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3.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charts/chart2.xml" ContentType="application/vnd.openxmlformats-officedocument.drawingml.chart+xml"/>
  <Override PartName="/word/theme/themeOverride2.xml" ContentType="application/vnd.openxmlformats-officedocument.themeOverride+xml"/>
  <Override PartName="/word/drawings/drawing1.xml" ContentType="application/vnd.openxmlformats-officedocument.drawingml.chartshapes+xml"/>
  <Override PartName="/word/charts/chart3.xml" ContentType="application/vnd.openxmlformats-officedocument.drawingml.chart+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footer4.xml" ContentType="application/vnd.openxmlformats-officedocument.wordprocessingml.footer+xml"/>
  <Override PartName="/word/header43.xml" ContentType="application/vnd.openxmlformats-officedocument.wordprocessingml.header+xml"/>
  <Override PartName="/word/footer5.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6.xml" ContentType="application/vnd.openxmlformats-officedocument.wordprocessingml.footer+xml"/>
  <Override PartName="/word/header46.xml" ContentType="application/vnd.openxmlformats-officedocument.wordprocessingml.header+xml"/>
  <Override PartName="/word/footer7.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1283C4" w14:textId="51F322B8" w:rsidR="007F0E99" w:rsidRPr="00381024" w:rsidRDefault="00515893" w:rsidP="00234CD4">
      <w:pPr>
        <w:tabs>
          <w:tab w:val="left" w:pos="7464"/>
          <w:tab w:val="left" w:pos="8085"/>
        </w:tabs>
        <w:contextualSpacing/>
        <w:jc w:val="both"/>
        <w:rPr>
          <w:rFonts w:ascii="Avenir Next LT Pro Light" w:hAnsi="Avenir Next LT Pro Light" w:cs="Arial"/>
          <w:lang w:val="en-GB"/>
        </w:rPr>
      </w:pPr>
      <w:bookmarkStart w:id="0" w:name="_Hlk121308786"/>
      <w:bookmarkEnd w:id="0"/>
      <w:r>
        <w:rPr>
          <w:rFonts w:ascii="Avenir Next LT Pro Light" w:hAnsi="Avenir Next LT Pro Light"/>
          <w:noProof/>
        </w:rPr>
        <mc:AlternateContent>
          <mc:Choice Requires="wps">
            <w:drawing>
              <wp:anchor distT="0" distB="0" distL="114300" distR="114300" simplePos="0" relativeHeight="251658752" behindDoc="0" locked="0" layoutInCell="1" allowOverlap="1" wp14:anchorId="2BA91EEB" wp14:editId="2212F4B8">
                <wp:simplePos x="0" y="0"/>
                <wp:positionH relativeFrom="column">
                  <wp:posOffset>4234180</wp:posOffset>
                </wp:positionH>
                <wp:positionV relativeFrom="paragraph">
                  <wp:posOffset>-248285</wp:posOffset>
                </wp:positionV>
                <wp:extent cx="2043430" cy="1381125"/>
                <wp:effectExtent l="0" t="0" r="0" b="0"/>
                <wp:wrapNone/>
                <wp:docPr id="120"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2043430" cy="1381125"/>
                        </a:xfrm>
                        <a:prstGeom prst="rect">
                          <a:avLst/>
                        </a:prstGeom>
                      </wps:spPr>
                      <wps:txbx>
                        <w:txbxContent>
                          <w:p w14:paraId="10079882" w14:textId="0D38027C" w:rsidR="005D585F" w:rsidRPr="003E3857" w:rsidRDefault="005D585F" w:rsidP="005D585F">
                            <w:pPr>
                              <w:jc w:val="center"/>
                              <w:rPr>
                                <w:rFonts w:ascii="Arial Black" w:hAnsi="Arial Black"/>
                                <w:color w:val="000000"/>
                                <w:sz w:val="72"/>
                                <w:szCs w:val="72"/>
                              </w:rPr>
                            </w:pPr>
                            <w:r w:rsidRPr="003E3857">
                              <w:rPr>
                                <w:rFonts w:ascii="Arial Black" w:hAnsi="Arial Black"/>
                                <w:color w:val="000000"/>
                                <w:sz w:val="72"/>
                                <w:szCs w:val="72"/>
                              </w:rPr>
                              <w:t>202</w:t>
                            </w:r>
                            <w:r w:rsidR="00F715A4">
                              <w:rPr>
                                <w:rFonts w:ascii="Arial Black" w:hAnsi="Arial Black"/>
                                <w:color w:val="000000"/>
                                <w:sz w:val="72"/>
                                <w:szCs w:val="72"/>
                              </w:rPr>
                              <w:t>1</w:t>
                            </w:r>
                            <w:r w:rsidRPr="003E3857">
                              <w:rPr>
                                <w:rFonts w:ascii="Arial Black" w:hAnsi="Arial Black"/>
                                <w:color w:val="000000"/>
                                <w:sz w:val="72"/>
                                <w:szCs w:val="72"/>
                              </w:rPr>
                              <w:t>/</w:t>
                            </w:r>
                          </w:p>
                          <w:p w14:paraId="519E8817" w14:textId="553936B5" w:rsidR="005D585F" w:rsidRPr="003E3857" w:rsidRDefault="005D585F" w:rsidP="005D585F">
                            <w:pPr>
                              <w:jc w:val="center"/>
                              <w:rPr>
                                <w:rFonts w:ascii="Arial Black" w:hAnsi="Arial Black"/>
                                <w:color w:val="000000"/>
                                <w:sz w:val="72"/>
                                <w:szCs w:val="72"/>
                              </w:rPr>
                            </w:pPr>
                            <w:r w:rsidRPr="003E3857">
                              <w:rPr>
                                <w:rFonts w:ascii="Arial Black" w:hAnsi="Arial Black"/>
                                <w:color w:val="000000"/>
                                <w:sz w:val="72"/>
                                <w:szCs w:val="72"/>
                              </w:rPr>
                              <w:t>202</w:t>
                            </w:r>
                            <w:r w:rsidR="00F715A4">
                              <w:rPr>
                                <w:rFonts w:ascii="Arial Black" w:hAnsi="Arial Black"/>
                                <w:color w:val="000000"/>
                                <w:sz w:val="72"/>
                                <w:szCs w:val="72"/>
                              </w:rPr>
                              <w:t>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BA91EEB" id="_x0000_t202" coordsize="21600,21600" o:spt="202" path="m,l,21600r21600,l21600,xe">
                <v:stroke joinstyle="miter"/>
                <v:path gradientshapeok="t" o:connecttype="rect"/>
              </v:shapetype>
              <v:shape id="Text Box 120" o:spid="_x0000_s1026" type="#_x0000_t202" style="position:absolute;left:0;text-align:left;margin-left:333.4pt;margin-top:-19.55pt;width:160.9pt;height:108.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" filled="f" stroked="f">
                <o:lock v:ext="edit" shapetype="t"/>
                <v:textbox style="mso-fit-shape-to-text:t">
                  <w:txbxContent>
                    <w:p w14:paraId="10079882" w14:textId="0D38027C" w:rsidR="005D585F" w:rsidRPr="003E3857" w:rsidRDefault="005D585F" w:rsidP="005D585F">
                      <w:pPr>
                        <w:jc w:val="center"/>
                        <w:rPr>
                          <w:rFonts w:ascii="Arial Black" w:hAnsi="Arial Black"/>
                          <w:color w:val="000000"/>
                          <w:sz w:val="72"/>
                          <w:szCs w:val="72"/>
                        </w:rPr>
                      </w:pPr>
                      <w:r w:rsidRPr="003E3857">
                        <w:rPr>
                          <w:rFonts w:ascii="Arial Black" w:hAnsi="Arial Black"/>
                          <w:color w:val="000000"/>
                          <w:sz w:val="72"/>
                          <w:szCs w:val="72"/>
                        </w:rPr>
                        <w:t>202</w:t>
                      </w:r>
                      <w:r w:rsidR="00F715A4">
                        <w:rPr>
                          <w:rFonts w:ascii="Arial Black" w:hAnsi="Arial Black"/>
                          <w:color w:val="000000"/>
                          <w:sz w:val="72"/>
                          <w:szCs w:val="72"/>
                        </w:rPr>
                        <w:t>1</w:t>
                      </w:r>
                      <w:r w:rsidRPr="003E3857">
                        <w:rPr>
                          <w:rFonts w:ascii="Arial Black" w:hAnsi="Arial Black"/>
                          <w:color w:val="000000"/>
                          <w:sz w:val="72"/>
                          <w:szCs w:val="72"/>
                        </w:rPr>
                        <w:t>/</w:t>
                      </w:r>
                    </w:p>
                    <w:p w14:paraId="519E8817" w14:textId="553936B5" w:rsidR="005D585F" w:rsidRPr="003E3857" w:rsidRDefault="005D585F" w:rsidP="005D585F">
                      <w:pPr>
                        <w:jc w:val="center"/>
                        <w:rPr>
                          <w:rFonts w:ascii="Arial Black" w:hAnsi="Arial Black"/>
                          <w:color w:val="000000"/>
                          <w:sz w:val="72"/>
                          <w:szCs w:val="72"/>
                        </w:rPr>
                      </w:pPr>
                      <w:r w:rsidRPr="003E3857">
                        <w:rPr>
                          <w:rFonts w:ascii="Arial Black" w:hAnsi="Arial Black"/>
                          <w:color w:val="000000"/>
                          <w:sz w:val="72"/>
                          <w:szCs w:val="72"/>
                        </w:rPr>
                        <w:t>202</w:t>
                      </w:r>
                      <w:r w:rsidR="00F715A4">
                        <w:rPr>
                          <w:rFonts w:ascii="Arial Black" w:hAnsi="Arial Black"/>
                          <w:color w:val="000000"/>
                          <w:sz w:val="72"/>
                          <w:szCs w:val="72"/>
                        </w:rPr>
                        <w:t>2</w:t>
                      </w:r>
                    </w:p>
                  </w:txbxContent>
                </v:textbox>
              </v:shape>
            </w:pict>
          </mc:Fallback>
        </mc:AlternateContent>
      </w:r>
      <w:r w:rsidR="005D585F" w:rsidRPr="00381024">
        <w:rPr>
          <w:rFonts w:ascii="Avenir Next LT Pro Light" w:hAnsi="Avenir Next LT Pro Light"/>
          <w:noProof/>
        </w:rPr>
        <w:drawing>
          <wp:inline distT="0" distB="0" distL="0" distR="0" wp14:anchorId="12188F42" wp14:editId="1970A4AD">
            <wp:extent cx="3219450" cy="2605405"/>
            <wp:effectExtent l="0" t="0" r="0" b="0"/>
            <wp:docPr id="7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19450" cy="2605405"/>
                    </a:xfrm>
                    <a:prstGeom prst="rect">
                      <a:avLst/>
                    </a:prstGeom>
                    <a:noFill/>
                    <a:ln>
                      <a:noFill/>
                    </a:ln>
                  </pic:spPr>
                </pic:pic>
              </a:graphicData>
            </a:graphic>
          </wp:inline>
        </w:drawing>
      </w:r>
      <w:r>
        <w:rPr>
          <w:rFonts w:ascii="Avenir Next LT Pro Light" w:hAnsi="Avenir Next LT Pro Light"/>
          <w:noProof/>
        </w:rPr>
        <mc:AlternateContent>
          <mc:Choice Requires="wps">
            <w:drawing>
              <wp:anchor distT="0" distB="0" distL="114300" distR="114300" simplePos="0" relativeHeight="251651584" behindDoc="0" locked="0" layoutInCell="1" allowOverlap="1" wp14:anchorId="003DA027" wp14:editId="3DC4C6AA">
                <wp:simplePos x="0" y="0"/>
                <wp:positionH relativeFrom="column">
                  <wp:posOffset>2030730</wp:posOffset>
                </wp:positionH>
                <wp:positionV relativeFrom="paragraph">
                  <wp:posOffset>631190</wp:posOffset>
                </wp:positionV>
                <wp:extent cx="3157220" cy="23495"/>
                <wp:effectExtent l="0" t="1581150" r="0" b="1595755"/>
                <wp:wrapNone/>
                <wp:docPr id="114"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157220" cy="23495"/>
                        </a:xfrm>
                        <a:prstGeom prst="rect">
                          <a:avLst/>
                        </a:prstGeom>
                        <a:solidFill>
                          <a:srgbClr val="538135"/>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80900F" id="Rectangle 114" o:spid="_x0000_s1026" style="position:absolute;margin-left:159.9pt;margin-top:49.7pt;width:248.6pt;height:1.85pt;rotation:9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" fillcolor="#538135" strokecolor="#f2f2f2" strokeweight="3pt">
                <v:shadow on="t" color="#205867" opacity=".5" offset="1pt"/>
              </v:rect>
            </w:pict>
          </mc:Fallback>
        </mc:AlternateContent>
      </w:r>
      <w:r w:rsidR="007F0E99" w:rsidRPr="00381024">
        <w:rPr>
          <w:rFonts w:ascii="Avenir Next LT Pro Light" w:hAnsi="Avenir Next LT Pro Light" w:cs="Arial"/>
          <w:lang w:val="en-GB"/>
        </w:rPr>
        <w:tab/>
      </w:r>
      <w:r w:rsidR="00234CD4" w:rsidRPr="00381024">
        <w:rPr>
          <w:rFonts w:ascii="Avenir Next LT Pro Light" w:hAnsi="Avenir Next LT Pro Light" w:cs="Arial"/>
          <w:lang w:val="en-GB"/>
        </w:rPr>
        <w:tab/>
      </w:r>
    </w:p>
    <w:p w14:paraId="1655D3A4" w14:textId="77777777" w:rsidR="007F0E99" w:rsidRPr="00381024" w:rsidRDefault="007F0E99" w:rsidP="007F0E99">
      <w:pPr>
        <w:tabs>
          <w:tab w:val="left" w:pos="8085"/>
        </w:tabs>
        <w:contextualSpacing/>
        <w:jc w:val="both"/>
        <w:rPr>
          <w:rFonts w:ascii="Avenir Next LT Pro Light" w:hAnsi="Avenir Next LT Pro Light" w:cs="Arial"/>
          <w:lang w:val="en-GB"/>
        </w:rPr>
      </w:pPr>
    </w:p>
    <w:p w14:paraId="75A50175" w14:textId="69B7139D" w:rsidR="00BC2FBF" w:rsidRPr="00381024" w:rsidRDefault="00515893" w:rsidP="007F0E99">
      <w:pPr>
        <w:tabs>
          <w:tab w:val="left" w:pos="8085"/>
        </w:tabs>
        <w:contextualSpacing/>
        <w:jc w:val="both"/>
        <w:rPr>
          <w:rFonts w:ascii="Avenir Next LT Pro Light" w:hAnsi="Avenir Next LT Pro Light" w:cs="Arial"/>
          <w:lang w:val="en-GB"/>
        </w:rPr>
      </w:pPr>
      <w:r>
        <w:rPr>
          <w:rFonts w:ascii="Avenir Next LT Pro Light" w:hAnsi="Avenir Next LT Pro Light"/>
          <w:noProof/>
        </w:rPr>
        <mc:AlternateContent>
          <mc:Choice Requires="wps">
            <w:drawing>
              <wp:anchor distT="0" distB="0" distL="114300" distR="114300" simplePos="0" relativeHeight="251650560" behindDoc="0" locked="0" layoutInCell="1" allowOverlap="1" wp14:anchorId="317DA1A0" wp14:editId="5B80728B">
                <wp:simplePos x="0" y="0"/>
                <wp:positionH relativeFrom="column">
                  <wp:posOffset>-943610</wp:posOffset>
                </wp:positionH>
                <wp:positionV relativeFrom="paragraph">
                  <wp:posOffset>271145</wp:posOffset>
                </wp:positionV>
                <wp:extent cx="2990850" cy="33020"/>
                <wp:effectExtent l="19050" t="19050" r="19050" b="43180"/>
                <wp:wrapNone/>
                <wp:docPr id="113"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90850" cy="3302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6DD6B6" id="Rectangle 113" o:spid="_x0000_s1026" style="position:absolute;margin-left:-74.3pt;margin-top:21.35pt;width:235.5pt;height:2.6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" fillcolor="#17365d" strokecolor="#f2f2f2" strokeweight="3pt">
                <v:shadow on="t" color="#205867" opacity=".5" offset="1pt"/>
              </v:rect>
            </w:pict>
          </mc:Fallback>
        </mc:AlternateContent>
      </w:r>
    </w:p>
    <w:p w14:paraId="5635DF43" w14:textId="77777777" w:rsidR="00BC2FBF" w:rsidRPr="00381024" w:rsidRDefault="00BC2FBF" w:rsidP="00256BB6">
      <w:pPr>
        <w:contextualSpacing/>
        <w:jc w:val="both"/>
        <w:rPr>
          <w:rFonts w:ascii="Avenir Next LT Pro Light" w:hAnsi="Avenir Next LT Pro Light" w:cs="Arial"/>
          <w:lang w:val="en-GB"/>
        </w:rPr>
      </w:pPr>
    </w:p>
    <w:p w14:paraId="6BC2ED9F" w14:textId="77777777" w:rsidR="00BC2FBF" w:rsidRPr="00381024" w:rsidRDefault="00BC2FBF" w:rsidP="00256BB6">
      <w:pPr>
        <w:contextualSpacing/>
        <w:jc w:val="both"/>
        <w:rPr>
          <w:rFonts w:ascii="Avenir Next LT Pro Light" w:hAnsi="Avenir Next LT Pro Light" w:cs="Arial"/>
          <w:lang w:val="en-GB"/>
        </w:rPr>
      </w:pPr>
    </w:p>
    <w:p w14:paraId="3022D643" w14:textId="77777777" w:rsidR="00BC2FBF" w:rsidRPr="00381024" w:rsidRDefault="00BC2FBF" w:rsidP="00256BB6">
      <w:pPr>
        <w:contextualSpacing/>
        <w:jc w:val="both"/>
        <w:rPr>
          <w:rFonts w:ascii="Avenir Next LT Pro Light" w:hAnsi="Avenir Next LT Pro Light" w:cs="Arial"/>
          <w:lang w:val="en-GB"/>
        </w:rPr>
      </w:pPr>
    </w:p>
    <w:p w14:paraId="43829897" w14:textId="77777777" w:rsidR="00BC2FBF" w:rsidRPr="00381024" w:rsidRDefault="00BC2FBF" w:rsidP="00256BB6">
      <w:pPr>
        <w:contextualSpacing/>
        <w:jc w:val="both"/>
        <w:rPr>
          <w:rFonts w:ascii="Avenir Next LT Pro Light" w:hAnsi="Avenir Next LT Pro Light" w:cs="Arial"/>
          <w:lang w:val="en-GB"/>
        </w:rPr>
      </w:pPr>
    </w:p>
    <w:p w14:paraId="0424A0F1" w14:textId="77777777" w:rsidR="00BC2FBF" w:rsidRPr="00381024" w:rsidRDefault="00BC2FBF" w:rsidP="00256BB6">
      <w:pPr>
        <w:contextualSpacing/>
        <w:jc w:val="both"/>
        <w:rPr>
          <w:rFonts w:ascii="Avenir Next LT Pro Light" w:hAnsi="Avenir Next LT Pro Light" w:cs="Arial"/>
          <w:lang w:val="en-GB"/>
        </w:rPr>
      </w:pPr>
    </w:p>
    <w:p w14:paraId="0C3EE6FD" w14:textId="77777777" w:rsidR="00BC2FBF" w:rsidRPr="00381024" w:rsidRDefault="00BC2FBF" w:rsidP="00256BB6">
      <w:pPr>
        <w:contextualSpacing/>
        <w:jc w:val="both"/>
        <w:rPr>
          <w:rFonts w:ascii="Avenir Next LT Pro Light" w:hAnsi="Avenir Next LT Pro Light" w:cs="Arial"/>
          <w:lang w:val="en-GB"/>
        </w:rPr>
      </w:pPr>
    </w:p>
    <w:p w14:paraId="64303C8B" w14:textId="77777777" w:rsidR="00BC2FBF" w:rsidRPr="00381024" w:rsidRDefault="00BC2FBF" w:rsidP="00256BB6">
      <w:pPr>
        <w:contextualSpacing/>
        <w:jc w:val="both"/>
        <w:rPr>
          <w:rFonts w:ascii="Avenir Next LT Pro Light" w:hAnsi="Avenir Next LT Pro Light" w:cs="Arial"/>
          <w:lang w:val="en-GB"/>
        </w:rPr>
      </w:pPr>
    </w:p>
    <w:p w14:paraId="298F8906" w14:textId="77777777" w:rsidR="00BC2FBF" w:rsidRPr="00381024" w:rsidRDefault="00BC2FBF" w:rsidP="00256BB6">
      <w:pPr>
        <w:contextualSpacing/>
        <w:jc w:val="both"/>
        <w:rPr>
          <w:rFonts w:ascii="Avenir Next LT Pro Light" w:hAnsi="Avenir Next LT Pro Light" w:cs="Arial"/>
          <w:lang w:val="en-GB"/>
        </w:rPr>
      </w:pPr>
    </w:p>
    <w:p w14:paraId="02886D92" w14:textId="77777777" w:rsidR="00BC2FBF" w:rsidRPr="00381024" w:rsidRDefault="002E253E" w:rsidP="002E253E">
      <w:pPr>
        <w:contextualSpacing/>
        <w:jc w:val="center"/>
        <w:rPr>
          <w:rFonts w:ascii="Avenir Next LT Pro Light" w:hAnsi="Avenir Next LT Pro Light" w:cs="Arial"/>
          <w:b/>
          <w:bCs/>
          <w:sz w:val="36"/>
          <w:szCs w:val="36"/>
          <w:lang w:val="en-GB"/>
        </w:rPr>
      </w:pPr>
      <w:r w:rsidRPr="00381024">
        <w:rPr>
          <w:rFonts w:ascii="Avenir Next LT Pro Light" w:hAnsi="Avenir Next LT Pro Light" w:cs="Arial"/>
          <w:b/>
          <w:bCs/>
          <w:sz w:val="36"/>
          <w:szCs w:val="36"/>
          <w:lang w:val="en-GB"/>
        </w:rPr>
        <w:t>MKHAMBATHINI MUNICIPALITY</w:t>
      </w:r>
    </w:p>
    <w:p w14:paraId="46E02AF8" w14:textId="77777777" w:rsidR="002E253E" w:rsidRPr="00381024" w:rsidRDefault="002E253E" w:rsidP="002E253E">
      <w:pPr>
        <w:contextualSpacing/>
        <w:jc w:val="center"/>
        <w:rPr>
          <w:rFonts w:ascii="Avenir Next LT Pro Light" w:hAnsi="Avenir Next LT Pro Light" w:cs="Arial"/>
          <w:b/>
          <w:bCs/>
          <w:sz w:val="36"/>
          <w:szCs w:val="36"/>
          <w:lang w:val="en-GB"/>
        </w:rPr>
      </w:pPr>
    </w:p>
    <w:p w14:paraId="20DD3707" w14:textId="77777777" w:rsidR="00BC2FBF" w:rsidRPr="00381024" w:rsidRDefault="002E253E" w:rsidP="002E253E">
      <w:pPr>
        <w:contextualSpacing/>
        <w:jc w:val="center"/>
        <w:rPr>
          <w:rFonts w:ascii="Avenir Next LT Pro Light" w:hAnsi="Avenir Next LT Pro Light" w:cs="Arial"/>
          <w:b/>
          <w:bCs/>
          <w:sz w:val="36"/>
          <w:szCs w:val="36"/>
          <w:lang w:val="en-GB"/>
        </w:rPr>
      </w:pPr>
      <w:r w:rsidRPr="00381024">
        <w:rPr>
          <w:rFonts w:ascii="Avenir Next LT Pro Light" w:hAnsi="Avenir Next LT Pro Light" w:cs="Arial"/>
          <w:b/>
          <w:bCs/>
          <w:sz w:val="36"/>
          <w:szCs w:val="36"/>
          <w:lang w:val="en-GB"/>
        </w:rPr>
        <w:t>ANNUAL REPORT</w:t>
      </w:r>
    </w:p>
    <w:p w14:paraId="6194C43C" w14:textId="77777777" w:rsidR="002E253E" w:rsidRPr="00381024" w:rsidRDefault="002E253E" w:rsidP="002E253E">
      <w:pPr>
        <w:contextualSpacing/>
        <w:jc w:val="center"/>
        <w:rPr>
          <w:rFonts w:ascii="Avenir Next LT Pro Light" w:hAnsi="Avenir Next LT Pro Light" w:cs="Arial"/>
          <w:b/>
          <w:bCs/>
          <w:sz w:val="36"/>
          <w:szCs w:val="36"/>
          <w:lang w:val="en-GB"/>
        </w:rPr>
      </w:pPr>
    </w:p>
    <w:p w14:paraId="23391095" w14:textId="7AE326C5" w:rsidR="002E253E" w:rsidRPr="00381024" w:rsidRDefault="001A139E" w:rsidP="002E253E">
      <w:pPr>
        <w:contextualSpacing/>
        <w:jc w:val="center"/>
        <w:rPr>
          <w:rFonts w:ascii="Avenir Next LT Pro Light" w:hAnsi="Avenir Next LT Pro Light" w:cs="Arial"/>
          <w:b/>
          <w:bCs/>
          <w:sz w:val="36"/>
          <w:szCs w:val="36"/>
          <w:lang w:val="en-GB"/>
        </w:rPr>
      </w:pPr>
      <w:r>
        <w:rPr>
          <w:rFonts w:ascii="Avenir Next LT Pro Light" w:hAnsi="Avenir Next LT Pro Light" w:cs="Arial"/>
          <w:b/>
          <w:bCs/>
          <w:sz w:val="36"/>
          <w:szCs w:val="36"/>
          <w:lang w:val="en-GB"/>
        </w:rPr>
        <w:t>2021/2022</w:t>
      </w:r>
    </w:p>
    <w:p w14:paraId="5F3DF559" w14:textId="19E9539E" w:rsidR="000D1B7D" w:rsidRPr="00381024" w:rsidRDefault="005D585F" w:rsidP="002E253E">
      <w:pPr>
        <w:contextualSpacing/>
        <w:jc w:val="center"/>
        <w:rPr>
          <w:rFonts w:ascii="Avenir Next LT Pro Light" w:hAnsi="Avenir Next LT Pro Light" w:cs="Arial"/>
          <w:b/>
          <w:bCs/>
          <w:sz w:val="36"/>
          <w:szCs w:val="36"/>
          <w:lang w:val="en-GB"/>
        </w:rPr>
        <w:sectPr w:rsidR="000D1B7D" w:rsidRPr="00381024" w:rsidSect="00DD6723">
          <w:headerReference w:type="default" r:id="rId12"/>
          <w:footerReference w:type="default" r:id="rId13"/>
          <w:headerReference w:type="first" r:id="rId14"/>
          <w:footerReference w:type="first" r:id="rId15"/>
          <w:type w:val="continuous"/>
          <w:pgSz w:w="12240" w:h="15840"/>
          <w:pgMar w:top="1718" w:right="1440" w:bottom="1440" w:left="1701" w:header="709" w:footer="709" w:gutter="0"/>
          <w:cols w:space="708"/>
          <w:titlePg/>
          <w:docGrid w:linePitch="360"/>
        </w:sectPr>
      </w:pPr>
      <w:r w:rsidRPr="00381024">
        <w:rPr>
          <w:rFonts w:ascii="Avenir Next LT Pro Light" w:hAnsi="Avenir Next LT Pro Light" w:cs="Arial"/>
          <w:b/>
          <w:bCs/>
          <w:noProof/>
          <w:sz w:val="36"/>
          <w:szCs w:val="36"/>
        </w:rPr>
        <w:drawing>
          <wp:anchor distT="0" distB="29654" distL="116641" distR="115158" simplePos="0" relativeHeight="251652608" behindDoc="0" locked="0" layoutInCell="1" allowOverlap="1" wp14:anchorId="146EF3E5" wp14:editId="4DED0BC5">
            <wp:simplePos x="0" y="0"/>
            <wp:positionH relativeFrom="column">
              <wp:posOffset>-915234</wp:posOffset>
            </wp:positionH>
            <wp:positionV relativeFrom="paragraph">
              <wp:posOffset>8340090</wp:posOffset>
            </wp:positionV>
            <wp:extent cx="2995906" cy="326161"/>
            <wp:effectExtent l="0" t="0" r="0" b="0"/>
            <wp:wrapNone/>
            <wp:docPr id="80"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6" cstate="print">
                      <a:duotone>
                        <a:prstClr val="black"/>
                        <a:schemeClr val="tx2">
                          <a:tint val="45000"/>
                          <a:satMod val="400000"/>
                        </a:schemeClr>
                      </a:duotone>
                    </a:blip>
                    <a:srcRect/>
                    <a:stretch>
                      <a:fillRect/>
                    </a:stretch>
                  </pic:blipFill>
                  <pic:spPr bwMode="auto">
                    <a:xfrm rot="10800000">
                      <a:off x="0" y="0"/>
                      <a:ext cx="2995295" cy="32575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66FA53A3" w14:textId="37D9A672" w:rsidR="00256BB6" w:rsidRPr="00381024" w:rsidRDefault="005D585F" w:rsidP="002E253E">
      <w:pPr>
        <w:contextualSpacing/>
        <w:jc w:val="center"/>
        <w:rPr>
          <w:rFonts w:ascii="Avenir Next LT Pro Light" w:hAnsi="Avenir Next LT Pro Light" w:cs="Arial"/>
          <w:b/>
          <w:bCs/>
          <w:sz w:val="36"/>
          <w:szCs w:val="36"/>
          <w:lang w:val="en-GB"/>
        </w:rPr>
      </w:pPr>
      <w:r w:rsidRPr="00381024">
        <w:rPr>
          <w:rFonts w:ascii="Avenir Next LT Pro Light" w:hAnsi="Avenir Next LT Pro Light" w:cs="Arial"/>
          <w:b/>
          <w:bCs/>
          <w:noProof/>
          <w:sz w:val="36"/>
          <w:szCs w:val="36"/>
        </w:rPr>
        <w:drawing>
          <wp:anchor distT="0" distB="25843" distL="116642" distR="167935" simplePos="0" relativeHeight="251654656" behindDoc="0" locked="0" layoutInCell="1" allowOverlap="1" wp14:anchorId="7F8F6284" wp14:editId="4069D9E9">
            <wp:simplePos x="0" y="0"/>
            <wp:positionH relativeFrom="column">
              <wp:posOffset>-915233</wp:posOffset>
            </wp:positionH>
            <wp:positionV relativeFrom="paragraph">
              <wp:posOffset>7551420</wp:posOffset>
            </wp:positionV>
            <wp:extent cx="2996394" cy="324257"/>
            <wp:effectExtent l="0" t="0" r="0" b="0"/>
            <wp:wrapNone/>
            <wp:docPr id="79"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6" cstate="print">
                      <a:duotone>
                        <a:prstClr val="black"/>
                        <a:schemeClr val="tx2">
                          <a:tint val="45000"/>
                          <a:satMod val="400000"/>
                        </a:schemeClr>
                      </a:duotone>
                    </a:blip>
                    <a:srcRect/>
                    <a:stretch>
                      <a:fillRect/>
                    </a:stretch>
                  </pic:blipFill>
                  <pic:spPr bwMode="auto">
                    <a:xfrm rot="10800000">
                      <a:off x="0" y="0"/>
                      <a:ext cx="2995930" cy="32385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2C677B2B" w14:textId="77777777" w:rsidR="00256BB6" w:rsidRPr="00381024" w:rsidRDefault="00256BB6" w:rsidP="00256BB6">
      <w:pPr>
        <w:contextualSpacing/>
        <w:jc w:val="both"/>
        <w:rPr>
          <w:rFonts w:ascii="Avenir Next LT Pro Light" w:hAnsi="Avenir Next LT Pro Light" w:cs="Arial"/>
          <w:lang w:val="en-GB"/>
        </w:rPr>
      </w:pPr>
    </w:p>
    <w:p w14:paraId="18ECEA21" w14:textId="77777777" w:rsidR="00256BB6" w:rsidRPr="00381024" w:rsidRDefault="00256BB6" w:rsidP="00256BB6">
      <w:pPr>
        <w:contextualSpacing/>
        <w:jc w:val="both"/>
        <w:rPr>
          <w:rFonts w:ascii="Avenir Next LT Pro Light" w:hAnsi="Avenir Next LT Pro Light" w:cs="Arial"/>
          <w:lang w:val="en-GB"/>
        </w:rPr>
      </w:pPr>
    </w:p>
    <w:p w14:paraId="53DEAEBB" w14:textId="77777777" w:rsidR="00256BB6" w:rsidRPr="00381024" w:rsidRDefault="00256BB6" w:rsidP="00256BB6">
      <w:pPr>
        <w:contextualSpacing/>
        <w:jc w:val="both"/>
        <w:rPr>
          <w:rFonts w:ascii="Avenir Next LT Pro Light" w:hAnsi="Avenir Next LT Pro Light" w:cs="Arial"/>
          <w:lang w:val="en-GB"/>
        </w:rPr>
      </w:pPr>
    </w:p>
    <w:p w14:paraId="20E2255C" w14:textId="77777777" w:rsidR="00256BB6" w:rsidRPr="00381024" w:rsidRDefault="00256BB6" w:rsidP="00256BB6">
      <w:pPr>
        <w:contextualSpacing/>
        <w:jc w:val="both"/>
        <w:rPr>
          <w:rFonts w:ascii="Avenir Next LT Pro Light" w:hAnsi="Avenir Next LT Pro Light" w:cs="Arial"/>
          <w:lang w:val="en-GB"/>
        </w:rPr>
      </w:pPr>
    </w:p>
    <w:p w14:paraId="1EC003B4" w14:textId="77777777" w:rsidR="00256BB6" w:rsidRPr="00381024" w:rsidRDefault="00256BB6" w:rsidP="00256BB6">
      <w:pPr>
        <w:contextualSpacing/>
        <w:jc w:val="both"/>
        <w:rPr>
          <w:rFonts w:ascii="Avenir Next LT Pro Light" w:hAnsi="Avenir Next LT Pro Light" w:cs="Arial"/>
          <w:lang w:val="en-GB"/>
        </w:rPr>
      </w:pPr>
    </w:p>
    <w:p w14:paraId="475ADC98" w14:textId="0A94EC3A" w:rsidR="005F3233" w:rsidRPr="00381024" w:rsidRDefault="005D585F" w:rsidP="00B72F59">
      <w:pPr>
        <w:contextualSpacing/>
        <w:jc w:val="both"/>
        <w:rPr>
          <w:rFonts w:ascii="Avenir Next LT Pro Light" w:hAnsi="Avenir Next LT Pro Light" w:cs="Arial"/>
          <w:lang w:val="en-GB"/>
        </w:rPr>
      </w:pPr>
      <w:r w:rsidRPr="00381024">
        <w:rPr>
          <w:rFonts w:ascii="Avenir Next LT Pro Light" w:hAnsi="Avenir Next LT Pro Light" w:cs="Arial"/>
          <w:noProof/>
        </w:rPr>
        <w:drawing>
          <wp:anchor distT="0" distB="29959" distL="116212" distR="115000" simplePos="0" relativeHeight="251653632" behindDoc="0" locked="0" layoutInCell="1" allowOverlap="1" wp14:anchorId="3AC36959" wp14:editId="62985F82">
            <wp:simplePos x="0" y="0"/>
            <wp:positionH relativeFrom="column">
              <wp:posOffset>-915663</wp:posOffset>
            </wp:positionH>
            <wp:positionV relativeFrom="paragraph">
              <wp:posOffset>8340090</wp:posOffset>
            </wp:positionV>
            <wp:extent cx="2445948" cy="266801"/>
            <wp:effectExtent l="0" t="0" r="0" b="0"/>
            <wp:wrapNone/>
            <wp:docPr id="78"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6" cstate="print">
                      <a:duotone>
                        <a:prstClr val="black"/>
                        <a:schemeClr val="tx2">
                          <a:tint val="45000"/>
                          <a:satMod val="400000"/>
                        </a:schemeClr>
                      </a:duotone>
                    </a:blip>
                    <a:srcRect/>
                    <a:stretch>
                      <a:fillRect/>
                    </a:stretch>
                  </pic:blipFill>
                  <pic:spPr bwMode="auto">
                    <a:xfrm rot="10800000">
                      <a:off x="0" y="0"/>
                      <a:ext cx="2445385" cy="2667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256BB6" w:rsidRPr="00381024">
        <w:rPr>
          <w:rFonts w:ascii="Avenir Next LT Pro Light" w:hAnsi="Avenir Next LT Pro Light" w:cs="Arial"/>
          <w:lang w:val="en-GB"/>
        </w:rPr>
        <w:br w:type="page"/>
      </w:r>
    </w:p>
    <w:p w14:paraId="03CD82A6" w14:textId="77777777" w:rsidR="0062571F" w:rsidRPr="00BF4074" w:rsidRDefault="0062571F" w:rsidP="00256BB6">
      <w:pPr>
        <w:pStyle w:val="Heading1"/>
        <w:contextualSpacing/>
        <w:jc w:val="both"/>
        <w:rPr>
          <w:rFonts w:ascii="Avenir Next LT Pro" w:hAnsi="Avenir Next LT Pro" w:cs="Arial"/>
          <w:lang w:val="en-GB"/>
        </w:rPr>
      </w:pPr>
      <w:bookmarkStart w:id="1" w:name="_Toc331763617"/>
      <w:bookmarkStart w:id="2" w:name="_Toc124934794"/>
      <w:r w:rsidRPr="00BF4074">
        <w:rPr>
          <w:rFonts w:ascii="Avenir Next LT Pro" w:hAnsi="Avenir Next LT Pro" w:cs="Arial"/>
          <w:lang w:val="en-GB"/>
        </w:rPr>
        <w:lastRenderedPageBreak/>
        <w:t>CONTENTS</w:t>
      </w:r>
      <w:bookmarkEnd w:id="1"/>
      <w:bookmarkEnd w:id="2"/>
    </w:p>
    <w:p w14:paraId="7E19BC18" w14:textId="0D4225C2" w:rsidR="001A1D34" w:rsidRPr="00BF4074" w:rsidRDefault="001A1D34" w:rsidP="00244EC2">
      <w:pPr>
        <w:pBdr>
          <w:top w:val="single" w:sz="4" w:space="0" w:color="auto"/>
        </w:pBdr>
        <w:tabs>
          <w:tab w:val="right" w:leader="dot" w:pos="9214"/>
        </w:tabs>
        <w:spacing w:line="360" w:lineRule="auto"/>
        <w:contextualSpacing/>
        <w:rPr>
          <w:rFonts w:ascii="Avenir Next LT Pro" w:hAnsi="Avenir Next LT Pro" w:cs="Arial"/>
          <w:sz w:val="22"/>
          <w:szCs w:val="22"/>
          <w:lang w:val="en-GB"/>
        </w:rPr>
      </w:pPr>
    </w:p>
    <w:p w14:paraId="73181B11" w14:textId="65016A31" w:rsidR="00B4036D" w:rsidRDefault="00EE1EA7">
      <w:pPr>
        <w:pStyle w:val="TOC1"/>
        <w:tabs>
          <w:tab w:val="right" w:leader="dot" w:pos="8999"/>
        </w:tabs>
        <w:rPr>
          <w:rFonts w:eastAsiaTheme="minorEastAsia" w:cstheme="minorBidi"/>
          <w:b w:val="0"/>
          <w:bCs w:val="0"/>
          <w:caps w:val="0"/>
          <w:noProof/>
          <w:sz w:val="22"/>
          <w:szCs w:val="22"/>
        </w:rPr>
      </w:pPr>
      <w:r w:rsidRPr="00844256">
        <w:rPr>
          <w:rFonts w:ascii="Avenir Next LT Pro" w:hAnsi="Avenir Next LT Pro" w:cs="Arial"/>
          <w:sz w:val="22"/>
          <w:szCs w:val="22"/>
          <w:lang w:val="en-GB"/>
        </w:rPr>
        <w:fldChar w:fldCharType="begin"/>
      </w:r>
      <w:r w:rsidRPr="00844256">
        <w:rPr>
          <w:rFonts w:ascii="Avenir Next LT Pro" w:hAnsi="Avenir Next LT Pro" w:cs="Arial"/>
          <w:sz w:val="22"/>
          <w:szCs w:val="22"/>
          <w:lang w:val="en-GB"/>
        </w:rPr>
        <w:instrText xml:space="preserve"> TOC \o "1-3" \h \z \u </w:instrText>
      </w:r>
      <w:r w:rsidRPr="00844256">
        <w:rPr>
          <w:rFonts w:ascii="Avenir Next LT Pro" w:hAnsi="Avenir Next LT Pro" w:cs="Arial"/>
          <w:sz w:val="22"/>
          <w:szCs w:val="22"/>
          <w:lang w:val="en-GB"/>
        </w:rPr>
        <w:fldChar w:fldCharType="separate"/>
      </w:r>
      <w:hyperlink w:anchor="_Toc124934794" w:history="1">
        <w:r w:rsidR="00B4036D" w:rsidRPr="00C47A1B">
          <w:rPr>
            <w:rStyle w:val="Hyperlink"/>
            <w:rFonts w:ascii="Avenir Next LT Pro" w:hAnsi="Avenir Next LT Pro" w:cs="Arial"/>
            <w:noProof/>
            <w:lang w:val="en-GB"/>
          </w:rPr>
          <w:t>CONTENTS</w:t>
        </w:r>
        <w:r w:rsidR="00B4036D">
          <w:rPr>
            <w:noProof/>
            <w:webHidden/>
          </w:rPr>
          <w:tab/>
        </w:r>
        <w:r w:rsidR="00B4036D">
          <w:rPr>
            <w:noProof/>
            <w:webHidden/>
          </w:rPr>
          <w:fldChar w:fldCharType="begin"/>
        </w:r>
        <w:r w:rsidR="00B4036D">
          <w:rPr>
            <w:noProof/>
            <w:webHidden/>
          </w:rPr>
          <w:instrText xml:space="preserve"> PAGEREF _Toc124934794 \h </w:instrText>
        </w:r>
        <w:r w:rsidR="00B4036D">
          <w:rPr>
            <w:noProof/>
            <w:webHidden/>
          </w:rPr>
        </w:r>
        <w:r w:rsidR="00B4036D">
          <w:rPr>
            <w:noProof/>
            <w:webHidden/>
          </w:rPr>
          <w:fldChar w:fldCharType="separate"/>
        </w:r>
        <w:r w:rsidR="00B4036D">
          <w:rPr>
            <w:noProof/>
            <w:webHidden/>
          </w:rPr>
          <w:t>2</w:t>
        </w:r>
        <w:r w:rsidR="00B4036D">
          <w:rPr>
            <w:noProof/>
            <w:webHidden/>
          </w:rPr>
          <w:fldChar w:fldCharType="end"/>
        </w:r>
      </w:hyperlink>
    </w:p>
    <w:p w14:paraId="7ED3481E" w14:textId="756903E8" w:rsidR="00B4036D" w:rsidRDefault="00B4036D">
      <w:pPr>
        <w:pStyle w:val="TOC1"/>
        <w:tabs>
          <w:tab w:val="right" w:leader="dot" w:pos="8999"/>
        </w:tabs>
        <w:rPr>
          <w:rFonts w:eastAsiaTheme="minorEastAsia" w:cstheme="minorBidi"/>
          <w:b w:val="0"/>
          <w:bCs w:val="0"/>
          <w:caps w:val="0"/>
          <w:noProof/>
          <w:sz w:val="22"/>
          <w:szCs w:val="22"/>
        </w:rPr>
      </w:pPr>
      <w:hyperlink w:anchor="_Toc124934795" w:history="1">
        <w:r w:rsidRPr="00C47A1B">
          <w:rPr>
            <w:rStyle w:val="Hyperlink"/>
            <w:rFonts w:ascii="Avenir Next LT Pro Light" w:hAnsi="Avenir Next LT Pro Light" w:cs="Arial"/>
            <w:noProof/>
            <w:lang w:val="en-GB"/>
          </w:rPr>
          <w:t>CHAPTER 1 – MAYOR’S FOREWORD AND EXECUTIVE SUMMARY</w:t>
        </w:r>
        <w:r>
          <w:rPr>
            <w:noProof/>
            <w:webHidden/>
          </w:rPr>
          <w:tab/>
        </w:r>
        <w:r>
          <w:rPr>
            <w:noProof/>
            <w:webHidden/>
          </w:rPr>
          <w:fldChar w:fldCharType="begin"/>
        </w:r>
        <w:r>
          <w:rPr>
            <w:noProof/>
            <w:webHidden/>
          </w:rPr>
          <w:instrText xml:space="preserve"> PAGEREF _Toc124934795 \h </w:instrText>
        </w:r>
        <w:r>
          <w:rPr>
            <w:noProof/>
            <w:webHidden/>
          </w:rPr>
        </w:r>
        <w:r>
          <w:rPr>
            <w:noProof/>
            <w:webHidden/>
          </w:rPr>
          <w:fldChar w:fldCharType="separate"/>
        </w:r>
        <w:r>
          <w:rPr>
            <w:noProof/>
            <w:webHidden/>
          </w:rPr>
          <w:t>5</w:t>
        </w:r>
        <w:r>
          <w:rPr>
            <w:noProof/>
            <w:webHidden/>
          </w:rPr>
          <w:fldChar w:fldCharType="end"/>
        </w:r>
      </w:hyperlink>
    </w:p>
    <w:p w14:paraId="0A82AB4D" w14:textId="0AAB38EE" w:rsidR="00B4036D" w:rsidRDefault="00B4036D">
      <w:pPr>
        <w:pStyle w:val="TOC2"/>
        <w:tabs>
          <w:tab w:val="right" w:leader="dot" w:pos="8999"/>
        </w:tabs>
        <w:rPr>
          <w:rFonts w:eastAsiaTheme="minorEastAsia" w:cstheme="minorBidi"/>
          <w:smallCaps w:val="0"/>
          <w:noProof/>
          <w:sz w:val="22"/>
          <w:szCs w:val="22"/>
        </w:rPr>
      </w:pPr>
      <w:hyperlink w:anchor="_Toc124934796" w:history="1">
        <w:r w:rsidRPr="00C47A1B">
          <w:rPr>
            <w:rStyle w:val="Hyperlink"/>
            <w:rFonts w:ascii="Avenir Next LT Pro Light" w:hAnsi="Avenir Next LT Pro Light" w:cs="Arial"/>
            <w:noProof/>
            <w:lang w:val="en-GB"/>
          </w:rPr>
          <w:t>COMPONENT A: MAYOR’S FOREWORD</w:t>
        </w:r>
        <w:r>
          <w:rPr>
            <w:noProof/>
            <w:webHidden/>
          </w:rPr>
          <w:tab/>
        </w:r>
        <w:r>
          <w:rPr>
            <w:noProof/>
            <w:webHidden/>
          </w:rPr>
          <w:fldChar w:fldCharType="begin"/>
        </w:r>
        <w:r>
          <w:rPr>
            <w:noProof/>
            <w:webHidden/>
          </w:rPr>
          <w:instrText xml:space="preserve"> PAGEREF _Toc124934796 \h </w:instrText>
        </w:r>
        <w:r>
          <w:rPr>
            <w:noProof/>
            <w:webHidden/>
          </w:rPr>
        </w:r>
        <w:r>
          <w:rPr>
            <w:noProof/>
            <w:webHidden/>
          </w:rPr>
          <w:fldChar w:fldCharType="separate"/>
        </w:r>
        <w:r>
          <w:rPr>
            <w:noProof/>
            <w:webHidden/>
          </w:rPr>
          <w:t>5</w:t>
        </w:r>
        <w:r>
          <w:rPr>
            <w:noProof/>
            <w:webHidden/>
          </w:rPr>
          <w:fldChar w:fldCharType="end"/>
        </w:r>
      </w:hyperlink>
    </w:p>
    <w:p w14:paraId="51F25AF3" w14:textId="07F9CBCB" w:rsidR="00B4036D" w:rsidRDefault="00B4036D">
      <w:pPr>
        <w:pStyle w:val="TOC2"/>
        <w:tabs>
          <w:tab w:val="right" w:leader="dot" w:pos="8999"/>
        </w:tabs>
        <w:rPr>
          <w:rFonts w:eastAsiaTheme="minorEastAsia" w:cstheme="minorBidi"/>
          <w:smallCaps w:val="0"/>
          <w:noProof/>
          <w:sz w:val="22"/>
          <w:szCs w:val="22"/>
        </w:rPr>
      </w:pPr>
      <w:hyperlink w:anchor="_Toc124934797" w:history="1">
        <w:r w:rsidRPr="00C47A1B">
          <w:rPr>
            <w:rStyle w:val="Hyperlink"/>
            <w:rFonts w:ascii="Avenir Next LT Pro Light" w:hAnsi="Avenir Next LT Pro Light" w:cs="Arial"/>
            <w:noProof/>
            <w:lang w:val="en-GB"/>
          </w:rPr>
          <w:t>COMPONENT B: EXECUTIVE SUMMARY</w:t>
        </w:r>
        <w:r>
          <w:rPr>
            <w:noProof/>
            <w:webHidden/>
          </w:rPr>
          <w:tab/>
        </w:r>
        <w:r>
          <w:rPr>
            <w:noProof/>
            <w:webHidden/>
          </w:rPr>
          <w:fldChar w:fldCharType="begin"/>
        </w:r>
        <w:r>
          <w:rPr>
            <w:noProof/>
            <w:webHidden/>
          </w:rPr>
          <w:instrText xml:space="preserve"> PAGEREF _Toc124934797 \h </w:instrText>
        </w:r>
        <w:r>
          <w:rPr>
            <w:noProof/>
            <w:webHidden/>
          </w:rPr>
        </w:r>
        <w:r>
          <w:rPr>
            <w:noProof/>
            <w:webHidden/>
          </w:rPr>
          <w:fldChar w:fldCharType="separate"/>
        </w:r>
        <w:r>
          <w:rPr>
            <w:noProof/>
            <w:webHidden/>
          </w:rPr>
          <w:t>7</w:t>
        </w:r>
        <w:r>
          <w:rPr>
            <w:noProof/>
            <w:webHidden/>
          </w:rPr>
          <w:fldChar w:fldCharType="end"/>
        </w:r>
      </w:hyperlink>
    </w:p>
    <w:p w14:paraId="5997FC09" w14:textId="59C17AEB"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798" w:history="1">
        <w:r w:rsidRPr="00C47A1B">
          <w:rPr>
            <w:rStyle w:val="Hyperlink"/>
            <w:rFonts w:ascii="Avenir Next LT Pro Light" w:hAnsi="Avenir Next LT Pro Light" w:cs="Arial"/>
            <w:noProof/>
          </w:rPr>
          <w:t>1.1.</w:t>
        </w:r>
        <w:r>
          <w:rPr>
            <w:rFonts w:eastAsiaTheme="minorEastAsia" w:cstheme="minorBidi"/>
            <w:i w:val="0"/>
            <w:iCs w:val="0"/>
            <w:noProof/>
            <w:sz w:val="22"/>
            <w:szCs w:val="22"/>
          </w:rPr>
          <w:tab/>
        </w:r>
        <w:r w:rsidRPr="00C47A1B">
          <w:rPr>
            <w:rStyle w:val="Hyperlink"/>
            <w:rFonts w:ascii="Avenir Next LT Pro Light" w:hAnsi="Avenir Next LT Pro Light" w:cs="Arial"/>
            <w:noProof/>
          </w:rPr>
          <w:t>MUNICIPAL MANAGER’S OVERVIEW</w:t>
        </w:r>
        <w:r>
          <w:rPr>
            <w:noProof/>
            <w:webHidden/>
          </w:rPr>
          <w:tab/>
        </w:r>
        <w:r>
          <w:rPr>
            <w:noProof/>
            <w:webHidden/>
          </w:rPr>
          <w:fldChar w:fldCharType="begin"/>
        </w:r>
        <w:r>
          <w:rPr>
            <w:noProof/>
            <w:webHidden/>
          </w:rPr>
          <w:instrText xml:space="preserve"> PAGEREF _Toc124934798 \h </w:instrText>
        </w:r>
        <w:r>
          <w:rPr>
            <w:noProof/>
            <w:webHidden/>
          </w:rPr>
        </w:r>
        <w:r>
          <w:rPr>
            <w:noProof/>
            <w:webHidden/>
          </w:rPr>
          <w:fldChar w:fldCharType="separate"/>
        </w:r>
        <w:r>
          <w:rPr>
            <w:noProof/>
            <w:webHidden/>
          </w:rPr>
          <w:t>8</w:t>
        </w:r>
        <w:r>
          <w:rPr>
            <w:noProof/>
            <w:webHidden/>
          </w:rPr>
          <w:fldChar w:fldCharType="end"/>
        </w:r>
      </w:hyperlink>
    </w:p>
    <w:p w14:paraId="36ACC45B" w14:textId="74361315"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799" w:history="1">
        <w:r w:rsidRPr="00C47A1B">
          <w:rPr>
            <w:rStyle w:val="Hyperlink"/>
            <w:rFonts w:ascii="Avenir Next LT Pro Light" w:hAnsi="Avenir Next LT Pro Light" w:cs="Arial"/>
            <w:noProof/>
          </w:rPr>
          <w:t>1.2.</w:t>
        </w:r>
        <w:r>
          <w:rPr>
            <w:rFonts w:eastAsiaTheme="minorEastAsia" w:cstheme="minorBidi"/>
            <w:i w:val="0"/>
            <w:iCs w:val="0"/>
            <w:noProof/>
            <w:sz w:val="22"/>
            <w:szCs w:val="22"/>
          </w:rPr>
          <w:tab/>
        </w:r>
        <w:r w:rsidRPr="00C47A1B">
          <w:rPr>
            <w:rStyle w:val="Hyperlink"/>
            <w:rFonts w:ascii="Avenir Next LT Pro Light" w:hAnsi="Avenir Next LT Pro Light" w:cs="Arial"/>
            <w:noProof/>
          </w:rPr>
          <w:t>MUNICIPAL FUNCTIONS, POPULATION AND ENVIRONMENTAL OVERVIEW</w:t>
        </w:r>
        <w:r>
          <w:rPr>
            <w:noProof/>
            <w:webHidden/>
          </w:rPr>
          <w:tab/>
        </w:r>
        <w:r>
          <w:rPr>
            <w:noProof/>
            <w:webHidden/>
          </w:rPr>
          <w:fldChar w:fldCharType="begin"/>
        </w:r>
        <w:r>
          <w:rPr>
            <w:noProof/>
            <w:webHidden/>
          </w:rPr>
          <w:instrText xml:space="preserve"> PAGEREF _Toc124934799 \h </w:instrText>
        </w:r>
        <w:r>
          <w:rPr>
            <w:noProof/>
            <w:webHidden/>
          </w:rPr>
        </w:r>
        <w:r>
          <w:rPr>
            <w:noProof/>
            <w:webHidden/>
          </w:rPr>
          <w:fldChar w:fldCharType="separate"/>
        </w:r>
        <w:r>
          <w:rPr>
            <w:noProof/>
            <w:webHidden/>
          </w:rPr>
          <w:t>10</w:t>
        </w:r>
        <w:r>
          <w:rPr>
            <w:noProof/>
            <w:webHidden/>
          </w:rPr>
          <w:fldChar w:fldCharType="end"/>
        </w:r>
      </w:hyperlink>
    </w:p>
    <w:p w14:paraId="1CF59DCB" w14:textId="0D38BEA5"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00" w:history="1">
        <w:r w:rsidRPr="00C47A1B">
          <w:rPr>
            <w:rStyle w:val="Hyperlink"/>
            <w:rFonts w:ascii="Avenir Next LT Pro Light" w:hAnsi="Avenir Next LT Pro Light" w:cs="Arial"/>
            <w:noProof/>
          </w:rPr>
          <w:t>1.3.</w:t>
        </w:r>
        <w:r>
          <w:rPr>
            <w:rFonts w:eastAsiaTheme="minorEastAsia" w:cstheme="minorBidi"/>
            <w:i w:val="0"/>
            <w:iCs w:val="0"/>
            <w:noProof/>
            <w:sz w:val="22"/>
            <w:szCs w:val="22"/>
          </w:rPr>
          <w:tab/>
        </w:r>
        <w:r w:rsidRPr="00C47A1B">
          <w:rPr>
            <w:rStyle w:val="Hyperlink"/>
            <w:rFonts w:ascii="Avenir Next LT Pro Light" w:hAnsi="Avenir Next LT Pro Light" w:cs="Arial"/>
            <w:noProof/>
          </w:rPr>
          <w:t>SERVICE DELIVERY OVERVIEW</w:t>
        </w:r>
        <w:r>
          <w:rPr>
            <w:noProof/>
            <w:webHidden/>
          </w:rPr>
          <w:tab/>
        </w:r>
        <w:r>
          <w:rPr>
            <w:noProof/>
            <w:webHidden/>
          </w:rPr>
          <w:fldChar w:fldCharType="begin"/>
        </w:r>
        <w:r>
          <w:rPr>
            <w:noProof/>
            <w:webHidden/>
          </w:rPr>
          <w:instrText xml:space="preserve"> PAGEREF _Toc124934800 \h </w:instrText>
        </w:r>
        <w:r>
          <w:rPr>
            <w:noProof/>
            <w:webHidden/>
          </w:rPr>
        </w:r>
        <w:r>
          <w:rPr>
            <w:noProof/>
            <w:webHidden/>
          </w:rPr>
          <w:fldChar w:fldCharType="separate"/>
        </w:r>
        <w:r>
          <w:rPr>
            <w:noProof/>
            <w:webHidden/>
          </w:rPr>
          <w:t>17</w:t>
        </w:r>
        <w:r>
          <w:rPr>
            <w:noProof/>
            <w:webHidden/>
          </w:rPr>
          <w:fldChar w:fldCharType="end"/>
        </w:r>
      </w:hyperlink>
    </w:p>
    <w:p w14:paraId="15B33A35" w14:textId="28614224"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01" w:history="1">
        <w:r w:rsidRPr="00C47A1B">
          <w:rPr>
            <w:rStyle w:val="Hyperlink"/>
            <w:rFonts w:ascii="Avenir Next LT Pro Light" w:hAnsi="Avenir Next LT Pro Light" w:cs="Arial"/>
            <w:noProof/>
          </w:rPr>
          <w:t>1.4.</w:t>
        </w:r>
        <w:r>
          <w:rPr>
            <w:rFonts w:eastAsiaTheme="minorEastAsia" w:cstheme="minorBidi"/>
            <w:i w:val="0"/>
            <w:iCs w:val="0"/>
            <w:noProof/>
            <w:sz w:val="22"/>
            <w:szCs w:val="22"/>
          </w:rPr>
          <w:tab/>
        </w:r>
        <w:r w:rsidRPr="00C47A1B">
          <w:rPr>
            <w:rStyle w:val="Hyperlink"/>
            <w:rFonts w:ascii="Avenir Next LT Pro Light" w:hAnsi="Avenir Next LT Pro Light" w:cs="Arial"/>
            <w:noProof/>
          </w:rPr>
          <w:t>FINANCIAL HEALTH OVERVIEW</w:t>
        </w:r>
        <w:r>
          <w:rPr>
            <w:noProof/>
            <w:webHidden/>
          </w:rPr>
          <w:tab/>
        </w:r>
        <w:r>
          <w:rPr>
            <w:noProof/>
            <w:webHidden/>
          </w:rPr>
          <w:fldChar w:fldCharType="begin"/>
        </w:r>
        <w:r>
          <w:rPr>
            <w:noProof/>
            <w:webHidden/>
          </w:rPr>
          <w:instrText xml:space="preserve"> PAGEREF _Toc124934801 \h </w:instrText>
        </w:r>
        <w:r>
          <w:rPr>
            <w:noProof/>
            <w:webHidden/>
          </w:rPr>
        </w:r>
        <w:r>
          <w:rPr>
            <w:noProof/>
            <w:webHidden/>
          </w:rPr>
          <w:fldChar w:fldCharType="separate"/>
        </w:r>
        <w:r>
          <w:rPr>
            <w:noProof/>
            <w:webHidden/>
          </w:rPr>
          <w:t>20</w:t>
        </w:r>
        <w:r>
          <w:rPr>
            <w:noProof/>
            <w:webHidden/>
          </w:rPr>
          <w:fldChar w:fldCharType="end"/>
        </w:r>
      </w:hyperlink>
    </w:p>
    <w:p w14:paraId="17CCC558" w14:textId="3FF64B94"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02" w:history="1">
        <w:r w:rsidRPr="00C47A1B">
          <w:rPr>
            <w:rStyle w:val="Hyperlink"/>
            <w:rFonts w:ascii="Avenir Next LT Pro Light" w:hAnsi="Avenir Next LT Pro Light" w:cs="Arial"/>
            <w:noProof/>
          </w:rPr>
          <w:t>1.5.</w:t>
        </w:r>
        <w:r>
          <w:rPr>
            <w:rFonts w:eastAsiaTheme="minorEastAsia" w:cstheme="minorBidi"/>
            <w:i w:val="0"/>
            <w:iCs w:val="0"/>
            <w:noProof/>
            <w:sz w:val="22"/>
            <w:szCs w:val="22"/>
          </w:rPr>
          <w:tab/>
        </w:r>
        <w:r w:rsidRPr="00C47A1B">
          <w:rPr>
            <w:rStyle w:val="Hyperlink"/>
            <w:rFonts w:ascii="Avenir Next LT Pro Light" w:hAnsi="Avenir Next LT Pro Light" w:cs="Arial"/>
            <w:noProof/>
          </w:rPr>
          <w:t>ORGANISATIONAL DEVELOPMENT OVERVIEW</w:t>
        </w:r>
        <w:r>
          <w:rPr>
            <w:noProof/>
            <w:webHidden/>
          </w:rPr>
          <w:tab/>
        </w:r>
        <w:r>
          <w:rPr>
            <w:noProof/>
            <w:webHidden/>
          </w:rPr>
          <w:fldChar w:fldCharType="begin"/>
        </w:r>
        <w:r>
          <w:rPr>
            <w:noProof/>
            <w:webHidden/>
          </w:rPr>
          <w:instrText xml:space="preserve"> PAGEREF _Toc124934802 \h </w:instrText>
        </w:r>
        <w:r>
          <w:rPr>
            <w:noProof/>
            <w:webHidden/>
          </w:rPr>
        </w:r>
        <w:r>
          <w:rPr>
            <w:noProof/>
            <w:webHidden/>
          </w:rPr>
          <w:fldChar w:fldCharType="separate"/>
        </w:r>
        <w:r>
          <w:rPr>
            <w:noProof/>
            <w:webHidden/>
          </w:rPr>
          <w:t>23</w:t>
        </w:r>
        <w:r>
          <w:rPr>
            <w:noProof/>
            <w:webHidden/>
          </w:rPr>
          <w:fldChar w:fldCharType="end"/>
        </w:r>
      </w:hyperlink>
    </w:p>
    <w:p w14:paraId="25BB7C64" w14:textId="00A6728C"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03" w:history="1">
        <w:r w:rsidRPr="00C47A1B">
          <w:rPr>
            <w:rStyle w:val="Hyperlink"/>
            <w:rFonts w:ascii="Avenir Next LT Pro Light" w:hAnsi="Avenir Next LT Pro Light" w:cs="Arial"/>
            <w:noProof/>
          </w:rPr>
          <w:t>1.6.</w:t>
        </w:r>
        <w:r>
          <w:rPr>
            <w:rFonts w:eastAsiaTheme="minorEastAsia" w:cstheme="minorBidi"/>
            <w:i w:val="0"/>
            <w:iCs w:val="0"/>
            <w:noProof/>
            <w:sz w:val="22"/>
            <w:szCs w:val="22"/>
          </w:rPr>
          <w:tab/>
        </w:r>
        <w:r w:rsidRPr="00C47A1B">
          <w:rPr>
            <w:rStyle w:val="Hyperlink"/>
            <w:rFonts w:ascii="Avenir Next LT Pro Light" w:hAnsi="Avenir Next LT Pro Light" w:cs="Arial"/>
            <w:noProof/>
          </w:rPr>
          <w:t>AUDITOR GENERAL REPORT</w:t>
        </w:r>
        <w:r>
          <w:rPr>
            <w:noProof/>
            <w:webHidden/>
          </w:rPr>
          <w:tab/>
        </w:r>
        <w:r>
          <w:rPr>
            <w:noProof/>
            <w:webHidden/>
          </w:rPr>
          <w:fldChar w:fldCharType="begin"/>
        </w:r>
        <w:r>
          <w:rPr>
            <w:noProof/>
            <w:webHidden/>
          </w:rPr>
          <w:instrText xml:space="preserve"> PAGEREF _Toc124934803 \h </w:instrText>
        </w:r>
        <w:r>
          <w:rPr>
            <w:noProof/>
            <w:webHidden/>
          </w:rPr>
        </w:r>
        <w:r>
          <w:rPr>
            <w:noProof/>
            <w:webHidden/>
          </w:rPr>
          <w:fldChar w:fldCharType="separate"/>
        </w:r>
        <w:r>
          <w:rPr>
            <w:noProof/>
            <w:webHidden/>
          </w:rPr>
          <w:t>23</w:t>
        </w:r>
        <w:r>
          <w:rPr>
            <w:noProof/>
            <w:webHidden/>
          </w:rPr>
          <w:fldChar w:fldCharType="end"/>
        </w:r>
      </w:hyperlink>
    </w:p>
    <w:p w14:paraId="249FBD61" w14:textId="121737B4"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04" w:history="1">
        <w:r w:rsidRPr="00C47A1B">
          <w:rPr>
            <w:rStyle w:val="Hyperlink"/>
            <w:rFonts w:ascii="Avenir Next LT Pro Light" w:hAnsi="Avenir Next LT Pro Light" w:cs="Arial"/>
            <w:noProof/>
            <w:lang w:val="en-US"/>
          </w:rPr>
          <w:t>1.7.</w:t>
        </w:r>
        <w:r>
          <w:rPr>
            <w:rFonts w:eastAsiaTheme="minorEastAsia" w:cstheme="minorBidi"/>
            <w:i w:val="0"/>
            <w:iCs w:val="0"/>
            <w:noProof/>
            <w:sz w:val="22"/>
            <w:szCs w:val="22"/>
          </w:rPr>
          <w:tab/>
        </w:r>
        <w:r w:rsidRPr="00C47A1B">
          <w:rPr>
            <w:rStyle w:val="Hyperlink"/>
            <w:rFonts w:ascii="Avenir Next LT Pro Light" w:hAnsi="Avenir Next LT Pro Light" w:cs="Arial"/>
            <w:noProof/>
          </w:rPr>
          <w:t>STATUTORY ANNUAL REPORT PROCESS</w:t>
        </w:r>
        <w:r>
          <w:rPr>
            <w:noProof/>
            <w:webHidden/>
          </w:rPr>
          <w:tab/>
        </w:r>
        <w:r>
          <w:rPr>
            <w:noProof/>
            <w:webHidden/>
          </w:rPr>
          <w:fldChar w:fldCharType="begin"/>
        </w:r>
        <w:r>
          <w:rPr>
            <w:noProof/>
            <w:webHidden/>
          </w:rPr>
          <w:instrText xml:space="preserve"> PAGEREF _Toc124934804 \h </w:instrText>
        </w:r>
        <w:r>
          <w:rPr>
            <w:noProof/>
            <w:webHidden/>
          </w:rPr>
        </w:r>
        <w:r>
          <w:rPr>
            <w:noProof/>
            <w:webHidden/>
          </w:rPr>
          <w:fldChar w:fldCharType="separate"/>
        </w:r>
        <w:r>
          <w:rPr>
            <w:noProof/>
            <w:webHidden/>
          </w:rPr>
          <w:t>24</w:t>
        </w:r>
        <w:r>
          <w:rPr>
            <w:noProof/>
            <w:webHidden/>
          </w:rPr>
          <w:fldChar w:fldCharType="end"/>
        </w:r>
      </w:hyperlink>
    </w:p>
    <w:p w14:paraId="1F30FCCB" w14:textId="4BFB20C9" w:rsidR="00B4036D" w:rsidRDefault="00B4036D">
      <w:pPr>
        <w:pStyle w:val="TOC1"/>
        <w:tabs>
          <w:tab w:val="right" w:leader="dot" w:pos="8999"/>
        </w:tabs>
        <w:rPr>
          <w:rFonts w:eastAsiaTheme="minorEastAsia" w:cstheme="minorBidi"/>
          <w:b w:val="0"/>
          <w:bCs w:val="0"/>
          <w:caps w:val="0"/>
          <w:noProof/>
          <w:sz w:val="22"/>
          <w:szCs w:val="22"/>
        </w:rPr>
      </w:pPr>
      <w:hyperlink w:anchor="_Toc124934805" w:history="1">
        <w:r w:rsidRPr="00C47A1B">
          <w:rPr>
            <w:rStyle w:val="Hyperlink"/>
            <w:rFonts w:ascii="Avenir Next LT Pro Light" w:hAnsi="Avenir Next LT Pro Light" w:cs="Arial"/>
            <w:noProof/>
          </w:rPr>
          <w:t>CHAPTER 2 – GOVERNANCE</w:t>
        </w:r>
        <w:r>
          <w:rPr>
            <w:noProof/>
            <w:webHidden/>
          </w:rPr>
          <w:tab/>
        </w:r>
        <w:r>
          <w:rPr>
            <w:noProof/>
            <w:webHidden/>
          </w:rPr>
          <w:fldChar w:fldCharType="begin"/>
        </w:r>
        <w:r>
          <w:rPr>
            <w:noProof/>
            <w:webHidden/>
          </w:rPr>
          <w:instrText xml:space="preserve"> PAGEREF _Toc124934805 \h </w:instrText>
        </w:r>
        <w:r>
          <w:rPr>
            <w:noProof/>
            <w:webHidden/>
          </w:rPr>
        </w:r>
        <w:r>
          <w:rPr>
            <w:noProof/>
            <w:webHidden/>
          </w:rPr>
          <w:fldChar w:fldCharType="separate"/>
        </w:r>
        <w:r>
          <w:rPr>
            <w:noProof/>
            <w:webHidden/>
          </w:rPr>
          <w:t>26</w:t>
        </w:r>
        <w:r>
          <w:rPr>
            <w:noProof/>
            <w:webHidden/>
          </w:rPr>
          <w:fldChar w:fldCharType="end"/>
        </w:r>
      </w:hyperlink>
    </w:p>
    <w:p w14:paraId="355EC752" w14:textId="46230BC1" w:rsidR="00B4036D" w:rsidRDefault="00B4036D">
      <w:pPr>
        <w:pStyle w:val="TOC2"/>
        <w:tabs>
          <w:tab w:val="right" w:leader="dot" w:pos="8999"/>
        </w:tabs>
        <w:rPr>
          <w:rFonts w:eastAsiaTheme="minorEastAsia" w:cstheme="minorBidi"/>
          <w:smallCaps w:val="0"/>
          <w:noProof/>
          <w:sz w:val="22"/>
          <w:szCs w:val="22"/>
        </w:rPr>
      </w:pPr>
      <w:hyperlink w:anchor="_Toc124934806" w:history="1">
        <w:r w:rsidRPr="00C47A1B">
          <w:rPr>
            <w:rStyle w:val="Hyperlink"/>
            <w:rFonts w:ascii="Avenir Next LT Pro Light" w:hAnsi="Avenir Next LT Pro Light" w:cs="Arial"/>
            <w:noProof/>
            <w:lang w:val="en-GB"/>
          </w:rPr>
          <w:t>COMPONENT A:  POLITICAL AND ADMINISTRATIVE GOVERNANCE</w:t>
        </w:r>
        <w:r>
          <w:rPr>
            <w:noProof/>
            <w:webHidden/>
          </w:rPr>
          <w:tab/>
        </w:r>
        <w:r>
          <w:rPr>
            <w:noProof/>
            <w:webHidden/>
          </w:rPr>
          <w:fldChar w:fldCharType="begin"/>
        </w:r>
        <w:r>
          <w:rPr>
            <w:noProof/>
            <w:webHidden/>
          </w:rPr>
          <w:instrText xml:space="preserve"> PAGEREF _Toc124934806 \h </w:instrText>
        </w:r>
        <w:r>
          <w:rPr>
            <w:noProof/>
            <w:webHidden/>
          </w:rPr>
        </w:r>
        <w:r>
          <w:rPr>
            <w:noProof/>
            <w:webHidden/>
          </w:rPr>
          <w:fldChar w:fldCharType="separate"/>
        </w:r>
        <w:r>
          <w:rPr>
            <w:noProof/>
            <w:webHidden/>
          </w:rPr>
          <w:t>26</w:t>
        </w:r>
        <w:r>
          <w:rPr>
            <w:noProof/>
            <w:webHidden/>
          </w:rPr>
          <w:fldChar w:fldCharType="end"/>
        </w:r>
      </w:hyperlink>
    </w:p>
    <w:p w14:paraId="10116AE3" w14:textId="7D6B350E"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07" w:history="1">
        <w:r w:rsidRPr="00C47A1B">
          <w:rPr>
            <w:rStyle w:val="Hyperlink"/>
            <w:rFonts w:ascii="Avenir Next LT Pro Light" w:hAnsi="Avenir Next LT Pro Light" w:cs="Arial"/>
            <w:noProof/>
          </w:rPr>
          <w:t>2.1</w:t>
        </w:r>
        <w:r>
          <w:rPr>
            <w:rFonts w:eastAsiaTheme="minorEastAsia" w:cstheme="minorBidi"/>
            <w:i w:val="0"/>
            <w:iCs w:val="0"/>
            <w:noProof/>
            <w:sz w:val="22"/>
            <w:szCs w:val="22"/>
          </w:rPr>
          <w:tab/>
        </w:r>
        <w:r w:rsidRPr="00C47A1B">
          <w:rPr>
            <w:rStyle w:val="Hyperlink"/>
            <w:rFonts w:ascii="Avenir Next LT Pro Light" w:hAnsi="Avenir Next LT Pro Light" w:cs="Arial"/>
            <w:noProof/>
          </w:rPr>
          <w:t>POLITICAL GOVERNANCE</w:t>
        </w:r>
        <w:r>
          <w:rPr>
            <w:noProof/>
            <w:webHidden/>
          </w:rPr>
          <w:tab/>
        </w:r>
        <w:r>
          <w:rPr>
            <w:noProof/>
            <w:webHidden/>
          </w:rPr>
          <w:fldChar w:fldCharType="begin"/>
        </w:r>
        <w:r>
          <w:rPr>
            <w:noProof/>
            <w:webHidden/>
          </w:rPr>
          <w:instrText xml:space="preserve"> PAGEREF _Toc124934807 \h </w:instrText>
        </w:r>
        <w:r>
          <w:rPr>
            <w:noProof/>
            <w:webHidden/>
          </w:rPr>
        </w:r>
        <w:r>
          <w:rPr>
            <w:noProof/>
            <w:webHidden/>
          </w:rPr>
          <w:fldChar w:fldCharType="separate"/>
        </w:r>
        <w:r>
          <w:rPr>
            <w:noProof/>
            <w:webHidden/>
          </w:rPr>
          <w:t>27</w:t>
        </w:r>
        <w:r>
          <w:rPr>
            <w:noProof/>
            <w:webHidden/>
          </w:rPr>
          <w:fldChar w:fldCharType="end"/>
        </w:r>
      </w:hyperlink>
    </w:p>
    <w:p w14:paraId="073E2EA1" w14:textId="4ADF00D7"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08" w:history="1">
        <w:r w:rsidRPr="00C47A1B">
          <w:rPr>
            <w:rStyle w:val="Hyperlink"/>
            <w:rFonts w:ascii="Avenir Next LT Pro Light" w:hAnsi="Avenir Next LT Pro Light" w:cs="Arial"/>
            <w:noProof/>
          </w:rPr>
          <w:t>2.2</w:t>
        </w:r>
        <w:r>
          <w:rPr>
            <w:rFonts w:eastAsiaTheme="minorEastAsia" w:cstheme="minorBidi"/>
            <w:i w:val="0"/>
            <w:iCs w:val="0"/>
            <w:noProof/>
            <w:sz w:val="22"/>
            <w:szCs w:val="22"/>
          </w:rPr>
          <w:tab/>
        </w:r>
        <w:r w:rsidRPr="00C47A1B">
          <w:rPr>
            <w:rStyle w:val="Hyperlink"/>
            <w:rFonts w:ascii="Avenir Next LT Pro Light" w:hAnsi="Avenir Next LT Pro Light" w:cs="Arial"/>
            <w:noProof/>
          </w:rPr>
          <w:t>ADMINISTRATIVE GOVERNANCE</w:t>
        </w:r>
        <w:r>
          <w:rPr>
            <w:noProof/>
            <w:webHidden/>
          </w:rPr>
          <w:tab/>
        </w:r>
        <w:r>
          <w:rPr>
            <w:noProof/>
            <w:webHidden/>
          </w:rPr>
          <w:fldChar w:fldCharType="begin"/>
        </w:r>
        <w:r>
          <w:rPr>
            <w:noProof/>
            <w:webHidden/>
          </w:rPr>
          <w:instrText xml:space="preserve"> PAGEREF _Toc124934808 \h </w:instrText>
        </w:r>
        <w:r>
          <w:rPr>
            <w:noProof/>
            <w:webHidden/>
          </w:rPr>
        </w:r>
        <w:r>
          <w:rPr>
            <w:noProof/>
            <w:webHidden/>
          </w:rPr>
          <w:fldChar w:fldCharType="separate"/>
        </w:r>
        <w:r>
          <w:rPr>
            <w:noProof/>
            <w:webHidden/>
          </w:rPr>
          <w:t>29</w:t>
        </w:r>
        <w:r>
          <w:rPr>
            <w:noProof/>
            <w:webHidden/>
          </w:rPr>
          <w:fldChar w:fldCharType="end"/>
        </w:r>
      </w:hyperlink>
    </w:p>
    <w:p w14:paraId="778F97BF" w14:textId="323C46DC" w:rsidR="00B4036D" w:rsidRDefault="00B4036D">
      <w:pPr>
        <w:pStyle w:val="TOC2"/>
        <w:tabs>
          <w:tab w:val="right" w:leader="dot" w:pos="8999"/>
        </w:tabs>
        <w:rPr>
          <w:rFonts w:eastAsiaTheme="minorEastAsia" w:cstheme="minorBidi"/>
          <w:smallCaps w:val="0"/>
          <w:noProof/>
          <w:sz w:val="22"/>
          <w:szCs w:val="22"/>
        </w:rPr>
      </w:pPr>
      <w:hyperlink w:anchor="_Toc124934809" w:history="1">
        <w:r w:rsidRPr="00C47A1B">
          <w:rPr>
            <w:rStyle w:val="Hyperlink"/>
            <w:rFonts w:ascii="Avenir Next LT Pro Light" w:hAnsi="Avenir Next LT Pro Light" w:cs="Arial"/>
            <w:noProof/>
          </w:rPr>
          <w:t>1COMPONENT B: INTERGOVERNMENTAL RELATIONS</w:t>
        </w:r>
        <w:r>
          <w:rPr>
            <w:noProof/>
            <w:webHidden/>
          </w:rPr>
          <w:tab/>
        </w:r>
        <w:r>
          <w:rPr>
            <w:noProof/>
            <w:webHidden/>
          </w:rPr>
          <w:fldChar w:fldCharType="begin"/>
        </w:r>
        <w:r>
          <w:rPr>
            <w:noProof/>
            <w:webHidden/>
          </w:rPr>
          <w:instrText xml:space="preserve"> PAGEREF _Toc124934809 \h </w:instrText>
        </w:r>
        <w:r>
          <w:rPr>
            <w:noProof/>
            <w:webHidden/>
          </w:rPr>
        </w:r>
        <w:r>
          <w:rPr>
            <w:noProof/>
            <w:webHidden/>
          </w:rPr>
          <w:fldChar w:fldCharType="separate"/>
        </w:r>
        <w:r>
          <w:rPr>
            <w:noProof/>
            <w:webHidden/>
          </w:rPr>
          <w:t>32</w:t>
        </w:r>
        <w:r>
          <w:rPr>
            <w:noProof/>
            <w:webHidden/>
          </w:rPr>
          <w:fldChar w:fldCharType="end"/>
        </w:r>
      </w:hyperlink>
    </w:p>
    <w:p w14:paraId="5ABD829B" w14:textId="7907C3C3"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10" w:history="1">
        <w:r w:rsidRPr="00C47A1B">
          <w:rPr>
            <w:rStyle w:val="Hyperlink"/>
            <w:rFonts w:ascii="Avenir Next LT Pro Light" w:hAnsi="Avenir Next LT Pro Light" w:cs="Arial"/>
            <w:noProof/>
          </w:rPr>
          <w:t>2.3</w:t>
        </w:r>
        <w:r>
          <w:rPr>
            <w:rFonts w:eastAsiaTheme="minorEastAsia" w:cstheme="minorBidi"/>
            <w:i w:val="0"/>
            <w:iCs w:val="0"/>
            <w:noProof/>
            <w:sz w:val="22"/>
            <w:szCs w:val="22"/>
          </w:rPr>
          <w:tab/>
        </w:r>
        <w:r w:rsidRPr="00C47A1B">
          <w:rPr>
            <w:rStyle w:val="Hyperlink"/>
            <w:rFonts w:ascii="Avenir Next LT Pro Light" w:hAnsi="Avenir Next LT Pro Light" w:cs="Arial"/>
            <w:noProof/>
          </w:rPr>
          <w:t>INTERGOVERNMENTAL RELATIONS</w:t>
        </w:r>
        <w:r>
          <w:rPr>
            <w:noProof/>
            <w:webHidden/>
          </w:rPr>
          <w:tab/>
        </w:r>
        <w:r>
          <w:rPr>
            <w:noProof/>
            <w:webHidden/>
          </w:rPr>
          <w:fldChar w:fldCharType="begin"/>
        </w:r>
        <w:r>
          <w:rPr>
            <w:noProof/>
            <w:webHidden/>
          </w:rPr>
          <w:instrText xml:space="preserve"> PAGEREF _Toc124934810 \h </w:instrText>
        </w:r>
        <w:r>
          <w:rPr>
            <w:noProof/>
            <w:webHidden/>
          </w:rPr>
        </w:r>
        <w:r>
          <w:rPr>
            <w:noProof/>
            <w:webHidden/>
          </w:rPr>
          <w:fldChar w:fldCharType="separate"/>
        </w:r>
        <w:r>
          <w:rPr>
            <w:noProof/>
            <w:webHidden/>
          </w:rPr>
          <w:t>32</w:t>
        </w:r>
        <w:r>
          <w:rPr>
            <w:noProof/>
            <w:webHidden/>
          </w:rPr>
          <w:fldChar w:fldCharType="end"/>
        </w:r>
      </w:hyperlink>
    </w:p>
    <w:p w14:paraId="334856D7" w14:textId="1DB34E51" w:rsidR="00B4036D" w:rsidRDefault="00B4036D">
      <w:pPr>
        <w:pStyle w:val="TOC2"/>
        <w:tabs>
          <w:tab w:val="right" w:leader="dot" w:pos="8999"/>
        </w:tabs>
        <w:rPr>
          <w:rFonts w:eastAsiaTheme="minorEastAsia" w:cstheme="minorBidi"/>
          <w:smallCaps w:val="0"/>
          <w:noProof/>
          <w:sz w:val="22"/>
          <w:szCs w:val="22"/>
        </w:rPr>
      </w:pPr>
      <w:hyperlink w:anchor="_Toc124934811" w:history="1">
        <w:r w:rsidRPr="00C47A1B">
          <w:rPr>
            <w:rStyle w:val="Hyperlink"/>
            <w:rFonts w:ascii="Avenir Next LT Pro Light" w:hAnsi="Avenir Next LT Pro Light" w:cs="Arial"/>
            <w:noProof/>
          </w:rPr>
          <w:t>COMPONENT C: PUBLIC ACCOUNTABILITY AND PARTICIPATION</w:t>
        </w:r>
        <w:r>
          <w:rPr>
            <w:noProof/>
            <w:webHidden/>
          </w:rPr>
          <w:tab/>
        </w:r>
        <w:r>
          <w:rPr>
            <w:noProof/>
            <w:webHidden/>
          </w:rPr>
          <w:fldChar w:fldCharType="begin"/>
        </w:r>
        <w:r>
          <w:rPr>
            <w:noProof/>
            <w:webHidden/>
          </w:rPr>
          <w:instrText xml:space="preserve"> PAGEREF _Toc124934811 \h </w:instrText>
        </w:r>
        <w:r>
          <w:rPr>
            <w:noProof/>
            <w:webHidden/>
          </w:rPr>
        </w:r>
        <w:r>
          <w:rPr>
            <w:noProof/>
            <w:webHidden/>
          </w:rPr>
          <w:fldChar w:fldCharType="separate"/>
        </w:r>
        <w:r>
          <w:rPr>
            <w:noProof/>
            <w:webHidden/>
          </w:rPr>
          <w:t>35</w:t>
        </w:r>
        <w:r>
          <w:rPr>
            <w:noProof/>
            <w:webHidden/>
          </w:rPr>
          <w:fldChar w:fldCharType="end"/>
        </w:r>
      </w:hyperlink>
    </w:p>
    <w:p w14:paraId="79384A79" w14:textId="06ADB1B0"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12" w:history="1">
        <w:r w:rsidRPr="00C47A1B">
          <w:rPr>
            <w:rStyle w:val="Hyperlink"/>
            <w:rFonts w:ascii="Avenir Next LT Pro Light" w:hAnsi="Avenir Next LT Pro Light" w:cs="Arial"/>
            <w:noProof/>
          </w:rPr>
          <w:t>2.4</w:t>
        </w:r>
        <w:r>
          <w:rPr>
            <w:rFonts w:eastAsiaTheme="minorEastAsia" w:cstheme="minorBidi"/>
            <w:i w:val="0"/>
            <w:iCs w:val="0"/>
            <w:noProof/>
            <w:sz w:val="22"/>
            <w:szCs w:val="22"/>
          </w:rPr>
          <w:tab/>
        </w:r>
        <w:r w:rsidRPr="00C47A1B">
          <w:rPr>
            <w:rStyle w:val="Hyperlink"/>
            <w:rFonts w:ascii="Avenir Next LT Pro Light" w:hAnsi="Avenir Next LT Pro Light" w:cs="Arial"/>
            <w:noProof/>
          </w:rPr>
          <w:t>PUBLIC MEETINGS</w:t>
        </w:r>
        <w:r>
          <w:rPr>
            <w:noProof/>
            <w:webHidden/>
          </w:rPr>
          <w:tab/>
        </w:r>
        <w:r>
          <w:rPr>
            <w:noProof/>
            <w:webHidden/>
          </w:rPr>
          <w:fldChar w:fldCharType="begin"/>
        </w:r>
        <w:r>
          <w:rPr>
            <w:noProof/>
            <w:webHidden/>
          </w:rPr>
          <w:instrText xml:space="preserve"> PAGEREF _Toc124934812 \h </w:instrText>
        </w:r>
        <w:r>
          <w:rPr>
            <w:noProof/>
            <w:webHidden/>
          </w:rPr>
        </w:r>
        <w:r>
          <w:rPr>
            <w:noProof/>
            <w:webHidden/>
          </w:rPr>
          <w:fldChar w:fldCharType="separate"/>
        </w:r>
        <w:r>
          <w:rPr>
            <w:noProof/>
            <w:webHidden/>
          </w:rPr>
          <w:t>35</w:t>
        </w:r>
        <w:r>
          <w:rPr>
            <w:noProof/>
            <w:webHidden/>
          </w:rPr>
          <w:fldChar w:fldCharType="end"/>
        </w:r>
      </w:hyperlink>
    </w:p>
    <w:p w14:paraId="7F8DF206" w14:textId="14204E72"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13" w:history="1">
        <w:r w:rsidRPr="00C47A1B">
          <w:rPr>
            <w:rStyle w:val="Hyperlink"/>
            <w:rFonts w:ascii="Avenir Next LT Pro Light" w:hAnsi="Avenir Next LT Pro Light" w:cs="Arial"/>
            <w:noProof/>
          </w:rPr>
          <w:t>2.5</w:t>
        </w:r>
        <w:r>
          <w:rPr>
            <w:rFonts w:eastAsiaTheme="minorEastAsia" w:cstheme="minorBidi"/>
            <w:i w:val="0"/>
            <w:iCs w:val="0"/>
            <w:noProof/>
            <w:sz w:val="22"/>
            <w:szCs w:val="22"/>
          </w:rPr>
          <w:tab/>
        </w:r>
        <w:r w:rsidRPr="00C47A1B">
          <w:rPr>
            <w:rStyle w:val="Hyperlink"/>
            <w:rFonts w:ascii="Avenir Next LT Pro Light" w:hAnsi="Avenir Next LT Pro Light" w:cs="Arial"/>
            <w:noProof/>
          </w:rPr>
          <w:t>IDP PARTICIPATION AND ALIGNMENT</w:t>
        </w:r>
        <w:r>
          <w:rPr>
            <w:noProof/>
            <w:webHidden/>
          </w:rPr>
          <w:tab/>
        </w:r>
        <w:r>
          <w:rPr>
            <w:noProof/>
            <w:webHidden/>
          </w:rPr>
          <w:fldChar w:fldCharType="begin"/>
        </w:r>
        <w:r>
          <w:rPr>
            <w:noProof/>
            <w:webHidden/>
          </w:rPr>
          <w:instrText xml:space="preserve"> PAGEREF _Toc124934813 \h </w:instrText>
        </w:r>
        <w:r>
          <w:rPr>
            <w:noProof/>
            <w:webHidden/>
          </w:rPr>
        </w:r>
        <w:r>
          <w:rPr>
            <w:noProof/>
            <w:webHidden/>
          </w:rPr>
          <w:fldChar w:fldCharType="separate"/>
        </w:r>
        <w:r>
          <w:rPr>
            <w:noProof/>
            <w:webHidden/>
          </w:rPr>
          <w:t>39</w:t>
        </w:r>
        <w:r>
          <w:rPr>
            <w:noProof/>
            <w:webHidden/>
          </w:rPr>
          <w:fldChar w:fldCharType="end"/>
        </w:r>
      </w:hyperlink>
    </w:p>
    <w:p w14:paraId="038AC9F1" w14:textId="06B45074" w:rsidR="00B4036D" w:rsidRDefault="00B4036D">
      <w:pPr>
        <w:pStyle w:val="TOC2"/>
        <w:tabs>
          <w:tab w:val="right" w:leader="dot" w:pos="8999"/>
        </w:tabs>
        <w:rPr>
          <w:rFonts w:eastAsiaTheme="minorEastAsia" w:cstheme="minorBidi"/>
          <w:smallCaps w:val="0"/>
          <w:noProof/>
          <w:sz w:val="22"/>
          <w:szCs w:val="22"/>
        </w:rPr>
      </w:pPr>
      <w:hyperlink w:anchor="_Toc124934814" w:history="1">
        <w:r w:rsidRPr="00C47A1B">
          <w:rPr>
            <w:rStyle w:val="Hyperlink"/>
            <w:rFonts w:ascii="Avenir Next LT Pro Light" w:hAnsi="Avenir Next LT Pro Light" w:cs="Arial"/>
            <w:noProof/>
          </w:rPr>
          <w:t>COMPONENT D: CORPORATE GOVERNANCE</w:t>
        </w:r>
        <w:r>
          <w:rPr>
            <w:noProof/>
            <w:webHidden/>
          </w:rPr>
          <w:tab/>
        </w:r>
        <w:r>
          <w:rPr>
            <w:noProof/>
            <w:webHidden/>
          </w:rPr>
          <w:fldChar w:fldCharType="begin"/>
        </w:r>
        <w:r>
          <w:rPr>
            <w:noProof/>
            <w:webHidden/>
          </w:rPr>
          <w:instrText xml:space="preserve"> PAGEREF _Toc124934814 \h </w:instrText>
        </w:r>
        <w:r>
          <w:rPr>
            <w:noProof/>
            <w:webHidden/>
          </w:rPr>
        </w:r>
        <w:r>
          <w:rPr>
            <w:noProof/>
            <w:webHidden/>
          </w:rPr>
          <w:fldChar w:fldCharType="separate"/>
        </w:r>
        <w:r>
          <w:rPr>
            <w:noProof/>
            <w:webHidden/>
          </w:rPr>
          <w:t>40</w:t>
        </w:r>
        <w:r>
          <w:rPr>
            <w:noProof/>
            <w:webHidden/>
          </w:rPr>
          <w:fldChar w:fldCharType="end"/>
        </w:r>
      </w:hyperlink>
    </w:p>
    <w:p w14:paraId="7E71DC78" w14:textId="0AFE4FB3"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15" w:history="1">
        <w:r w:rsidRPr="00C47A1B">
          <w:rPr>
            <w:rStyle w:val="Hyperlink"/>
            <w:rFonts w:ascii="Avenir Next LT Pro Light" w:hAnsi="Avenir Next LT Pro Light" w:cs="Arial"/>
            <w:noProof/>
          </w:rPr>
          <w:t>2.6</w:t>
        </w:r>
        <w:r>
          <w:rPr>
            <w:rFonts w:eastAsiaTheme="minorEastAsia" w:cstheme="minorBidi"/>
            <w:i w:val="0"/>
            <w:iCs w:val="0"/>
            <w:noProof/>
            <w:sz w:val="22"/>
            <w:szCs w:val="22"/>
          </w:rPr>
          <w:tab/>
        </w:r>
        <w:r w:rsidRPr="00C47A1B">
          <w:rPr>
            <w:rStyle w:val="Hyperlink"/>
            <w:rFonts w:ascii="Avenir Next LT Pro Light" w:hAnsi="Avenir Next LT Pro Light" w:cs="Arial"/>
            <w:noProof/>
          </w:rPr>
          <w:t>RISK MANAGEMENT</w:t>
        </w:r>
        <w:r>
          <w:rPr>
            <w:noProof/>
            <w:webHidden/>
          </w:rPr>
          <w:tab/>
        </w:r>
        <w:r>
          <w:rPr>
            <w:noProof/>
            <w:webHidden/>
          </w:rPr>
          <w:fldChar w:fldCharType="begin"/>
        </w:r>
        <w:r>
          <w:rPr>
            <w:noProof/>
            <w:webHidden/>
          </w:rPr>
          <w:instrText xml:space="preserve"> PAGEREF _Toc124934815 \h </w:instrText>
        </w:r>
        <w:r>
          <w:rPr>
            <w:noProof/>
            <w:webHidden/>
          </w:rPr>
        </w:r>
        <w:r>
          <w:rPr>
            <w:noProof/>
            <w:webHidden/>
          </w:rPr>
          <w:fldChar w:fldCharType="separate"/>
        </w:r>
        <w:r>
          <w:rPr>
            <w:noProof/>
            <w:webHidden/>
          </w:rPr>
          <w:t>40</w:t>
        </w:r>
        <w:r>
          <w:rPr>
            <w:noProof/>
            <w:webHidden/>
          </w:rPr>
          <w:fldChar w:fldCharType="end"/>
        </w:r>
      </w:hyperlink>
    </w:p>
    <w:p w14:paraId="7123D117" w14:textId="136789BB"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16" w:history="1">
        <w:r w:rsidRPr="00C47A1B">
          <w:rPr>
            <w:rStyle w:val="Hyperlink"/>
            <w:rFonts w:ascii="Avenir Next LT Pro Light" w:hAnsi="Avenir Next LT Pro Light" w:cs="Arial"/>
            <w:noProof/>
          </w:rPr>
          <w:t>2.7</w:t>
        </w:r>
        <w:r>
          <w:rPr>
            <w:rFonts w:eastAsiaTheme="minorEastAsia" w:cstheme="minorBidi"/>
            <w:i w:val="0"/>
            <w:iCs w:val="0"/>
            <w:noProof/>
            <w:sz w:val="22"/>
            <w:szCs w:val="22"/>
          </w:rPr>
          <w:tab/>
        </w:r>
        <w:r w:rsidRPr="00C47A1B">
          <w:rPr>
            <w:rStyle w:val="Hyperlink"/>
            <w:rFonts w:ascii="Avenir Next LT Pro Light" w:hAnsi="Avenir Next LT Pro Light" w:cs="Arial"/>
            <w:noProof/>
          </w:rPr>
          <w:t>ANTI-CORRUPTION AND FRAUD</w:t>
        </w:r>
        <w:r>
          <w:rPr>
            <w:noProof/>
            <w:webHidden/>
          </w:rPr>
          <w:tab/>
        </w:r>
        <w:r>
          <w:rPr>
            <w:noProof/>
            <w:webHidden/>
          </w:rPr>
          <w:fldChar w:fldCharType="begin"/>
        </w:r>
        <w:r>
          <w:rPr>
            <w:noProof/>
            <w:webHidden/>
          </w:rPr>
          <w:instrText xml:space="preserve"> PAGEREF _Toc124934816 \h </w:instrText>
        </w:r>
        <w:r>
          <w:rPr>
            <w:noProof/>
            <w:webHidden/>
          </w:rPr>
        </w:r>
        <w:r>
          <w:rPr>
            <w:noProof/>
            <w:webHidden/>
          </w:rPr>
          <w:fldChar w:fldCharType="separate"/>
        </w:r>
        <w:r>
          <w:rPr>
            <w:noProof/>
            <w:webHidden/>
          </w:rPr>
          <w:t>41</w:t>
        </w:r>
        <w:r>
          <w:rPr>
            <w:noProof/>
            <w:webHidden/>
          </w:rPr>
          <w:fldChar w:fldCharType="end"/>
        </w:r>
      </w:hyperlink>
    </w:p>
    <w:p w14:paraId="061955F9" w14:textId="47286D15"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17" w:history="1">
        <w:r w:rsidRPr="00C47A1B">
          <w:rPr>
            <w:rStyle w:val="Hyperlink"/>
            <w:rFonts w:ascii="Avenir Next LT Pro Light" w:hAnsi="Avenir Next LT Pro Light" w:cs="Arial"/>
            <w:noProof/>
          </w:rPr>
          <w:t>2.8</w:t>
        </w:r>
        <w:r>
          <w:rPr>
            <w:rFonts w:eastAsiaTheme="minorEastAsia" w:cstheme="minorBidi"/>
            <w:i w:val="0"/>
            <w:iCs w:val="0"/>
            <w:noProof/>
            <w:sz w:val="22"/>
            <w:szCs w:val="22"/>
          </w:rPr>
          <w:tab/>
        </w:r>
        <w:r w:rsidRPr="00C47A1B">
          <w:rPr>
            <w:rStyle w:val="Hyperlink"/>
            <w:rFonts w:ascii="Avenir Next LT Pro Light" w:hAnsi="Avenir Next LT Pro Light" w:cs="Arial"/>
            <w:noProof/>
          </w:rPr>
          <w:t>SUPPLY CHAIN MANAGEMENT</w:t>
        </w:r>
        <w:r>
          <w:rPr>
            <w:noProof/>
            <w:webHidden/>
          </w:rPr>
          <w:tab/>
        </w:r>
        <w:r>
          <w:rPr>
            <w:noProof/>
            <w:webHidden/>
          </w:rPr>
          <w:fldChar w:fldCharType="begin"/>
        </w:r>
        <w:r>
          <w:rPr>
            <w:noProof/>
            <w:webHidden/>
          </w:rPr>
          <w:instrText xml:space="preserve"> PAGEREF _Toc124934817 \h </w:instrText>
        </w:r>
        <w:r>
          <w:rPr>
            <w:noProof/>
            <w:webHidden/>
          </w:rPr>
        </w:r>
        <w:r>
          <w:rPr>
            <w:noProof/>
            <w:webHidden/>
          </w:rPr>
          <w:fldChar w:fldCharType="separate"/>
        </w:r>
        <w:r>
          <w:rPr>
            <w:noProof/>
            <w:webHidden/>
          </w:rPr>
          <w:t>42</w:t>
        </w:r>
        <w:r>
          <w:rPr>
            <w:noProof/>
            <w:webHidden/>
          </w:rPr>
          <w:fldChar w:fldCharType="end"/>
        </w:r>
      </w:hyperlink>
    </w:p>
    <w:p w14:paraId="1503D341" w14:textId="4F3743DE"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18" w:history="1">
        <w:r w:rsidRPr="00C47A1B">
          <w:rPr>
            <w:rStyle w:val="Hyperlink"/>
            <w:rFonts w:ascii="Avenir Next LT Pro Light" w:hAnsi="Avenir Next LT Pro Light" w:cs="Arial"/>
            <w:noProof/>
          </w:rPr>
          <w:t>2.9</w:t>
        </w:r>
        <w:r>
          <w:rPr>
            <w:rFonts w:eastAsiaTheme="minorEastAsia" w:cstheme="minorBidi"/>
            <w:i w:val="0"/>
            <w:iCs w:val="0"/>
            <w:noProof/>
            <w:sz w:val="22"/>
            <w:szCs w:val="22"/>
          </w:rPr>
          <w:tab/>
        </w:r>
        <w:r w:rsidRPr="00C47A1B">
          <w:rPr>
            <w:rStyle w:val="Hyperlink"/>
            <w:rFonts w:ascii="Avenir Next LT Pro Light" w:hAnsi="Avenir Next LT Pro Light" w:cs="Arial"/>
            <w:noProof/>
          </w:rPr>
          <w:t>BY-LAWS</w:t>
        </w:r>
        <w:r>
          <w:rPr>
            <w:noProof/>
            <w:webHidden/>
          </w:rPr>
          <w:tab/>
        </w:r>
        <w:r>
          <w:rPr>
            <w:noProof/>
            <w:webHidden/>
          </w:rPr>
          <w:fldChar w:fldCharType="begin"/>
        </w:r>
        <w:r>
          <w:rPr>
            <w:noProof/>
            <w:webHidden/>
          </w:rPr>
          <w:instrText xml:space="preserve"> PAGEREF _Toc124934818 \h </w:instrText>
        </w:r>
        <w:r>
          <w:rPr>
            <w:noProof/>
            <w:webHidden/>
          </w:rPr>
        </w:r>
        <w:r>
          <w:rPr>
            <w:noProof/>
            <w:webHidden/>
          </w:rPr>
          <w:fldChar w:fldCharType="separate"/>
        </w:r>
        <w:r>
          <w:rPr>
            <w:noProof/>
            <w:webHidden/>
          </w:rPr>
          <w:t>43</w:t>
        </w:r>
        <w:r>
          <w:rPr>
            <w:noProof/>
            <w:webHidden/>
          </w:rPr>
          <w:fldChar w:fldCharType="end"/>
        </w:r>
      </w:hyperlink>
    </w:p>
    <w:p w14:paraId="4ECC1504" w14:textId="76F493DF"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19" w:history="1">
        <w:r w:rsidRPr="00C47A1B">
          <w:rPr>
            <w:rStyle w:val="Hyperlink"/>
            <w:rFonts w:ascii="Avenir Next LT Pro Light" w:hAnsi="Avenir Next LT Pro Light" w:cs="Arial"/>
            <w:noProof/>
          </w:rPr>
          <w:t>2.10</w:t>
        </w:r>
        <w:r>
          <w:rPr>
            <w:rFonts w:eastAsiaTheme="minorEastAsia" w:cstheme="minorBidi"/>
            <w:i w:val="0"/>
            <w:iCs w:val="0"/>
            <w:noProof/>
            <w:sz w:val="22"/>
            <w:szCs w:val="22"/>
          </w:rPr>
          <w:tab/>
        </w:r>
        <w:r w:rsidRPr="00C47A1B">
          <w:rPr>
            <w:rStyle w:val="Hyperlink"/>
            <w:rFonts w:ascii="Avenir Next LT Pro Light" w:hAnsi="Avenir Next LT Pro Light" w:cs="Arial"/>
            <w:noProof/>
          </w:rPr>
          <w:t>WEBSITES</w:t>
        </w:r>
        <w:r>
          <w:rPr>
            <w:noProof/>
            <w:webHidden/>
          </w:rPr>
          <w:tab/>
        </w:r>
        <w:r>
          <w:rPr>
            <w:noProof/>
            <w:webHidden/>
          </w:rPr>
          <w:fldChar w:fldCharType="begin"/>
        </w:r>
        <w:r>
          <w:rPr>
            <w:noProof/>
            <w:webHidden/>
          </w:rPr>
          <w:instrText xml:space="preserve"> PAGEREF _Toc124934819 \h </w:instrText>
        </w:r>
        <w:r>
          <w:rPr>
            <w:noProof/>
            <w:webHidden/>
          </w:rPr>
        </w:r>
        <w:r>
          <w:rPr>
            <w:noProof/>
            <w:webHidden/>
          </w:rPr>
          <w:fldChar w:fldCharType="separate"/>
        </w:r>
        <w:r>
          <w:rPr>
            <w:noProof/>
            <w:webHidden/>
          </w:rPr>
          <w:t>43</w:t>
        </w:r>
        <w:r>
          <w:rPr>
            <w:noProof/>
            <w:webHidden/>
          </w:rPr>
          <w:fldChar w:fldCharType="end"/>
        </w:r>
      </w:hyperlink>
    </w:p>
    <w:p w14:paraId="064F2155" w14:textId="64E53A2D"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20" w:history="1">
        <w:r w:rsidRPr="00C47A1B">
          <w:rPr>
            <w:rStyle w:val="Hyperlink"/>
            <w:rFonts w:ascii="Avenir Next LT Pro Light" w:hAnsi="Avenir Next LT Pro Light" w:cs="Arial"/>
            <w:noProof/>
          </w:rPr>
          <w:t>2.11</w:t>
        </w:r>
        <w:r>
          <w:rPr>
            <w:rFonts w:eastAsiaTheme="minorEastAsia" w:cstheme="minorBidi"/>
            <w:i w:val="0"/>
            <w:iCs w:val="0"/>
            <w:noProof/>
            <w:sz w:val="22"/>
            <w:szCs w:val="22"/>
          </w:rPr>
          <w:tab/>
        </w:r>
        <w:r w:rsidRPr="00C47A1B">
          <w:rPr>
            <w:rStyle w:val="Hyperlink"/>
            <w:rFonts w:ascii="Avenir Next LT Pro Light" w:hAnsi="Avenir Next LT Pro Light" w:cs="Arial"/>
            <w:noProof/>
          </w:rPr>
          <w:t>PUBLIC SATISFACTION ON MUNICIPAL SERVICES</w:t>
        </w:r>
        <w:r>
          <w:rPr>
            <w:noProof/>
            <w:webHidden/>
          </w:rPr>
          <w:tab/>
        </w:r>
        <w:r>
          <w:rPr>
            <w:noProof/>
            <w:webHidden/>
          </w:rPr>
          <w:fldChar w:fldCharType="begin"/>
        </w:r>
        <w:r>
          <w:rPr>
            <w:noProof/>
            <w:webHidden/>
          </w:rPr>
          <w:instrText xml:space="preserve"> PAGEREF _Toc124934820 \h </w:instrText>
        </w:r>
        <w:r>
          <w:rPr>
            <w:noProof/>
            <w:webHidden/>
          </w:rPr>
        </w:r>
        <w:r>
          <w:rPr>
            <w:noProof/>
            <w:webHidden/>
          </w:rPr>
          <w:fldChar w:fldCharType="separate"/>
        </w:r>
        <w:r>
          <w:rPr>
            <w:noProof/>
            <w:webHidden/>
          </w:rPr>
          <w:t>44</w:t>
        </w:r>
        <w:r>
          <w:rPr>
            <w:noProof/>
            <w:webHidden/>
          </w:rPr>
          <w:fldChar w:fldCharType="end"/>
        </w:r>
      </w:hyperlink>
    </w:p>
    <w:p w14:paraId="24BE7C6B" w14:textId="1FACBA15" w:rsidR="00B4036D" w:rsidRDefault="00B4036D">
      <w:pPr>
        <w:pStyle w:val="TOC1"/>
        <w:tabs>
          <w:tab w:val="right" w:leader="dot" w:pos="8999"/>
        </w:tabs>
        <w:rPr>
          <w:rFonts w:eastAsiaTheme="minorEastAsia" w:cstheme="minorBidi"/>
          <w:b w:val="0"/>
          <w:bCs w:val="0"/>
          <w:caps w:val="0"/>
          <w:noProof/>
          <w:sz w:val="22"/>
          <w:szCs w:val="22"/>
        </w:rPr>
      </w:pPr>
      <w:hyperlink w:anchor="_Toc124934821" w:history="1">
        <w:r w:rsidRPr="00C47A1B">
          <w:rPr>
            <w:rStyle w:val="Hyperlink"/>
            <w:rFonts w:ascii="Avenir Next LT Pro Light" w:hAnsi="Avenir Next LT Pro Light" w:cs="Arial"/>
            <w:noProof/>
          </w:rPr>
          <w:t>CHAPTER 3 – SERVICE DELIVERY PERFORMANCE (PERFORMANCE REPORT PART I)</w:t>
        </w:r>
        <w:r>
          <w:rPr>
            <w:noProof/>
            <w:webHidden/>
          </w:rPr>
          <w:tab/>
        </w:r>
        <w:r>
          <w:rPr>
            <w:noProof/>
            <w:webHidden/>
          </w:rPr>
          <w:fldChar w:fldCharType="begin"/>
        </w:r>
        <w:r>
          <w:rPr>
            <w:noProof/>
            <w:webHidden/>
          </w:rPr>
          <w:instrText xml:space="preserve"> PAGEREF _Toc124934821 \h </w:instrText>
        </w:r>
        <w:r>
          <w:rPr>
            <w:noProof/>
            <w:webHidden/>
          </w:rPr>
        </w:r>
        <w:r>
          <w:rPr>
            <w:noProof/>
            <w:webHidden/>
          </w:rPr>
          <w:fldChar w:fldCharType="separate"/>
        </w:r>
        <w:r>
          <w:rPr>
            <w:noProof/>
            <w:webHidden/>
          </w:rPr>
          <w:t>45</w:t>
        </w:r>
        <w:r>
          <w:rPr>
            <w:noProof/>
            <w:webHidden/>
          </w:rPr>
          <w:fldChar w:fldCharType="end"/>
        </w:r>
      </w:hyperlink>
    </w:p>
    <w:p w14:paraId="3AB7D3BD" w14:textId="2A0C3DED" w:rsidR="00B4036D" w:rsidRDefault="00B4036D">
      <w:pPr>
        <w:pStyle w:val="TOC2"/>
        <w:tabs>
          <w:tab w:val="right" w:leader="dot" w:pos="8999"/>
        </w:tabs>
        <w:rPr>
          <w:rFonts w:eastAsiaTheme="minorEastAsia" w:cstheme="minorBidi"/>
          <w:smallCaps w:val="0"/>
          <w:noProof/>
          <w:sz w:val="22"/>
          <w:szCs w:val="22"/>
        </w:rPr>
      </w:pPr>
      <w:hyperlink w:anchor="_Toc124934822" w:history="1">
        <w:r w:rsidRPr="00C47A1B">
          <w:rPr>
            <w:rStyle w:val="Hyperlink"/>
            <w:rFonts w:ascii="Avenir Next LT Pro Light" w:hAnsi="Avenir Next LT Pro Light" w:cs="Arial"/>
            <w:noProof/>
          </w:rPr>
          <w:t>COMPONENT A: BASIC SERVICES</w:t>
        </w:r>
        <w:r>
          <w:rPr>
            <w:noProof/>
            <w:webHidden/>
          </w:rPr>
          <w:tab/>
        </w:r>
        <w:r>
          <w:rPr>
            <w:noProof/>
            <w:webHidden/>
          </w:rPr>
          <w:fldChar w:fldCharType="begin"/>
        </w:r>
        <w:r>
          <w:rPr>
            <w:noProof/>
            <w:webHidden/>
          </w:rPr>
          <w:instrText xml:space="preserve"> PAGEREF _Toc124934822 \h </w:instrText>
        </w:r>
        <w:r>
          <w:rPr>
            <w:noProof/>
            <w:webHidden/>
          </w:rPr>
        </w:r>
        <w:r>
          <w:rPr>
            <w:noProof/>
            <w:webHidden/>
          </w:rPr>
          <w:fldChar w:fldCharType="separate"/>
        </w:r>
        <w:r>
          <w:rPr>
            <w:noProof/>
            <w:webHidden/>
          </w:rPr>
          <w:t>45</w:t>
        </w:r>
        <w:r>
          <w:rPr>
            <w:noProof/>
            <w:webHidden/>
          </w:rPr>
          <w:fldChar w:fldCharType="end"/>
        </w:r>
      </w:hyperlink>
    </w:p>
    <w:p w14:paraId="3942BC59" w14:textId="6B65BD5C"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23" w:history="1">
        <w:r w:rsidRPr="00C47A1B">
          <w:rPr>
            <w:rStyle w:val="Hyperlink"/>
            <w:rFonts w:ascii="Avenir Next LT Pro Light" w:hAnsi="Avenir Next LT Pro Light" w:cs="Arial"/>
            <w:noProof/>
          </w:rPr>
          <w:t>3.2</w:t>
        </w:r>
        <w:r>
          <w:rPr>
            <w:rFonts w:eastAsiaTheme="minorEastAsia" w:cstheme="minorBidi"/>
            <w:i w:val="0"/>
            <w:iCs w:val="0"/>
            <w:noProof/>
            <w:sz w:val="22"/>
            <w:szCs w:val="22"/>
          </w:rPr>
          <w:tab/>
        </w:r>
        <w:r w:rsidRPr="00C47A1B">
          <w:rPr>
            <w:rStyle w:val="Hyperlink"/>
            <w:rFonts w:ascii="Avenir Next LT Pro Light" w:hAnsi="Avenir Next LT Pro Light" w:cs="Arial"/>
            <w:noProof/>
          </w:rPr>
          <w:t>WASTE WATER (SANITATION) PROVISION</w:t>
        </w:r>
        <w:r>
          <w:rPr>
            <w:noProof/>
            <w:webHidden/>
          </w:rPr>
          <w:tab/>
        </w:r>
        <w:r>
          <w:rPr>
            <w:noProof/>
            <w:webHidden/>
          </w:rPr>
          <w:fldChar w:fldCharType="begin"/>
        </w:r>
        <w:r>
          <w:rPr>
            <w:noProof/>
            <w:webHidden/>
          </w:rPr>
          <w:instrText xml:space="preserve"> PAGEREF _Toc124934823 \h </w:instrText>
        </w:r>
        <w:r>
          <w:rPr>
            <w:noProof/>
            <w:webHidden/>
          </w:rPr>
        </w:r>
        <w:r>
          <w:rPr>
            <w:noProof/>
            <w:webHidden/>
          </w:rPr>
          <w:fldChar w:fldCharType="separate"/>
        </w:r>
        <w:r>
          <w:rPr>
            <w:noProof/>
            <w:webHidden/>
          </w:rPr>
          <w:t>50</w:t>
        </w:r>
        <w:r>
          <w:rPr>
            <w:noProof/>
            <w:webHidden/>
          </w:rPr>
          <w:fldChar w:fldCharType="end"/>
        </w:r>
      </w:hyperlink>
    </w:p>
    <w:p w14:paraId="50406F22" w14:textId="29FE2DC1"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24" w:history="1">
        <w:r w:rsidRPr="00C47A1B">
          <w:rPr>
            <w:rStyle w:val="Hyperlink"/>
            <w:rFonts w:ascii="Avenir Next LT Pro Light" w:hAnsi="Avenir Next LT Pro Light" w:cs="Arial"/>
            <w:noProof/>
          </w:rPr>
          <w:t>3.3</w:t>
        </w:r>
        <w:r>
          <w:rPr>
            <w:rFonts w:eastAsiaTheme="minorEastAsia" w:cstheme="minorBidi"/>
            <w:i w:val="0"/>
            <w:iCs w:val="0"/>
            <w:noProof/>
            <w:sz w:val="22"/>
            <w:szCs w:val="22"/>
          </w:rPr>
          <w:tab/>
        </w:r>
        <w:r w:rsidRPr="00C47A1B">
          <w:rPr>
            <w:rStyle w:val="Hyperlink"/>
            <w:rFonts w:ascii="Avenir Next LT Pro Light" w:hAnsi="Avenir Next LT Pro Light" w:cs="Arial"/>
            <w:noProof/>
          </w:rPr>
          <w:t>ELECTRICITY</w:t>
        </w:r>
        <w:r>
          <w:rPr>
            <w:noProof/>
            <w:webHidden/>
          </w:rPr>
          <w:tab/>
        </w:r>
        <w:r>
          <w:rPr>
            <w:noProof/>
            <w:webHidden/>
          </w:rPr>
          <w:fldChar w:fldCharType="begin"/>
        </w:r>
        <w:r>
          <w:rPr>
            <w:noProof/>
            <w:webHidden/>
          </w:rPr>
          <w:instrText xml:space="preserve"> PAGEREF _Toc124934824 \h </w:instrText>
        </w:r>
        <w:r>
          <w:rPr>
            <w:noProof/>
            <w:webHidden/>
          </w:rPr>
        </w:r>
        <w:r>
          <w:rPr>
            <w:noProof/>
            <w:webHidden/>
          </w:rPr>
          <w:fldChar w:fldCharType="separate"/>
        </w:r>
        <w:r>
          <w:rPr>
            <w:noProof/>
            <w:webHidden/>
          </w:rPr>
          <w:t>53</w:t>
        </w:r>
        <w:r>
          <w:rPr>
            <w:noProof/>
            <w:webHidden/>
          </w:rPr>
          <w:fldChar w:fldCharType="end"/>
        </w:r>
      </w:hyperlink>
    </w:p>
    <w:p w14:paraId="52F44C28" w14:textId="1C11BFB8"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25" w:history="1">
        <w:r w:rsidRPr="00C47A1B">
          <w:rPr>
            <w:rStyle w:val="Hyperlink"/>
            <w:rFonts w:ascii="Avenir Next LT Pro Light" w:hAnsi="Avenir Next LT Pro Light" w:cs="Arial"/>
            <w:noProof/>
          </w:rPr>
          <w:t>3.4</w:t>
        </w:r>
        <w:r>
          <w:rPr>
            <w:rFonts w:eastAsiaTheme="minorEastAsia" w:cstheme="minorBidi"/>
            <w:i w:val="0"/>
            <w:iCs w:val="0"/>
            <w:noProof/>
            <w:sz w:val="22"/>
            <w:szCs w:val="22"/>
          </w:rPr>
          <w:tab/>
        </w:r>
        <w:r w:rsidRPr="00C47A1B">
          <w:rPr>
            <w:rStyle w:val="Hyperlink"/>
            <w:rFonts w:ascii="Avenir Next LT Pro Light" w:hAnsi="Avenir Next LT Pro Light" w:cs="Arial"/>
            <w:noProof/>
          </w:rPr>
          <w:t>WASTE MANAGEMENT (THIS SECTION TO INCLUDE: REFUSE COLLECTIONS, WASTE DISPOSAL, STREET CLEANING AND RECYCLING)</w:t>
        </w:r>
        <w:r>
          <w:rPr>
            <w:noProof/>
            <w:webHidden/>
          </w:rPr>
          <w:tab/>
        </w:r>
        <w:r>
          <w:rPr>
            <w:noProof/>
            <w:webHidden/>
          </w:rPr>
          <w:fldChar w:fldCharType="begin"/>
        </w:r>
        <w:r>
          <w:rPr>
            <w:noProof/>
            <w:webHidden/>
          </w:rPr>
          <w:instrText xml:space="preserve"> PAGEREF _Toc124934825 \h </w:instrText>
        </w:r>
        <w:r>
          <w:rPr>
            <w:noProof/>
            <w:webHidden/>
          </w:rPr>
        </w:r>
        <w:r>
          <w:rPr>
            <w:noProof/>
            <w:webHidden/>
          </w:rPr>
          <w:fldChar w:fldCharType="separate"/>
        </w:r>
        <w:r>
          <w:rPr>
            <w:noProof/>
            <w:webHidden/>
          </w:rPr>
          <w:t>56</w:t>
        </w:r>
        <w:r>
          <w:rPr>
            <w:noProof/>
            <w:webHidden/>
          </w:rPr>
          <w:fldChar w:fldCharType="end"/>
        </w:r>
      </w:hyperlink>
    </w:p>
    <w:p w14:paraId="011A8E73" w14:textId="1A4199B5"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26" w:history="1">
        <w:r w:rsidRPr="00C47A1B">
          <w:rPr>
            <w:rStyle w:val="Hyperlink"/>
            <w:rFonts w:ascii="Avenir Next LT Pro Light" w:hAnsi="Avenir Next LT Pro Light" w:cs="Arial"/>
            <w:noProof/>
          </w:rPr>
          <w:t>3.5</w:t>
        </w:r>
        <w:r>
          <w:rPr>
            <w:rFonts w:eastAsiaTheme="minorEastAsia" w:cstheme="minorBidi"/>
            <w:i w:val="0"/>
            <w:iCs w:val="0"/>
            <w:noProof/>
            <w:sz w:val="22"/>
            <w:szCs w:val="22"/>
          </w:rPr>
          <w:tab/>
        </w:r>
        <w:r w:rsidRPr="00C47A1B">
          <w:rPr>
            <w:rStyle w:val="Hyperlink"/>
            <w:rFonts w:ascii="Avenir Next LT Pro Light" w:hAnsi="Avenir Next LT Pro Light" w:cs="Arial"/>
            <w:noProof/>
          </w:rPr>
          <w:t>HOUSING</w:t>
        </w:r>
        <w:r>
          <w:rPr>
            <w:noProof/>
            <w:webHidden/>
          </w:rPr>
          <w:tab/>
        </w:r>
        <w:r>
          <w:rPr>
            <w:noProof/>
            <w:webHidden/>
          </w:rPr>
          <w:fldChar w:fldCharType="begin"/>
        </w:r>
        <w:r>
          <w:rPr>
            <w:noProof/>
            <w:webHidden/>
          </w:rPr>
          <w:instrText xml:space="preserve"> PAGEREF _Toc124934826 \h </w:instrText>
        </w:r>
        <w:r>
          <w:rPr>
            <w:noProof/>
            <w:webHidden/>
          </w:rPr>
        </w:r>
        <w:r>
          <w:rPr>
            <w:noProof/>
            <w:webHidden/>
          </w:rPr>
          <w:fldChar w:fldCharType="separate"/>
        </w:r>
        <w:r>
          <w:rPr>
            <w:noProof/>
            <w:webHidden/>
          </w:rPr>
          <w:t>62</w:t>
        </w:r>
        <w:r>
          <w:rPr>
            <w:noProof/>
            <w:webHidden/>
          </w:rPr>
          <w:fldChar w:fldCharType="end"/>
        </w:r>
      </w:hyperlink>
    </w:p>
    <w:p w14:paraId="72D7852D" w14:textId="580ECBC7"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27" w:history="1">
        <w:r w:rsidRPr="00C47A1B">
          <w:rPr>
            <w:rStyle w:val="Hyperlink"/>
            <w:rFonts w:ascii="Avenir Next LT Pro Light" w:hAnsi="Avenir Next LT Pro Light" w:cs="Arial"/>
            <w:noProof/>
          </w:rPr>
          <w:t>3.6</w:t>
        </w:r>
        <w:r>
          <w:rPr>
            <w:rFonts w:eastAsiaTheme="minorEastAsia" w:cstheme="minorBidi"/>
            <w:i w:val="0"/>
            <w:iCs w:val="0"/>
            <w:noProof/>
            <w:sz w:val="22"/>
            <w:szCs w:val="22"/>
          </w:rPr>
          <w:tab/>
        </w:r>
        <w:r w:rsidRPr="00C47A1B">
          <w:rPr>
            <w:rStyle w:val="Hyperlink"/>
            <w:rFonts w:ascii="Avenir Next LT Pro Light" w:hAnsi="Avenir Next LT Pro Light" w:cs="Arial"/>
            <w:noProof/>
          </w:rPr>
          <w:t>FREE BASIC SERVICES AND INDIGENT SUPPORT</w:t>
        </w:r>
        <w:r>
          <w:rPr>
            <w:noProof/>
            <w:webHidden/>
          </w:rPr>
          <w:tab/>
        </w:r>
        <w:r>
          <w:rPr>
            <w:noProof/>
            <w:webHidden/>
          </w:rPr>
          <w:fldChar w:fldCharType="begin"/>
        </w:r>
        <w:r>
          <w:rPr>
            <w:noProof/>
            <w:webHidden/>
          </w:rPr>
          <w:instrText xml:space="preserve"> PAGEREF _Toc124934827 \h </w:instrText>
        </w:r>
        <w:r>
          <w:rPr>
            <w:noProof/>
            <w:webHidden/>
          </w:rPr>
        </w:r>
        <w:r>
          <w:rPr>
            <w:noProof/>
            <w:webHidden/>
          </w:rPr>
          <w:fldChar w:fldCharType="separate"/>
        </w:r>
        <w:r>
          <w:rPr>
            <w:noProof/>
            <w:webHidden/>
          </w:rPr>
          <w:t>65</w:t>
        </w:r>
        <w:r>
          <w:rPr>
            <w:noProof/>
            <w:webHidden/>
          </w:rPr>
          <w:fldChar w:fldCharType="end"/>
        </w:r>
      </w:hyperlink>
    </w:p>
    <w:p w14:paraId="511D006A" w14:textId="6DEDE76B" w:rsidR="00B4036D" w:rsidRDefault="00B4036D">
      <w:pPr>
        <w:pStyle w:val="TOC2"/>
        <w:tabs>
          <w:tab w:val="right" w:leader="dot" w:pos="8999"/>
        </w:tabs>
        <w:rPr>
          <w:rFonts w:eastAsiaTheme="minorEastAsia" w:cstheme="minorBidi"/>
          <w:smallCaps w:val="0"/>
          <w:noProof/>
          <w:sz w:val="22"/>
          <w:szCs w:val="22"/>
        </w:rPr>
      </w:pPr>
      <w:hyperlink w:anchor="_Toc124934828" w:history="1">
        <w:r w:rsidRPr="00C47A1B">
          <w:rPr>
            <w:rStyle w:val="Hyperlink"/>
            <w:rFonts w:ascii="Avenir Next LT Pro Light" w:hAnsi="Avenir Next LT Pro Light" w:cs="Arial"/>
            <w:noProof/>
          </w:rPr>
          <w:t>COMPONENT B: ROAD TRANSPORT</w:t>
        </w:r>
        <w:r>
          <w:rPr>
            <w:noProof/>
            <w:webHidden/>
          </w:rPr>
          <w:tab/>
        </w:r>
        <w:r>
          <w:rPr>
            <w:noProof/>
            <w:webHidden/>
          </w:rPr>
          <w:fldChar w:fldCharType="begin"/>
        </w:r>
        <w:r>
          <w:rPr>
            <w:noProof/>
            <w:webHidden/>
          </w:rPr>
          <w:instrText xml:space="preserve"> PAGEREF _Toc124934828 \h </w:instrText>
        </w:r>
        <w:r>
          <w:rPr>
            <w:noProof/>
            <w:webHidden/>
          </w:rPr>
        </w:r>
        <w:r>
          <w:rPr>
            <w:noProof/>
            <w:webHidden/>
          </w:rPr>
          <w:fldChar w:fldCharType="separate"/>
        </w:r>
        <w:r>
          <w:rPr>
            <w:noProof/>
            <w:webHidden/>
          </w:rPr>
          <w:t>67</w:t>
        </w:r>
        <w:r>
          <w:rPr>
            <w:noProof/>
            <w:webHidden/>
          </w:rPr>
          <w:fldChar w:fldCharType="end"/>
        </w:r>
      </w:hyperlink>
    </w:p>
    <w:p w14:paraId="60A5CBA1" w14:textId="1CA9F7B5"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29" w:history="1">
        <w:r w:rsidRPr="00C47A1B">
          <w:rPr>
            <w:rStyle w:val="Hyperlink"/>
            <w:rFonts w:ascii="Avenir Next LT Pro Light" w:hAnsi="Avenir Next LT Pro Light" w:cs="Arial"/>
            <w:noProof/>
          </w:rPr>
          <w:t>3.7</w:t>
        </w:r>
        <w:r>
          <w:rPr>
            <w:rFonts w:eastAsiaTheme="minorEastAsia" w:cstheme="minorBidi"/>
            <w:i w:val="0"/>
            <w:iCs w:val="0"/>
            <w:noProof/>
            <w:sz w:val="22"/>
            <w:szCs w:val="22"/>
          </w:rPr>
          <w:tab/>
        </w:r>
        <w:r w:rsidRPr="00C47A1B">
          <w:rPr>
            <w:rStyle w:val="Hyperlink"/>
            <w:rFonts w:ascii="Avenir Next LT Pro Light" w:hAnsi="Avenir Next LT Pro Light" w:cs="Arial"/>
            <w:noProof/>
          </w:rPr>
          <w:t>ROADS</w:t>
        </w:r>
        <w:r>
          <w:rPr>
            <w:noProof/>
            <w:webHidden/>
          </w:rPr>
          <w:tab/>
        </w:r>
        <w:r>
          <w:rPr>
            <w:noProof/>
            <w:webHidden/>
          </w:rPr>
          <w:fldChar w:fldCharType="begin"/>
        </w:r>
        <w:r>
          <w:rPr>
            <w:noProof/>
            <w:webHidden/>
          </w:rPr>
          <w:instrText xml:space="preserve"> PAGEREF _Toc124934829 \h </w:instrText>
        </w:r>
        <w:r>
          <w:rPr>
            <w:noProof/>
            <w:webHidden/>
          </w:rPr>
        </w:r>
        <w:r>
          <w:rPr>
            <w:noProof/>
            <w:webHidden/>
          </w:rPr>
          <w:fldChar w:fldCharType="separate"/>
        </w:r>
        <w:r>
          <w:rPr>
            <w:noProof/>
            <w:webHidden/>
          </w:rPr>
          <w:t>68</w:t>
        </w:r>
        <w:r>
          <w:rPr>
            <w:noProof/>
            <w:webHidden/>
          </w:rPr>
          <w:fldChar w:fldCharType="end"/>
        </w:r>
      </w:hyperlink>
    </w:p>
    <w:p w14:paraId="5381D99F" w14:textId="2C68F90C"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30" w:history="1">
        <w:r w:rsidRPr="00C47A1B">
          <w:rPr>
            <w:rStyle w:val="Hyperlink"/>
            <w:rFonts w:ascii="Avenir Next LT Pro Light" w:hAnsi="Avenir Next LT Pro Light" w:cs="Arial"/>
            <w:noProof/>
          </w:rPr>
          <w:t>3.8</w:t>
        </w:r>
        <w:r>
          <w:rPr>
            <w:rFonts w:eastAsiaTheme="minorEastAsia" w:cstheme="minorBidi"/>
            <w:i w:val="0"/>
            <w:iCs w:val="0"/>
            <w:noProof/>
            <w:sz w:val="22"/>
            <w:szCs w:val="22"/>
          </w:rPr>
          <w:tab/>
        </w:r>
        <w:r w:rsidRPr="00C47A1B">
          <w:rPr>
            <w:rStyle w:val="Hyperlink"/>
            <w:rFonts w:ascii="Avenir Next LT Pro Light" w:hAnsi="Avenir Next LT Pro Light" w:cs="Arial"/>
            <w:noProof/>
          </w:rPr>
          <w:t>TRANSPORT (INCLUDING VEHICLE LICENSING &amp; dRIVERS LICENSE RENEWALS</w:t>
        </w:r>
        <w:r>
          <w:rPr>
            <w:noProof/>
            <w:webHidden/>
          </w:rPr>
          <w:tab/>
        </w:r>
        <w:r>
          <w:rPr>
            <w:noProof/>
            <w:webHidden/>
          </w:rPr>
          <w:fldChar w:fldCharType="begin"/>
        </w:r>
        <w:r>
          <w:rPr>
            <w:noProof/>
            <w:webHidden/>
          </w:rPr>
          <w:instrText xml:space="preserve"> PAGEREF _Toc124934830 \h </w:instrText>
        </w:r>
        <w:r>
          <w:rPr>
            <w:noProof/>
            <w:webHidden/>
          </w:rPr>
        </w:r>
        <w:r>
          <w:rPr>
            <w:noProof/>
            <w:webHidden/>
          </w:rPr>
          <w:fldChar w:fldCharType="separate"/>
        </w:r>
        <w:r>
          <w:rPr>
            <w:noProof/>
            <w:webHidden/>
          </w:rPr>
          <w:t>71</w:t>
        </w:r>
        <w:r>
          <w:rPr>
            <w:noProof/>
            <w:webHidden/>
          </w:rPr>
          <w:fldChar w:fldCharType="end"/>
        </w:r>
      </w:hyperlink>
    </w:p>
    <w:p w14:paraId="37868573" w14:textId="5E7B9E15"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31" w:history="1">
        <w:r w:rsidRPr="00C47A1B">
          <w:rPr>
            <w:rStyle w:val="Hyperlink"/>
            <w:rFonts w:ascii="Avenir Next LT Pro Light" w:hAnsi="Avenir Next LT Pro Light" w:cs="Arial"/>
            <w:noProof/>
          </w:rPr>
          <w:t>3.9</w:t>
        </w:r>
        <w:r>
          <w:rPr>
            <w:rFonts w:eastAsiaTheme="minorEastAsia" w:cstheme="minorBidi"/>
            <w:i w:val="0"/>
            <w:iCs w:val="0"/>
            <w:noProof/>
            <w:sz w:val="22"/>
            <w:szCs w:val="22"/>
          </w:rPr>
          <w:tab/>
        </w:r>
        <w:r w:rsidRPr="00C47A1B">
          <w:rPr>
            <w:rStyle w:val="Hyperlink"/>
            <w:rFonts w:ascii="Avenir Next LT Pro Light" w:hAnsi="Avenir Next LT Pro Light" w:cs="Arial"/>
            <w:noProof/>
          </w:rPr>
          <w:t>WASTE WATER (STORMWATER DRAINAGE)</w:t>
        </w:r>
        <w:r>
          <w:rPr>
            <w:noProof/>
            <w:webHidden/>
          </w:rPr>
          <w:tab/>
        </w:r>
        <w:r>
          <w:rPr>
            <w:noProof/>
            <w:webHidden/>
          </w:rPr>
          <w:fldChar w:fldCharType="begin"/>
        </w:r>
        <w:r>
          <w:rPr>
            <w:noProof/>
            <w:webHidden/>
          </w:rPr>
          <w:instrText xml:space="preserve"> PAGEREF _Toc124934831 \h </w:instrText>
        </w:r>
        <w:r>
          <w:rPr>
            <w:noProof/>
            <w:webHidden/>
          </w:rPr>
        </w:r>
        <w:r>
          <w:rPr>
            <w:noProof/>
            <w:webHidden/>
          </w:rPr>
          <w:fldChar w:fldCharType="separate"/>
        </w:r>
        <w:r>
          <w:rPr>
            <w:noProof/>
            <w:webHidden/>
          </w:rPr>
          <w:t>73</w:t>
        </w:r>
        <w:r>
          <w:rPr>
            <w:noProof/>
            <w:webHidden/>
          </w:rPr>
          <w:fldChar w:fldCharType="end"/>
        </w:r>
      </w:hyperlink>
    </w:p>
    <w:p w14:paraId="3EBA5AB4" w14:textId="2C7C8EE9" w:rsidR="00B4036D" w:rsidRDefault="00B4036D">
      <w:pPr>
        <w:pStyle w:val="TOC2"/>
        <w:tabs>
          <w:tab w:val="right" w:leader="dot" w:pos="8999"/>
        </w:tabs>
        <w:rPr>
          <w:rFonts w:eastAsiaTheme="minorEastAsia" w:cstheme="minorBidi"/>
          <w:smallCaps w:val="0"/>
          <w:noProof/>
          <w:sz w:val="22"/>
          <w:szCs w:val="22"/>
        </w:rPr>
      </w:pPr>
      <w:hyperlink w:anchor="_Toc124934832" w:history="1">
        <w:r w:rsidRPr="00C47A1B">
          <w:rPr>
            <w:rStyle w:val="Hyperlink"/>
            <w:rFonts w:ascii="Avenir Next LT Pro Light" w:hAnsi="Avenir Next LT Pro Light" w:cs="Arial"/>
            <w:noProof/>
          </w:rPr>
          <w:t>COMPONENT C: PLANNING AND DEVELOPMENT</w:t>
        </w:r>
        <w:r>
          <w:rPr>
            <w:noProof/>
            <w:webHidden/>
          </w:rPr>
          <w:tab/>
        </w:r>
        <w:r>
          <w:rPr>
            <w:noProof/>
            <w:webHidden/>
          </w:rPr>
          <w:fldChar w:fldCharType="begin"/>
        </w:r>
        <w:r>
          <w:rPr>
            <w:noProof/>
            <w:webHidden/>
          </w:rPr>
          <w:instrText xml:space="preserve"> PAGEREF _Toc124934832 \h </w:instrText>
        </w:r>
        <w:r>
          <w:rPr>
            <w:noProof/>
            <w:webHidden/>
          </w:rPr>
        </w:r>
        <w:r>
          <w:rPr>
            <w:noProof/>
            <w:webHidden/>
          </w:rPr>
          <w:fldChar w:fldCharType="separate"/>
        </w:r>
        <w:r>
          <w:rPr>
            <w:noProof/>
            <w:webHidden/>
          </w:rPr>
          <w:t>74</w:t>
        </w:r>
        <w:r>
          <w:rPr>
            <w:noProof/>
            <w:webHidden/>
          </w:rPr>
          <w:fldChar w:fldCharType="end"/>
        </w:r>
      </w:hyperlink>
    </w:p>
    <w:p w14:paraId="0E3681A3" w14:textId="4857F93D"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33" w:history="1">
        <w:r w:rsidRPr="00C47A1B">
          <w:rPr>
            <w:rStyle w:val="Hyperlink"/>
            <w:rFonts w:ascii="Avenir Next LT Pro Light" w:hAnsi="Avenir Next LT Pro Light" w:cs="Arial"/>
            <w:noProof/>
          </w:rPr>
          <w:t>3.10</w:t>
        </w:r>
        <w:r>
          <w:rPr>
            <w:rFonts w:eastAsiaTheme="minorEastAsia" w:cstheme="minorBidi"/>
            <w:i w:val="0"/>
            <w:iCs w:val="0"/>
            <w:noProof/>
            <w:sz w:val="22"/>
            <w:szCs w:val="22"/>
          </w:rPr>
          <w:tab/>
        </w:r>
        <w:r w:rsidRPr="00C47A1B">
          <w:rPr>
            <w:rStyle w:val="Hyperlink"/>
            <w:rFonts w:ascii="Avenir Next LT Pro Light" w:hAnsi="Avenir Next LT Pro Light" w:cs="Arial"/>
            <w:noProof/>
          </w:rPr>
          <w:t>PLANNING</w:t>
        </w:r>
        <w:r>
          <w:rPr>
            <w:noProof/>
            <w:webHidden/>
          </w:rPr>
          <w:tab/>
        </w:r>
        <w:r>
          <w:rPr>
            <w:noProof/>
            <w:webHidden/>
          </w:rPr>
          <w:fldChar w:fldCharType="begin"/>
        </w:r>
        <w:r>
          <w:rPr>
            <w:noProof/>
            <w:webHidden/>
          </w:rPr>
          <w:instrText xml:space="preserve"> PAGEREF _Toc124934833 \h </w:instrText>
        </w:r>
        <w:r>
          <w:rPr>
            <w:noProof/>
            <w:webHidden/>
          </w:rPr>
        </w:r>
        <w:r>
          <w:rPr>
            <w:noProof/>
            <w:webHidden/>
          </w:rPr>
          <w:fldChar w:fldCharType="separate"/>
        </w:r>
        <w:r>
          <w:rPr>
            <w:noProof/>
            <w:webHidden/>
          </w:rPr>
          <w:t>74</w:t>
        </w:r>
        <w:r>
          <w:rPr>
            <w:noProof/>
            <w:webHidden/>
          </w:rPr>
          <w:fldChar w:fldCharType="end"/>
        </w:r>
      </w:hyperlink>
    </w:p>
    <w:p w14:paraId="5C180050" w14:textId="1C073BEA"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34" w:history="1">
        <w:r w:rsidRPr="00C47A1B">
          <w:rPr>
            <w:rStyle w:val="Hyperlink"/>
            <w:rFonts w:ascii="Avenir Next LT Pro Light" w:hAnsi="Avenir Next LT Pro Light" w:cs="Arial"/>
            <w:noProof/>
          </w:rPr>
          <w:t>3.11</w:t>
        </w:r>
        <w:r>
          <w:rPr>
            <w:rFonts w:eastAsiaTheme="minorEastAsia" w:cstheme="minorBidi"/>
            <w:i w:val="0"/>
            <w:iCs w:val="0"/>
            <w:noProof/>
            <w:sz w:val="22"/>
            <w:szCs w:val="22"/>
          </w:rPr>
          <w:tab/>
        </w:r>
        <w:r w:rsidRPr="00C47A1B">
          <w:rPr>
            <w:rStyle w:val="Hyperlink"/>
            <w:rFonts w:ascii="Avenir Next LT Pro Light" w:hAnsi="Avenir Next LT Pro Light" w:cs="Arial"/>
            <w:noProof/>
          </w:rPr>
          <w:t>LOCAL ECONOMIC DEVELOPMENT (INCLUDING TOURISM AND business regulation and compliance)</w:t>
        </w:r>
        <w:r>
          <w:rPr>
            <w:noProof/>
            <w:webHidden/>
          </w:rPr>
          <w:tab/>
        </w:r>
        <w:r>
          <w:rPr>
            <w:noProof/>
            <w:webHidden/>
          </w:rPr>
          <w:fldChar w:fldCharType="begin"/>
        </w:r>
        <w:r>
          <w:rPr>
            <w:noProof/>
            <w:webHidden/>
          </w:rPr>
          <w:instrText xml:space="preserve"> PAGEREF _Toc124934834 \h </w:instrText>
        </w:r>
        <w:r>
          <w:rPr>
            <w:noProof/>
            <w:webHidden/>
          </w:rPr>
        </w:r>
        <w:r>
          <w:rPr>
            <w:noProof/>
            <w:webHidden/>
          </w:rPr>
          <w:fldChar w:fldCharType="separate"/>
        </w:r>
        <w:r>
          <w:rPr>
            <w:noProof/>
            <w:webHidden/>
          </w:rPr>
          <w:t>78</w:t>
        </w:r>
        <w:r>
          <w:rPr>
            <w:noProof/>
            <w:webHidden/>
          </w:rPr>
          <w:fldChar w:fldCharType="end"/>
        </w:r>
      </w:hyperlink>
    </w:p>
    <w:p w14:paraId="1FD0DC73" w14:textId="6D799458" w:rsidR="00B4036D" w:rsidRDefault="00B4036D">
      <w:pPr>
        <w:pStyle w:val="TOC2"/>
        <w:tabs>
          <w:tab w:val="right" w:leader="dot" w:pos="8999"/>
        </w:tabs>
        <w:rPr>
          <w:rFonts w:eastAsiaTheme="minorEastAsia" w:cstheme="minorBidi"/>
          <w:smallCaps w:val="0"/>
          <w:noProof/>
          <w:sz w:val="22"/>
          <w:szCs w:val="22"/>
        </w:rPr>
      </w:pPr>
      <w:hyperlink w:anchor="_Toc124934835" w:history="1">
        <w:r w:rsidRPr="00C47A1B">
          <w:rPr>
            <w:rStyle w:val="Hyperlink"/>
            <w:rFonts w:ascii="Avenir Next LT Pro Light" w:hAnsi="Avenir Next LT Pro Light" w:cs="Arial"/>
            <w:noProof/>
          </w:rPr>
          <w:t>COMPONENT D: COMMUNITY &amp; SOCIAL SERVICES</w:t>
        </w:r>
        <w:r>
          <w:rPr>
            <w:noProof/>
            <w:webHidden/>
          </w:rPr>
          <w:tab/>
        </w:r>
        <w:r>
          <w:rPr>
            <w:noProof/>
            <w:webHidden/>
          </w:rPr>
          <w:fldChar w:fldCharType="begin"/>
        </w:r>
        <w:r>
          <w:rPr>
            <w:noProof/>
            <w:webHidden/>
          </w:rPr>
          <w:instrText xml:space="preserve"> PAGEREF _Toc124934835 \h </w:instrText>
        </w:r>
        <w:r>
          <w:rPr>
            <w:noProof/>
            <w:webHidden/>
          </w:rPr>
        </w:r>
        <w:r>
          <w:rPr>
            <w:noProof/>
            <w:webHidden/>
          </w:rPr>
          <w:fldChar w:fldCharType="separate"/>
        </w:r>
        <w:r>
          <w:rPr>
            <w:noProof/>
            <w:webHidden/>
          </w:rPr>
          <w:t>83</w:t>
        </w:r>
        <w:r>
          <w:rPr>
            <w:noProof/>
            <w:webHidden/>
          </w:rPr>
          <w:fldChar w:fldCharType="end"/>
        </w:r>
      </w:hyperlink>
    </w:p>
    <w:p w14:paraId="2AA5E405" w14:textId="39FA05DB"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36"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1</w:t>
        </w:r>
        <w:r w:rsidRPr="00C47A1B">
          <w:rPr>
            <w:rStyle w:val="Hyperlink"/>
            <w:rFonts w:ascii="Avenir Next LT Pro Light" w:hAnsi="Avenir Next LT Pro Light" w:cs="Arial"/>
            <w:noProof/>
          </w:rPr>
          <w:t>2</w:t>
        </w:r>
        <w:r>
          <w:rPr>
            <w:rFonts w:eastAsiaTheme="minorEastAsia" w:cstheme="minorBidi"/>
            <w:i w:val="0"/>
            <w:iCs w:val="0"/>
            <w:noProof/>
            <w:sz w:val="22"/>
            <w:szCs w:val="22"/>
          </w:rPr>
          <w:tab/>
        </w:r>
        <w:r w:rsidRPr="00C47A1B">
          <w:rPr>
            <w:rStyle w:val="Hyperlink"/>
            <w:rFonts w:ascii="Avenir Next LT Pro Light" w:hAnsi="Avenir Next LT Pro Light" w:cs="Arial"/>
            <w:noProof/>
          </w:rPr>
          <w:t>LIBRARIES;</w:t>
        </w:r>
        <w:r w:rsidRPr="00C47A1B">
          <w:rPr>
            <w:rStyle w:val="Hyperlink"/>
            <w:rFonts w:ascii="Avenir Next LT Pro Light" w:hAnsi="Avenir Next LT Pro Light" w:cs="Arial"/>
            <w:noProof/>
            <w:lang w:val="en-US"/>
          </w:rPr>
          <w:t xml:space="preserve"> </w:t>
        </w:r>
        <w:r w:rsidRPr="00C47A1B">
          <w:rPr>
            <w:rStyle w:val="Hyperlink"/>
            <w:rFonts w:ascii="Avenir Next LT Pro Light" w:hAnsi="Avenir Next LT Pro Light" w:cs="Arial"/>
            <w:noProof/>
          </w:rPr>
          <w:t>COMMUNITY FACILITIES</w:t>
        </w:r>
        <w:r w:rsidRPr="00C47A1B">
          <w:rPr>
            <w:rStyle w:val="Hyperlink"/>
            <w:rFonts w:ascii="Avenir Next LT Pro Light" w:hAnsi="Avenir Next LT Pro Light" w:cs="Arial"/>
            <w:noProof/>
            <w:lang w:val="en-US"/>
          </w:rPr>
          <w:t>.</w:t>
        </w:r>
        <w:r>
          <w:rPr>
            <w:noProof/>
            <w:webHidden/>
          </w:rPr>
          <w:tab/>
        </w:r>
        <w:r>
          <w:rPr>
            <w:noProof/>
            <w:webHidden/>
          </w:rPr>
          <w:fldChar w:fldCharType="begin"/>
        </w:r>
        <w:r>
          <w:rPr>
            <w:noProof/>
            <w:webHidden/>
          </w:rPr>
          <w:instrText xml:space="preserve"> PAGEREF _Toc124934836 \h </w:instrText>
        </w:r>
        <w:r>
          <w:rPr>
            <w:noProof/>
            <w:webHidden/>
          </w:rPr>
        </w:r>
        <w:r>
          <w:rPr>
            <w:noProof/>
            <w:webHidden/>
          </w:rPr>
          <w:fldChar w:fldCharType="separate"/>
        </w:r>
        <w:r>
          <w:rPr>
            <w:noProof/>
            <w:webHidden/>
          </w:rPr>
          <w:t>83</w:t>
        </w:r>
        <w:r>
          <w:rPr>
            <w:noProof/>
            <w:webHidden/>
          </w:rPr>
          <w:fldChar w:fldCharType="end"/>
        </w:r>
      </w:hyperlink>
    </w:p>
    <w:p w14:paraId="39296F28" w14:textId="6299E422"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37"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13</w:t>
        </w:r>
        <w:r>
          <w:rPr>
            <w:rFonts w:eastAsiaTheme="minorEastAsia" w:cstheme="minorBidi"/>
            <w:i w:val="0"/>
            <w:iCs w:val="0"/>
            <w:noProof/>
            <w:sz w:val="22"/>
            <w:szCs w:val="22"/>
          </w:rPr>
          <w:tab/>
        </w:r>
        <w:r w:rsidRPr="00C47A1B">
          <w:rPr>
            <w:rStyle w:val="Hyperlink"/>
            <w:rFonts w:ascii="Avenir Next LT Pro Light" w:hAnsi="Avenir Next LT Pro Light" w:cs="Arial"/>
            <w:noProof/>
          </w:rPr>
          <w:t>CEMETORIES AND CREMATORIUMS</w:t>
        </w:r>
        <w:r>
          <w:rPr>
            <w:noProof/>
            <w:webHidden/>
          </w:rPr>
          <w:tab/>
        </w:r>
        <w:r>
          <w:rPr>
            <w:noProof/>
            <w:webHidden/>
          </w:rPr>
          <w:fldChar w:fldCharType="begin"/>
        </w:r>
        <w:r>
          <w:rPr>
            <w:noProof/>
            <w:webHidden/>
          </w:rPr>
          <w:instrText xml:space="preserve"> PAGEREF _Toc124934837 \h </w:instrText>
        </w:r>
        <w:r>
          <w:rPr>
            <w:noProof/>
            <w:webHidden/>
          </w:rPr>
        </w:r>
        <w:r>
          <w:rPr>
            <w:noProof/>
            <w:webHidden/>
          </w:rPr>
          <w:fldChar w:fldCharType="separate"/>
        </w:r>
        <w:r>
          <w:rPr>
            <w:noProof/>
            <w:webHidden/>
          </w:rPr>
          <w:t>89</w:t>
        </w:r>
        <w:r>
          <w:rPr>
            <w:noProof/>
            <w:webHidden/>
          </w:rPr>
          <w:fldChar w:fldCharType="end"/>
        </w:r>
      </w:hyperlink>
    </w:p>
    <w:p w14:paraId="059A151F" w14:textId="34802B3F"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38"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14</w:t>
        </w:r>
        <w:r>
          <w:rPr>
            <w:rFonts w:eastAsiaTheme="minorEastAsia" w:cstheme="minorBidi"/>
            <w:i w:val="0"/>
            <w:iCs w:val="0"/>
            <w:noProof/>
            <w:sz w:val="22"/>
            <w:szCs w:val="22"/>
          </w:rPr>
          <w:tab/>
        </w:r>
        <w:r w:rsidRPr="00C47A1B">
          <w:rPr>
            <w:rStyle w:val="Hyperlink"/>
            <w:rFonts w:ascii="Avenir Next LT Pro Light" w:hAnsi="Avenir Next LT Pro Light" w:cs="Arial"/>
            <w:noProof/>
          </w:rPr>
          <w:t>CHILD CARE; AGED CARE; SOCIAL PROGRAMMES</w:t>
        </w:r>
        <w:r>
          <w:rPr>
            <w:noProof/>
            <w:webHidden/>
          </w:rPr>
          <w:tab/>
        </w:r>
        <w:r>
          <w:rPr>
            <w:noProof/>
            <w:webHidden/>
          </w:rPr>
          <w:fldChar w:fldCharType="begin"/>
        </w:r>
        <w:r>
          <w:rPr>
            <w:noProof/>
            <w:webHidden/>
          </w:rPr>
          <w:instrText xml:space="preserve"> PAGEREF _Toc124934838 \h </w:instrText>
        </w:r>
        <w:r>
          <w:rPr>
            <w:noProof/>
            <w:webHidden/>
          </w:rPr>
        </w:r>
        <w:r>
          <w:rPr>
            <w:noProof/>
            <w:webHidden/>
          </w:rPr>
          <w:fldChar w:fldCharType="separate"/>
        </w:r>
        <w:r>
          <w:rPr>
            <w:noProof/>
            <w:webHidden/>
          </w:rPr>
          <w:t>90</w:t>
        </w:r>
        <w:r>
          <w:rPr>
            <w:noProof/>
            <w:webHidden/>
          </w:rPr>
          <w:fldChar w:fldCharType="end"/>
        </w:r>
      </w:hyperlink>
    </w:p>
    <w:p w14:paraId="0328F399" w14:textId="5C82DD4F" w:rsidR="00B4036D" w:rsidRDefault="00B4036D">
      <w:pPr>
        <w:pStyle w:val="TOC2"/>
        <w:tabs>
          <w:tab w:val="right" w:leader="dot" w:pos="8999"/>
        </w:tabs>
        <w:rPr>
          <w:rFonts w:eastAsiaTheme="minorEastAsia" w:cstheme="minorBidi"/>
          <w:smallCaps w:val="0"/>
          <w:noProof/>
          <w:sz w:val="22"/>
          <w:szCs w:val="22"/>
        </w:rPr>
      </w:pPr>
      <w:hyperlink w:anchor="_Toc124934839" w:history="1">
        <w:r w:rsidRPr="00C47A1B">
          <w:rPr>
            <w:rStyle w:val="Hyperlink"/>
            <w:rFonts w:ascii="Avenir Next LT Pro Light" w:hAnsi="Avenir Next LT Pro Light" w:cs="Arial"/>
            <w:noProof/>
          </w:rPr>
          <w:t>COMPONENT E: ENVIRONMENTAL PROTECTION</w:t>
        </w:r>
        <w:r>
          <w:rPr>
            <w:noProof/>
            <w:webHidden/>
          </w:rPr>
          <w:tab/>
        </w:r>
        <w:r>
          <w:rPr>
            <w:noProof/>
            <w:webHidden/>
          </w:rPr>
          <w:fldChar w:fldCharType="begin"/>
        </w:r>
        <w:r>
          <w:rPr>
            <w:noProof/>
            <w:webHidden/>
          </w:rPr>
          <w:instrText xml:space="preserve"> PAGEREF _Toc124934839 \h </w:instrText>
        </w:r>
        <w:r>
          <w:rPr>
            <w:noProof/>
            <w:webHidden/>
          </w:rPr>
        </w:r>
        <w:r>
          <w:rPr>
            <w:noProof/>
            <w:webHidden/>
          </w:rPr>
          <w:fldChar w:fldCharType="separate"/>
        </w:r>
        <w:r>
          <w:rPr>
            <w:noProof/>
            <w:webHidden/>
          </w:rPr>
          <w:t>94</w:t>
        </w:r>
        <w:r>
          <w:rPr>
            <w:noProof/>
            <w:webHidden/>
          </w:rPr>
          <w:fldChar w:fldCharType="end"/>
        </w:r>
      </w:hyperlink>
    </w:p>
    <w:p w14:paraId="5515E3F0" w14:textId="69440038"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40"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1</w:t>
        </w:r>
        <w:r w:rsidRPr="00C47A1B">
          <w:rPr>
            <w:rStyle w:val="Hyperlink"/>
            <w:rFonts w:ascii="Avenir Next LT Pro Light" w:hAnsi="Avenir Next LT Pro Light" w:cs="Arial"/>
            <w:noProof/>
          </w:rPr>
          <w:t>5</w:t>
        </w:r>
        <w:r>
          <w:rPr>
            <w:rFonts w:eastAsiaTheme="minorEastAsia" w:cstheme="minorBidi"/>
            <w:i w:val="0"/>
            <w:iCs w:val="0"/>
            <w:noProof/>
            <w:sz w:val="22"/>
            <w:szCs w:val="22"/>
          </w:rPr>
          <w:tab/>
        </w:r>
        <w:r w:rsidRPr="00C47A1B">
          <w:rPr>
            <w:rStyle w:val="Hyperlink"/>
            <w:rFonts w:ascii="Avenir Next LT Pro Light" w:hAnsi="Avenir Next LT Pro Light" w:cs="Arial"/>
            <w:noProof/>
          </w:rPr>
          <w:t>POLLUTION CONTROL</w:t>
        </w:r>
        <w:r>
          <w:rPr>
            <w:noProof/>
            <w:webHidden/>
          </w:rPr>
          <w:tab/>
        </w:r>
        <w:r>
          <w:rPr>
            <w:noProof/>
            <w:webHidden/>
          </w:rPr>
          <w:fldChar w:fldCharType="begin"/>
        </w:r>
        <w:r>
          <w:rPr>
            <w:noProof/>
            <w:webHidden/>
          </w:rPr>
          <w:instrText xml:space="preserve"> PAGEREF _Toc124934840 \h </w:instrText>
        </w:r>
        <w:r>
          <w:rPr>
            <w:noProof/>
            <w:webHidden/>
          </w:rPr>
        </w:r>
        <w:r>
          <w:rPr>
            <w:noProof/>
            <w:webHidden/>
          </w:rPr>
          <w:fldChar w:fldCharType="separate"/>
        </w:r>
        <w:r>
          <w:rPr>
            <w:noProof/>
            <w:webHidden/>
          </w:rPr>
          <w:t>94</w:t>
        </w:r>
        <w:r>
          <w:rPr>
            <w:noProof/>
            <w:webHidden/>
          </w:rPr>
          <w:fldChar w:fldCharType="end"/>
        </w:r>
      </w:hyperlink>
    </w:p>
    <w:p w14:paraId="43D6403D" w14:textId="3E3B99D1"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41"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1</w:t>
        </w:r>
        <w:r w:rsidRPr="00C47A1B">
          <w:rPr>
            <w:rStyle w:val="Hyperlink"/>
            <w:rFonts w:ascii="Avenir Next LT Pro Light" w:hAnsi="Avenir Next LT Pro Light" w:cs="Arial"/>
            <w:noProof/>
          </w:rPr>
          <w:t>6</w:t>
        </w:r>
        <w:r>
          <w:rPr>
            <w:rFonts w:eastAsiaTheme="minorEastAsia" w:cstheme="minorBidi"/>
            <w:i w:val="0"/>
            <w:iCs w:val="0"/>
            <w:noProof/>
            <w:sz w:val="22"/>
            <w:szCs w:val="22"/>
          </w:rPr>
          <w:tab/>
        </w:r>
        <w:r w:rsidRPr="00C47A1B">
          <w:rPr>
            <w:rStyle w:val="Hyperlink"/>
            <w:rFonts w:ascii="Avenir Next LT Pro Light" w:hAnsi="Avenir Next LT Pro Light" w:cs="Arial"/>
            <w:noProof/>
          </w:rPr>
          <w:t>BIO-DIVERSITY; LANDSCAPE (INCL. OPEN SPACES); AND OTHER (EG. COASTAL PROTECTION)</w:t>
        </w:r>
        <w:r>
          <w:rPr>
            <w:noProof/>
            <w:webHidden/>
          </w:rPr>
          <w:tab/>
        </w:r>
        <w:r>
          <w:rPr>
            <w:noProof/>
            <w:webHidden/>
          </w:rPr>
          <w:fldChar w:fldCharType="begin"/>
        </w:r>
        <w:r>
          <w:rPr>
            <w:noProof/>
            <w:webHidden/>
          </w:rPr>
          <w:instrText xml:space="preserve"> PAGEREF _Toc124934841 \h </w:instrText>
        </w:r>
        <w:r>
          <w:rPr>
            <w:noProof/>
            <w:webHidden/>
          </w:rPr>
        </w:r>
        <w:r>
          <w:rPr>
            <w:noProof/>
            <w:webHidden/>
          </w:rPr>
          <w:fldChar w:fldCharType="separate"/>
        </w:r>
        <w:r>
          <w:rPr>
            <w:noProof/>
            <w:webHidden/>
          </w:rPr>
          <w:t>95</w:t>
        </w:r>
        <w:r>
          <w:rPr>
            <w:noProof/>
            <w:webHidden/>
          </w:rPr>
          <w:fldChar w:fldCharType="end"/>
        </w:r>
      </w:hyperlink>
    </w:p>
    <w:p w14:paraId="0D6B2AAC" w14:textId="0F5859A3" w:rsidR="00B4036D" w:rsidRDefault="00B4036D">
      <w:pPr>
        <w:pStyle w:val="TOC2"/>
        <w:tabs>
          <w:tab w:val="right" w:leader="dot" w:pos="8999"/>
        </w:tabs>
        <w:rPr>
          <w:rFonts w:eastAsiaTheme="minorEastAsia" w:cstheme="minorBidi"/>
          <w:smallCaps w:val="0"/>
          <w:noProof/>
          <w:sz w:val="22"/>
          <w:szCs w:val="22"/>
        </w:rPr>
      </w:pPr>
      <w:hyperlink w:anchor="_Toc124934842" w:history="1">
        <w:r w:rsidRPr="00C47A1B">
          <w:rPr>
            <w:rStyle w:val="Hyperlink"/>
            <w:rFonts w:ascii="Avenir Next LT Pro Light" w:hAnsi="Avenir Next LT Pro Light" w:cs="Arial"/>
            <w:noProof/>
          </w:rPr>
          <w:t>COMPONENT F: HEALTH</w:t>
        </w:r>
        <w:r>
          <w:rPr>
            <w:noProof/>
            <w:webHidden/>
          </w:rPr>
          <w:tab/>
        </w:r>
        <w:r>
          <w:rPr>
            <w:noProof/>
            <w:webHidden/>
          </w:rPr>
          <w:fldChar w:fldCharType="begin"/>
        </w:r>
        <w:r>
          <w:rPr>
            <w:noProof/>
            <w:webHidden/>
          </w:rPr>
          <w:instrText xml:space="preserve"> PAGEREF _Toc124934842 \h </w:instrText>
        </w:r>
        <w:r>
          <w:rPr>
            <w:noProof/>
            <w:webHidden/>
          </w:rPr>
        </w:r>
        <w:r>
          <w:rPr>
            <w:noProof/>
            <w:webHidden/>
          </w:rPr>
          <w:fldChar w:fldCharType="separate"/>
        </w:r>
        <w:r>
          <w:rPr>
            <w:noProof/>
            <w:webHidden/>
          </w:rPr>
          <w:t>96</w:t>
        </w:r>
        <w:r>
          <w:rPr>
            <w:noProof/>
            <w:webHidden/>
          </w:rPr>
          <w:fldChar w:fldCharType="end"/>
        </w:r>
      </w:hyperlink>
    </w:p>
    <w:p w14:paraId="6350B909" w14:textId="7F6ACF2E"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43" w:history="1">
        <w:r w:rsidRPr="00C47A1B">
          <w:rPr>
            <w:rStyle w:val="Hyperlink"/>
            <w:rFonts w:ascii="Avenir Next LT Pro Light" w:hAnsi="Avenir Next LT Pro Light"/>
            <w:noProof/>
          </w:rPr>
          <w:t>3.</w:t>
        </w:r>
        <w:r w:rsidRPr="00C47A1B">
          <w:rPr>
            <w:rStyle w:val="Hyperlink"/>
            <w:rFonts w:ascii="Avenir Next LT Pro Light" w:hAnsi="Avenir Next LT Pro Light"/>
            <w:noProof/>
            <w:lang w:val="en-US"/>
          </w:rPr>
          <w:t>17</w:t>
        </w:r>
        <w:r>
          <w:rPr>
            <w:rFonts w:eastAsiaTheme="minorEastAsia" w:cstheme="minorBidi"/>
            <w:i w:val="0"/>
            <w:iCs w:val="0"/>
            <w:noProof/>
            <w:sz w:val="22"/>
            <w:szCs w:val="22"/>
          </w:rPr>
          <w:tab/>
        </w:r>
        <w:r w:rsidRPr="00C47A1B">
          <w:rPr>
            <w:rStyle w:val="Hyperlink"/>
            <w:rFonts w:ascii="Avenir Next LT Pro Light" w:hAnsi="Avenir Next LT Pro Light"/>
            <w:noProof/>
          </w:rPr>
          <w:t>CLINICS</w:t>
        </w:r>
        <w:r>
          <w:rPr>
            <w:noProof/>
            <w:webHidden/>
          </w:rPr>
          <w:tab/>
        </w:r>
        <w:r>
          <w:rPr>
            <w:noProof/>
            <w:webHidden/>
          </w:rPr>
          <w:fldChar w:fldCharType="begin"/>
        </w:r>
        <w:r>
          <w:rPr>
            <w:noProof/>
            <w:webHidden/>
          </w:rPr>
          <w:instrText xml:space="preserve"> PAGEREF _Toc124934843 \h </w:instrText>
        </w:r>
        <w:r>
          <w:rPr>
            <w:noProof/>
            <w:webHidden/>
          </w:rPr>
        </w:r>
        <w:r>
          <w:rPr>
            <w:noProof/>
            <w:webHidden/>
          </w:rPr>
          <w:fldChar w:fldCharType="separate"/>
        </w:r>
        <w:r>
          <w:rPr>
            <w:noProof/>
            <w:webHidden/>
          </w:rPr>
          <w:t>97</w:t>
        </w:r>
        <w:r>
          <w:rPr>
            <w:noProof/>
            <w:webHidden/>
          </w:rPr>
          <w:fldChar w:fldCharType="end"/>
        </w:r>
      </w:hyperlink>
    </w:p>
    <w:p w14:paraId="2AD78316" w14:textId="647E2B0E" w:rsidR="00B4036D" w:rsidRDefault="00B4036D">
      <w:pPr>
        <w:pStyle w:val="TOC3"/>
        <w:tabs>
          <w:tab w:val="right" w:leader="dot" w:pos="8999"/>
        </w:tabs>
        <w:rPr>
          <w:rFonts w:eastAsiaTheme="minorEastAsia" w:cstheme="minorBidi"/>
          <w:i w:val="0"/>
          <w:iCs w:val="0"/>
          <w:noProof/>
          <w:sz w:val="22"/>
          <w:szCs w:val="22"/>
        </w:rPr>
      </w:pPr>
      <w:hyperlink w:anchor="_Toc124934844" w:history="1">
        <w:r w:rsidRPr="00C47A1B">
          <w:rPr>
            <w:rStyle w:val="Hyperlink"/>
            <w:rFonts w:ascii="Avenir Next LT Pro Light" w:hAnsi="Avenir Next LT Pro Light" w:cs="Arial"/>
            <w:noProof/>
          </w:rPr>
          <w:t>3.18 AMBULANCE SERVICES</w:t>
        </w:r>
        <w:r>
          <w:rPr>
            <w:noProof/>
            <w:webHidden/>
          </w:rPr>
          <w:tab/>
        </w:r>
        <w:r>
          <w:rPr>
            <w:noProof/>
            <w:webHidden/>
          </w:rPr>
          <w:fldChar w:fldCharType="begin"/>
        </w:r>
        <w:r>
          <w:rPr>
            <w:noProof/>
            <w:webHidden/>
          </w:rPr>
          <w:instrText xml:space="preserve"> PAGEREF _Toc124934844 \h </w:instrText>
        </w:r>
        <w:r>
          <w:rPr>
            <w:noProof/>
            <w:webHidden/>
          </w:rPr>
        </w:r>
        <w:r>
          <w:rPr>
            <w:noProof/>
            <w:webHidden/>
          </w:rPr>
          <w:fldChar w:fldCharType="separate"/>
        </w:r>
        <w:r>
          <w:rPr>
            <w:noProof/>
            <w:webHidden/>
          </w:rPr>
          <w:t>97</w:t>
        </w:r>
        <w:r>
          <w:rPr>
            <w:noProof/>
            <w:webHidden/>
          </w:rPr>
          <w:fldChar w:fldCharType="end"/>
        </w:r>
      </w:hyperlink>
    </w:p>
    <w:p w14:paraId="28CC9D4A" w14:textId="29B49FE7"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45"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19</w:t>
        </w:r>
        <w:r>
          <w:rPr>
            <w:rFonts w:eastAsiaTheme="minorEastAsia" w:cstheme="minorBidi"/>
            <w:i w:val="0"/>
            <w:iCs w:val="0"/>
            <w:noProof/>
            <w:sz w:val="22"/>
            <w:szCs w:val="22"/>
          </w:rPr>
          <w:tab/>
        </w:r>
        <w:r w:rsidRPr="00C47A1B">
          <w:rPr>
            <w:rStyle w:val="Hyperlink"/>
            <w:rFonts w:ascii="Avenir Next LT Pro Light" w:hAnsi="Avenir Next LT Pro Light" w:cs="Arial"/>
            <w:noProof/>
          </w:rPr>
          <w:t xml:space="preserve"> HEALTH INSPECTION; FOOD AND ABBATOIR LICENSING AND INSPECTION; ETC</w:t>
        </w:r>
        <w:r>
          <w:rPr>
            <w:noProof/>
            <w:webHidden/>
          </w:rPr>
          <w:tab/>
        </w:r>
        <w:r>
          <w:rPr>
            <w:noProof/>
            <w:webHidden/>
          </w:rPr>
          <w:fldChar w:fldCharType="begin"/>
        </w:r>
        <w:r>
          <w:rPr>
            <w:noProof/>
            <w:webHidden/>
          </w:rPr>
          <w:instrText xml:space="preserve"> PAGEREF _Toc124934845 \h </w:instrText>
        </w:r>
        <w:r>
          <w:rPr>
            <w:noProof/>
            <w:webHidden/>
          </w:rPr>
        </w:r>
        <w:r>
          <w:rPr>
            <w:noProof/>
            <w:webHidden/>
          </w:rPr>
          <w:fldChar w:fldCharType="separate"/>
        </w:r>
        <w:r>
          <w:rPr>
            <w:noProof/>
            <w:webHidden/>
          </w:rPr>
          <w:t>98</w:t>
        </w:r>
        <w:r>
          <w:rPr>
            <w:noProof/>
            <w:webHidden/>
          </w:rPr>
          <w:fldChar w:fldCharType="end"/>
        </w:r>
      </w:hyperlink>
    </w:p>
    <w:p w14:paraId="4CBADF7F" w14:textId="7741DED1" w:rsidR="00B4036D" w:rsidRDefault="00B4036D">
      <w:pPr>
        <w:pStyle w:val="TOC2"/>
        <w:tabs>
          <w:tab w:val="right" w:leader="dot" w:pos="8999"/>
        </w:tabs>
        <w:rPr>
          <w:rFonts w:eastAsiaTheme="minorEastAsia" w:cstheme="minorBidi"/>
          <w:smallCaps w:val="0"/>
          <w:noProof/>
          <w:sz w:val="22"/>
          <w:szCs w:val="22"/>
        </w:rPr>
      </w:pPr>
      <w:hyperlink w:anchor="_Toc124934846" w:history="1">
        <w:r w:rsidRPr="00C47A1B">
          <w:rPr>
            <w:rStyle w:val="Hyperlink"/>
            <w:rFonts w:ascii="Avenir Next LT Pro Light" w:hAnsi="Avenir Next LT Pro Light" w:cs="Arial"/>
            <w:noProof/>
          </w:rPr>
          <w:t>COMPONENT G: SECURITY AND SAFETY</w:t>
        </w:r>
        <w:r>
          <w:rPr>
            <w:noProof/>
            <w:webHidden/>
          </w:rPr>
          <w:tab/>
        </w:r>
        <w:r>
          <w:rPr>
            <w:noProof/>
            <w:webHidden/>
          </w:rPr>
          <w:fldChar w:fldCharType="begin"/>
        </w:r>
        <w:r>
          <w:rPr>
            <w:noProof/>
            <w:webHidden/>
          </w:rPr>
          <w:instrText xml:space="preserve"> PAGEREF _Toc124934846 \h </w:instrText>
        </w:r>
        <w:r>
          <w:rPr>
            <w:noProof/>
            <w:webHidden/>
          </w:rPr>
        </w:r>
        <w:r>
          <w:rPr>
            <w:noProof/>
            <w:webHidden/>
          </w:rPr>
          <w:fldChar w:fldCharType="separate"/>
        </w:r>
        <w:r>
          <w:rPr>
            <w:noProof/>
            <w:webHidden/>
          </w:rPr>
          <w:t>99</w:t>
        </w:r>
        <w:r>
          <w:rPr>
            <w:noProof/>
            <w:webHidden/>
          </w:rPr>
          <w:fldChar w:fldCharType="end"/>
        </w:r>
      </w:hyperlink>
    </w:p>
    <w:p w14:paraId="381CED25" w14:textId="23906ACF"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47"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20</w:t>
        </w:r>
        <w:r>
          <w:rPr>
            <w:rFonts w:eastAsiaTheme="minorEastAsia" w:cstheme="minorBidi"/>
            <w:i w:val="0"/>
            <w:iCs w:val="0"/>
            <w:noProof/>
            <w:sz w:val="22"/>
            <w:szCs w:val="22"/>
          </w:rPr>
          <w:tab/>
        </w:r>
        <w:r w:rsidRPr="00C47A1B">
          <w:rPr>
            <w:rStyle w:val="Hyperlink"/>
            <w:rFonts w:ascii="Avenir Next LT Pro Light" w:hAnsi="Avenir Next LT Pro Light" w:cs="Arial"/>
            <w:noProof/>
          </w:rPr>
          <w:t>POLICE</w:t>
        </w:r>
        <w:r>
          <w:rPr>
            <w:noProof/>
            <w:webHidden/>
          </w:rPr>
          <w:tab/>
        </w:r>
        <w:r>
          <w:rPr>
            <w:noProof/>
            <w:webHidden/>
          </w:rPr>
          <w:fldChar w:fldCharType="begin"/>
        </w:r>
        <w:r>
          <w:rPr>
            <w:noProof/>
            <w:webHidden/>
          </w:rPr>
          <w:instrText xml:space="preserve"> PAGEREF _Toc124934847 \h </w:instrText>
        </w:r>
        <w:r>
          <w:rPr>
            <w:noProof/>
            <w:webHidden/>
          </w:rPr>
        </w:r>
        <w:r>
          <w:rPr>
            <w:noProof/>
            <w:webHidden/>
          </w:rPr>
          <w:fldChar w:fldCharType="separate"/>
        </w:r>
        <w:r>
          <w:rPr>
            <w:noProof/>
            <w:webHidden/>
          </w:rPr>
          <w:t>99</w:t>
        </w:r>
        <w:r>
          <w:rPr>
            <w:noProof/>
            <w:webHidden/>
          </w:rPr>
          <w:fldChar w:fldCharType="end"/>
        </w:r>
      </w:hyperlink>
    </w:p>
    <w:p w14:paraId="48C26E65" w14:textId="72D3169D"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48"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21</w:t>
        </w:r>
        <w:r>
          <w:rPr>
            <w:rFonts w:eastAsiaTheme="minorEastAsia" w:cstheme="minorBidi"/>
            <w:i w:val="0"/>
            <w:iCs w:val="0"/>
            <w:noProof/>
            <w:sz w:val="22"/>
            <w:szCs w:val="22"/>
          </w:rPr>
          <w:tab/>
        </w:r>
        <w:r w:rsidRPr="00C47A1B">
          <w:rPr>
            <w:rStyle w:val="Hyperlink"/>
            <w:rFonts w:ascii="Avenir Next LT Pro Light" w:hAnsi="Avenir Next LT Pro Light" w:cs="Arial"/>
            <w:noProof/>
          </w:rPr>
          <w:t>FIRE</w:t>
        </w:r>
        <w:r>
          <w:rPr>
            <w:noProof/>
            <w:webHidden/>
          </w:rPr>
          <w:tab/>
        </w:r>
        <w:r>
          <w:rPr>
            <w:noProof/>
            <w:webHidden/>
          </w:rPr>
          <w:fldChar w:fldCharType="begin"/>
        </w:r>
        <w:r>
          <w:rPr>
            <w:noProof/>
            <w:webHidden/>
          </w:rPr>
          <w:instrText xml:space="preserve"> PAGEREF _Toc124934848 \h </w:instrText>
        </w:r>
        <w:r>
          <w:rPr>
            <w:noProof/>
            <w:webHidden/>
          </w:rPr>
        </w:r>
        <w:r>
          <w:rPr>
            <w:noProof/>
            <w:webHidden/>
          </w:rPr>
          <w:fldChar w:fldCharType="separate"/>
        </w:r>
        <w:r>
          <w:rPr>
            <w:noProof/>
            <w:webHidden/>
          </w:rPr>
          <w:t>101</w:t>
        </w:r>
        <w:r>
          <w:rPr>
            <w:noProof/>
            <w:webHidden/>
          </w:rPr>
          <w:fldChar w:fldCharType="end"/>
        </w:r>
      </w:hyperlink>
    </w:p>
    <w:p w14:paraId="6611FD3E" w14:textId="745326DE"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49"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22</w:t>
        </w:r>
        <w:r>
          <w:rPr>
            <w:rFonts w:eastAsiaTheme="minorEastAsia" w:cstheme="minorBidi"/>
            <w:i w:val="0"/>
            <w:iCs w:val="0"/>
            <w:noProof/>
            <w:sz w:val="22"/>
            <w:szCs w:val="22"/>
          </w:rPr>
          <w:tab/>
        </w:r>
        <w:r w:rsidRPr="00C47A1B">
          <w:rPr>
            <w:rStyle w:val="Hyperlink"/>
            <w:rFonts w:ascii="Avenir Next LT Pro Light" w:hAnsi="Avenir Next LT Pro Light" w:cs="Arial"/>
            <w:noProof/>
          </w:rPr>
          <w:t>OTHER (DISASTER MANAGEMENT, ANIMAL LICENCING AND CONTROL, CONTROL OF PUBLIC NUISANCES AND OTHER)</w:t>
        </w:r>
        <w:r>
          <w:rPr>
            <w:noProof/>
            <w:webHidden/>
          </w:rPr>
          <w:tab/>
        </w:r>
        <w:r>
          <w:rPr>
            <w:noProof/>
            <w:webHidden/>
          </w:rPr>
          <w:fldChar w:fldCharType="begin"/>
        </w:r>
        <w:r>
          <w:rPr>
            <w:noProof/>
            <w:webHidden/>
          </w:rPr>
          <w:instrText xml:space="preserve"> PAGEREF _Toc124934849 \h </w:instrText>
        </w:r>
        <w:r>
          <w:rPr>
            <w:noProof/>
            <w:webHidden/>
          </w:rPr>
        </w:r>
        <w:r>
          <w:rPr>
            <w:noProof/>
            <w:webHidden/>
          </w:rPr>
          <w:fldChar w:fldCharType="separate"/>
        </w:r>
        <w:r>
          <w:rPr>
            <w:noProof/>
            <w:webHidden/>
          </w:rPr>
          <w:t>102</w:t>
        </w:r>
        <w:r>
          <w:rPr>
            <w:noProof/>
            <w:webHidden/>
          </w:rPr>
          <w:fldChar w:fldCharType="end"/>
        </w:r>
      </w:hyperlink>
    </w:p>
    <w:p w14:paraId="5B2D2A95" w14:textId="2BB394AF" w:rsidR="00B4036D" w:rsidRDefault="00B4036D">
      <w:pPr>
        <w:pStyle w:val="TOC2"/>
        <w:tabs>
          <w:tab w:val="right" w:leader="dot" w:pos="8999"/>
        </w:tabs>
        <w:rPr>
          <w:rFonts w:eastAsiaTheme="minorEastAsia" w:cstheme="minorBidi"/>
          <w:smallCaps w:val="0"/>
          <w:noProof/>
          <w:sz w:val="22"/>
          <w:szCs w:val="22"/>
        </w:rPr>
      </w:pPr>
      <w:hyperlink w:anchor="_Toc124934850" w:history="1">
        <w:r w:rsidRPr="00C47A1B">
          <w:rPr>
            <w:rStyle w:val="Hyperlink"/>
            <w:rFonts w:ascii="Avenir Next LT Pro Light" w:hAnsi="Avenir Next LT Pro Light" w:cs="Arial"/>
            <w:noProof/>
          </w:rPr>
          <w:t>COMPONENT H: SPORT AND RECREATION</w:t>
        </w:r>
        <w:r>
          <w:rPr>
            <w:noProof/>
            <w:webHidden/>
          </w:rPr>
          <w:tab/>
        </w:r>
        <w:r>
          <w:rPr>
            <w:noProof/>
            <w:webHidden/>
          </w:rPr>
          <w:fldChar w:fldCharType="begin"/>
        </w:r>
        <w:r>
          <w:rPr>
            <w:noProof/>
            <w:webHidden/>
          </w:rPr>
          <w:instrText xml:space="preserve"> PAGEREF _Toc124934850 \h </w:instrText>
        </w:r>
        <w:r>
          <w:rPr>
            <w:noProof/>
            <w:webHidden/>
          </w:rPr>
        </w:r>
        <w:r>
          <w:rPr>
            <w:noProof/>
            <w:webHidden/>
          </w:rPr>
          <w:fldChar w:fldCharType="separate"/>
        </w:r>
        <w:r>
          <w:rPr>
            <w:noProof/>
            <w:webHidden/>
          </w:rPr>
          <w:t>104</w:t>
        </w:r>
        <w:r>
          <w:rPr>
            <w:noProof/>
            <w:webHidden/>
          </w:rPr>
          <w:fldChar w:fldCharType="end"/>
        </w:r>
      </w:hyperlink>
    </w:p>
    <w:p w14:paraId="6EC78804" w14:textId="1BA7AFF9"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51"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23</w:t>
        </w:r>
        <w:r>
          <w:rPr>
            <w:rFonts w:eastAsiaTheme="minorEastAsia" w:cstheme="minorBidi"/>
            <w:i w:val="0"/>
            <w:iCs w:val="0"/>
            <w:noProof/>
            <w:sz w:val="22"/>
            <w:szCs w:val="22"/>
          </w:rPr>
          <w:tab/>
        </w:r>
        <w:r w:rsidRPr="00C47A1B">
          <w:rPr>
            <w:rStyle w:val="Hyperlink"/>
            <w:rFonts w:ascii="Avenir Next LT Pro Light" w:hAnsi="Avenir Next LT Pro Light" w:cs="Arial"/>
            <w:noProof/>
          </w:rPr>
          <w:t>SPORT AND RECREATION</w:t>
        </w:r>
        <w:r>
          <w:rPr>
            <w:noProof/>
            <w:webHidden/>
          </w:rPr>
          <w:tab/>
        </w:r>
        <w:r>
          <w:rPr>
            <w:noProof/>
            <w:webHidden/>
          </w:rPr>
          <w:fldChar w:fldCharType="begin"/>
        </w:r>
        <w:r>
          <w:rPr>
            <w:noProof/>
            <w:webHidden/>
          </w:rPr>
          <w:instrText xml:space="preserve"> PAGEREF _Toc124934851 \h </w:instrText>
        </w:r>
        <w:r>
          <w:rPr>
            <w:noProof/>
            <w:webHidden/>
          </w:rPr>
        </w:r>
        <w:r>
          <w:rPr>
            <w:noProof/>
            <w:webHidden/>
          </w:rPr>
          <w:fldChar w:fldCharType="separate"/>
        </w:r>
        <w:r>
          <w:rPr>
            <w:noProof/>
            <w:webHidden/>
          </w:rPr>
          <w:t>105</w:t>
        </w:r>
        <w:r>
          <w:rPr>
            <w:noProof/>
            <w:webHidden/>
          </w:rPr>
          <w:fldChar w:fldCharType="end"/>
        </w:r>
      </w:hyperlink>
    </w:p>
    <w:p w14:paraId="77BA0540" w14:textId="694CAEDC" w:rsidR="00B4036D" w:rsidRDefault="00B4036D">
      <w:pPr>
        <w:pStyle w:val="TOC2"/>
        <w:tabs>
          <w:tab w:val="right" w:leader="dot" w:pos="8999"/>
        </w:tabs>
        <w:rPr>
          <w:rFonts w:eastAsiaTheme="minorEastAsia" w:cstheme="minorBidi"/>
          <w:smallCaps w:val="0"/>
          <w:noProof/>
          <w:sz w:val="22"/>
          <w:szCs w:val="22"/>
        </w:rPr>
      </w:pPr>
      <w:hyperlink w:anchor="_Toc124934852" w:history="1">
        <w:r w:rsidRPr="00C47A1B">
          <w:rPr>
            <w:rStyle w:val="Hyperlink"/>
            <w:rFonts w:ascii="Avenir Next LT Pro Light" w:hAnsi="Avenir Next LT Pro Light" w:cs="Arial"/>
            <w:noProof/>
          </w:rPr>
          <w:t>COMPONENT I: CORPORATE POLICY AND OTHER SERVICES</w:t>
        </w:r>
        <w:r>
          <w:rPr>
            <w:noProof/>
            <w:webHidden/>
          </w:rPr>
          <w:tab/>
        </w:r>
        <w:r>
          <w:rPr>
            <w:noProof/>
            <w:webHidden/>
          </w:rPr>
          <w:fldChar w:fldCharType="begin"/>
        </w:r>
        <w:r>
          <w:rPr>
            <w:noProof/>
            <w:webHidden/>
          </w:rPr>
          <w:instrText xml:space="preserve"> PAGEREF _Toc124934852 \h </w:instrText>
        </w:r>
        <w:r>
          <w:rPr>
            <w:noProof/>
            <w:webHidden/>
          </w:rPr>
        </w:r>
        <w:r>
          <w:rPr>
            <w:noProof/>
            <w:webHidden/>
          </w:rPr>
          <w:fldChar w:fldCharType="separate"/>
        </w:r>
        <w:r>
          <w:rPr>
            <w:noProof/>
            <w:webHidden/>
          </w:rPr>
          <w:t>107</w:t>
        </w:r>
        <w:r>
          <w:rPr>
            <w:noProof/>
            <w:webHidden/>
          </w:rPr>
          <w:fldChar w:fldCharType="end"/>
        </w:r>
      </w:hyperlink>
    </w:p>
    <w:p w14:paraId="36685592" w14:textId="4D9B6D5D"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53"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24</w:t>
        </w:r>
        <w:r>
          <w:rPr>
            <w:rFonts w:eastAsiaTheme="minorEastAsia" w:cstheme="minorBidi"/>
            <w:i w:val="0"/>
            <w:iCs w:val="0"/>
            <w:noProof/>
            <w:sz w:val="22"/>
            <w:szCs w:val="22"/>
          </w:rPr>
          <w:tab/>
        </w:r>
        <w:r w:rsidRPr="00C47A1B">
          <w:rPr>
            <w:rStyle w:val="Hyperlink"/>
            <w:rFonts w:ascii="Avenir Next LT Pro Light" w:hAnsi="Avenir Next LT Pro Light" w:cs="Arial"/>
            <w:noProof/>
          </w:rPr>
          <w:t>EXECUTIVE AND COUNCIL</w:t>
        </w:r>
        <w:r>
          <w:rPr>
            <w:noProof/>
            <w:webHidden/>
          </w:rPr>
          <w:tab/>
        </w:r>
        <w:r>
          <w:rPr>
            <w:noProof/>
            <w:webHidden/>
          </w:rPr>
          <w:fldChar w:fldCharType="begin"/>
        </w:r>
        <w:r>
          <w:rPr>
            <w:noProof/>
            <w:webHidden/>
          </w:rPr>
          <w:instrText xml:space="preserve"> PAGEREF _Toc124934853 \h </w:instrText>
        </w:r>
        <w:r>
          <w:rPr>
            <w:noProof/>
            <w:webHidden/>
          </w:rPr>
        </w:r>
        <w:r>
          <w:rPr>
            <w:noProof/>
            <w:webHidden/>
          </w:rPr>
          <w:fldChar w:fldCharType="separate"/>
        </w:r>
        <w:r>
          <w:rPr>
            <w:noProof/>
            <w:webHidden/>
          </w:rPr>
          <w:t>108</w:t>
        </w:r>
        <w:r>
          <w:rPr>
            <w:noProof/>
            <w:webHidden/>
          </w:rPr>
          <w:fldChar w:fldCharType="end"/>
        </w:r>
      </w:hyperlink>
    </w:p>
    <w:p w14:paraId="5BA79C7A" w14:textId="6E128655"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54"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25</w:t>
        </w:r>
        <w:r>
          <w:rPr>
            <w:rFonts w:eastAsiaTheme="minorEastAsia" w:cstheme="minorBidi"/>
            <w:i w:val="0"/>
            <w:iCs w:val="0"/>
            <w:noProof/>
            <w:sz w:val="22"/>
            <w:szCs w:val="22"/>
          </w:rPr>
          <w:tab/>
        </w:r>
        <w:r w:rsidRPr="00C47A1B">
          <w:rPr>
            <w:rStyle w:val="Hyperlink"/>
            <w:rFonts w:ascii="Avenir Next LT Pro Light" w:hAnsi="Avenir Next LT Pro Light" w:cs="Arial"/>
            <w:noProof/>
          </w:rPr>
          <w:t>FINANCIAL SERVICES</w:t>
        </w:r>
        <w:r>
          <w:rPr>
            <w:noProof/>
            <w:webHidden/>
          </w:rPr>
          <w:tab/>
        </w:r>
        <w:r>
          <w:rPr>
            <w:noProof/>
            <w:webHidden/>
          </w:rPr>
          <w:fldChar w:fldCharType="begin"/>
        </w:r>
        <w:r>
          <w:rPr>
            <w:noProof/>
            <w:webHidden/>
          </w:rPr>
          <w:instrText xml:space="preserve"> PAGEREF _Toc124934854 \h </w:instrText>
        </w:r>
        <w:r>
          <w:rPr>
            <w:noProof/>
            <w:webHidden/>
          </w:rPr>
        </w:r>
        <w:r>
          <w:rPr>
            <w:noProof/>
            <w:webHidden/>
          </w:rPr>
          <w:fldChar w:fldCharType="separate"/>
        </w:r>
        <w:r>
          <w:rPr>
            <w:noProof/>
            <w:webHidden/>
          </w:rPr>
          <w:t>111</w:t>
        </w:r>
        <w:r>
          <w:rPr>
            <w:noProof/>
            <w:webHidden/>
          </w:rPr>
          <w:fldChar w:fldCharType="end"/>
        </w:r>
      </w:hyperlink>
    </w:p>
    <w:p w14:paraId="482AD760" w14:textId="268F391B"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55"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26</w:t>
        </w:r>
        <w:r>
          <w:rPr>
            <w:rFonts w:eastAsiaTheme="minorEastAsia" w:cstheme="minorBidi"/>
            <w:i w:val="0"/>
            <w:iCs w:val="0"/>
            <w:noProof/>
            <w:sz w:val="22"/>
            <w:szCs w:val="22"/>
          </w:rPr>
          <w:tab/>
        </w:r>
        <w:r w:rsidRPr="00C47A1B">
          <w:rPr>
            <w:rStyle w:val="Hyperlink"/>
            <w:rFonts w:ascii="Avenir Next LT Pro Light" w:hAnsi="Avenir Next LT Pro Light" w:cs="Arial"/>
            <w:noProof/>
          </w:rPr>
          <w:t>HUMAN RESOURCE SERVICES</w:t>
        </w:r>
        <w:r>
          <w:rPr>
            <w:noProof/>
            <w:webHidden/>
          </w:rPr>
          <w:tab/>
        </w:r>
        <w:r>
          <w:rPr>
            <w:noProof/>
            <w:webHidden/>
          </w:rPr>
          <w:fldChar w:fldCharType="begin"/>
        </w:r>
        <w:r>
          <w:rPr>
            <w:noProof/>
            <w:webHidden/>
          </w:rPr>
          <w:instrText xml:space="preserve"> PAGEREF _Toc124934855 \h </w:instrText>
        </w:r>
        <w:r>
          <w:rPr>
            <w:noProof/>
            <w:webHidden/>
          </w:rPr>
        </w:r>
        <w:r>
          <w:rPr>
            <w:noProof/>
            <w:webHidden/>
          </w:rPr>
          <w:fldChar w:fldCharType="separate"/>
        </w:r>
        <w:r>
          <w:rPr>
            <w:noProof/>
            <w:webHidden/>
          </w:rPr>
          <w:t>114</w:t>
        </w:r>
        <w:r>
          <w:rPr>
            <w:noProof/>
            <w:webHidden/>
          </w:rPr>
          <w:fldChar w:fldCharType="end"/>
        </w:r>
      </w:hyperlink>
    </w:p>
    <w:p w14:paraId="2E955CA9" w14:textId="48DE898D"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56"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27</w:t>
        </w:r>
        <w:r>
          <w:rPr>
            <w:rFonts w:eastAsiaTheme="minorEastAsia" w:cstheme="minorBidi"/>
            <w:i w:val="0"/>
            <w:iCs w:val="0"/>
            <w:noProof/>
            <w:sz w:val="22"/>
            <w:szCs w:val="22"/>
          </w:rPr>
          <w:tab/>
        </w:r>
        <w:r w:rsidRPr="00C47A1B">
          <w:rPr>
            <w:rStyle w:val="Hyperlink"/>
            <w:rFonts w:ascii="Avenir Next LT Pro Light" w:hAnsi="Avenir Next LT Pro Light" w:cs="Arial"/>
            <w:noProof/>
          </w:rPr>
          <w:t>INFORMATION AND COMMUNICATION TECHNOLOGY (ICT) SERVICES</w:t>
        </w:r>
        <w:r>
          <w:rPr>
            <w:noProof/>
            <w:webHidden/>
          </w:rPr>
          <w:tab/>
        </w:r>
        <w:r>
          <w:rPr>
            <w:noProof/>
            <w:webHidden/>
          </w:rPr>
          <w:fldChar w:fldCharType="begin"/>
        </w:r>
        <w:r>
          <w:rPr>
            <w:noProof/>
            <w:webHidden/>
          </w:rPr>
          <w:instrText xml:space="preserve"> PAGEREF _Toc124934856 \h </w:instrText>
        </w:r>
        <w:r>
          <w:rPr>
            <w:noProof/>
            <w:webHidden/>
          </w:rPr>
        </w:r>
        <w:r>
          <w:rPr>
            <w:noProof/>
            <w:webHidden/>
          </w:rPr>
          <w:fldChar w:fldCharType="separate"/>
        </w:r>
        <w:r>
          <w:rPr>
            <w:noProof/>
            <w:webHidden/>
          </w:rPr>
          <w:t>118</w:t>
        </w:r>
        <w:r>
          <w:rPr>
            <w:noProof/>
            <w:webHidden/>
          </w:rPr>
          <w:fldChar w:fldCharType="end"/>
        </w:r>
      </w:hyperlink>
    </w:p>
    <w:p w14:paraId="3310909E" w14:textId="57E24A00"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57" w:history="1">
        <w:r w:rsidRPr="00C47A1B">
          <w:rPr>
            <w:rStyle w:val="Hyperlink"/>
            <w:rFonts w:ascii="Avenir Next LT Pro Light" w:hAnsi="Avenir Next LT Pro Light" w:cs="Arial"/>
            <w:noProof/>
          </w:rPr>
          <w:t>3.</w:t>
        </w:r>
        <w:r w:rsidRPr="00C47A1B">
          <w:rPr>
            <w:rStyle w:val="Hyperlink"/>
            <w:rFonts w:ascii="Avenir Next LT Pro Light" w:hAnsi="Avenir Next LT Pro Light" w:cs="Arial"/>
            <w:noProof/>
            <w:lang w:val="en-US"/>
          </w:rPr>
          <w:t>28</w:t>
        </w:r>
        <w:r>
          <w:rPr>
            <w:rFonts w:eastAsiaTheme="minorEastAsia" w:cstheme="minorBidi"/>
            <w:i w:val="0"/>
            <w:iCs w:val="0"/>
            <w:noProof/>
            <w:sz w:val="22"/>
            <w:szCs w:val="22"/>
          </w:rPr>
          <w:tab/>
        </w:r>
        <w:r w:rsidRPr="00C47A1B">
          <w:rPr>
            <w:rStyle w:val="Hyperlink"/>
            <w:rFonts w:ascii="Avenir Next LT Pro Light" w:hAnsi="Avenir Next LT Pro Light" w:cs="Arial"/>
            <w:noProof/>
          </w:rPr>
          <w:t>PROPERTY; LEGAL; RISK MANAGEMENT AND PROCUREMENT SERVICES</w:t>
        </w:r>
        <w:r>
          <w:rPr>
            <w:noProof/>
            <w:webHidden/>
          </w:rPr>
          <w:tab/>
        </w:r>
        <w:r>
          <w:rPr>
            <w:noProof/>
            <w:webHidden/>
          </w:rPr>
          <w:fldChar w:fldCharType="begin"/>
        </w:r>
        <w:r>
          <w:rPr>
            <w:noProof/>
            <w:webHidden/>
          </w:rPr>
          <w:instrText xml:space="preserve"> PAGEREF _Toc124934857 \h </w:instrText>
        </w:r>
        <w:r>
          <w:rPr>
            <w:noProof/>
            <w:webHidden/>
          </w:rPr>
        </w:r>
        <w:r>
          <w:rPr>
            <w:noProof/>
            <w:webHidden/>
          </w:rPr>
          <w:fldChar w:fldCharType="separate"/>
        </w:r>
        <w:r>
          <w:rPr>
            <w:noProof/>
            <w:webHidden/>
          </w:rPr>
          <w:t>121</w:t>
        </w:r>
        <w:r>
          <w:rPr>
            <w:noProof/>
            <w:webHidden/>
          </w:rPr>
          <w:fldChar w:fldCharType="end"/>
        </w:r>
      </w:hyperlink>
    </w:p>
    <w:p w14:paraId="1D88D358" w14:textId="7A464974" w:rsidR="00B4036D" w:rsidRDefault="00B4036D">
      <w:pPr>
        <w:pStyle w:val="TOC2"/>
        <w:tabs>
          <w:tab w:val="right" w:leader="dot" w:pos="8999"/>
        </w:tabs>
        <w:rPr>
          <w:rFonts w:eastAsiaTheme="minorEastAsia" w:cstheme="minorBidi"/>
          <w:smallCaps w:val="0"/>
          <w:noProof/>
          <w:sz w:val="22"/>
          <w:szCs w:val="22"/>
        </w:rPr>
      </w:pPr>
      <w:hyperlink w:anchor="_Toc124934858" w:history="1">
        <w:r w:rsidRPr="00C47A1B">
          <w:rPr>
            <w:rStyle w:val="Hyperlink"/>
            <w:rFonts w:ascii="Avenir Next LT Pro Light" w:hAnsi="Avenir Next LT Pro Light" w:cs="Arial"/>
            <w:noProof/>
          </w:rPr>
          <w:t>COMPONENT J: MISCELLANEOUS</w:t>
        </w:r>
        <w:r>
          <w:rPr>
            <w:noProof/>
            <w:webHidden/>
          </w:rPr>
          <w:tab/>
        </w:r>
        <w:r>
          <w:rPr>
            <w:noProof/>
            <w:webHidden/>
          </w:rPr>
          <w:fldChar w:fldCharType="begin"/>
        </w:r>
        <w:r>
          <w:rPr>
            <w:noProof/>
            <w:webHidden/>
          </w:rPr>
          <w:instrText xml:space="preserve"> PAGEREF _Toc124934858 \h </w:instrText>
        </w:r>
        <w:r>
          <w:rPr>
            <w:noProof/>
            <w:webHidden/>
          </w:rPr>
        </w:r>
        <w:r>
          <w:rPr>
            <w:noProof/>
            <w:webHidden/>
          </w:rPr>
          <w:fldChar w:fldCharType="separate"/>
        </w:r>
        <w:r>
          <w:rPr>
            <w:noProof/>
            <w:webHidden/>
          </w:rPr>
          <w:t>124</w:t>
        </w:r>
        <w:r>
          <w:rPr>
            <w:noProof/>
            <w:webHidden/>
          </w:rPr>
          <w:fldChar w:fldCharType="end"/>
        </w:r>
      </w:hyperlink>
    </w:p>
    <w:p w14:paraId="2520978F" w14:textId="347FF8B0" w:rsidR="00B4036D" w:rsidRDefault="00B4036D">
      <w:pPr>
        <w:pStyle w:val="TOC2"/>
        <w:tabs>
          <w:tab w:val="right" w:leader="dot" w:pos="8999"/>
        </w:tabs>
        <w:rPr>
          <w:rFonts w:eastAsiaTheme="minorEastAsia" w:cstheme="minorBidi"/>
          <w:smallCaps w:val="0"/>
          <w:noProof/>
          <w:sz w:val="22"/>
          <w:szCs w:val="22"/>
        </w:rPr>
      </w:pPr>
      <w:hyperlink w:anchor="_Toc124934859" w:history="1">
        <w:r w:rsidRPr="00C47A1B">
          <w:rPr>
            <w:rStyle w:val="Hyperlink"/>
            <w:rFonts w:ascii="Avenir Next LT Pro Light" w:hAnsi="Avenir Next LT Pro Light" w:cs="Arial"/>
            <w:noProof/>
          </w:rPr>
          <w:t xml:space="preserve">COMPONENT K: </w:t>
        </w:r>
        <w:r w:rsidRPr="00C47A1B">
          <w:rPr>
            <w:rStyle w:val="Hyperlink"/>
            <w:rFonts w:ascii="Avenir Next LT Pro Light" w:hAnsi="Avenir Next LT Pro Light" w:cs="Arial"/>
            <w:noProof/>
            <w:lang w:val="en-IN"/>
          </w:rPr>
          <w:t>ORGANISATIONAL PERFOMANCE SCORECARD</w:t>
        </w:r>
        <w:r>
          <w:rPr>
            <w:noProof/>
            <w:webHidden/>
          </w:rPr>
          <w:tab/>
        </w:r>
        <w:r>
          <w:rPr>
            <w:noProof/>
            <w:webHidden/>
          </w:rPr>
          <w:fldChar w:fldCharType="begin"/>
        </w:r>
        <w:r>
          <w:rPr>
            <w:noProof/>
            <w:webHidden/>
          </w:rPr>
          <w:instrText xml:space="preserve"> PAGEREF _Toc124934859 \h </w:instrText>
        </w:r>
        <w:r>
          <w:rPr>
            <w:noProof/>
            <w:webHidden/>
          </w:rPr>
        </w:r>
        <w:r>
          <w:rPr>
            <w:noProof/>
            <w:webHidden/>
          </w:rPr>
          <w:fldChar w:fldCharType="separate"/>
        </w:r>
        <w:r>
          <w:rPr>
            <w:noProof/>
            <w:webHidden/>
          </w:rPr>
          <w:t>125</w:t>
        </w:r>
        <w:r>
          <w:rPr>
            <w:noProof/>
            <w:webHidden/>
          </w:rPr>
          <w:fldChar w:fldCharType="end"/>
        </w:r>
      </w:hyperlink>
    </w:p>
    <w:p w14:paraId="6E631274" w14:textId="262986D0" w:rsidR="00B4036D" w:rsidRDefault="00B4036D">
      <w:pPr>
        <w:pStyle w:val="TOC1"/>
        <w:tabs>
          <w:tab w:val="right" w:leader="dot" w:pos="8999"/>
        </w:tabs>
        <w:rPr>
          <w:rFonts w:eastAsiaTheme="minorEastAsia" w:cstheme="minorBidi"/>
          <w:b w:val="0"/>
          <w:bCs w:val="0"/>
          <w:caps w:val="0"/>
          <w:noProof/>
          <w:sz w:val="22"/>
          <w:szCs w:val="22"/>
        </w:rPr>
      </w:pPr>
      <w:hyperlink w:anchor="_Toc124934860" w:history="1">
        <w:r w:rsidRPr="00C47A1B">
          <w:rPr>
            <w:rStyle w:val="Hyperlink"/>
            <w:rFonts w:ascii="Avenir Next LT Pro Light" w:hAnsi="Avenir Next LT Pro Light" w:cs="Arial"/>
            <w:noProof/>
          </w:rPr>
          <w:t>CHAPTER 4 – ORGANISATIONAL DEVELOPMENT PERFORMANCE</w:t>
        </w:r>
        <w:r>
          <w:rPr>
            <w:noProof/>
            <w:webHidden/>
          </w:rPr>
          <w:tab/>
        </w:r>
        <w:r>
          <w:rPr>
            <w:noProof/>
            <w:webHidden/>
          </w:rPr>
          <w:fldChar w:fldCharType="begin"/>
        </w:r>
        <w:r>
          <w:rPr>
            <w:noProof/>
            <w:webHidden/>
          </w:rPr>
          <w:instrText xml:space="preserve"> PAGEREF _Toc124934860 \h </w:instrText>
        </w:r>
        <w:r>
          <w:rPr>
            <w:noProof/>
            <w:webHidden/>
          </w:rPr>
        </w:r>
        <w:r>
          <w:rPr>
            <w:noProof/>
            <w:webHidden/>
          </w:rPr>
          <w:fldChar w:fldCharType="separate"/>
        </w:r>
        <w:r>
          <w:rPr>
            <w:noProof/>
            <w:webHidden/>
          </w:rPr>
          <w:t>126</w:t>
        </w:r>
        <w:r>
          <w:rPr>
            <w:noProof/>
            <w:webHidden/>
          </w:rPr>
          <w:fldChar w:fldCharType="end"/>
        </w:r>
      </w:hyperlink>
    </w:p>
    <w:p w14:paraId="69C7CD3F" w14:textId="66142B58" w:rsidR="00B4036D" w:rsidRDefault="00B4036D">
      <w:pPr>
        <w:pStyle w:val="TOC1"/>
        <w:tabs>
          <w:tab w:val="right" w:leader="dot" w:pos="8999"/>
        </w:tabs>
        <w:rPr>
          <w:rFonts w:eastAsiaTheme="minorEastAsia" w:cstheme="minorBidi"/>
          <w:b w:val="0"/>
          <w:bCs w:val="0"/>
          <w:caps w:val="0"/>
          <w:noProof/>
          <w:sz w:val="22"/>
          <w:szCs w:val="22"/>
        </w:rPr>
      </w:pPr>
      <w:hyperlink w:anchor="_Toc124934861" w:history="1">
        <w:r w:rsidRPr="00C47A1B">
          <w:rPr>
            <w:rStyle w:val="Hyperlink"/>
            <w:rFonts w:ascii="Avenir Next LT Pro Light" w:hAnsi="Avenir Next LT Pro Light" w:cs="Arial"/>
            <w:noProof/>
          </w:rPr>
          <w:t>(PERFORMANCE REPORT PART II)</w:t>
        </w:r>
        <w:r>
          <w:rPr>
            <w:noProof/>
            <w:webHidden/>
          </w:rPr>
          <w:tab/>
        </w:r>
        <w:r>
          <w:rPr>
            <w:noProof/>
            <w:webHidden/>
          </w:rPr>
          <w:fldChar w:fldCharType="begin"/>
        </w:r>
        <w:r>
          <w:rPr>
            <w:noProof/>
            <w:webHidden/>
          </w:rPr>
          <w:instrText xml:space="preserve"> PAGEREF _Toc124934861 \h </w:instrText>
        </w:r>
        <w:r>
          <w:rPr>
            <w:noProof/>
            <w:webHidden/>
          </w:rPr>
        </w:r>
        <w:r>
          <w:rPr>
            <w:noProof/>
            <w:webHidden/>
          </w:rPr>
          <w:fldChar w:fldCharType="separate"/>
        </w:r>
        <w:r>
          <w:rPr>
            <w:noProof/>
            <w:webHidden/>
          </w:rPr>
          <w:t>126</w:t>
        </w:r>
        <w:r>
          <w:rPr>
            <w:noProof/>
            <w:webHidden/>
          </w:rPr>
          <w:fldChar w:fldCharType="end"/>
        </w:r>
      </w:hyperlink>
    </w:p>
    <w:p w14:paraId="3119D350" w14:textId="7D16F52B" w:rsidR="00B4036D" w:rsidRDefault="00B4036D">
      <w:pPr>
        <w:pStyle w:val="TOC2"/>
        <w:tabs>
          <w:tab w:val="right" w:leader="dot" w:pos="8999"/>
        </w:tabs>
        <w:rPr>
          <w:rFonts w:eastAsiaTheme="minorEastAsia" w:cstheme="minorBidi"/>
          <w:smallCaps w:val="0"/>
          <w:noProof/>
          <w:sz w:val="22"/>
          <w:szCs w:val="22"/>
        </w:rPr>
      </w:pPr>
      <w:hyperlink w:anchor="_Toc124934862" w:history="1">
        <w:r w:rsidRPr="00C47A1B">
          <w:rPr>
            <w:rStyle w:val="Hyperlink"/>
            <w:rFonts w:ascii="Avenir Next LT Pro Light" w:hAnsi="Avenir Next LT Pro Light" w:cs="Arial"/>
            <w:noProof/>
          </w:rPr>
          <w:t>COMPONENT A: INTRODUCTION TO THE MUNICIPAL PERSONNEL</w:t>
        </w:r>
        <w:r>
          <w:rPr>
            <w:noProof/>
            <w:webHidden/>
          </w:rPr>
          <w:tab/>
        </w:r>
        <w:r>
          <w:rPr>
            <w:noProof/>
            <w:webHidden/>
          </w:rPr>
          <w:fldChar w:fldCharType="begin"/>
        </w:r>
        <w:r>
          <w:rPr>
            <w:noProof/>
            <w:webHidden/>
          </w:rPr>
          <w:instrText xml:space="preserve"> PAGEREF _Toc124934862 \h </w:instrText>
        </w:r>
        <w:r>
          <w:rPr>
            <w:noProof/>
            <w:webHidden/>
          </w:rPr>
        </w:r>
        <w:r>
          <w:rPr>
            <w:noProof/>
            <w:webHidden/>
          </w:rPr>
          <w:fldChar w:fldCharType="separate"/>
        </w:r>
        <w:r>
          <w:rPr>
            <w:noProof/>
            <w:webHidden/>
          </w:rPr>
          <w:t>126</w:t>
        </w:r>
        <w:r>
          <w:rPr>
            <w:noProof/>
            <w:webHidden/>
          </w:rPr>
          <w:fldChar w:fldCharType="end"/>
        </w:r>
      </w:hyperlink>
    </w:p>
    <w:p w14:paraId="46CC6D58" w14:textId="6E4FF9CA"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63" w:history="1">
        <w:r w:rsidRPr="00C47A1B">
          <w:rPr>
            <w:rStyle w:val="Hyperlink"/>
            <w:rFonts w:ascii="Avenir Next LT Pro Light" w:hAnsi="Avenir Next LT Pro Light" w:cs="Arial"/>
            <w:noProof/>
          </w:rPr>
          <w:t>4.1</w:t>
        </w:r>
        <w:r>
          <w:rPr>
            <w:rFonts w:eastAsiaTheme="minorEastAsia" w:cstheme="minorBidi"/>
            <w:i w:val="0"/>
            <w:iCs w:val="0"/>
            <w:noProof/>
            <w:sz w:val="22"/>
            <w:szCs w:val="22"/>
          </w:rPr>
          <w:tab/>
        </w:r>
        <w:r w:rsidRPr="00C47A1B">
          <w:rPr>
            <w:rStyle w:val="Hyperlink"/>
            <w:rFonts w:ascii="Avenir Next LT Pro Light" w:hAnsi="Avenir Next LT Pro Light" w:cs="Arial"/>
            <w:noProof/>
          </w:rPr>
          <w:t>EMPLOYEE TOTALS, TURNOVER AND VACANCIES</w:t>
        </w:r>
        <w:r>
          <w:rPr>
            <w:noProof/>
            <w:webHidden/>
          </w:rPr>
          <w:tab/>
        </w:r>
        <w:r>
          <w:rPr>
            <w:noProof/>
            <w:webHidden/>
          </w:rPr>
          <w:fldChar w:fldCharType="begin"/>
        </w:r>
        <w:r>
          <w:rPr>
            <w:noProof/>
            <w:webHidden/>
          </w:rPr>
          <w:instrText xml:space="preserve"> PAGEREF _Toc124934863 \h </w:instrText>
        </w:r>
        <w:r>
          <w:rPr>
            <w:noProof/>
            <w:webHidden/>
          </w:rPr>
        </w:r>
        <w:r>
          <w:rPr>
            <w:noProof/>
            <w:webHidden/>
          </w:rPr>
          <w:fldChar w:fldCharType="separate"/>
        </w:r>
        <w:r>
          <w:rPr>
            <w:noProof/>
            <w:webHidden/>
          </w:rPr>
          <w:t>126</w:t>
        </w:r>
        <w:r>
          <w:rPr>
            <w:noProof/>
            <w:webHidden/>
          </w:rPr>
          <w:fldChar w:fldCharType="end"/>
        </w:r>
      </w:hyperlink>
    </w:p>
    <w:p w14:paraId="2B8B952C" w14:textId="2620CCBF" w:rsidR="00B4036D" w:rsidRDefault="00B4036D">
      <w:pPr>
        <w:pStyle w:val="TOC2"/>
        <w:tabs>
          <w:tab w:val="right" w:leader="dot" w:pos="8999"/>
        </w:tabs>
        <w:rPr>
          <w:rFonts w:eastAsiaTheme="minorEastAsia" w:cstheme="minorBidi"/>
          <w:smallCaps w:val="0"/>
          <w:noProof/>
          <w:sz w:val="22"/>
          <w:szCs w:val="22"/>
        </w:rPr>
      </w:pPr>
      <w:hyperlink w:anchor="_Toc124934864" w:history="1">
        <w:r w:rsidRPr="00C47A1B">
          <w:rPr>
            <w:rStyle w:val="Hyperlink"/>
            <w:rFonts w:ascii="Avenir Next LT Pro Light" w:hAnsi="Avenir Next LT Pro Light" w:cs="Arial"/>
            <w:noProof/>
          </w:rPr>
          <w:t>COMPONENT B: MANAGING THE MUNICIPAL WORKFORCE</w:t>
        </w:r>
        <w:r>
          <w:rPr>
            <w:noProof/>
            <w:webHidden/>
          </w:rPr>
          <w:tab/>
        </w:r>
        <w:r>
          <w:rPr>
            <w:noProof/>
            <w:webHidden/>
          </w:rPr>
          <w:fldChar w:fldCharType="begin"/>
        </w:r>
        <w:r>
          <w:rPr>
            <w:noProof/>
            <w:webHidden/>
          </w:rPr>
          <w:instrText xml:space="preserve"> PAGEREF _Toc124934864 \h </w:instrText>
        </w:r>
        <w:r>
          <w:rPr>
            <w:noProof/>
            <w:webHidden/>
          </w:rPr>
        </w:r>
        <w:r>
          <w:rPr>
            <w:noProof/>
            <w:webHidden/>
          </w:rPr>
          <w:fldChar w:fldCharType="separate"/>
        </w:r>
        <w:r>
          <w:rPr>
            <w:noProof/>
            <w:webHidden/>
          </w:rPr>
          <w:t>128</w:t>
        </w:r>
        <w:r>
          <w:rPr>
            <w:noProof/>
            <w:webHidden/>
          </w:rPr>
          <w:fldChar w:fldCharType="end"/>
        </w:r>
      </w:hyperlink>
    </w:p>
    <w:p w14:paraId="24E68869" w14:textId="62B7002E"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65" w:history="1">
        <w:r w:rsidRPr="00C47A1B">
          <w:rPr>
            <w:rStyle w:val="Hyperlink"/>
            <w:rFonts w:ascii="Avenir Next LT Pro Light" w:hAnsi="Avenir Next LT Pro Light" w:cs="Arial"/>
            <w:noProof/>
          </w:rPr>
          <w:t>4.2</w:t>
        </w:r>
        <w:r>
          <w:rPr>
            <w:rFonts w:eastAsiaTheme="minorEastAsia" w:cstheme="minorBidi"/>
            <w:i w:val="0"/>
            <w:iCs w:val="0"/>
            <w:noProof/>
            <w:sz w:val="22"/>
            <w:szCs w:val="22"/>
          </w:rPr>
          <w:tab/>
        </w:r>
        <w:r w:rsidRPr="00C47A1B">
          <w:rPr>
            <w:rStyle w:val="Hyperlink"/>
            <w:rFonts w:ascii="Avenir Next LT Pro Light" w:hAnsi="Avenir Next LT Pro Light" w:cs="Arial"/>
            <w:noProof/>
          </w:rPr>
          <w:t>POLICIES</w:t>
        </w:r>
        <w:r>
          <w:rPr>
            <w:noProof/>
            <w:webHidden/>
          </w:rPr>
          <w:tab/>
        </w:r>
        <w:r>
          <w:rPr>
            <w:noProof/>
            <w:webHidden/>
          </w:rPr>
          <w:fldChar w:fldCharType="begin"/>
        </w:r>
        <w:r>
          <w:rPr>
            <w:noProof/>
            <w:webHidden/>
          </w:rPr>
          <w:instrText xml:space="preserve"> PAGEREF _Toc124934865 \h </w:instrText>
        </w:r>
        <w:r>
          <w:rPr>
            <w:noProof/>
            <w:webHidden/>
          </w:rPr>
        </w:r>
        <w:r>
          <w:rPr>
            <w:noProof/>
            <w:webHidden/>
          </w:rPr>
          <w:fldChar w:fldCharType="separate"/>
        </w:r>
        <w:r>
          <w:rPr>
            <w:noProof/>
            <w:webHidden/>
          </w:rPr>
          <w:t>129</w:t>
        </w:r>
        <w:r>
          <w:rPr>
            <w:noProof/>
            <w:webHidden/>
          </w:rPr>
          <w:fldChar w:fldCharType="end"/>
        </w:r>
      </w:hyperlink>
    </w:p>
    <w:p w14:paraId="3B0BEC4D" w14:textId="71670157"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66" w:history="1">
        <w:r w:rsidRPr="00C47A1B">
          <w:rPr>
            <w:rStyle w:val="Hyperlink"/>
            <w:rFonts w:ascii="Avenir Next LT Pro Light" w:hAnsi="Avenir Next LT Pro Light" w:cs="Arial"/>
            <w:noProof/>
          </w:rPr>
          <w:t>4.3</w:t>
        </w:r>
        <w:r>
          <w:rPr>
            <w:rFonts w:eastAsiaTheme="minorEastAsia" w:cstheme="minorBidi"/>
            <w:i w:val="0"/>
            <w:iCs w:val="0"/>
            <w:noProof/>
            <w:sz w:val="22"/>
            <w:szCs w:val="22"/>
          </w:rPr>
          <w:tab/>
        </w:r>
        <w:r w:rsidRPr="00C47A1B">
          <w:rPr>
            <w:rStyle w:val="Hyperlink"/>
            <w:rFonts w:ascii="Avenir Next LT Pro Light" w:hAnsi="Avenir Next LT Pro Light" w:cs="Arial"/>
            <w:noProof/>
          </w:rPr>
          <w:t>INJURIES, SICKNESS AND SUSPENSIONS</w:t>
        </w:r>
        <w:r>
          <w:rPr>
            <w:noProof/>
            <w:webHidden/>
          </w:rPr>
          <w:tab/>
        </w:r>
        <w:r>
          <w:rPr>
            <w:noProof/>
            <w:webHidden/>
          </w:rPr>
          <w:fldChar w:fldCharType="begin"/>
        </w:r>
        <w:r>
          <w:rPr>
            <w:noProof/>
            <w:webHidden/>
          </w:rPr>
          <w:instrText xml:space="preserve"> PAGEREF _Toc124934866 \h </w:instrText>
        </w:r>
        <w:r>
          <w:rPr>
            <w:noProof/>
            <w:webHidden/>
          </w:rPr>
        </w:r>
        <w:r>
          <w:rPr>
            <w:noProof/>
            <w:webHidden/>
          </w:rPr>
          <w:fldChar w:fldCharType="separate"/>
        </w:r>
        <w:r>
          <w:rPr>
            <w:noProof/>
            <w:webHidden/>
          </w:rPr>
          <w:t>131</w:t>
        </w:r>
        <w:r>
          <w:rPr>
            <w:noProof/>
            <w:webHidden/>
          </w:rPr>
          <w:fldChar w:fldCharType="end"/>
        </w:r>
      </w:hyperlink>
    </w:p>
    <w:p w14:paraId="53751CBD" w14:textId="7B00A6DB"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67" w:history="1">
        <w:r w:rsidRPr="00C47A1B">
          <w:rPr>
            <w:rStyle w:val="Hyperlink"/>
            <w:rFonts w:ascii="Avenir Next LT Pro Light" w:hAnsi="Avenir Next LT Pro Light" w:cs="Arial"/>
            <w:noProof/>
          </w:rPr>
          <w:t>4.4</w:t>
        </w:r>
        <w:r>
          <w:rPr>
            <w:rFonts w:eastAsiaTheme="minorEastAsia" w:cstheme="minorBidi"/>
            <w:i w:val="0"/>
            <w:iCs w:val="0"/>
            <w:noProof/>
            <w:sz w:val="22"/>
            <w:szCs w:val="22"/>
          </w:rPr>
          <w:tab/>
        </w:r>
        <w:r w:rsidRPr="00C47A1B">
          <w:rPr>
            <w:rStyle w:val="Hyperlink"/>
            <w:rFonts w:ascii="Avenir Next LT Pro Light" w:hAnsi="Avenir Next LT Pro Light" w:cs="Arial"/>
            <w:noProof/>
          </w:rPr>
          <w:t>PERFORMANCE REWARDS</w:t>
        </w:r>
        <w:r>
          <w:rPr>
            <w:noProof/>
            <w:webHidden/>
          </w:rPr>
          <w:tab/>
        </w:r>
        <w:r>
          <w:rPr>
            <w:noProof/>
            <w:webHidden/>
          </w:rPr>
          <w:fldChar w:fldCharType="begin"/>
        </w:r>
        <w:r>
          <w:rPr>
            <w:noProof/>
            <w:webHidden/>
          </w:rPr>
          <w:instrText xml:space="preserve"> PAGEREF _Toc124934867 \h </w:instrText>
        </w:r>
        <w:r>
          <w:rPr>
            <w:noProof/>
            <w:webHidden/>
          </w:rPr>
        </w:r>
        <w:r>
          <w:rPr>
            <w:noProof/>
            <w:webHidden/>
          </w:rPr>
          <w:fldChar w:fldCharType="separate"/>
        </w:r>
        <w:r>
          <w:rPr>
            <w:noProof/>
            <w:webHidden/>
          </w:rPr>
          <w:t>133</w:t>
        </w:r>
        <w:r>
          <w:rPr>
            <w:noProof/>
            <w:webHidden/>
          </w:rPr>
          <w:fldChar w:fldCharType="end"/>
        </w:r>
      </w:hyperlink>
    </w:p>
    <w:p w14:paraId="4EDC6589" w14:textId="08F76FCA" w:rsidR="00B4036D" w:rsidRDefault="00B4036D">
      <w:pPr>
        <w:pStyle w:val="TOC2"/>
        <w:tabs>
          <w:tab w:val="right" w:leader="dot" w:pos="8999"/>
        </w:tabs>
        <w:rPr>
          <w:rFonts w:eastAsiaTheme="minorEastAsia" w:cstheme="minorBidi"/>
          <w:smallCaps w:val="0"/>
          <w:noProof/>
          <w:sz w:val="22"/>
          <w:szCs w:val="22"/>
        </w:rPr>
      </w:pPr>
      <w:hyperlink w:anchor="_Toc124934868" w:history="1">
        <w:r w:rsidRPr="00C47A1B">
          <w:rPr>
            <w:rStyle w:val="Hyperlink"/>
            <w:rFonts w:ascii="Avenir Next LT Pro Light" w:hAnsi="Avenir Next LT Pro Light" w:cs="Arial"/>
            <w:noProof/>
          </w:rPr>
          <w:t>COMPONENT C: CAPACITATING THE MUNICIPAL WORKFORCE</w:t>
        </w:r>
        <w:r>
          <w:rPr>
            <w:noProof/>
            <w:webHidden/>
          </w:rPr>
          <w:tab/>
        </w:r>
        <w:r>
          <w:rPr>
            <w:noProof/>
            <w:webHidden/>
          </w:rPr>
          <w:fldChar w:fldCharType="begin"/>
        </w:r>
        <w:r>
          <w:rPr>
            <w:noProof/>
            <w:webHidden/>
          </w:rPr>
          <w:instrText xml:space="preserve"> PAGEREF _Toc124934868 \h </w:instrText>
        </w:r>
        <w:r>
          <w:rPr>
            <w:noProof/>
            <w:webHidden/>
          </w:rPr>
        </w:r>
        <w:r>
          <w:rPr>
            <w:noProof/>
            <w:webHidden/>
          </w:rPr>
          <w:fldChar w:fldCharType="separate"/>
        </w:r>
        <w:r>
          <w:rPr>
            <w:noProof/>
            <w:webHidden/>
          </w:rPr>
          <w:t>133</w:t>
        </w:r>
        <w:r>
          <w:rPr>
            <w:noProof/>
            <w:webHidden/>
          </w:rPr>
          <w:fldChar w:fldCharType="end"/>
        </w:r>
      </w:hyperlink>
    </w:p>
    <w:p w14:paraId="783021AB" w14:textId="628BFF44"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69" w:history="1">
        <w:r w:rsidRPr="00C47A1B">
          <w:rPr>
            <w:rStyle w:val="Hyperlink"/>
            <w:rFonts w:ascii="Avenir Next LT Pro Light" w:hAnsi="Avenir Next LT Pro Light" w:cs="Arial"/>
            <w:noProof/>
          </w:rPr>
          <w:t>4.5</w:t>
        </w:r>
        <w:r>
          <w:rPr>
            <w:rFonts w:eastAsiaTheme="minorEastAsia" w:cstheme="minorBidi"/>
            <w:i w:val="0"/>
            <w:iCs w:val="0"/>
            <w:noProof/>
            <w:sz w:val="22"/>
            <w:szCs w:val="22"/>
          </w:rPr>
          <w:tab/>
        </w:r>
        <w:r w:rsidRPr="00C47A1B">
          <w:rPr>
            <w:rStyle w:val="Hyperlink"/>
            <w:rFonts w:ascii="Avenir Next LT Pro Light" w:hAnsi="Avenir Next LT Pro Light" w:cs="Arial"/>
            <w:noProof/>
          </w:rPr>
          <w:t>SKILLS DEVELOPMENT AND TRAINING</w:t>
        </w:r>
        <w:r>
          <w:rPr>
            <w:noProof/>
            <w:webHidden/>
          </w:rPr>
          <w:tab/>
        </w:r>
        <w:r>
          <w:rPr>
            <w:noProof/>
            <w:webHidden/>
          </w:rPr>
          <w:fldChar w:fldCharType="begin"/>
        </w:r>
        <w:r>
          <w:rPr>
            <w:noProof/>
            <w:webHidden/>
          </w:rPr>
          <w:instrText xml:space="preserve"> PAGEREF _Toc124934869 \h </w:instrText>
        </w:r>
        <w:r>
          <w:rPr>
            <w:noProof/>
            <w:webHidden/>
          </w:rPr>
        </w:r>
        <w:r>
          <w:rPr>
            <w:noProof/>
            <w:webHidden/>
          </w:rPr>
          <w:fldChar w:fldCharType="separate"/>
        </w:r>
        <w:r>
          <w:rPr>
            <w:noProof/>
            <w:webHidden/>
          </w:rPr>
          <w:t>134</w:t>
        </w:r>
        <w:r>
          <w:rPr>
            <w:noProof/>
            <w:webHidden/>
          </w:rPr>
          <w:fldChar w:fldCharType="end"/>
        </w:r>
      </w:hyperlink>
    </w:p>
    <w:p w14:paraId="69888259" w14:textId="2A83A244" w:rsidR="00B4036D" w:rsidRDefault="00B4036D">
      <w:pPr>
        <w:pStyle w:val="TOC2"/>
        <w:tabs>
          <w:tab w:val="right" w:leader="dot" w:pos="8999"/>
        </w:tabs>
        <w:rPr>
          <w:rFonts w:eastAsiaTheme="minorEastAsia" w:cstheme="minorBidi"/>
          <w:smallCaps w:val="0"/>
          <w:noProof/>
          <w:sz w:val="22"/>
          <w:szCs w:val="22"/>
        </w:rPr>
      </w:pPr>
      <w:hyperlink w:anchor="_Toc124934870" w:history="1">
        <w:r w:rsidRPr="00C47A1B">
          <w:rPr>
            <w:rStyle w:val="Hyperlink"/>
            <w:rFonts w:ascii="Avenir Next LT Pro Light" w:hAnsi="Avenir Next LT Pro Light" w:cs="Arial"/>
            <w:noProof/>
          </w:rPr>
          <w:t>COMPONENT D: MANAGING THE WORKFORCE EXPENDITURE</w:t>
        </w:r>
        <w:r>
          <w:rPr>
            <w:noProof/>
            <w:webHidden/>
          </w:rPr>
          <w:tab/>
        </w:r>
        <w:r>
          <w:rPr>
            <w:noProof/>
            <w:webHidden/>
          </w:rPr>
          <w:fldChar w:fldCharType="begin"/>
        </w:r>
        <w:r>
          <w:rPr>
            <w:noProof/>
            <w:webHidden/>
          </w:rPr>
          <w:instrText xml:space="preserve"> PAGEREF _Toc124934870 \h </w:instrText>
        </w:r>
        <w:r>
          <w:rPr>
            <w:noProof/>
            <w:webHidden/>
          </w:rPr>
        </w:r>
        <w:r>
          <w:rPr>
            <w:noProof/>
            <w:webHidden/>
          </w:rPr>
          <w:fldChar w:fldCharType="separate"/>
        </w:r>
        <w:r>
          <w:rPr>
            <w:noProof/>
            <w:webHidden/>
          </w:rPr>
          <w:t>136</w:t>
        </w:r>
        <w:r>
          <w:rPr>
            <w:noProof/>
            <w:webHidden/>
          </w:rPr>
          <w:fldChar w:fldCharType="end"/>
        </w:r>
      </w:hyperlink>
    </w:p>
    <w:p w14:paraId="34FD7975" w14:textId="5A859D1E"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71" w:history="1">
        <w:r w:rsidRPr="00C47A1B">
          <w:rPr>
            <w:rStyle w:val="Hyperlink"/>
            <w:rFonts w:ascii="Avenir Next LT Pro Light" w:hAnsi="Avenir Next LT Pro Light" w:cs="Arial"/>
            <w:noProof/>
          </w:rPr>
          <w:t>4.6</w:t>
        </w:r>
        <w:r>
          <w:rPr>
            <w:rFonts w:eastAsiaTheme="minorEastAsia" w:cstheme="minorBidi"/>
            <w:i w:val="0"/>
            <w:iCs w:val="0"/>
            <w:noProof/>
            <w:sz w:val="22"/>
            <w:szCs w:val="22"/>
          </w:rPr>
          <w:tab/>
        </w:r>
        <w:r w:rsidRPr="00C47A1B">
          <w:rPr>
            <w:rStyle w:val="Hyperlink"/>
            <w:rFonts w:ascii="Avenir Next LT Pro Light" w:hAnsi="Avenir Next LT Pro Light" w:cs="Arial"/>
            <w:noProof/>
          </w:rPr>
          <w:t>EMPLOYEE EXPENDITURE</w:t>
        </w:r>
        <w:r>
          <w:rPr>
            <w:noProof/>
            <w:webHidden/>
          </w:rPr>
          <w:tab/>
        </w:r>
        <w:r>
          <w:rPr>
            <w:noProof/>
            <w:webHidden/>
          </w:rPr>
          <w:fldChar w:fldCharType="begin"/>
        </w:r>
        <w:r>
          <w:rPr>
            <w:noProof/>
            <w:webHidden/>
          </w:rPr>
          <w:instrText xml:space="preserve"> PAGEREF _Toc124934871 \h </w:instrText>
        </w:r>
        <w:r>
          <w:rPr>
            <w:noProof/>
            <w:webHidden/>
          </w:rPr>
        </w:r>
        <w:r>
          <w:rPr>
            <w:noProof/>
            <w:webHidden/>
          </w:rPr>
          <w:fldChar w:fldCharType="separate"/>
        </w:r>
        <w:r>
          <w:rPr>
            <w:noProof/>
            <w:webHidden/>
          </w:rPr>
          <w:t>137</w:t>
        </w:r>
        <w:r>
          <w:rPr>
            <w:noProof/>
            <w:webHidden/>
          </w:rPr>
          <w:fldChar w:fldCharType="end"/>
        </w:r>
      </w:hyperlink>
    </w:p>
    <w:p w14:paraId="7B295145" w14:textId="27A09EDB" w:rsidR="00B4036D" w:rsidRDefault="00B4036D">
      <w:pPr>
        <w:pStyle w:val="TOC1"/>
        <w:tabs>
          <w:tab w:val="right" w:leader="dot" w:pos="8999"/>
        </w:tabs>
        <w:rPr>
          <w:rFonts w:eastAsiaTheme="minorEastAsia" w:cstheme="minorBidi"/>
          <w:b w:val="0"/>
          <w:bCs w:val="0"/>
          <w:caps w:val="0"/>
          <w:noProof/>
          <w:sz w:val="22"/>
          <w:szCs w:val="22"/>
        </w:rPr>
      </w:pPr>
      <w:hyperlink w:anchor="_Toc124934872" w:history="1">
        <w:r w:rsidRPr="00C47A1B">
          <w:rPr>
            <w:rStyle w:val="Hyperlink"/>
            <w:rFonts w:ascii="Avenir Next LT Pro Light" w:hAnsi="Avenir Next LT Pro Light" w:cs="Arial"/>
            <w:noProof/>
          </w:rPr>
          <w:t>CHAPTER 5 – FINANCIAL PERFORMANCE</w:t>
        </w:r>
        <w:r>
          <w:rPr>
            <w:noProof/>
            <w:webHidden/>
          </w:rPr>
          <w:tab/>
        </w:r>
        <w:r>
          <w:rPr>
            <w:noProof/>
            <w:webHidden/>
          </w:rPr>
          <w:fldChar w:fldCharType="begin"/>
        </w:r>
        <w:r>
          <w:rPr>
            <w:noProof/>
            <w:webHidden/>
          </w:rPr>
          <w:instrText xml:space="preserve"> PAGEREF _Toc124934872 \h </w:instrText>
        </w:r>
        <w:r>
          <w:rPr>
            <w:noProof/>
            <w:webHidden/>
          </w:rPr>
        </w:r>
        <w:r>
          <w:rPr>
            <w:noProof/>
            <w:webHidden/>
          </w:rPr>
          <w:fldChar w:fldCharType="separate"/>
        </w:r>
        <w:r>
          <w:rPr>
            <w:noProof/>
            <w:webHidden/>
          </w:rPr>
          <w:t>139</w:t>
        </w:r>
        <w:r>
          <w:rPr>
            <w:noProof/>
            <w:webHidden/>
          </w:rPr>
          <w:fldChar w:fldCharType="end"/>
        </w:r>
      </w:hyperlink>
    </w:p>
    <w:p w14:paraId="7B1FC71D" w14:textId="688BD0CC" w:rsidR="00B4036D" w:rsidRDefault="00B4036D">
      <w:pPr>
        <w:pStyle w:val="TOC2"/>
        <w:tabs>
          <w:tab w:val="right" w:leader="dot" w:pos="8999"/>
        </w:tabs>
        <w:rPr>
          <w:rFonts w:eastAsiaTheme="minorEastAsia" w:cstheme="minorBidi"/>
          <w:smallCaps w:val="0"/>
          <w:noProof/>
          <w:sz w:val="22"/>
          <w:szCs w:val="22"/>
        </w:rPr>
      </w:pPr>
      <w:hyperlink w:anchor="_Toc124934873" w:history="1">
        <w:r w:rsidRPr="00C47A1B">
          <w:rPr>
            <w:rStyle w:val="Hyperlink"/>
            <w:rFonts w:ascii="Avenir Next LT Pro Light" w:hAnsi="Avenir Next LT Pro Light" w:cs="Arial"/>
            <w:noProof/>
          </w:rPr>
          <w:t>COMPONENT A: STATEMENTS OF FINANCIAL PERFORMANCE</w:t>
        </w:r>
        <w:r>
          <w:rPr>
            <w:noProof/>
            <w:webHidden/>
          </w:rPr>
          <w:tab/>
        </w:r>
        <w:r>
          <w:rPr>
            <w:noProof/>
            <w:webHidden/>
          </w:rPr>
          <w:fldChar w:fldCharType="begin"/>
        </w:r>
        <w:r>
          <w:rPr>
            <w:noProof/>
            <w:webHidden/>
          </w:rPr>
          <w:instrText xml:space="preserve"> PAGEREF _Toc124934873 \h </w:instrText>
        </w:r>
        <w:r>
          <w:rPr>
            <w:noProof/>
            <w:webHidden/>
          </w:rPr>
        </w:r>
        <w:r>
          <w:rPr>
            <w:noProof/>
            <w:webHidden/>
          </w:rPr>
          <w:fldChar w:fldCharType="separate"/>
        </w:r>
        <w:r>
          <w:rPr>
            <w:noProof/>
            <w:webHidden/>
          </w:rPr>
          <w:t>139</w:t>
        </w:r>
        <w:r>
          <w:rPr>
            <w:noProof/>
            <w:webHidden/>
          </w:rPr>
          <w:fldChar w:fldCharType="end"/>
        </w:r>
      </w:hyperlink>
    </w:p>
    <w:p w14:paraId="0D2697E7" w14:textId="5D61B8D7"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74" w:history="1">
        <w:r w:rsidRPr="00C47A1B">
          <w:rPr>
            <w:rStyle w:val="Hyperlink"/>
            <w:rFonts w:ascii="Avenir Next LT Pro Light" w:hAnsi="Avenir Next LT Pro Light" w:cs="Arial"/>
            <w:noProof/>
          </w:rPr>
          <w:t>5.1</w:t>
        </w:r>
        <w:r>
          <w:rPr>
            <w:rFonts w:eastAsiaTheme="minorEastAsia" w:cstheme="minorBidi"/>
            <w:i w:val="0"/>
            <w:iCs w:val="0"/>
            <w:noProof/>
            <w:sz w:val="22"/>
            <w:szCs w:val="22"/>
          </w:rPr>
          <w:tab/>
        </w:r>
        <w:r w:rsidRPr="00C47A1B">
          <w:rPr>
            <w:rStyle w:val="Hyperlink"/>
            <w:rFonts w:ascii="Avenir Next LT Pro Light" w:hAnsi="Avenir Next LT Pro Light" w:cs="Arial"/>
            <w:noProof/>
          </w:rPr>
          <w:t>STATEMENTS OF FINANCIAL PERFORMANCE</w:t>
        </w:r>
        <w:r>
          <w:rPr>
            <w:noProof/>
            <w:webHidden/>
          </w:rPr>
          <w:tab/>
        </w:r>
        <w:r>
          <w:rPr>
            <w:noProof/>
            <w:webHidden/>
          </w:rPr>
          <w:fldChar w:fldCharType="begin"/>
        </w:r>
        <w:r>
          <w:rPr>
            <w:noProof/>
            <w:webHidden/>
          </w:rPr>
          <w:instrText xml:space="preserve"> PAGEREF _Toc124934874 \h </w:instrText>
        </w:r>
        <w:r>
          <w:rPr>
            <w:noProof/>
            <w:webHidden/>
          </w:rPr>
        </w:r>
        <w:r>
          <w:rPr>
            <w:noProof/>
            <w:webHidden/>
          </w:rPr>
          <w:fldChar w:fldCharType="separate"/>
        </w:r>
        <w:r>
          <w:rPr>
            <w:noProof/>
            <w:webHidden/>
          </w:rPr>
          <w:t>140</w:t>
        </w:r>
        <w:r>
          <w:rPr>
            <w:noProof/>
            <w:webHidden/>
          </w:rPr>
          <w:fldChar w:fldCharType="end"/>
        </w:r>
      </w:hyperlink>
    </w:p>
    <w:p w14:paraId="1C9E2FD8" w14:textId="583288B5"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75" w:history="1">
        <w:r w:rsidRPr="00C47A1B">
          <w:rPr>
            <w:rStyle w:val="Hyperlink"/>
            <w:rFonts w:ascii="Avenir Next LT Pro Light" w:hAnsi="Avenir Next LT Pro Light" w:cs="Arial"/>
            <w:noProof/>
          </w:rPr>
          <w:t>5.2</w:t>
        </w:r>
        <w:r>
          <w:rPr>
            <w:rFonts w:eastAsiaTheme="minorEastAsia" w:cstheme="minorBidi"/>
            <w:i w:val="0"/>
            <w:iCs w:val="0"/>
            <w:noProof/>
            <w:sz w:val="22"/>
            <w:szCs w:val="22"/>
          </w:rPr>
          <w:tab/>
        </w:r>
        <w:r w:rsidRPr="00C47A1B">
          <w:rPr>
            <w:rStyle w:val="Hyperlink"/>
            <w:rFonts w:ascii="Avenir Next LT Pro Light" w:hAnsi="Avenir Next LT Pro Light" w:cs="Arial"/>
            <w:noProof/>
          </w:rPr>
          <w:t>GRANTS</w:t>
        </w:r>
        <w:r>
          <w:rPr>
            <w:noProof/>
            <w:webHidden/>
          </w:rPr>
          <w:tab/>
        </w:r>
        <w:r>
          <w:rPr>
            <w:noProof/>
            <w:webHidden/>
          </w:rPr>
          <w:fldChar w:fldCharType="begin"/>
        </w:r>
        <w:r>
          <w:rPr>
            <w:noProof/>
            <w:webHidden/>
          </w:rPr>
          <w:instrText xml:space="preserve"> PAGEREF _Toc124934875 \h </w:instrText>
        </w:r>
        <w:r>
          <w:rPr>
            <w:noProof/>
            <w:webHidden/>
          </w:rPr>
        </w:r>
        <w:r>
          <w:rPr>
            <w:noProof/>
            <w:webHidden/>
          </w:rPr>
          <w:fldChar w:fldCharType="separate"/>
        </w:r>
        <w:r>
          <w:rPr>
            <w:noProof/>
            <w:webHidden/>
          </w:rPr>
          <w:t>143</w:t>
        </w:r>
        <w:r>
          <w:rPr>
            <w:noProof/>
            <w:webHidden/>
          </w:rPr>
          <w:fldChar w:fldCharType="end"/>
        </w:r>
      </w:hyperlink>
    </w:p>
    <w:p w14:paraId="7B9E2A69" w14:textId="75E1881F"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76" w:history="1">
        <w:r w:rsidRPr="00C47A1B">
          <w:rPr>
            <w:rStyle w:val="Hyperlink"/>
            <w:rFonts w:ascii="Avenir Next LT Pro Light" w:hAnsi="Avenir Next LT Pro Light" w:cs="Arial"/>
            <w:noProof/>
          </w:rPr>
          <w:t>5.3</w:t>
        </w:r>
        <w:r>
          <w:rPr>
            <w:rFonts w:eastAsiaTheme="minorEastAsia" w:cstheme="minorBidi"/>
            <w:i w:val="0"/>
            <w:iCs w:val="0"/>
            <w:noProof/>
            <w:sz w:val="22"/>
            <w:szCs w:val="22"/>
          </w:rPr>
          <w:tab/>
        </w:r>
        <w:r w:rsidRPr="00C47A1B">
          <w:rPr>
            <w:rStyle w:val="Hyperlink"/>
            <w:rFonts w:ascii="Avenir Next LT Pro Light" w:hAnsi="Avenir Next LT Pro Light" w:cs="Arial"/>
            <w:noProof/>
          </w:rPr>
          <w:t>ASSET MANAGEMENT</w:t>
        </w:r>
        <w:r>
          <w:rPr>
            <w:noProof/>
            <w:webHidden/>
          </w:rPr>
          <w:tab/>
        </w:r>
        <w:r>
          <w:rPr>
            <w:noProof/>
            <w:webHidden/>
          </w:rPr>
          <w:fldChar w:fldCharType="begin"/>
        </w:r>
        <w:r>
          <w:rPr>
            <w:noProof/>
            <w:webHidden/>
          </w:rPr>
          <w:instrText xml:space="preserve"> PAGEREF _Toc124934876 \h </w:instrText>
        </w:r>
        <w:r>
          <w:rPr>
            <w:noProof/>
            <w:webHidden/>
          </w:rPr>
        </w:r>
        <w:r>
          <w:rPr>
            <w:noProof/>
            <w:webHidden/>
          </w:rPr>
          <w:fldChar w:fldCharType="separate"/>
        </w:r>
        <w:r>
          <w:rPr>
            <w:noProof/>
            <w:webHidden/>
          </w:rPr>
          <w:t>144</w:t>
        </w:r>
        <w:r>
          <w:rPr>
            <w:noProof/>
            <w:webHidden/>
          </w:rPr>
          <w:fldChar w:fldCharType="end"/>
        </w:r>
      </w:hyperlink>
    </w:p>
    <w:p w14:paraId="7DCE0024" w14:textId="2FB0D58D"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77" w:history="1">
        <w:r w:rsidRPr="00C47A1B">
          <w:rPr>
            <w:rStyle w:val="Hyperlink"/>
            <w:rFonts w:ascii="Avenir Next LT Pro Light" w:hAnsi="Avenir Next LT Pro Light" w:cs="Arial"/>
            <w:noProof/>
          </w:rPr>
          <w:t>5.4</w:t>
        </w:r>
        <w:r>
          <w:rPr>
            <w:rFonts w:eastAsiaTheme="minorEastAsia" w:cstheme="minorBidi"/>
            <w:i w:val="0"/>
            <w:iCs w:val="0"/>
            <w:noProof/>
            <w:sz w:val="22"/>
            <w:szCs w:val="22"/>
          </w:rPr>
          <w:tab/>
        </w:r>
        <w:r w:rsidRPr="00C47A1B">
          <w:rPr>
            <w:rStyle w:val="Hyperlink"/>
            <w:rFonts w:ascii="Avenir Next LT Pro Light" w:hAnsi="Avenir Next LT Pro Light" w:cs="Arial"/>
            <w:noProof/>
          </w:rPr>
          <w:t>FINANCIAL RATIOS BASED ON KEY PERFORMANCE INDICATORS</w:t>
        </w:r>
        <w:r>
          <w:rPr>
            <w:noProof/>
            <w:webHidden/>
          </w:rPr>
          <w:tab/>
        </w:r>
        <w:r>
          <w:rPr>
            <w:noProof/>
            <w:webHidden/>
          </w:rPr>
          <w:fldChar w:fldCharType="begin"/>
        </w:r>
        <w:r>
          <w:rPr>
            <w:noProof/>
            <w:webHidden/>
          </w:rPr>
          <w:instrText xml:space="preserve"> PAGEREF _Toc124934877 \h </w:instrText>
        </w:r>
        <w:r>
          <w:rPr>
            <w:noProof/>
            <w:webHidden/>
          </w:rPr>
        </w:r>
        <w:r>
          <w:rPr>
            <w:noProof/>
            <w:webHidden/>
          </w:rPr>
          <w:fldChar w:fldCharType="separate"/>
        </w:r>
        <w:r>
          <w:rPr>
            <w:noProof/>
            <w:webHidden/>
          </w:rPr>
          <w:t>147</w:t>
        </w:r>
        <w:r>
          <w:rPr>
            <w:noProof/>
            <w:webHidden/>
          </w:rPr>
          <w:fldChar w:fldCharType="end"/>
        </w:r>
      </w:hyperlink>
    </w:p>
    <w:p w14:paraId="62E86AF9" w14:textId="16B37946" w:rsidR="00B4036D" w:rsidRDefault="00B4036D">
      <w:pPr>
        <w:pStyle w:val="TOC2"/>
        <w:tabs>
          <w:tab w:val="right" w:leader="dot" w:pos="8999"/>
        </w:tabs>
        <w:rPr>
          <w:rFonts w:eastAsiaTheme="minorEastAsia" w:cstheme="minorBidi"/>
          <w:smallCaps w:val="0"/>
          <w:noProof/>
          <w:sz w:val="22"/>
          <w:szCs w:val="22"/>
        </w:rPr>
      </w:pPr>
      <w:hyperlink w:anchor="_Toc124934878" w:history="1">
        <w:r w:rsidRPr="00C47A1B">
          <w:rPr>
            <w:rStyle w:val="Hyperlink"/>
            <w:rFonts w:ascii="Avenir Next LT Pro Light" w:hAnsi="Avenir Next LT Pro Light" w:cs="Arial"/>
            <w:noProof/>
          </w:rPr>
          <w:t>COMPONENT B: SPENDING AGAINST CAPITAL BUDGET</w:t>
        </w:r>
        <w:r>
          <w:rPr>
            <w:noProof/>
            <w:webHidden/>
          </w:rPr>
          <w:tab/>
        </w:r>
        <w:r>
          <w:rPr>
            <w:noProof/>
            <w:webHidden/>
          </w:rPr>
          <w:fldChar w:fldCharType="begin"/>
        </w:r>
        <w:r>
          <w:rPr>
            <w:noProof/>
            <w:webHidden/>
          </w:rPr>
          <w:instrText xml:space="preserve"> PAGEREF _Toc124934878 \h </w:instrText>
        </w:r>
        <w:r>
          <w:rPr>
            <w:noProof/>
            <w:webHidden/>
          </w:rPr>
        </w:r>
        <w:r>
          <w:rPr>
            <w:noProof/>
            <w:webHidden/>
          </w:rPr>
          <w:fldChar w:fldCharType="separate"/>
        </w:r>
        <w:r>
          <w:rPr>
            <w:noProof/>
            <w:webHidden/>
          </w:rPr>
          <w:t>147</w:t>
        </w:r>
        <w:r>
          <w:rPr>
            <w:noProof/>
            <w:webHidden/>
          </w:rPr>
          <w:fldChar w:fldCharType="end"/>
        </w:r>
      </w:hyperlink>
    </w:p>
    <w:p w14:paraId="095CC314" w14:textId="7C50F649"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79" w:history="1">
        <w:r w:rsidRPr="00C47A1B">
          <w:rPr>
            <w:rStyle w:val="Hyperlink"/>
            <w:rFonts w:ascii="Avenir Next LT Pro Light" w:hAnsi="Avenir Next LT Pro Light" w:cs="Arial"/>
            <w:noProof/>
          </w:rPr>
          <w:t>5.5</w:t>
        </w:r>
        <w:r>
          <w:rPr>
            <w:rFonts w:eastAsiaTheme="minorEastAsia" w:cstheme="minorBidi"/>
            <w:i w:val="0"/>
            <w:iCs w:val="0"/>
            <w:noProof/>
            <w:sz w:val="22"/>
            <w:szCs w:val="22"/>
          </w:rPr>
          <w:tab/>
        </w:r>
        <w:r w:rsidRPr="00C47A1B">
          <w:rPr>
            <w:rStyle w:val="Hyperlink"/>
            <w:rFonts w:ascii="Avenir Next LT Pro Light" w:hAnsi="Avenir Next LT Pro Light" w:cs="Arial"/>
            <w:noProof/>
          </w:rPr>
          <w:t>CAPITAL EXPENDITURE</w:t>
        </w:r>
        <w:r>
          <w:rPr>
            <w:noProof/>
            <w:webHidden/>
          </w:rPr>
          <w:tab/>
        </w:r>
        <w:r>
          <w:rPr>
            <w:noProof/>
            <w:webHidden/>
          </w:rPr>
          <w:fldChar w:fldCharType="begin"/>
        </w:r>
        <w:r>
          <w:rPr>
            <w:noProof/>
            <w:webHidden/>
          </w:rPr>
          <w:instrText xml:space="preserve"> PAGEREF _Toc124934879 \h </w:instrText>
        </w:r>
        <w:r>
          <w:rPr>
            <w:noProof/>
            <w:webHidden/>
          </w:rPr>
        </w:r>
        <w:r>
          <w:rPr>
            <w:noProof/>
            <w:webHidden/>
          </w:rPr>
          <w:fldChar w:fldCharType="separate"/>
        </w:r>
        <w:r>
          <w:rPr>
            <w:noProof/>
            <w:webHidden/>
          </w:rPr>
          <w:t>148</w:t>
        </w:r>
        <w:r>
          <w:rPr>
            <w:noProof/>
            <w:webHidden/>
          </w:rPr>
          <w:fldChar w:fldCharType="end"/>
        </w:r>
      </w:hyperlink>
    </w:p>
    <w:p w14:paraId="46B489F7" w14:textId="578A76D8"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80" w:history="1">
        <w:r w:rsidRPr="00C47A1B">
          <w:rPr>
            <w:rStyle w:val="Hyperlink"/>
            <w:rFonts w:ascii="Avenir Next LT Pro Light" w:hAnsi="Avenir Next LT Pro Light" w:cs="Arial"/>
            <w:noProof/>
          </w:rPr>
          <w:t>5.6</w:t>
        </w:r>
        <w:r>
          <w:rPr>
            <w:rFonts w:eastAsiaTheme="minorEastAsia" w:cstheme="minorBidi"/>
            <w:i w:val="0"/>
            <w:iCs w:val="0"/>
            <w:noProof/>
            <w:sz w:val="22"/>
            <w:szCs w:val="22"/>
          </w:rPr>
          <w:tab/>
        </w:r>
        <w:r w:rsidRPr="00C47A1B">
          <w:rPr>
            <w:rStyle w:val="Hyperlink"/>
            <w:rFonts w:ascii="Avenir Next LT Pro Light" w:hAnsi="Avenir Next LT Pro Light" w:cs="Arial"/>
            <w:noProof/>
          </w:rPr>
          <w:t>SOURCES OF FINANCE</w:t>
        </w:r>
        <w:r>
          <w:rPr>
            <w:noProof/>
            <w:webHidden/>
          </w:rPr>
          <w:tab/>
        </w:r>
        <w:r>
          <w:rPr>
            <w:noProof/>
            <w:webHidden/>
          </w:rPr>
          <w:fldChar w:fldCharType="begin"/>
        </w:r>
        <w:r>
          <w:rPr>
            <w:noProof/>
            <w:webHidden/>
          </w:rPr>
          <w:instrText xml:space="preserve"> PAGEREF _Toc124934880 \h </w:instrText>
        </w:r>
        <w:r>
          <w:rPr>
            <w:noProof/>
            <w:webHidden/>
          </w:rPr>
        </w:r>
        <w:r>
          <w:rPr>
            <w:noProof/>
            <w:webHidden/>
          </w:rPr>
          <w:fldChar w:fldCharType="separate"/>
        </w:r>
        <w:r>
          <w:rPr>
            <w:noProof/>
            <w:webHidden/>
          </w:rPr>
          <w:t>148</w:t>
        </w:r>
        <w:r>
          <w:rPr>
            <w:noProof/>
            <w:webHidden/>
          </w:rPr>
          <w:fldChar w:fldCharType="end"/>
        </w:r>
      </w:hyperlink>
    </w:p>
    <w:p w14:paraId="171DAF4F" w14:textId="6375E1A0"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81" w:history="1">
        <w:r w:rsidRPr="00C47A1B">
          <w:rPr>
            <w:rStyle w:val="Hyperlink"/>
            <w:rFonts w:ascii="Avenir Next LT Pro Light" w:hAnsi="Avenir Next LT Pro Light" w:cs="Arial"/>
            <w:noProof/>
          </w:rPr>
          <w:t>5.7</w:t>
        </w:r>
        <w:r>
          <w:rPr>
            <w:rFonts w:eastAsiaTheme="minorEastAsia" w:cstheme="minorBidi"/>
            <w:i w:val="0"/>
            <w:iCs w:val="0"/>
            <w:noProof/>
            <w:sz w:val="22"/>
            <w:szCs w:val="22"/>
          </w:rPr>
          <w:tab/>
        </w:r>
        <w:r w:rsidRPr="00C47A1B">
          <w:rPr>
            <w:rStyle w:val="Hyperlink"/>
            <w:rFonts w:ascii="Avenir Next LT Pro Light" w:hAnsi="Avenir Next LT Pro Light" w:cs="Arial"/>
            <w:noProof/>
          </w:rPr>
          <w:t>CAPITAL SPENDING ON 5 LARGEST PROJECTS</w:t>
        </w:r>
        <w:r>
          <w:rPr>
            <w:noProof/>
            <w:webHidden/>
          </w:rPr>
          <w:tab/>
        </w:r>
        <w:r>
          <w:rPr>
            <w:noProof/>
            <w:webHidden/>
          </w:rPr>
          <w:fldChar w:fldCharType="begin"/>
        </w:r>
        <w:r>
          <w:rPr>
            <w:noProof/>
            <w:webHidden/>
          </w:rPr>
          <w:instrText xml:space="preserve"> PAGEREF _Toc124934881 \h </w:instrText>
        </w:r>
        <w:r>
          <w:rPr>
            <w:noProof/>
            <w:webHidden/>
          </w:rPr>
        </w:r>
        <w:r>
          <w:rPr>
            <w:noProof/>
            <w:webHidden/>
          </w:rPr>
          <w:fldChar w:fldCharType="separate"/>
        </w:r>
        <w:r>
          <w:rPr>
            <w:noProof/>
            <w:webHidden/>
          </w:rPr>
          <w:t>149</w:t>
        </w:r>
        <w:r>
          <w:rPr>
            <w:noProof/>
            <w:webHidden/>
          </w:rPr>
          <w:fldChar w:fldCharType="end"/>
        </w:r>
      </w:hyperlink>
    </w:p>
    <w:p w14:paraId="68DB36B9" w14:textId="2C40A83F"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82" w:history="1">
        <w:r w:rsidRPr="00C47A1B">
          <w:rPr>
            <w:rStyle w:val="Hyperlink"/>
            <w:rFonts w:ascii="Avenir Next LT Pro Light" w:hAnsi="Avenir Next LT Pro Light" w:cs="Arial"/>
            <w:noProof/>
          </w:rPr>
          <w:t>5.8</w:t>
        </w:r>
        <w:r>
          <w:rPr>
            <w:rFonts w:eastAsiaTheme="minorEastAsia" w:cstheme="minorBidi"/>
            <w:i w:val="0"/>
            <w:iCs w:val="0"/>
            <w:noProof/>
            <w:sz w:val="22"/>
            <w:szCs w:val="22"/>
          </w:rPr>
          <w:tab/>
        </w:r>
        <w:r w:rsidRPr="00C47A1B">
          <w:rPr>
            <w:rStyle w:val="Hyperlink"/>
            <w:rFonts w:ascii="Avenir Next LT Pro Light" w:hAnsi="Avenir Next LT Pro Light" w:cs="Arial"/>
            <w:noProof/>
          </w:rPr>
          <w:t>BASIC SERVICE AND INFRASTRUCTURE BACKLOGS – OVERVIEW</w:t>
        </w:r>
        <w:r>
          <w:rPr>
            <w:noProof/>
            <w:webHidden/>
          </w:rPr>
          <w:tab/>
        </w:r>
        <w:r>
          <w:rPr>
            <w:noProof/>
            <w:webHidden/>
          </w:rPr>
          <w:fldChar w:fldCharType="begin"/>
        </w:r>
        <w:r>
          <w:rPr>
            <w:noProof/>
            <w:webHidden/>
          </w:rPr>
          <w:instrText xml:space="preserve"> PAGEREF _Toc124934882 \h </w:instrText>
        </w:r>
        <w:r>
          <w:rPr>
            <w:noProof/>
            <w:webHidden/>
          </w:rPr>
        </w:r>
        <w:r>
          <w:rPr>
            <w:noProof/>
            <w:webHidden/>
          </w:rPr>
          <w:fldChar w:fldCharType="separate"/>
        </w:r>
        <w:r>
          <w:rPr>
            <w:noProof/>
            <w:webHidden/>
          </w:rPr>
          <w:t>149</w:t>
        </w:r>
        <w:r>
          <w:rPr>
            <w:noProof/>
            <w:webHidden/>
          </w:rPr>
          <w:fldChar w:fldCharType="end"/>
        </w:r>
      </w:hyperlink>
    </w:p>
    <w:p w14:paraId="3CCF4CEB" w14:textId="3B163DFA" w:rsidR="00B4036D" w:rsidRDefault="00B4036D">
      <w:pPr>
        <w:pStyle w:val="TOC2"/>
        <w:tabs>
          <w:tab w:val="right" w:leader="dot" w:pos="8999"/>
        </w:tabs>
        <w:rPr>
          <w:rFonts w:eastAsiaTheme="minorEastAsia" w:cstheme="minorBidi"/>
          <w:smallCaps w:val="0"/>
          <w:noProof/>
          <w:sz w:val="22"/>
          <w:szCs w:val="22"/>
        </w:rPr>
      </w:pPr>
      <w:hyperlink w:anchor="_Toc124934883" w:history="1">
        <w:r w:rsidRPr="00C47A1B">
          <w:rPr>
            <w:rStyle w:val="Hyperlink"/>
            <w:rFonts w:ascii="Avenir Next LT Pro Light" w:hAnsi="Avenir Next LT Pro Light" w:cs="Arial"/>
            <w:noProof/>
          </w:rPr>
          <w:t>COMPONENT C: CASH FLOW MANAGEMENT AND INVESTMENTS</w:t>
        </w:r>
        <w:r>
          <w:rPr>
            <w:noProof/>
            <w:webHidden/>
          </w:rPr>
          <w:tab/>
        </w:r>
        <w:r>
          <w:rPr>
            <w:noProof/>
            <w:webHidden/>
          </w:rPr>
          <w:fldChar w:fldCharType="begin"/>
        </w:r>
        <w:r>
          <w:rPr>
            <w:noProof/>
            <w:webHidden/>
          </w:rPr>
          <w:instrText xml:space="preserve"> PAGEREF _Toc124934883 \h </w:instrText>
        </w:r>
        <w:r>
          <w:rPr>
            <w:noProof/>
            <w:webHidden/>
          </w:rPr>
        </w:r>
        <w:r>
          <w:rPr>
            <w:noProof/>
            <w:webHidden/>
          </w:rPr>
          <w:fldChar w:fldCharType="separate"/>
        </w:r>
        <w:r>
          <w:rPr>
            <w:noProof/>
            <w:webHidden/>
          </w:rPr>
          <w:t>151</w:t>
        </w:r>
        <w:r>
          <w:rPr>
            <w:noProof/>
            <w:webHidden/>
          </w:rPr>
          <w:fldChar w:fldCharType="end"/>
        </w:r>
      </w:hyperlink>
    </w:p>
    <w:p w14:paraId="77C6BAEB" w14:textId="0BECD1D3"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84" w:history="1">
        <w:r w:rsidRPr="00C47A1B">
          <w:rPr>
            <w:rStyle w:val="Hyperlink"/>
            <w:rFonts w:ascii="Avenir Next LT Pro Light" w:hAnsi="Avenir Next LT Pro Light" w:cs="Arial"/>
            <w:noProof/>
          </w:rPr>
          <w:t>5.9</w:t>
        </w:r>
        <w:r>
          <w:rPr>
            <w:rFonts w:eastAsiaTheme="minorEastAsia" w:cstheme="minorBidi"/>
            <w:i w:val="0"/>
            <w:iCs w:val="0"/>
            <w:noProof/>
            <w:sz w:val="22"/>
            <w:szCs w:val="22"/>
          </w:rPr>
          <w:tab/>
        </w:r>
        <w:r w:rsidRPr="00C47A1B">
          <w:rPr>
            <w:rStyle w:val="Hyperlink"/>
            <w:rFonts w:ascii="Avenir Next LT Pro Light" w:hAnsi="Avenir Next LT Pro Light" w:cs="Arial"/>
            <w:noProof/>
          </w:rPr>
          <w:t>CASH FLOW</w:t>
        </w:r>
        <w:r>
          <w:rPr>
            <w:noProof/>
            <w:webHidden/>
          </w:rPr>
          <w:tab/>
        </w:r>
        <w:r>
          <w:rPr>
            <w:noProof/>
            <w:webHidden/>
          </w:rPr>
          <w:fldChar w:fldCharType="begin"/>
        </w:r>
        <w:r>
          <w:rPr>
            <w:noProof/>
            <w:webHidden/>
          </w:rPr>
          <w:instrText xml:space="preserve"> PAGEREF _Toc124934884 \h </w:instrText>
        </w:r>
        <w:r>
          <w:rPr>
            <w:noProof/>
            <w:webHidden/>
          </w:rPr>
        </w:r>
        <w:r>
          <w:rPr>
            <w:noProof/>
            <w:webHidden/>
          </w:rPr>
          <w:fldChar w:fldCharType="separate"/>
        </w:r>
        <w:r>
          <w:rPr>
            <w:noProof/>
            <w:webHidden/>
          </w:rPr>
          <w:t>151</w:t>
        </w:r>
        <w:r>
          <w:rPr>
            <w:noProof/>
            <w:webHidden/>
          </w:rPr>
          <w:fldChar w:fldCharType="end"/>
        </w:r>
      </w:hyperlink>
    </w:p>
    <w:p w14:paraId="1DFDCAA0" w14:textId="53EF9910"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85" w:history="1">
        <w:r w:rsidRPr="00C47A1B">
          <w:rPr>
            <w:rStyle w:val="Hyperlink"/>
            <w:rFonts w:ascii="Avenir Next LT Pro Light" w:hAnsi="Avenir Next LT Pro Light" w:cs="Arial"/>
            <w:noProof/>
          </w:rPr>
          <w:t>5.10</w:t>
        </w:r>
        <w:r>
          <w:rPr>
            <w:rFonts w:eastAsiaTheme="minorEastAsia" w:cstheme="minorBidi"/>
            <w:i w:val="0"/>
            <w:iCs w:val="0"/>
            <w:noProof/>
            <w:sz w:val="22"/>
            <w:szCs w:val="22"/>
          </w:rPr>
          <w:tab/>
        </w:r>
        <w:r w:rsidRPr="00C47A1B">
          <w:rPr>
            <w:rStyle w:val="Hyperlink"/>
            <w:rFonts w:ascii="Avenir Next LT Pro Light" w:hAnsi="Avenir Next LT Pro Light" w:cs="Arial"/>
            <w:noProof/>
          </w:rPr>
          <w:t>BORROWING AND INVESTMENTS</w:t>
        </w:r>
        <w:r>
          <w:rPr>
            <w:noProof/>
            <w:webHidden/>
          </w:rPr>
          <w:tab/>
        </w:r>
        <w:r>
          <w:rPr>
            <w:noProof/>
            <w:webHidden/>
          </w:rPr>
          <w:fldChar w:fldCharType="begin"/>
        </w:r>
        <w:r>
          <w:rPr>
            <w:noProof/>
            <w:webHidden/>
          </w:rPr>
          <w:instrText xml:space="preserve"> PAGEREF _Toc124934885 \h </w:instrText>
        </w:r>
        <w:r>
          <w:rPr>
            <w:noProof/>
            <w:webHidden/>
          </w:rPr>
        </w:r>
        <w:r>
          <w:rPr>
            <w:noProof/>
            <w:webHidden/>
          </w:rPr>
          <w:fldChar w:fldCharType="separate"/>
        </w:r>
        <w:r>
          <w:rPr>
            <w:noProof/>
            <w:webHidden/>
          </w:rPr>
          <w:t>151</w:t>
        </w:r>
        <w:r>
          <w:rPr>
            <w:noProof/>
            <w:webHidden/>
          </w:rPr>
          <w:fldChar w:fldCharType="end"/>
        </w:r>
      </w:hyperlink>
    </w:p>
    <w:p w14:paraId="2C531C57" w14:textId="58861159"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86" w:history="1">
        <w:r w:rsidRPr="00C47A1B">
          <w:rPr>
            <w:rStyle w:val="Hyperlink"/>
            <w:rFonts w:ascii="Avenir Next LT Pro Light" w:hAnsi="Avenir Next LT Pro Light" w:cs="Arial"/>
            <w:noProof/>
          </w:rPr>
          <w:t>5.11</w:t>
        </w:r>
        <w:r>
          <w:rPr>
            <w:rFonts w:eastAsiaTheme="minorEastAsia" w:cstheme="minorBidi"/>
            <w:i w:val="0"/>
            <w:iCs w:val="0"/>
            <w:noProof/>
            <w:sz w:val="22"/>
            <w:szCs w:val="22"/>
          </w:rPr>
          <w:tab/>
        </w:r>
        <w:r w:rsidRPr="00C47A1B">
          <w:rPr>
            <w:rStyle w:val="Hyperlink"/>
            <w:rFonts w:ascii="Avenir Next LT Pro Light" w:hAnsi="Avenir Next LT Pro Light" w:cs="Arial"/>
            <w:noProof/>
          </w:rPr>
          <w:t>PUBLIC PRIVATE PARTNERSHIPS</w:t>
        </w:r>
        <w:r>
          <w:rPr>
            <w:noProof/>
            <w:webHidden/>
          </w:rPr>
          <w:tab/>
        </w:r>
        <w:r>
          <w:rPr>
            <w:noProof/>
            <w:webHidden/>
          </w:rPr>
          <w:fldChar w:fldCharType="begin"/>
        </w:r>
        <w:r>
          <w:rPr>
            <w:noProof/>
            <w:webHidden/>
          </w:rPr>
          <w:instrText xml:space="preserve"> PAGEREF _Toc124934886 \h </w:instrText>
        </w:r>
        <w:r>
          <w:rPr>
            <w:noProof/>
            <w:webHidden/>
          </w:rPr>
        </w:r>
        <w:r>
          <w:rPr>
            <w:noProof/>
            <w:webHidden/>
          </w:rPr>
          <w:fldChar w:fldCharType="separate"/>
        </w:r>
        <w:r>
          <w:rPr>
            <w:noProof/>
            <w:webHidden/>
          </w:rPr>
          <w:t>152</w:t>
        </w:r>
        <w:r>
          <w:rPr>
            <w:noProof/>
            <w:webHidden/>
          </w:rPr>
          <w:fldChar w:fldCharType="end"/>
        </w:r>
      </w:hyperlink>
    </w:p>
    <w:p w14:paraId="0B7302A3" w14:textId="2E4CEF2F" w:rsidR="00B4036D" w:rsidRDefault="00B4036D">
      <w:pPr>
        <w:pStyle w:val="TOC2"/>
        <w:tabs>
          <w:tab w:val="right" w:leader="dot" w:pos="8999"/>
        </w:tabs>
        <w:rPr>
          <w:rFonts w:eastAsiaTheme="minorEastAsia" w:cstheme="minorBidi"/>
          <w:smallCaps w:val="0"/>
          <w:noProof/>
          <w:sz w:val="22"/>
          <w:szCs w:val="22"/>
        </w:rPr>
      </w:pPr>
      <w:hyperlink w:anchor="_Toc124934887" w:history="1">
        <w:r w:rsidRPr="00C47A1B">
          <w:rPr>
            <w:rStyle w:val="Hyperlink"/>
            <w:rFonts w:ascii="Avenir Next LT Pro Light" w:hAnsi="Avenir Next LT Pro Light" w:cs="Arial"/>
            <w:noProof/>
          </w:rPr>
          <w:t>COMPONENT D: OTHER FINANCIAL MATTERS</w:t>
        </w:r>
        <w:r>
          <w:rPr>
            <w:noProof/>
            <w:webHidden/>
          </w:rPr>
          <w:tab/>
        </w:r>
        <w:r>
          <w:rPr>
            <w:noProof/>
            <w:webHidden/>
          </w:rPr>
          <w:fldChar w:fldCharType="begin"/>
        </w:r>
        <w:r>
          <w:rPr>
            <w:noProof/>
            <w:webHidden/>
          </w:rPr>
          <w:instrText xml:space="preserve"> PAGEREF _Toc124934887 \h </w:instrText>
        </w:r>
        <w:r>
          <w:rPr>
            <w:noProof/>
            <w:webHidden/>
          </w:rPr>
        </w:r>
        <w:r>
          <w:rPr>
            <w:noProof/>
            <w:webHidden/>
          </w:rPr>
          <w:fldChar w:fldCharType="separate"/>
        </w:r>
        <w:r>
          <w:rPr>
            <w:noProof/>
            <w:webHidden/>
          </w:rPr>
          <w:t>152</w:t>
        </w:r>
        <w:r>
          <w:rPr>
            <w:noProof/>
            <w:webHidden/>
          </w:rPr>
          <w:fldChar w:fldCharType="end"/>
        </w:r>
      </w:hyperlink>
    </w:p>
    <w:p w14:paraId="5638D033" w14:textId="7B39FA4B"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88" w:history="1">
        <w:r w:rsidRPr="00C47A1B">
          <w:rPr>
            <w:rStyle w:val="Hyperlink"/>
            <w:rFonts w:ascii="Avenir Next LT Pro Light" w:hAnsi="Avenir Next LT Pro Light" w:cs="Arial"/>
            <w:noProof/>
          </w:rPr>
          <w:t>5.12</w:t>
        </w:r>
        <w:r>
          <w:rPr>
            <w:rFonts w:eastAsiaTheme="minorEastAsia" w:cstheme="minorBidi"/>
            <w:i w:val="0"/>
            <w:iCs w:val="0"/>
            <w:noProof/>
            <w:sz w:val="22"/>
            <w:szCs w:val="22"/>
          </w:rPr>
          <w:tab/>
        </w:r>
        <w:r w:rsidRPr="00C47A1B">
          <w:rPr>
            <w:rStyle w:val="Hyperlink"/>
            <w:rFonts w:ascii="Avenir Next LT Pro Light" w:hAnsi="Avenir Next LT Pro Light" w:cs="Arial"/>
            <w:noProof/>
          </w:rPr>
          <w:t>SUPPLY CHAIN MANAGEMENT</w:t>
        </w:r>
        <w:r>
          <w:rPr>
            <w:noProof/>
            <w:webHidden/>
          </w:rPr>
          <w:tab/>
        </w:r>
        <w:r>
          <w:rPr>
            <w:noProof/>
            <w:webHidden/>
          </w:rPr>
          <w:fldChar w:fldCharType="begin"/>
        </w:r>
        <w:r>
          <w:rPr>
            <w:noProof/>
            <w:webHidden/>
          </w:rPr>
          <w:instrText xml:space="preserve"> PAGEREF _Toc124934888 \h </w:instrText>
        </w:r>
        <w:r>
          <w:rPr>
            <w:noProof/>
            <w:webHidden/>
          </w:rPr>
        </w:r>
        <w:r>
          <w:rPr>
            <w:noProof/>
            <w:webHidden/>
          </w:rPr>
          <w:fldChar w:fldCharType="separate"/>
        </w:r>
        <w:r>
          <w:rPr>
            <w:noProof/>
            <w:webHidden/>
          </w:rPr>
          <w:t>152</w:t>
        </w:r>
        <w:r>
          <w:rPr>
            <w:noProof/>
            <w:webHidden/>
          </w:rPr>
          <w:fldChar w:fldCharType="end"/>
        </w:r>
      </w:hyperlink>
    </w:p>
    <w:p w14:paraId="5C981C14" w14:textId="62563F94" w:rsidR="00B4036D" w:rsidRDefault="00B4036D">
      <w:pPr>
        <w:pStyle w:val="TOC3"/>
        <w:tabs>
          <w:tab w:val="left" w:pos="1200"/>
          <w:tab w:val="right" w:leader="dot" w:pos="8999"/>
        </w:tabs>
        <w:rPr>
          <w:rFonts w:eastAsiaTheme="minorEastAsia" w:cstheme="minorBidi"/>
          <w:i w:val="0"/>
          <w:iCs w:val="0"/>
          <w:noProof/>
          <w:sz w:val="22"/>
          <w:szCs w:val="22"/>
        </w:rPr>
      </w:pPr>
      <w:hyperlink w:anchor="_Toc124934889" w:history="1">
        <w:r w:rsidRPr="00C47A1B">
          <w:rPr>
            <w:rStyle w:val="Hyperlink"/>
            <w:rFonts w:ascii="Avenir Next LT Pro Light" w:hAnsi="Avenir Next LT Pro Light" w:cs="Arial"/>
            <w:noProof/>
          </w:rPr>
          <w:t>5.13</w:t>
        </w:r>
        <w:r>
          <w:rPr>
            <w:rFonts w:eastAsiaTheme="minorEastAsia" w:cstheme="minorBidi"/>
            <w:i w:val="0"/>
            <w:iCs w:val="0"/>
            <w:noProof/>
            <w:sz w:val="22"/>
            <w:szCs w:val="22"/>
          </w:rPr>
          <w:tab/>
        </w:r>
        <w:r w:rsidRPr="00C47A1B">
          <w:rPr>
            <w:rStyle w:val="Hyperlink"/>
            <w:rFonts w:ascii="Avenir Next LT Pro Light" w:hAnsi="Avenir Next LT Pro Light" w:cs="Arial"/>
            <w:noProof/>
          </w:rPr>
          <w:t>GRAP COMPLIANCE</w:t>
        </w:r>
        <w:r>
          <w:rPr>
            <w:noProof/>
            <w:webHidden/>
          </w:rPr>
          <w:tab/>
        </w:r>
        <w:r>
          <w:rPr>
            <w:noProof/>
            <w:webHidden/>
          </w:rPr>
          <w:fldChar w:fldCharType="begin"/>
        </w:r>
        <w:r>
          <w:rPr>
            <w:noProof/>
            <w:webHidden/>
          </w:rPr>
          <w:instrText xml:space="preserve"> PAGEREF _Toc124934889 \h </w:instrText>
        </w:r>
        <w:r>
          <w:rPr>
            <w:noProof/>
            <w:webHidden/>
          </w:rPr>
        </w:r>
        <w:r>
          <w:rPr>
            <w:noProof/>
            <w:webHidden/>
          </w:rPr>
          <w:fldChar w:fldCharType="separate"/>
        </w:r>
        <w:r>
          <w:rPr>
            <w:noProof/>
            <w:webHidden/>
          </w:rPr>
          <w:t>153</w:t>
        </w:r>
        <w:r>
          <w:rPr>
            <w:noProof/>
            <w:webHidden/>
          </w:rPr>
          <w:fldChar w:fldCharType="end"/>
        </w:r>
      </w:hyperlink>
    </w:p>
    <w:p w14:paraId="527A0627" w14:textId="3C6586BB" w:rsidR="00B4036D" w:rsidRDefault="00B4036D">
      <w:pPr>
        <w:pStyle w:val="TOC1"/>
        <w:tabs>
          <w:tab w:val="right" w:leader="dot" w:pos="8999"/>
        </w:tabs>
        <w:rPr>
          <w:rFonts w:eastAsiaTheme="minorEastAsia" w:cstheme="minorBidi"/>
          <w:b w:val="0"/>
          <w:bCs w:val="0"/>
          <w:caps w:val="0"/>
          <w:noProof/>
          <w:sz w:val="22"/>
          <w:szCs w:val="22"/>
        </w:rPr>
      </w:pPr>
      <w:hyperlink w:anchor="_Toc124934890" w:history="1">
        <w:r w:rsidRPr="00C47A1B">
          <w:rPr>
            <w:rStyle w:val="Hyperlink"/>
            <w:rFonts w:ascii="Avenir Next LT Pro Light" w:hAnsi="Avenir Next LT Pro Light" w:cs="Arial"/>
            <w:noProof/>
          </w:rPr>
          <w:t>CHAPTER 6 – AUDITOR GENERAL AUDIT FINDINGS</w:t>
        </w:r>
        <w:r>
          <w:rPr>
            <w:noProof/>
            <w:webHidden/>
          </w:rPr>
          <w:tab/>
        </w:r>
        <w:r>
          <w:rPr>
            <w:noProof/>
            <w:webHidden/>
          </w:rPr>
          <w:fldChar w:fldCharType="begin"/>
        </w:r>
        <w:r>
          <w:rPr>
            <w:noProof/>
            <w:webHidden/>
          </w:rPr>
          <w:instrText xml:space="preserve"> PAGEREF _Toc124934890 \h </w:instrText>
        </w:r>
        <w:r>
          <w:rPr>
            <w:noProof/>
            <w:webHidden/>
          </w:rPr>
        </w:r>
        <w:r>
          <w:rPr>
            <w:noProof/>
            <w:webHidden/>
          </w:rPr>
          <w:fldChar w:fldCharType="separate"/>
        </w:r>
        <w:r>
          <w:rPr>
            <w:noProof/>
            <w:webHidden/>
          </w:rPr>
          <w:t>154</w:t>
        </w:r>
        <w:r>
          <w:rPr>
            <w:noProof/>
            <w:webHidden/>
          </w:rPr>
          <w:fldChar w:fldCharType="end"/>
        </w:r>
      </w:hyperlink>
    </w:p>
    <w:p w14:paraId="2E4AECAC" w14:textId="271581FF" w:rsidR="00B4036D" w:rsidRDefault="00B4036D">
      <w:pPr>
        <w:pStyle w:val="TOC2"/>
        <w:tabs>
          <w:tab w:val="right" w:leader="dot" w:pos="8999"/>
        </w:tabs>
        <w:rPr>
          <w:rFonts w:eastAsiaTheme="minorEastAsia" w:cstheme="minorBidi"/>
          <w:smallCaps w:val="0"/>
          <w:noProof/>
          <w:sz w:val="22"/>
          <w:szCs w:val="22"/>
        </w:rPr>
      </w:pPr>
      <w:hyperlink w:anchor="_Toc124934891" w:history="1">
        <w:r w:rsidRPr="00C47A1B">
          <w:rPr>
            <w:rStyle w:val="Hyperlink"/>
            <w:rFonts w:ascii="Avenir Next LT Pro Light" w:hAnsi="Avenir Next LT Pro Light" w:cs="Arial"/>
            <w:noProof/>
          </w:rPr>
          <w:t xml:space="preserve">COMPONENT A: AUDITOR-GENERAL OPINION OF FINANCIAL STATEMENTS </w:t>
        </w:r>
        <w:r w:rsidRPr="00C47A1B">
          <w:rPr>
            <w:rStyle w:val="Hyperlink"/>
            <w:rFonts w:ascii="Avenir Next LT Pro Light" w:hAnsi="Avenir Next LT Pro Light" w:cs="Arial"/>
            <w:noProof/>
            <w:lang w:val="en-US"/>
          </w:rPr>
          <w:t>Year -1</w:t>
        </w:r>
        <w:r>
          <w:rPr>
            <w:noProof/>
            <w:webHidden/>
          </w:rPr>
          <w:tab/>
        </w:r>
        <w:r>
          <w:rPr>
            <w:noProof/>
            <w:webHidden/>
          </w:rPr>
          <w:fldChar w:fldCharType="begin"/>
        </w:r>
        <w:r>
          <w:rPr>
            <w:noProof/>
            <w:webHidden/>
          </w:rPr>
          <w:instrText xml:space="preserve"> PAGEREF _Toc124934891 \h </w:instrText>
        </w:r>
        <w:r>
          <w:rPr>
            <w:noProof/>
            <w:webHidden/>
          </w:rPr>
        </w:r>
        <w:r>
          <w:rPr>
            <w:noProof/>
            <w:webHidden/>
          </w:rPr>
          <w:fldChar w:fldCharType="separate"/>
        </w:r>
        <w:r>
          <w:rPr>
            <w:noProof/>
            <w:webHidden/>
          </w:rPr>
          <w:t>154</w:t>
        </w:r>
        <w:r>
          <w:rPr>
            <w:noProof/>
            <w:webHidden/>
          </w:rPr>
          <w:fldChar w:fldCharType="end"/>
        </w:r>
      </w:hyperlink>
    </w:p>
    <w:p w14:paraId="0B66488C" w14:textId="66A27FF8" w:rsidR="00B4036D" w:rsidRDefault="00B4036D">
      <w:pPr>
        <w:pStyle w:val="TOC3"/>
        <w:tabs>
          <w:tab w:val="right" w:leader="dot" w:pos="8999"/>
        </w:tabs>
        <w:rPr>
          <w:rFonts w:eastAsiaTheme="minorEastAsia" w:cstheme="minorBidi"/>
          <w:i w:val="0"/>
          <w:iCs w:val="0"/>
          <w:noProof/>
          <w:sz w:val="22"/>
          <w:szCs w:val="22"/>
        </w:rPr>
      </w:pPr>
      <w:hyperlink w:anchor="_Toc124934892" w:history="1">
        <w:r w:rsidRPr="00C47A1B">
          <w:rPr>
            <w:rStyle w:val="Hyperlink"/>
            <w:rFonts w:ascii="Avenir Next LT Pro Light" w:hAnsi="Avenir Next LT Pro Light" w:cs="Arial"/>
            <w:noProof/>
          </w:rPr>
          <w:t xml:space="preserve">6.1 AUDITOR GENERAL REPORTS </w:t>
        </w:r>
        <w:r w:rsidRPr="00C47A1B">
          <w:rPr>
            <w:rStyle w:val="Hyperlink"/>
            <w:rFonts w:ascii="Avenir Next LT Pro Light" w:hAnsi="Avenir Next LT Pro Light" w:cs="Arial"/>
            <w:noProof/>
            <w:lang w:val="en-US"/>
          </w:rPr>
          <w:t>Year -1 (Previous year)</w:t>
        </w:r>
        <w:r>
          <w:rPr>
            <w:noProof/>
            <w:webHidden/>
          </w:rPr>
          <w:tab/>
        </w:r>
        <w:r>
          <w:rPr>
            <w:noProof/>
            <w:webHidden/>
          </w:rPr>
          <w:fldChar w:fldCharType="begin"/>
        </w:r>
        <w:r>
          <w:rPr>
            <w:noProof/>
            <w:webHidden/>
          </w:rPr>
          <w:instrText xml:space="preserve"> PAGEREF _Toc124934892 \h </w:instrText>
        </w:r>
        <w:r>
          <w:rPr>
            <w:noProof/>
            <w:webHidden/>
          </w:rPr>
        </w:r>
        <w:r>
          <w:rPr>
            <w:noProof/>
            <w:webHidden/>
          </w:rPr>
          <w:fldChar w:fldCharType="separate"/>
        </w:r>
        <w:r>
          <w:rPr>
            <w:noProof/>
            <w:webHidden/>
          </w:rPr>
          <w:t>154</w:t>
        </w:r>
        <w:r>
          <w:rPr>
            <w:noProof/>
            <w:webHidden/>
          </w:rPr>
          <w:fldChar w:fldCharType="end"/>
        </w:r>
      </w:hyperlink>
    </w:p>
    <w:p w14:paraId="6DF9CFF7" w14:textId="6C18D17C" w:rsidR="00B4036D" w:rsidRDefault="00B4036D">
      <w:pPr>
        <w:pStyle w:val="TOC2"/>
        <w:tabs>
          <w:tab w:val="right" w:leader="dot" w:pos="8999"/>
        </w:tabs>
        <w:rPr>
          <w:rFonts w:eastAsiaTheme="minorEastAsia" w:cstheme="minorBidi"/>
          <w:smallCaps w:val="0"/>
          <w:noProof/>
          <w:sz w:val="22"/>
          <w:szCs w:val="22"/>
        </w:rPr>
      </w:pPr>
      <w:hyperlink w:anchor="_Toc124934893" w:history="1">
        <w:r w:rsidRPr="00C47A1B">
          <w:rPr>
            <w:rStyle w:val="Hyperlink"/>
            <w:rFonts w:ascii="Avenir Next LT Pro Light" w:hAnsi="Avenir Next LT Pro Light" w:cs="Arial"/>
            <w:noProof/>
          </w:rPr>
          <w:t xml:space="preserve">COMPONENT B: AUDITOR-GENERAL OPINION </w:t>
        </w:r>
        <w:r w:rsidRPr="00C47A1B">
          <w:rPr>
            <w:rStyle w:val="Hyperlink"/>
            <w:rFonts w:ascii="Avenir Next LT Pro Light" w:hAnsi="Avenir Next LT Pro Light" w:cs="Arial"/>
            <w:noProof/>
            <w:lang w:val="en-US"/>
          </w:rPr>
          <w:t>YEAR 2021/2022</w:t>
        </w:r>
        <w:r>
          <w:rPr>
            <w:noProof/>
            <w:webHidden/>
          </w:rPr>
          <w:tab/>
        </w:r>
        <w:r>
          <w:rPr>
            <w:noProof/>
            <w:webHidden/>
          </w:rPr>
          <w:fldChar w:fldCharType="begin"/>
        </w:r>
        <w:r>
          <w:rPr>
            <w:noProof/>
            <w:webHidden/>
          </w:rPr>
          <w:instrText xml:space="preserve"> PAGEREF _Toc124934893 \h </w:instrText>
        </w:r>
        <w:r>
          <w:rPr>
            <w:noProof/>
            <w:webHidden/>
          </w:rPr>
        </w:r>
        <w:r>
          <w:rPr>
            <w:noProof/>
            <w:webHidden/>
          </w:rPr>
          <w:fldChar w:fldCharType="separate"/>
        </w:r>
        <w:r>
          <w:rPr>
            <w:noProof/>
            <w:webHidden/>
          </w:rPr>
          <w:t>155</w:t>
        </w:r>
        <w:r>
          <w:rPr>
            <w:noProof/>
            <w:webHidden/>
          </w:rPr>
          <w:fldChar w:fldCharType="end"/>
        </w:r>
      </w:hyperlink>
    </w:p>
    <w:p w14:paraId="23AC1DE9" w14:textId="1167A044" w:rsidR="00B4036D" w:rsidRDefault="00B4036D">
      <w:pPr>
        <w:pStyle w:val="TOC3"/>
        <w:tabs>
          <w:tab w:val="right" w:leader="dot" w:pos="8999"/>
        </w:tabs>
        <w:rPr>
          <w:rFonts w:eastAsiaTheme="minorEastAsia" w:cstheme="minorBidi"/>
          <w:i w:val="0"/>
          <w:iCs w:val="0"/>
          <w:noProof/>
          <w:sz w:val="22"/>
          <w:szCs w:val="22"/>
        </w:rPr>
      </w:pPr>
      <w:hyperlink w:anchor="_Toc124934894" w:history="1">
        <w:r w:rsidRPr="00C47A1B">
          <w:rPr>
            <w:rStyle w:val="Hyperlink"/>
            <w:rFonts w:ascii="Avenir Next LT Pro Light" w:hAnsi="Avenir Next LT Pro Light" w:cs="Arial"/>
            <w:noProof/>
          </w:rPr>
          <w:t xml:space="preserve">6.2 AUDITOR GENERAL REPORT </w:t>
        </w:r>
        <w:r w:rsidRPr="00C47A1B">
          <w:rPr>
            <w:rStyle w:val="Hyperlink"/>
            <w:rFonts w:ascii="Avenir Next LT Pro Light" w:hAnsi="Avenir Next LT Pro Light" w:cs="Arial"/>
            <w:noProof/>
            <w:lang w:val="en-US"/>
          </w:rPr>
          <w:t>YEAR 2021/2022</w:t>
        </w:r>
        <w:r>
          <w:rPr>
            <w:noProof/>
            <w:webHidden/>
          </w:rPr>
          <w:tab/>
        </w:r>
        <w:r>
          <w:rPr>
            <w:noProof/>
            <w:webHidden/>
          </w:rPr>
          <w:fldChar w:fldCharType="begin"/>
        </w:r>
        <w:r>
          <w:rPr>
            <w:noProof/>
            <w:webHidden/>
          </w:rPr>
          <w:instrText xml:space="preserve"> PAGEREF _Toc124934894 \h </w:instrText>
        </w:r>
        <w:r>
          <w:rPr>
            <w:noProof/>
            <w:webHidden/>
          </w:rPr>
        </w:r>
        <w:r>
          <w:rPr>
            <w:noProof/>
            <w:webHidden/>
          </w:rPr>
          <w:fldChar w:fldCharType="separate"/>
        </w:r>
        <w:r>
          <w:rPr>
            <w:noProof/>
            <w:webHidden/>
          </w:rPr>
          <w:t>155</w:t>
        </w:r>
        <w:r>
          <w:rPr>
            <w:noProof/>
            <w:webHidden/>
          </w:rPr>
          <w:fldChar w:fldCharType="end"/>
        </w:r>
      </w:hyperlink>
    </w:p>
    <w:p w14:paraId="1D042BC5" w14:textId="5F2A41A6" w:rsidR="00B4036D" w:rsidRDefault="00B4036D">
      <w:pPr>
        <w:pStyle w:val="TOC1"/>
        <w:tabs>
          <w:tab w:val="right" w:leader="dot" w:pos="8999"/>
        </w:tabs>
        <w:rPr>
          <w:rFonts w:eastAsiaTheme="minorEastAsia" w:cstheme="minorBidi"/>
          <w:b w:val="0"/>
          <w:bCs w:val="0"/>
          <w:caps w:val="0"/>
          <w:noProof/>
          <w:sz w:val="22"/>
          <w:szCs w:val="22"/>
        </w:rPr>
      </w:pPr>
      <w:hyperlink w:anchor="_Toc124934895" w:history="1">
        <w:r w:rsidRPr="00C47A1B">
          <w:rPr>
            <w:rStyle w:val="Hyperlink"/>
            <w:rFonts w:ascii="Avenir Next LT Pro Light" w:hAnsi="Avenir Next LT Pro Light" w:cs="Arial"/>
            <w:noProof/>
            <w:lang w:val="en-GB"/>
          </w:rPr>
          <w:t>GLOSSARY</w:t>
        </w:r>
        <w:r>
          <w:rPr>
            <w:noProof/>
            <w:webHidden/>
          </w:rPr>
          <w:tab/>
        </w:r>
        <w:r>
          <w:rPr>
            <w:noProof/>
            <w:webHidden/>
          </w:rPr>
          <w:fldChar w:fldCharType="begin"/>
        </w:r>
        <w:r>
          <w:rPr>
            <w:noProof/>
            <w:webHidden/>
          </w:rPr>
          <w:instrText xml:space="preserve"> PAGEREF _Toc124934895 \h </w:instrText>
        </w:r>
        <w:r>
          <w:rPr>
            <w:noProof/>
            <w:webHidden/>
          </w:rPr>
        </w:r>
        <w:r>
          <w:rPr>
            <w:noProof/>
            <w:webHidden/>
          </w:rPr>
          <w:fldChar w:fldCharType="separate"/>
        </w:r>
        <w:r>
          <w:rPr>
            <w:noProof/>
            <w:webHidden/>
          </w:rPr>
          <w:t>157</w:t>
        </w:r>
        <w:r>
          <w:rPr>
            <w:noProof/>
            <w:webHidden/>
          </w:rPr>
          <w:fldChar w:fldCharType="end"/>
        </w:r>
      </w:hyperlink>
    </w:p>
    <w:p w14:paraId="440FD9EA" w14:textId="0C3D7E41" w:rsidR="00B4036D" w:rsidRDefault="00B4036D">
      <w:pPr>
        <w:pStyle w:val="TOC1"/>
        <w:tabs>
          <w:tab w:val="right" w:leader="dot" w:pos="8999"/>
        </w:tabs>
        <w:rPr>
          <w:rFonts w:eastAsiaTheme="minorEastAsia" w:cstheme="minorBidi"/>
          <w:b w:val="0"/>
          <w:bCs w:val="0"/>
          <w:caps w:val="0"/>
          <w:noProof/>
          <w:sz w:val="22"/>
          <w:szCs w:val="22"/>
        </w:rPr>
      </w:pPr>
      <w:hyperlink w:anchor="_Toc124934896" w:history="1">
        <w:r w:rsidRPr="00C47A1B">
          <w:rPr>
            <w:rStyle w:val="Hyperlink"/>
            <w:rFonts w:ascii="Avenir Next LT Pro Light" w:hAnsi="Avenir Next LT Pro Light" w:cs="Arial"/>
            <w:noProof/>
            <w:lang w:val="en-GB"/>
          </w:rPr>
          <w:t>APPENDICES</w:t>
        </w:r>
        <w:r>
          <w:rPr>
            <w:noProof/>
            <w:webHidden/>
          </w:rPr>
          <w:tab/>
        </w:r>
        <w:r>
          <w:rPr>
            <w:noProof/>
            <w:webHidden/>
          </w:rPr>
          <w:fldChar w:fldCharType="begin"/>
        </w:r>
        <w:r>
          <w:rPr>
            <w:noProof/>
            <w:webHidden/>
          </w:rPr>
          <w:instrText xml:space="preserve"> PAGEREF _Toc124934896 \h </w:instrText>
        </w:r>
        <w:r>
          <w:rPr>
            <w:noProof/>
            <w:webHidden/>
          </w:rPr>
        </w:r>
        <w:r>
          <w:rPr>
            <w:noProof/>
            <w:webHidden/>
          </w:rPr>
          <w:fldChar w:fldCharType="separate"/>
        </w:r>
        <w:r>
          <w:rPr>
            <w:noProof/>
            <w:webHidden/>
          </w:rPr>
          <w:t>160</w:t>
        </w:r>
        <w:r>
          <w:rPr>
            <w:noProof/>
            <w:webHidden/>
          </w:rPr>
          <w:fldChar w:fldCharType="end"/>
        </w:r>
      </w:hyperlink>
    </w:p>
    <w:p w14:paraId="2F27CC70" w14:textId="226672C9" w:rsidR="00B4036D" w:rsidRDefault="00B4036D">
      <w:pPr>
        <w:pStyle w:val="TOC2"/>
        <w:tabs>
          <w:tab w:val="right" w:leader="dot" w:pos="8999"/>
        </w:tabs>
        <w:rPr>
          <w:rFonts w:eastAsiaTheme="minorEastAsia" w:cstheme="minorBidi"/>
          <w:smallCaps w:val="0"/>
          <w:noProof/>
          <w:sz w:val="22"/>
          <w:szCs w:val="22"/>
        </w:rPr>
      </w:pPr>
      <w:hyperlink w:anchor="_Toc124934897" w:history="1">
        <w:r w:rsidRPr="00C47A1B">
          <w:rPr>
            <w:rStyle w:val="Hyperlink"/>
            <w:rFonts w:ascii="Avenir Next LT Pro Light" w:hAnsi="Avenir Next LT Pro Light" w:cs="Arial"/>
            <w:noProof/>
            <w:lang w:val="en-GB"/>
          </w:rPr>
          <w:t>APPENDIX A – COUNCILLORS; COMMITTEE ALLOCATION AND COUNCIL ATTENDANCE</w:t>
        </w:r>
        <w:r>
          <w:rPr>
            <w:noProof/>
            <w:webHidden/>
          </w:rPr>
          <w:tab/>
        </w:r>
        <w:r>
          <w:rPr>
            <w:noProof/>
            <w:webHidden/>
          </w:rPr>
          <w:fldChar w:fldCharType="begin"/>
        </w:r>
        <w:r>
          <w:rPr>
            <w:noProof/>
            <w:webHidden/>
          </w:rPr>
          <w:instrText xml:space="preserve"> PAGEREF _Toc124934897 \h </w:instrText>
        </w:r>
        <w:r>
          <w:rPr>
            <w:noProof/>
            <w:webHidden/>
          </w:rPr>
        </w:r>
        <w:r>
          <w:rPr>
            <w:noProof/>
            <w:webHidden/>
          </w:rPr>
          <w:fldChar w:fldCharType="separate"/>
        </w:r>
        <w:r>
          <w:rPr>
            <w:noProof/>
            <w:webHidden/>
          </w:rPr>
          <w:t>160</w:t>
        </w:r>
        <w:r>
          <w:rPr>
            <w:noProof/>
            <w:webHidden/>
          </w:rPr>
          <w:fldChar w:fldCharType="end"/>
        </w:r>
      </w:hyperlink>
    </w:p>
    <w:p w14:paraId="24DAA3C7" w14:textId="31823BC5" w:rsidR="00B4036D" w:rsidRDefault="00B4036D">
      <w:pPr>
        <w:pStyle w:val="TOC2"/>
        <w:tabs>
          <w:tab w:val="right" w:leader="dot" w:pos="8999"/>
        </w:tabs>
        <w:rPr>
          <w:rFonts w:eastAsiaTheme="minorEastAsia" w:cstheme="minorBidi"/>
          <w:smallCaps w:val="0"/>
          <w:noProof/>
          <w:sz w:val="22"/>
          <w:szCs w:val="22"/>
        </w:rPr>
      </w:pPr>
      <w:hyperlink w:anchor="_Toc124934898" w:history="1">
        <w:r w:rsidRPr="00C47A1B">
          <w:rPr>
            <w:rStyle w:val="Hyperlink"/>
            <w:rFonts w:ascii="Avenir Next LT Pro Light" w:hAnsi="Avenir Next LT Pro Light" w:cs="Arial"/>
            <w:noProof/>
            <w:lang w:val="en-GB"/>
          </w:rPr>
          <w:t>APPENDIX B – COMMITTEES AND COMMITTEE PURPOSES</w:t>
        </w:r>
        <w:r>
          <w:rPr>
            <w:noProof/>
            <w:webHidden/>
          </w:rPr>
          <w:tab/>
        </w:r>
        <w:r>
          <w:rPr>
            <w:noProof/>
            <w:webHidden/>
          </w:rPr>
          <w:fldChar w:fldCharType="begin"/>
        </w:r>
        <w:r>
          <w:rPr>
            <w:noProof/>
            <w:webHidden/>
          </w:rPr>
          <w:instrText xml:space="preserve"> PAGEREF _Toc124934898 \h </w:instrText>
        </w:r>
        <w:r>
          <w:rPr>
            <w:noProof/>
            <w:webHidden/>
          </w:rPr>
        </w:r>
        <w:r>
          <w:rPr>
            <w:noProof/>
            <w:webHidden/>
          </w:rPr>
          <w:fldChar w:fldCharType="separate"/>
        </w:r>
        <w:r>
          <w:rPr>
            <w:noProof/>
            <w:webHidden/>
          </w:rPr>
          <w:t>162</w:t>
        </w:r>
        <w:r>
          <w:rPr>
            <w:noProof/>
            <w:webHidden/>
          </w:rPr>
          <w:fldChar w:fldCharType="end"/>
        </w:r>
      </w:hyperlink>
    </w:p>
    <w:p w14:paraId="72C9E0E2" w14:textId="33A5D47B" w:rsidR="00B4036D" w:rsidRDefault="00B4036D">
      <w:pPr>
        <w:pStyle w:val="TOC2"/>
        <w:tabs>
          <w:tab w:val="right" w:leader="dot" w:pos="8999"/>
        </w:tabs>
        <w:rPr>
          <w:rFonts w:eastAsiaTheme="minorEastAsia" w:cstheme="minorBidi"/>
          <w:smallCaps w:val="0"/>
          <w:noProof/>
          <w:sz w:val="22"/>
          <w:szCs w:val="22"/>
        </w:rPr>
      </w:pPr>
      <w:hyperlink w:anchor="_Toc124934899" w:history="1">
        <w:r w:rsidRPr="00C47A1B">
          <w:rPr>
            <w:rStyle w:val="Hyperlink"/>
            <w:rFonts w:ascii="Avenir Next LT Pro Light" w:hAnsi="Avenir Next LT Pro Light" w:cs="Arial"/>
            <w:noProof/>
            <w:lang w:val="en-GB"/>
          </w:rPr>
          <w:t>APPENDIX C –THIRD TIER ADMINISTRATIVE STRUCTURE</w:t>
        </w:r>
        <w:r>
          <w:rPr>
            <w:noProof/>
            <w:webHidden/>
          </w:rPr>
          <w:tab/>
        </w:r>
        <w:r>
          <w:rPr>
            <w:noProof/>
            <w:webHidden/>
          </w:rPr>
          <w:fldChar w:fldCharType="begin"/>
        </w:r>
        <w:r>
          <w:rPr>
            <w:noProof/>
            <w:webHidden/>
          </w:rPr>
          <w:instrText xml:space="preserve"> PAGEREF _Toc124934899 \h </w:instrText>
        </w:r>
        <w:r>
          <w:rPr>
            <w:noProof/>
            <w:webHidden/>
          </w:rPr>
        </w:r>
        <w:r>
          <w:rPr>
            <w:noProof/>
            <w:webHidden/>
          </w:rPr>
          <w:fldChar w:fldCharType="separate"/>
        </w:r>
        <w:r>
          <w:rPr>
            <w:noProof/>
            <w:webHidden/>
          </w:rPr>
          <w:t>163</w:t>
        </w:r>
        <w:r>
          <w:rPr>
            <w:noProof/>
            <w:webHidden/>
          </w:rPr>
          <w:fldChar w:fldCharType="end"/>
        </w:r>
      </w:hyperlink>
    </w:p>
    <w:p w14:paraId="45C524E7" w14:textId="442FE9D2" w:rsidR="00B4036D" w:rsidRDefault="00B4036D">
      <w:pPr>
        <w:pStyle w:val="TOC2"/>
        <w:tabs>
          <w:tab w:val="right" w:leader="dot" w:pos="8999"/>
        </w:tabs>
        <w:rPr>
          <w:rFonts w:eastAsiaTheme="minorEastAsia" w:cstheme="minorBidi"/>
          <w:smallCaps w:val="0"/>
          <w:noProof/>
          <w:sz w:val="22"/>
          <w:szCs w:val="22"/>
        </w:rPr>
      </w:pPr>
      <w:hyperlink w:anchor="_Toc124934900" w:history="1">
        <w:r w:rsidRPr="00C47A1B">
          <w:rPr>
            <w:rStyle w:val="Hyperlink"/>
            <w:rFonts w:ascii="Avenir Next LT Pro Light" w:hAnsi="Avenir Next LT Pro Light" w:cs="Arial"/>
            <w:noProof/>
            <w:lang w:val="en-GB"/>
          </w:rPr>
          <w:t>APPENDIX D – FUNCTIONS OF MUNICIPALITY / ENTITY</w:t>
        </w:r>
        <w:r>
          <w:rPr>
            <w:noProof/>
            <w:webHidden/>
          </w:rPr>
          <w:tab/>
        </w:r>
        <w:r>
          <w:rPr>
            <w:noProof/>
            <w:webHidden/>
          </w:rPr>
          <w:fldChar w:fldCharType="begin"/>
        </w:r>
        <w:r>
          <w:rPr>
            <w:noProof/>
            <w:webHidden/>
          </w:rPr>
          <w:instrText xml:space="preserve"> PAGEREF _Toc124934900 \h </w:instrText>
        </w:r>
        <w:r>
          <w:rPr>
            <w:noProof/>
            <w:webHidden/>
          </w:rPr>
        </w:r>
        <w:r>
          <w:rPr>
            <w:noProof/>
            <w:webHidden/>
          </w:rPr>
          <w:fldChar w:fldCharType="separate"/>
        </w:r>
        <w:r>
          <w:rPr>
            <w:noProof/>
            <w:webHidden/>
          </w:rPr>
          <w:t>164</w:t>
        </w:r>
        <w:r>
          <w:rPr>
            <w:noProof/>
            <w:webHidden/>
          </w:rPr>
          <w:fldChar w:fldCharType="end"/>
        </w:r>
      </w:hyperlink>
    </w:p>
    <w:p w14:paraId="372593DA" w14:textId="25566602" w:rsidR="00B4036D" w:rsidRDefault="00B4036D">
      <w:pPr>
        <w:pStyle w:val="TOC2"/>
        <w:tabs>
          <w:tab w:val="right" w:leader="dot" w:pos="8999"/>
        </w:tabs>
        <w:rPr>
          <w:rFonts w:eastAsiaTheme="minorEastAsia" w:cstheme="minorBidi"/>
          <w:smallCaps w:val="0"/>
          <w:noProof/>
          <w:sz w:val="22"/>
          <w:szCs w:val="22"/>
        </w:rPr>
      </w:pPr>
      <w:hyperlink w:anchor="_Toc124934901" w:history="1">
        <w:r w:rsidRPr="00C47A1B">
          <w:rPr>
            <w:rStyle w:val="Hyperlink"/>
            <w:rFonts w:ascii="Avenir Next LT Pro Light" w:hAnsi="Avenir Next LT Pro Light" w:cs="Arial"/>
            <w:noProof/>
            <w:lang w:val="en-GB"/>
          </w:rPr>
          <w:t>APPENDIX E – WARD REPORTING</w:t>
        </w:r>
        <w:r>
          <w:rPr>
            <w:noProof/>
            <w:webHidden/>
          </w:rPr>
          <w:tab/>
        </w:r>
        <w:r>
          <w:rPr>
            <w:noProof/>
            <w:webHidden/>
          </w:rPr>
          <w:fldChar w:fldCharType="begin"/>
        </w:r>
        <w:r>
          <w:rPr>
            <w:noProof/>
            <w:webHidden/>
          </w:rPr>
          <w:instrText xml:space="preserve"> PAGEREF _Toc124934901 \h </w:instrText>
        </w:r>
        <w:r>
          <w:rPr>
            <w:noProof/>
            <w:webHidden/>
          </w:rPr>
        </w:r>
        <w:r>
          <w:rPr>
            <w:noProof/>
            <w:webHidden/>
          </w:rPr>
          <w:fldChar w:fldCharType="separate"/>
        </w:r>
        <w:r>
          <w:rPr>
            <w:noProof/>
            <w:webHidden/>
          </w:rPr>
          <w:t>166</w:t>
        </w:r>
        <w:r>
          <w:rPr>
            <w:noProof/>
            <w:webHidden/>
          </w:rPr>
          <w:fldChar w:fldCharType="end"/>
        </w:r>
      </w:hyperlink>
    </w:p>
    <w:p w14:paraId="37A5D52F" w14:textId="06E8EA48" w:rsidR="00B4036D" w:rsidRDefault="00B4036D">
      <w:pPr>
        <w:pStyle w:val="TOC2"/>
        <w:tabs>
          <w:tab w:val="right" w:leader="dot" w:pos="8999"/>
        </w:tabs>
        <w:rPr>
          <w:rFonts w:eastAsiaTheme="minorEastAsia" w:cstheme="minorBidi"/>
          <w:smallCaps w:val="0"/>
          <w:noProof/>
          <w:sz w:val="22"/>
          <w:szCs w:val="22"/>
        </w:rPr>
      </w:pPr>
      <w:hyperlink w:anchor="_Toc124934902" w:history="1">
        <w:r w:rsidRPr="00C47A1B">
          <w:rPr>
            <w:rStyle w:val="Hyperlink"/>
            <w:rFonts w:ascii="Avenir Next LT Pro Light" w:hAnsi="Avenir Next LT Pro Light" w:cs="Arial"/>
            <w:noProof/>
            <w:lang w:val="en-GB"/>
          </w:rPr>
          <w:t>APPENDIX F – WARD INFORMATION</w:t>
        </w:r>
        <w:r>
          <w:rPr>
            <w:noProof/>
            <w:webHidden/>
          </w:rPr>
          <w:tab/>
        </w:r>
        <w:r>
          <w:rPr>
            <w:noProof/>
            <w:webHidden/>
          </w:rPr>
          <w:fldChar w:fldCharType="begin"/>
        </w:r>
        <w:r>
          <w:rPr>
            <w:noProof/>
            <w:webHidden/>
          </w:rPr>
          <w:instrText xml:space="preserve"> PAGEREF _Toc124934902 \h </w:instrText>
        </w:r>
        <w:r>
          <w:rPr>
            <w:noProof/>
            <w:webHidden/>
          </w:rPr>
        </w:r>
        <w:r>
          <w:rPr>
            <w:noProof/>
            <w:webHidden/>
          </w:rPr>
          <w:fldChar w:fldCharType="separate"/>
        </w:r>
        <w:r>
          <w:rPr>
            <w:noProof/>
            <w:webHidden/>
          </w:rPr>
          <w:t>169</w:t>
        </w:r>
        <w:r>
          <w:rPr>
            <w:noProof/>
            <w:webHidden/>
          </w:rPr>
          <w:fldChar w:fldCharType="end"/>
        </w:r>
      </w:hyperlink>
    </w:p>
    <w:p w14:paraId="6FF02E62" w14:textId="59A4B448" w:rsidR="00B4036D" w:rsidRDefault="00B4036D">
      <w:pPr>
        <w:pStyle w:val="TOC2"/>
        <w:tabs>
          <w:tab w:val="right" w:leader="dot" w:pos="8999"/>
        </w:tabs>
        <w:rPr>
          <w:rFonts w:eastAsiaTheme="minorEastAsia" w:cstheme="minorBidi"/>
          <w:smallCaps w:val="0"/>
          <w:noProof/>
          <w:sz w:val="22"/>
          <w:szCs w:val="22"/>
        </w:rPr>
      </w:pPr>
      <w:hyperlink w:anchor="_Toc124934903" w:history="1">
        <w:r w:rsidRPr="00C47A1B">
          <w:rPr>
            <w:rStyle w:val="Hyperlink"/>
            <w:rFonts w:ascii="Avenir Next LT Pro Light" w:hAnsi="Avenir Next LT Pro Light" w:cs="Arial"/>
            <w:noProof/>
            <w:lang w:val="en-GB"/>
          </w:rPr>
          <w:t>APPENDIX G – RECOMMENDATIONS OF THE MUNICIPAL AUDIT COMMITTEE YEAR 0</w:t>
        </w:r>
        <w:r>
          <w:rPr>
            <w:noProof/>
            <w:webHidden/>
          </w:rPr>
          <w:tab/>
        </w:r>
        <w:r>
          <w:rPr>
            <w:noProof/>
            <w:webHidden/>
          </w:rPr>
          <w:fldChar w:fldCharType="begin"/>
        </w:r>
        <w:r>
          <w:rPr>
            <w:noProof/>
            <w:webHidden/>
          </w:rPr>
          <w:instrText xml:space="preserve"> PAGEREF _Toc124934903 \h </w:instrText>
        </w:r>
        <w:r>
          <w:rPr>
            <w:noProof/>
            <w:webHidden/>
          </w:rPr>
        </w:r>
        <w:r>
          <w:rPr>
            <w:noProof/>
            <w:webHidden/>
          </w:rPr>
          <w:fldChar w:fldCharType="separate"/>
        </w:r>
        <w:r>
          <w:rPr>
            <w:noProof/>
            <w:webHidden/>
          </w:rPr>
          <w:t>170</w:t>
        </w:r>
        <w:r>
          <w:rPr>
            <w:noProof/>
            <w:webHidden/>
          </w:rPr>
          <w:fldChar w:fldCharType="end"/>
        </w:r>
      </w:hyperlink>
    </w:p>
    <w:p w14:paraId="6C305C49" w14:textId="7F371E0E" w:rsidR="00B4036D" w:rsidRDefault="00B4036D">
      <w:pPr>
        <w:pStyle w:val="TOC2"/>
        <w:tabs>
          <w:tab w:val="right" w:leader="dot" w:pos="8999"/>
        </w:tabs>
        <w:rPr>
          <w:rFonts w:eastAsiaTheme="minorEastAsia" w:cstheme="minorBidi"/>
          <w:smallCaps w:val="0"/>
          <w:noProof/>
          <w:sz w:val="22"/>
          <w:szCs w:val="22"/>
        </w:rPr>
      </w:pPr>
      <w:hyperlink w:anchor="_Toc124934904" w:history="1">
        <w:r w:rsidRPr="00C47A1B">
          <w:rPr>
            <w:rStyle w:val="Hyperlink"/>
            <w:rFonts w:ascii="Avenir Next LT Pro Light" w:hAnsi="Avenir Next LT Pro Light" w:cs="Arial"/>
            <w:noProof/>
            <w:lang w:val="en-GB"/>
          </w:rPr>
          <w:t>APPENDIX H – LONG TERM CONTRACTS AND PUBLIC PRIVATE PARTNERSHIPS</w:t>
        </w:r>
        <w:r>
          <w:rPr>
            <w:noProof/>
            <w:webHidden/>
          </w:rPr>
          <w:tab/>
        </w:r>
        <w:r>
          <w:rPr>
            <w:noProof/>
            <w:webHidden/>
          </w:rPr>
          <w:fldChar w:fldCharType="begin"/>
        </w:r>
        <w:r>
          <w:rPr>
            <w:noProof/>
            <w:webHidden/>
          </w:rPr>
          <w:instrText xml:space="preserve"> PAGEREF _Toc124934904 \h </w:instrText>
        </w:r>
        <w:r>
          <w:rPr>
            <w:noProof/>
            <w:webHidden/>
          </w:rPr>
        </w:r>
        <w:r>
          <w:rPr>
            <w:noProof/>
            <w:webHidden/>
          </w:rPr>
          <w:fldChar w:fldCharType="separate"/>
        </w:r>
        <w:r>
          <w:rPr>
            <w:noProof/>
            <w:webHidden/>
          </w:rPr>
          <w:t>171</w:t>
        </w:r>
        <w:r>
          <w:rPr>
            <w:noProof/>
            <w:webHidden/>
          </w:rPr>
          <w:fldChar w:fldCharType="end"/>
        </w:r>
      </w:hyperlink>
    </w:p>
    <w:p w14:paraId="165151EF" w14:textId="1EBB6585" w:rsidR="00B4036D" w:rsidRDefault="00B4036D">
      <w:pPr>
        <w:pStyle w:val="TOC2"/>
        <w:tabs>
          <w:tab w:val="right" w:leader="dot" w:pos="8999"/>
        </w:tabs>
        <w:rPr>
          <w:rFonts w:eastAsiaTheme="minorEastAsia" w:cstheme="minorBidi"/>
          <w:smallCaps w:val="0"/>
          <w:noProof/>
          <w:sz w:val="22"/>
          <w:szCs w:val="22"/>
        </w:rPr>
      </w:pPr>
      <w:hyperlink w:anchor="_Toc124934905" w:history="1">
        <w:r w:rsidRPr="00C47A1B">
          <w:rPr>
            <w:rStyle w:val="Hyperlink"/>
            <w:rFonts w:ascii="Avenir Next LT Pro Light" w:hAnsi="Avenir Next LT Pro Light" w:cs="Arial"/>
            <w:noProof/>
            <w:lang w:val="en-GB"/>
          </w:rPr>
          <w:t>APPENDIX I – MUNICIPAL ENTITY/ SERVICE PROVIDER PERFORMANCE SCHEDULE</w:t>
        </w:r>
        <w:r>
          <w:rPr>
            <w:noProof/>
            <w:webHidden/>
          </w:rPr>
          <w:tab/>
        </w:r>
        <w:r>
          <w:rPr>
            <w:noProof/>
            <w:webHidden/>
          </w:rPr>
          <w:fldChar w:fldCharType="begin"/>
        </w:r>
        <w:r>
          <w:rPr>
            <w:noProof/>
            <w:webHidden/>
          </w:rPr>
          <w:instrText xml:space="preserve"> PAGEREF _Toc124934905 \h </w:instrText>
        </w:r>
        <w:r>
          <w:rPr>
            <w:noProof/>
            <w:webHidden/>
          </w:rPr>
        </w:r>
        <w:r>
          <w:rPr>
            <w:noProof/>
            <w:webHidden/>
          </w:rPr>
          <w:fldChar w:fldCharType="separate"/>
        </w:r>
        <w:r>
          <w:rPr>
            <w:noProof/>
            <w:webHidden/>
          </w:rPr>
          <w:t>172</w:t>
        </w:r>
        <w:r>
          <w:rPr>
            <w:noProof/>
            <w:webHidden/>
          </w:rPr>
          <w:fldChar w:fldCharType="end"/>
        </w:r>
      </w:hyperlink>
    </w:p>
    <w:p w14:paraId="48C10994" w14:textId="28666B74" w:rsidR="00B4036D" w:rsidRDefault="00B4036D">
      <w:pPr>
        <w:pStyle w:val="TOC2"/>
        <w:tabs>
          <w:tab w:val="right" w:leader="dot" w:pos="8999"/>
        </w:tabs>
        <w:rPr>
          <w:rFonts w:eastAsiaTheme="minorEastAsia" w:cstheme="minorBidi"/>
          <w:smallCaps w:val="0"/>
          <w:noProof/>
          <w:sz w:val="22"/>
          <w:szCs w:val="22"/>
        </w:rPr>
      </w:pPr>
      <w:hyperlink w:anchor="_Toc124934906" w:history="1">
        <w:r w:rsidRPr="00C47A1B">
          <w:rPr>
            <w:rStyle w:val="Hyperlink"/>
            <w:rFonts w:ascii="Avenir Next LT Pro Light" w:hAnsi="Avenir Next LT Pro Light" w:cs="Arial"/>
            <w:noProof/>
            <w:lang w:val="en-GB"/>
          </w:rPr>
          <w:t>APPENDIX J – DISCLOSURES OF FINANCIAL INTERESTS</w:t>
        </w:r>
        <w:r>
          <w:rPr>
            <w:noProof/>
            <w:webHidden/>
          </w:rPr>
          <w:tab/>
        </w:r>
        <w:r>
          <w:rPr>
            <w:noProof/>
            <w:webHidden/>
          </w:rPr>
          <w:fldChar w:fldCharType="begin"/>
        </w:r>
        <w:r>
          <w:rPr>
            <w:noProof/>
            <w:webHidden/>
          </w:rPr>
          <w:instrText xml:space="preserve"> PAGEREF _Toc124934906 \h </w:instrText>
        </w:r>
        <w:r>
          <w:rPr>
            <w:noProof/>
            <w:webHidden/>
          </w:rPr>
        </w:r>
        <w:r>
          <w:rPr>
            <w:noProof/>
            <w:webHidden/>
          </w:rPr>
          <w:fldChar w:fldCharType="separate"/>
        </w:r>
        <w:r>
          <w:rPr>
            <w:noProof/>
            <w:webHidden/>
          </w:rPr>
          <w:t>173</w:t>
        </w:r>
        <w:r>
          <w:rPr>
            <w:noProof/>
            <w:webHidden/>
          </w:rPr>
          <w:fldChar w:fldCharType="end"/>
        </w:r>
      </w:hyperlink>
    </w:p>
    <w:p w14:paraId="30993EBF" w14:textId="34FB8CE6" w:rsidR="00B4036D" w:rsidRDefault="00B4036D">
      <w:pPr>
        <w:pStyle w:val="TOC2"/>
        <w:tabs>
          <w:tab w:val="right" w:leader="dot" w:pos="8999"/>
        </w:tabs>
        <w:rPr>
          <w:rFonts w:eastAsiaTheme="minorEastAsia" w:cstheme="minorBidi"/>
          <w:smallCaps w:val="0"/>
          <w:noProof/>
          <w:sz w:val="22"/>
          <w:szCs w:val="22"/>
        </w:rPr>
      </w:pPr>
      <w:hyperlink w:anchor="_Toc124934907" w:history="1">
        <w:r w:rsidRPr="00C47A1B">
          <w:rPr>
            <w:rStyle w:val="Hyperlink"/>
            <w:rFonts w:ascii="Avenir Next LT Pro Light" w:hAnsi="Avenir Next LT Pro Light" w:cs="Arial"/>
            <w:noProof/>
            <w:lang w:val="en-GB"/>
          </w:rPr>
          <w:t>APPENDIX K:  REVENUE COLLECTION PERFORMANCE BY VOTE AND BY SOURCE</w:t>
        </w:r>
        <w:r>
          <w:rPr>
            <w:noProof/>
            <w:webHidden/>
          </w:rPr>
          <w:tab/>
        </w:r>
        <w:r>
          <w:rPr>
            <w:noProof/>
            <w:webHidden/>
          </w:rPr>
          <w:fldChar w:fldCharType="begin"/>
        </w:r>
        <w:r>
          <w:rPr>
            <w:noProof/>
            <w:webHidden/>
          </w:rPr>
          <w:instrText xml:space="preserve"> PAGEREF _Toc124934907 \h </w:instrText>
        </w:r>
        <w:r>
          <w:rPr>
            <w:noProof/>
            <w:webHidden/>
          </w:rPr>
        </w:r>
        <w:r>
          <w:rPr>
            <w:noProof/>
            <w:webHidden/>
          </w:rPr>
          <w:fldChar w:fldCharType="separate"/>
        </w:r>
        <w:r>
          <w:rPr>
            <w:noProof/>
            <w:webHidden/>
          </w:rPr>
          <w:t>174</w:t>
        </w:r>
        <w:r>
          <w:rPr>
            <w:noProof/>
            <w:webHidden/>
          </w:rPr>
          <w:fldChar w:fldCharType="end"/>
        </w:r>
      </w:hyperlink>
    </w:p>
    <w:p w14:paraId="0208DFE9" w14:textId="0FB01E21" w:rsidR="00B4036D" w:rsidRDefault="00B4036D">
      <w:pPr>
        <w:pStyle w:val="TOC2"/>
        <w:tabs>
          <w:tab w:val="right" w:leader="dot" w:pos="8999"/>
        </w:tabs>
        <w:rPr>
          <w:rFonts w:eastAsiaTheme="minorEastAsia" w:cstheme="minorBidi"/>
          <w:smallCaps w:val="0"/>
          <w:noProof/>
          <w:sz w:val="22"/>
          <w:szCs w:val="22"/>
        </w:rPr>
      </w:pPr>
      <w:hyperlink w:anchor="_Toc124934908" w:history="1">
        <w:r w:rsidRPr="00C47A1B">
          <w:rPr>
            <w:rStyle w:val="Hyperlink"/>
            <w:rFonts w:ascii="Avenir Next LT Pro Light" w:hAnsi="Avenir Next LT Pro Light" w:cs="Arial"/>
            <w:noProof/>
            <w:lang w:val="en-GB"/>
          </w:rPr>
          <w:t>APPENDIX K (</w:t>
        </w:r>
        <w:r w:rsidRPr="00C47A1B">
          <w:rPr>
            <w:rStyle w:val="Hyperlink"/>
            <w:rFonts w:ascii="Avenir Next LT Pro Light" w:hAnsi="Avenir Next LT Pro Light" w:cs="Arial"/>
            <w:noProof/>
          </w:rPr>
          <w:t>ii</w:t>
        </w:r>
        <w:r w:rsidRPr="00C47A1B">
          <w:rPr>
            <w:rStyle w:val="Hyperlink"/>
            <w:rFonts w:ascii="Avenir Next LT Pro Light" w:hAnsi="Avenir Next LT Pro Light" w:cs="Arial"/>
            <w:noProof/>
            <w:lang w:val="en-GB"/>
          </w:rPr>
          <w:t>): REVENUE COLLECTION PERFORMANCE BY SOURCE</w:t>
        </w:r>
        <w:r>
          <w:rPr>
            <w:noProof/>
            <w:webHidden/>
          </w:rPr>
          <w:tab/>
        </w:r>
        <w:r>
          <w:rPr>
            <w:noProof/>
            <w:webHidden/>
          </w:rPr>
          <w:fldChar w:fldCharType="begin"/>
        </w:r>
        <w:r>
          <w:rPr>
            <w:noProof/>
            <w:webHidden/>
          </w:rPr>
          <w:instrText xml:space="preserve"> PAGEREF _Toc124934908 \h </w:instrText>
        </w:r>
        <w:r>
          <w:rPr>
            <w:noProof/>
            <w:webHidden/>
          </w:rPr>
        </w:r>
        <w:r>
          <w:rPr>
            <w:noProof/>
            <w:webHidden/>
          </w:rPr>
          <w:fldChar w:fldCharType="separate"/>
        </w:r>
        <w:r>
          <w:rPr>
            <w:noProof/>
            <w:webHidden/>
          </w:rPr>
          <w:t>174</w:t>
        </w:r>
        <w:r>
          <w:rPr>
            <w:noProof/>
            <w:webHidden/>
          </w:rPr>
          <w:fldChar w:fldCharType="end"/>
        </w:r>
      </w:hyperlink>
    </w:p>
    <w:p w14:paraId="29829BCD" w14:textId="4D8D5F06" w:rsidR="00B4036D" w:rsidRDefault="00B4036D">
      <w:pPr>
        <w:pStyle w:val="TOC2"/>
        <w:tabs>
          <w:tab w:val="right" w:leader="dot" w:pos="8999"/>
        </w:tabs>
        <w:rPr>
          <w:rFonts w:eastAsiaTheme="minorEastAsia" w:cstheme="minorBidi"/>
          <w:smallCaps w:val="0"/>
          <w:noProof/>
          <w:sz w:val="22"/>
          <w:szCs w:val="22"/>
        </w:rPr>
      </w:pPr>
      <w:hyperlink w:anchor="_Toc124934909" w:history="1">
        <w:r w:rsidRPr="00C47A1B">
          <w:rPr>
            <w:rStyle w:val="Hyperlink"/>
            <w:rFonts w:ascii="Avenir Next LT Pro Light" w:hAnsi="Avenir Next LT Pro Light" w:cs="Arial"/>
            <w:noProof/>
            <w:lang w:val="en-GB"/>
          </w:rPr>
          <w:t>APPENDIX L:  CONDITIONAL GRANTS RECEIVED: EXCLUDING MIG</w:t>
        </w:r>
        <w:r>
          <w:rPr>
            <w:noProof/>
            <w:webHidden/>
          </w:rPr>
          <w:tab/>
        </w:r>
        <w:r>
          <w:rPr>
            <w:noProof/>
            <w:webHidden/>
          </w:rPr>
          <w:fldChar w:fldCharType="begin"/>
        </w:r>
        <w:r>
          <w:rPr>
            <w:noProof/>
            <w:webHidden/>
          </w:rPr>
          <w:instrText xml:space="preserve"> PAGEREF _Toc124934909 \h </w:instrText>
        </w:r>
        <w:r>
          <w:rPr>
            <w:noProof/>
            <w:webHidden/>
          </w:rPr>
        </w:r>
        <w:r>
          <w:rPr>
            <w:noProof/>
            <w:webHidden/>
          </w:rPr>
          <w:fldChar w:fldCharType="separate"/>
        </w:r>
        <w:r>
          <w:rPr>
            <w:noProof/>
            <w:webHidden/>
          </w:rPr>
          <w:t>175</w:t>
        </w:r>
        <w:r>
          <w:rPr>
            <w:noProof/>
            <w:webHidden/>
          </w:rPr>
          <w:fldChar w:fldCharType="end"/>
        </w:r>
      </w:hyperlink>
    </w:p>
    <w:p w14:paraId="129FDD1F" w14:textId="0F84D958" w:rsidR="00B4036D" w:rsidRDefault="00B4036D">
      <w:pPr>
        <w:pStyle w:val="TOC2"/>
        <w:tabs>
          <w:tab w:val="right" w:leader="dot" w:pos="8999"/>
        </w:tabs>
        <w:rPr>
          <w:rFonts w:eastAsiaTheme="minorEastAsia" w:cstheme="minorBidi"/>
          <w:smallCaps w:val="0"/>
          <w:noProof/>
          <w:sz w:val="22"/>
          <w:szCs w:val="22"/>
        </w:rPr>
      </w:pPr>
      <w:hyperlink w:anchor="_Toc124934910" w:history="1">
        <w:r w:rsidRPr="00C47A1B">
          <w:rPr>
            <w:rStyle w:val="Hyperlink"/>
            <w:rFonts w:ascii="Avenir Next LT Pro Light" w:hAnsi="Avenir Next LT Pro Light" w:cs="Arial"/>
            <w:noProof/>
            <w:lang w:val="en-GB"/>
          </w:rPr>
          <w:t>APPENDIX M – CAPITAL PROGRAMME BY PROJECT BY WARD YEAR 0</w:t>
        </w:r>
        <w:r>
          <w:rPr>
            <w:noProof/>
            <w:webHidden/>
          </w:rPr>
          <w:tab/>
        </w:r>
        <w:r>
          <w:rPr>
            <w:noProof/>
            <w:webHidden/>
          </w:rPr>
          <w:fldChar w:fldCharType="begin"/>
        </w:r>
        <w:r>
          <w:rPr>
            <w:noProof/>
            <w:webHidden/>
          </w:rPr>
          <w:instrText xml:space="preserve"> PAGEREF _Toc124934910 \h </w:instrText>
        </w:r>
        <w:r>
          <w:rPr>
            <w:noProof/>
            <w:webHidden/>
          </w:rPr>
        </w:r>
        <w:r>
          <w:rPr>
            <w:noProof/>
            <w:webHidden/>
          </w:rPr>
          <w:fldChar w:fldCharType="separate"/>
        </w:r>
        <w:r>
          <w:rPr>
            <w:noProof/>
            <w:webHidden/>
          </w:rPr>
          <w:t>176</w:t>
        </w:r>
        <w:r>
          <w:rPr>
            <w:noProof/>
            <w:webHidden/>
          </w:rPr>
          <w:fldChar w:fldCharType="end"/>
        </w:r>
      </w:hyperlink>
    </w:p>
    <w:p w14:paraId="19F2A9FB" w14:textId="785DEA39" w:rsidR="00B4036D" w:rsidRDefault="00B4036D">
      <w:pPr>
        <w:pStyle w:val="TOC2"/>
        <w:tabs>
          <w:tab w:val="right" w:leader="dot" w:pos="8999"/>
        </w:tabs>
        <w:rPr>
          <w:rFonts w:eastAsiaTheme="minorEastAsia" w:cstheme="minorBidi"/>
          <w:smallCaps w:val="0"/>
          <w:noProof/>
          <w:sz w:val="22"/>
          <w:szCs w:val="22"/>
        </w:rPr>
      </w:pPr>
      <w:hyperlink w:anchor="_Toc124934911" w:history="1">
        <w:r w:rsidRPr="00C47A1B">
          <w:rPr>
            <w:rStyle w:val="Hyperlink"/>
            <w:rFonts w:ascii="Avenir Next LT Pro Light" w:hAnsi="Avenir Next LT Pro Light" w:cs="Arial"/>
            <w:noProof/>
            <w:lang w:val="en-GB"/>
          </w:rPr>
          <w:t>APPENDIX N – DECLARATION OF LOANS AND GRANTS MADE BY THE MUNICIPALITY</w:t>
        </w:r>
        <w:r>
          <w:rPr>
            <w:noProof/>
            <w:webHidden/>
          </w:rPr>
          <w:tab/>
        </w:r>
        <w:r>
          <w:rPr>
            <w:noProof/>
            <w:webHidden/>
          </w:rPr>
          <w:fldChar w:fldCharType="begin"/>
        </w:r>
        <w:r>
          <w:rPr>
            <w:noProof/>
            <w:webHidden/>
          </w:rPr>
          <w:instrText xml:space="preserve"> PAGEREF _Toc124934911 \h </w:instrText>
        </w:r>
        <w:r>
          <w:rPr>
            <w:noProof/>
            <w:webHidden/>
          </w:rPr>
        </w:r>
        <w:r>
          <w:rPr>
            <w:noProof/>
            <w:webHidden/>
          </w:rPr>
          <w:fldChar w:fldCharType="separate"/>
        </w:r>
        <w:r>
          <w:rPr>
            <w:noProof/>
            <w:webHidden/>
          </w:rPr>
          <w:t>176</w:t>
        </w:r>
        <w:r>
          <w:rPr>
            <w:noProof/>
            <w:webHidden/>
          </w:rPr>
          <w:fldChar w:fldCharType="end"/>
        </w:r>
      </w:hyperlink>
    </w:p>
    <w:p w14:paraId="0D6FD31C" w14:textId="587FA9A0" w:rsidR="00B4036D" w:rsidRDefault="00B4036D">
      <w:pPr>
        <w:pStyle w:val="TOC2"/>
        <w:tabs>
          <w:tab w:val="right" w:leader="dot" w:pos="8999"/>
        </w:tabs>
        <w:rPr>
          <w:rFonts w:eastAsiaTheme="minorEastAsia" w:cstheme="minorBidi"/>
          <w:smallCaps w:val="0"/>
          <w:noProof/>
          <w:sz w:val="22"/>
          <w:szCs w:val="22"/>
        </w:rPr>
      </w:pPr>
      <w:hyperlink w:anchor="_Toc124934912" w:history="1">
        <w:r w:rsidRPr="00C47A1B">
          <w:rPr>
            <w:rStyle w:val="Hyperlink"/>
            <w:rFonts w:ascii="Avenir Next LT Pro Light" w:hAnsi="Avenir Next LT Pro Light" w:cs="Arial"/>
            <w:noProof/>
            <w:lang w:val="en-GB"/>
          </w:rPr>
          <w:t>APPENDIX P – NATIONAL AND PROVINCIAL OUTCOMES FOR LOCAL GOVERNMENT</w:t>
        </w:r>
        <w:r>
          <w:rPr>
            <w:noProof/>
            <w:webHidden/>
          </w:rPr>
          <w:tab/>
        </w:r>
        <w:r>
          <w:rPr>
            <w:noProof/>
            <w:webHidden/>
          </w:rPr>
          <w:fldChar w:fldCharType="begin"/>
        </w:r>
        <w:r>
          <w:rPr>
            <w:noProof/>
            <w:webHidden/>
          </w:rPr>
          <w:instrText xml:space="preserve"> PAGEREF _Toc124934912 \h </w:instrText>
        </w:r>
        <w:r>
          <w:rPr>
            <w:noProof/>
            <w:webHidden/>
          </w:rPr>
        </w:r>
        <w:r>
          <w:rPr>
            <w:noProof/>
            <w:webHidden/>
          </w:rPr>
          <w:fldChar w:fldCharType="separate"/>
        </w:r>
        <w:r>
          <w:rPr>
            <w:noProof/>
            <w:webHidden/>
          </w:rPr>
          <w:t>177</w:t>
        </w:r>
        <w:r>
          <w:rPr>
            <w:noProof/>
            <w:webHidden/>
          </w:rPr>
          <w:fldChar w:fldCharType="end"/>
        </w:r>
      </w:hyperlink>
    </w:p>
    <w:p w14:paraId="1602933F" w14:textId="68CAAD75" w:rsidR="00B4036D" w:rsidRDefault="00B4036D">
      <w:pPr>
        <w:pStyle w:val="TOC2"/>
        <w:tabs>
          <w:tab w:val="right" w:leader="dot" w:pos="8999"/>
        </w:tabs>
        <w:rPr>
          <w:rFonts w:eastAsiaTheme="minorEastAsia" w:cstheme="minorBidi"/>
          <w:smallCaps w:val="0"/>
          <w:noProof/>
          <w:sz w:val="22"/>
          <w:szCs w:val="22"/>
        </w:rPr>
      </w:pPr>
      <w:hyperlink w:anchor="_Toc124934913" w:history="1">
        <w:r w:rsidRPr="00C47A1B">
          <w:rPr>
            <w:rStyle w:val="Hyperlink"/>
            <w:rFonts w:ascii="Avenir Next LT Pro Light" w:hAnsi="Avenir Next LT Pro Light" w:cs="Arial"/>
            <w:noProof/>
            <w:lang w:val="en-GB"/>
          </w:rPr>
          <w:t>VOLUME II: ANNUAL FINANCIAL STATEMENTS</w:t>
        </w:r>
        <w:r>
          <w:rPr>
            <w:noProof/>
            <w:webHidden/>
          </w:rPr>
          <w:tab/>
        </w:r>
        <w:r>
          <w:rPr>
            <w:noProof/>
            <w:webHidden/>
          </w:rPr>
          <w:fldChar w:fldCharType="begin"/>
        </w:r>
        <w:r>
          <w:rPr>
            <w:noProof/>
            <w:webHidden/>
          </w:rPr>
          <w:instrText xml:space="preserve"> PAGEREF _Toc124934913 \h </w:instrText>
        </w:r>
        <w:r>
          <w:rPr>
            <w:noProof/>
            <w:webHidden/>
          </w:rPr>
        </w:r>
        <w:r>
          <w:rPr>
            <w:noProof/>
            <w:webHidden/>
          </w:rPr>
          <w:fldChar w:fldCharType="separate"/>
        </w:r>
        <w:r>
          <w:rPr>
            <w:noProof/>
            <w:webHidden/>
          </w:rPr>
          <w:t>178</w:t>
        </w:r>
        <w:r>
          <w:rPr>
            <w:noProof/>
            <w:webHidden/>
          </w:rPr>
          <w:fldChar w:fldCharType="end"/>
        </w:r>
      </w:hyperlink>
    </w:p>
    <w:p w14:paraId="22C3CD99" w14:textId="7BD78298" w:rsidR="00CC34DE" w:rsidRPr="0062749E" w:rsidRDefault="00EE1EA7"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844256">
        <w:rPr>
          <w:rFonts w:ascii="Avenir Next LT Pro" w:hAnsi="Avenir Next LT Pro" w:cs="Arial"/>
          <w:sz w:val="22"/>
          <w:szCs w:val="22"/>
          <w:lang w:val="en-GB"/>
        </w:rPr>
        <w:fldChar w:fldCharType="end"/>
      </w:r>
      <w:r w:rsidR="002E253E" w:rsidRPr="0062749E">
        <w:rPr>
          <w:rFonts w:ascii="Avenir Next LT Pro Light" w:hAnsi="Avenir Next LT Pro Light" w:cs="Arial"/>
          <w:sz w:val="20"/>
          <w:szCs w:val="20"/>
          <w:lang w:val="en-GB"/>
        </w:rPr>
        <w:t xml:space="preserve">VOLUME II: </w:t>
      </w:r>
    </w:p>
    <w:p w14:paraId="4CB320BA" w14:textId="77777777" w:rsidR="002E253E" w:rsidRPr="0062749E"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62749E">
        <w:rPr>
          <w:rFonts w:ascii="Avenir Next LT Pro Light" w:hAnsi="Avenir Next LT Pro Light" w:cs="Arial"/>
          <w:sz w:val="20"/>
          <w:szCs w:val="20"/>
          <w:lang w:val="en-GB"/>
        </w:rPr>
        <w:t xml:space="preserve">ANNEXURE A - </w:t>
      </w:r>
      <w:r w:rsidR="002E253E" w:rsidRPr="0062749E">
        <w:rPr>
          <w:rFonts w:ascii="Avenir Next LT Pro Light" w:hAnsi="Avenir Next LT Pro Light" w:cs="Arial"/>
          <w:sz w:val="20"/>
          <w:szCs w:val="20"/>
          <w:lang w:val="en-GB"/>
        </w:rPr>
        <w:t>ANNUAL FINANCIAL STATEMENTS</w:t>
      </w:r>
    </w:p>
    <w:p w14:paraId="0EFB579D" w14:textId="77777777" w:rsidR="00CC34DE" w:rsidRPr="0062749E"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62749E">
        <w:rPr>
          <w:rFonts w:ascii="Avenir Next LT Pro Light" w:hAnsi="Avenir Next LT Pro Light" w:cs="Arial"/>
          <w:sz w:val="20"/>
          <w:szCs w:val="20"/>
          <w:lang w:val="en-GB"/>
        </w:rPr>
        <w:t>ANNEXURE B – ANNUAL PERFORMANCE REPORT</w:t>
      </w:r>
    </w:p>
    <w:p w14:paraId="5B5CE5EB" w14:textId="77777777" w:rsidR="00CC34DE" w:rsidRPr="0062749E"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62749E">
        <w:rPr>
          <w:rFonts w:ascii="Avenir Next LT Pro Light" w:hAnsi="Avenir Next LT Pro Light" w:cs="Arial"/>
          <w:sz w:val="20"/>
          <w:szCs w:val="20"/>
          <w:lang w:val="en-GB"/>
        </w:rPr>
        <w:t>ANNEXURE C- AUDIT COMMITTEE REPORT</w:t>
      </w:r>
    </w:p>
    <w:p w14:paraId="15ED57F1" w14:textId="77777777" w:rsidR="00CC34DE" w:rsidRPr="00BF4074"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2"/>
          <w:szCs w:val="22"/>
          <w:lang w:val="en-GB"/>
        </w:rPr>
      </w:pPr>
      <w:r w:rsidRPr="0062749E">
        <w:rPr>
          <w:rFonts w:ascii="Avenir Next LT Pro Light" w:hAnsi="Avenir Next LT Pro Light" w:cs="Arial"/>
          <w:sz w:val="20"/>
          <w:szCs w:val="20"/>
          <w:lang w:val="en-GB"/>
        </w:rPr>
        <w:t>ANNEXURE D – AUDITOR GENERAL REPORT</w:t>
      </w:r>
    </w:p>
    <w:p w14:paraId="4D537DC9" w14:textId="77777777" w:rsidR="005324AA" w:rsidRPr="00381024" w:rsidRDefault="005324AA" w:rsidP="00244EC2">
      <w:pPr>
        <w:pBdr>
          <w:top w:val="single" w:sz="4" w:space="0" w:color="auto"/>
        </w:pBdr>
        <w:contextualSpacing/>
        <w:jc w:val="both"/>
        <w:rPr>
          <w:rFonts w:ascii="Avenir Next LT Pro Light" w:hAnsi="Avenir Next LT Pro Light" w:cs="Arial"/>
          <w:lang w:val="en-GB"/>
        </w:rPr>
        <w:sectPr w:rsidR="005324AA" w:rsidRPr="00381024" w:rsidSect="00ED79E8">
          <w:headerReference w:type="even" r:id="rId17"/>
          <w:headerReference w:type="default" r:id="rId18"/>
          <w:headerReference w:type="first" r:id="rId19"/>
          <w:type w:val="continuous"/>
          <w:pgSz w:w="12240" w:h="15840"/>
          <w:pgMar w:top="1530" w:right="1530" w:bottom="1440" w:left="1701" w:header="709" w:footer="428" w:gutter="0"/>
          <w:pgNumType w:start="1"/>
          <w:cols w:space="708"/>
          <w:titlePg/>
          <w:docGrid w:linePitch="360"/>
        </w:sectPr>
      </w:pPr>
    </w:p>
    <w:p w14:paraId="170D5B91" w14:textId="77777777" w:rsidR="00685D32" w:rsidRPr="00381024" w:rsidRDefault="00C62B7D" w:rsidP="00244EC2">
      <w:pPr>
        <w:pStyle w:val="Heading1"/>
        <w:pBdr>
          <w:top w:val="single" w:sz="4" w:space="0" w:color="auto"/>
        </w:pBdr>
        <w:contextualSpacing/>
        <w:jc w:val="both"/>
        <w:rPr>
          <w:rFonts w:ascii="Avenir Next LT Pro Light" w:hAnsi="Avenir Next LT Pro Light" w:cs="Arial"/>
          <w:lang w:val="en-GB"/>
        </w:rPr>
      </w:pPr>
      <w:bookmarkStart w:id="3" w:name="_Toc331763619"/>
      <w:bookmarkStart w:id="4" w:name="_Toc124934795"/>
      <w:r w:rsidRPr="00381024">
        <w:rPr>
          <w:rFonts w:ascii="Avenir Next LT Pro Light" w:hAnsi="Avenir Next LT Pro Light" w:cs="Arial"/>
          <w:lang w:val="en-GB"/>
        </w:rPr>
        <w:lastRenderedPageBreak/>
        <w:t>C</w:t>
      </w:r>
      <w:r w:rsidR="00685D32" w:rsidRPr="00381024">
        <w:rPr>
          <w:rFonts w:ascii="Avenir Next LT Pro Light" w:hAnsi="Avenir Next LT Pro Light" w:cs="Arial"/>
          <w:lang w:val="en-GB"/>
        </w:rPr>
        <w:t xml:space="preserve">HAPTER 1 – </w:t>
      </w:r>
      <w:r w:rsidR="00CF775A" w:rsidRPr="00381024">
        <w:rPr>
          <w:rFonts w:ascii="Avenir Next LT Pro Light" w:hAnsi="Avenir Next LT Pro Light" w:cs="Arial"/>
          <w:lang w:val="en-GB"/>
        </w:rPr>
        <w:t>M</w:t>
      </w:r>
      <w:r w:rsidR="001D0954" w:rsidRPr="00381024">
        <w:rPr>
          <w:rFonts w:ascii="Avenir Next LT Pro Light" w:hAnsi="Avenir Next LT Pro Light" w:cs="Arial"/>
          <w:lang w:val="en-GB"/>
        </w:rPr>
        <w:t>AYOR’S</w:t>
      </w:r>
      <w:r w:rsidR="00CF775A" w:rsidRPr="00381024">
        <w:rPr>
          <w:rFonts w:ascii="Avenir Next LT Pro Light" w:hAnsi="Avenir Next LT Pro Light" w:cs="Arial"/>
          <w:lang w:val="en-GB"/>
        </w:rPr>
        <w:t xml:space="preserve"> FOREWORD AND EXECUTIVE SUMMARY</w:t>
      </w:r>
      <w:bookmarkEnd w:id="3"/>
      <w:bookmarkEnd w:id="4"/>
    </w:p>
    <w:p w14:paraId="767E9174" w14:textId="77777777" w:rsidR="00257424" w:rsidRPr="00381024" w:rsidRDefault="00257424" w:rsidP="00244EC2">
      <w:pPr>
        <w:pBdr>
          <w:top w:val="single" w:sz="4" w:space="0" w:color="auto"/>
        </w:pBdr>
        <w:contextualSpacing/>
        <w:jc w:val="both"/>
        <w:rPr>
          <w:rFonts w:ascii="Avenir Next LT Pro Light" w:hAnsi="Avenir Next LT Pro Light" w:cs="Arial"/>
        </w:rPr>
      </w:pPr>
    </w:p>
    <w:p w14:paraId="709F0FCA" w14:textId="77777777" w:rsidR="00834F9D" w:rsidRPr="00381024" w:rsidRDefault="00834F9D" w:rsidP="00244EC2">
      <w:pPr>
        <w:pStyle w:val="Heading2"/>
        <w:pBdr>
          <w:top w:val="single" w:sz="4" w:space="0" w:color="auto"/>
        </w:pBdr>
        <w:contextualSpacing/>
        <w:jc w:val="both"/>
        <w:rPr>
          <w:rFonts w:ascii="Avenir Next LT Pro Light" w:hAnsi="Avenir Next LT Pro Light" w:cs="Arial"/>
          <w:sz w:val="20"/>
          <w:szCs w:val="20"/>
          <w:lang w:val="en-GB"/>
        </w:rPr>
      </w:pPr>
      <w:bookmarkStart w:id="5" w:name="_Toc331763620"/>
      <w:bookmarkStart w:id="6" w:name="_Toc124934796"/>
      <w:r w:rsidRPr="00381024">
        <w:rPr>
          <w:rFonts w:ascii="Avenir Next LT Pro Light" w:hAnsi="Avenir Next LT Pro Light" w:cs="Arial"/>
          <w:sz w:val="20"/>
          <w:szCs w:val="20"/>
          <w:lang w:val="en-GB"/>
        </w:rPr>
        <w:t>COMPONENT A: MAYOR’S FOREWORD</w:t>
      </w:r>
      <w:bookmarkEnd w:id="5"/>
      <w:bookmarkEnd w:id="6"/>
    </w:p>
    <w:p w14:paraId="212DB3F1" w14:textId="77777777" w:rsidR="00BA0CC0" w:rsidRPr="00381024" w:rsidRDefault="00BA0CC0" w:rsidP="00244EC2">
      <w:pPr>
        <w:pBdr>
          <w:top w:val="single" w:sz="4" w:space="0" w:color="auto"/>
        </w:pBdr>
        <w:contextualSpacing/>
        <w:jc w:val="both"/>
        <w:rPr>
          <w:rFonts w:ascii="Avenir Next LT Pro Light" w:hAnsi="Avenir Next LT Pro Light" w:cs="Arial"/>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89"/>
      </w:tblGrid>
      <w:tr w:rsidR="00CD6407" w:rsidRPr="00381024" w14:paraId="7AC165AF" w14:textId="77777777" w:rsidTr="00916C1D">
        <w:trPr>
          <w:trHeight w:val="143"/>
        </w:trPr>
        <w:tc>
          <w:tcPr>
            <w:tcW w:w="9315" w:type="dxa"/>
            <w:tcBorders>
              <w:top w:val="single" w:sz="4" w:space="0" w:color="auto"/>
              <w:left w:val="single" w:sz="4" w:space="0" w:color="auto"/>
              <w:bottom w:val="single" w:sz="4" w:space="0" w:color="auto"/>
              <w:right w:val="single" w:sz="4" w:space="0" w:color="auto"/>
            </w:tcBorders>
          </w:tcPr>
          <w:p w14:paraId="715CEC41" w14:textId="77777777" w:rsidR="00CD6407" w:rsidRPr="00381024" w:rsidRDefault="00CD6407" w:rsidP="00EF6689">
            <w:pPr>
              <w:contextualSpacing/>
              <w:jc w:val="both"/>
              <w:rPr>
                <w:rFonts w:ascii="Avenir Next LT Pro Light" w:hAnsi="Avenir Next LT Pro Light" w:cs="Arial"/>
                <w:b/>
                <w:lang w:val="en-GB"/>
              </w:rPr>
            </w:pPr>
          </w:p>
          <w:p w14:paraId="14E0734D" w14:textId="0BC0D722" w:rsidR="00932D82"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 xml:space="preserve">I am </w:t>
            </w:r>
            <w:r w:rsidR="00BA20D9" w:rsidRPr="00381024">
              <w:rPr>
                <w:rFonts w:ascii="Avenir Next LT Pro Light" w:hAnsi="Avenir Next LT Pro Light" w:cs="Arial"/>
                <w:bCs/>
                <w:lang w:val="en-GB"/>
              </w:rPr>
              <w:t>honoured</w:t>
            </w:r>
            <w:r w:rsidRPr="00381024">
              <w:rPr>
                <w:rFonts w:ascii="Avenir Next LT Pro Light" w:hAnsi="Avenir Next LT Pro Light" w:cs="Arial"/>
                <w:bCs/>
                <w:lang w:val="en-GB"/>
              </w:rPr>
              <w:t xml:space="preserve"> to present the </w:t>
            </w:r>
            <w:r w:rsidR="00EA046D">
              <w:rPr>
                <w:rFonts w:ascii="Avenir Next LT Pro Light" w:hAnsi="Avenir Next LT Pro Light" w:cs="Arial"/>
                <w:bCs/>
                <w:lang w:val="en-GB"/>
              </w:rPr>
              <w:t>2021/2022</w:t>
            </w:r>
            <w:r w:rsidRPr="00381024">
              <w:rPr>
                <w:rFonts w:ascii="Avenir Next LT Pro Light" w:hAnsi="Avenir Next LT Pro Light" w:cs="Arial"/>
                <w:bCs/>
                <w:lang w:val="en-GB"/>
              </w:rPr>
              <w:t xml:space="preserve"> Annual Report of the Mkhambathini Municipality. Much is still expected by the community from local government and those expectations continue to be our driving force this financial year</w:t>
            </w:r>
            <w:r w:rsidR="00BA20D9" w:rsidRPr="00381024">
              <w:rPr>
                <w:rFonts w:ascii="Avenir Next LT Pro Light" w:hAnsi="Avenir Next LT Pro Light" w:cs="Arial"/>
                <w:bCs/>
                <w:lang w:val="en-GB"/>
              </w:rPr>
              <w:t xml:space="preserve"> and those to come</w:t>
            </w:r>
            <w:r w:rsidRPr="00381024">
              <w:rPr>
                <w:rFonts w:ascii="Avenir Next LT Pro Light" w:hAnsi="Avenir Next LT Pro Light" w:cs="Arial"/>
                <w:bCs/>
                <w:lang w:val="en-GB"/>
              </w:rPr>
              <w:t>.</w:t>
            </w:r>
          </w:p>
          <w:p w14:paraId="01B403DA" w14:textId="77777777" w:rsidR="00932D82" w:rsidRPr="00381024" w:rsidRDefault="00932D82" w:rsidP="00EF6689">
            <w:pPr>
              <w:contextualSpacing/>
              <w:jc w:val="both"/>
              <w:rPr>
                <w:rFonts w:ascii="Avenir Next LT Pro Light" w:hAnsi="Avenir Next LT Pro Light" w:cs="Arial"/>
                <w:bCs/>
                <w:lang w:val="en-GB"/>
              </w:rPr>
            </w:pPr>
          </w:p>
          <w:p w14:paraId="7204827B" w14:textId="77777777" w:rsidR="00932D82"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The vision of Mkhambathini Municipality is that “By 2030 Mkhambathini Municipality will be KwaZulu Natal’s mega-hub for industries, tourism and agriculture along the N3 Corridor which provides for a socially cohesive environment.”</w:t>
            </w:r>
          </w:p>
          <w:p w14:paraId="320EA30C" w14:textId="77777777" w:rsidR="00932D82" w:rsidRPr="00381024" w:rsidRDefault="00932D82" w:rsidP="00EF6689">
            <w:pPr>
              <w:contextualSpacing/>
              <w:jc w:val="both"/>
              <w:rPr>
                <w:rFonts w:ascii="Avenir Next LT Pro Light" w:hAnsi="Avenir Next LT Pro Light" w:cs="Arial"/>
                <w:bCs/>
                <w:lang w:val="en-GB"/>
              </w:rPr>
            </w:pPr>
          </w:p>
          <w:p w14:paraId="7691BF39" w14:textId="77777777" w:rsidR="007542A2"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Considering the vision of the Municipality, we continue</w:t>
            </w:r>
            <w:r w:rsidR="007542A2" w:rsidRPr="00381024">
              <w:rPr>
                <w:rFonts w:ascii="Avenir Next LT Pro Light" w:hAnsi="Avenir Next LT Pro Light" w:cs="Arial"/>
                <w:bCs/>
                <w:lang w:val="en-GB"/>
              </w:rPr>
              <w:t>d</w:t>
            </w:r>
            <w:r w:rsidRPr="00381024">
              <w:rPr>
                <w:rFonts w:ascii="Avenir Next LT Pro Light" w:hAnsi="Avenir Next LT Pro Light" w:cs="Arial"/>
                <w:bCs/>
                <w:lang w:val="en-GB"/>
              </w:rPr>
              <w:t xml:space="preserve"> to make financial decisions that will bring us closer to the fulfilment of this vision under t</w:t>
            </w:r>
            <w:r w:rsidR="007542A2" w:rsidRPr="00381024">
              <w:rPr>
                <w:rFonts w:ascii="Avenir Next LT Pro Light" w:hAnsi="Avenir Next LT Pro Light" w:cs="Arial"/>
                <w:bCs/>
                <w:lang w:val="en-GB"/>
              </w:rPr>
              <w:t>rying</w:t>
            </w:r>
            <w:r w:rsidRPr="00381024">
              <w:rPr>
                <w:rFonts w:ascii="Avenir Next LT Pro Light" w:hAnsi="Avenir Next LT Pro Light" w:cs="Arial"/>
                <w:bCs/>
                <w:lang w:val="en-GB"/>
              </w:rPr>
              <w:t xml:space="preserve"> circumstance such as a weak economy, political climate, rising costs</w:t>
            </w:r>
            <w:r w:rsidR="00BA20D9" w:rsidRPr="00381024">
              <w:rPr>
                <w:rFonts w:ascii="Avenir Next LT Pro Light" w:hAnsi="Avenir Next LT Pro Light" w:cs="Arial"/>
                <w:bCs/>
                <w:lang w:val="en-GB"/>
              </w:rPr>
              <w:t>,</w:t>
            </w:r>
            <w:r w:rsidRPr="00381024">
              <w:rPr>
                <w:rFonts w:ascii="Avenir Next LT Pro Light" w:hAnsi="Avenir Next LT Pro Light" w:cs="Arial"/>
                <w:bCs/>
                <w:lang w:val="en-GB"/>
              </w:rPr>
              <w:t xml:space="preserve"> often unrealistic service delivery expectations</w:t>
            </w:r>
            <w:r w:rsidR="00BA20D9" w:rsidRPr="00381024">
              <w:rPr>
                <w:rFonts w:ascii="Avenir Next LT Pro Light" w:hAnsi="Avenir Next LT Pro Light" w:cs="Arial"/>
                <w:bCs/>
                <w:lang w:val="en-GB"/>
              </w:rPr>
              <w:t xml:space="preserve"> and not forgetting the presences of the global Covid19 pandemic that has brought a new set of challenges</w:t>
            </w:r>
            <w:r w:rsidR="007542A2" w:rsidRPr="00381024">
              <w:rPr>
                <w:rFonts w:ascii="Avenir Next LT Pro Light" w:hAnsi="Avenir Next LT Pro Light" w:cs="Arial"/>
                <w:bCs/>
                <w:lang w:val="en-GB"/>
              </w:rPr>
              <w:t>.</w:t>
            </w:r>
          </w:p>
          <w:p w14:paraId="5061F2EE" w14:textId="77777777" w:rsidR="00E53B45" w:rsidRPr="00381024" w:rsidRDefault="00E53B45" w:rsidP="00EF6689">
            <w:pPr>
              <w:contextualSpacing/>
              <w:jc w:val="both"/>
              <w:rPr>
                <w:rFonts w:ascii="Avenir Next LT Pro Light" w:hAnsi="Avenir Next LT Pro Light" w:cs="Arial"/>
                <w:bCs/>
                <w:lang w:val="en-GB"/>
              </w:rPr>
            </w:pPr>
          </w:p>
          <w:p w14:paraId="58B16CCD" w14:textId="77777777" w:rsidR="00E53B45" w:rsidRPr="007E6E63" w:rsidRDefault="00E53B45" w:rsidP="00EF6689">
            <w:pPr>
              <w:contextualSpacing/>
              <w:jc w:val="both"/>
              <w:rPr>
                <w:rFonts w:ascii="Avenir Next LT Pro Light" w:hAnsi="Avenir Next LT Pro Light" w:cs="Arial"/>
                <w:b/>
                <w:lang w:val="en-GB"/>
              </w:rPr>
            </w:pPr>
            <w:r w:rsidRPr="007E6E63">
              <w:rPr>
                <w:rFonts w:ascii="Avenir Next LT Pro Light" w:hAnsi="Avenir Next LT Pro Light" w:cs="Arial"/>
                <w:b/>
                <w:lang w:val="en-GB"/>
              </w:rPr>
              <w:t>Policy Development</w:t>
            </w:r>
            <w:r w:rsidR="00425DA5" w:rsidRPr="007E6E63">
              <w:rPr>
                <w:rFonts w:ascii="Avenir Next LT Pro Light" w:hAnsi="Avenir Next LT Pro Light" w:cs="Arial"/>
                <w:b/>
                <w:lang w:val="en-GB"/>
              </w:rPr>
              <w:t xml:space="preserve">s: </w:t>
            </w:r>
          </w:p>
          <w:p w14:paraId="29A7D43C" w14:textId="77777777" w:rsidR="00425DA5" w:rsidRPr="007E6E63" w:rsidRDefault="00425DA5" w:rsidP="00EF6689">
            <w:pPr>
              <w:contextualSpacing/>
              <w:jc w:val="both"/>
              <w:rPr>
                <w:rFonts w:ascii="Avenir Next LT Pro Light" w:hAnsi="Avenir Next LT Pro Light" w:cs="Arial"/>
                <w:bCs/>
                <w:lang w:val="en-GB"/>
              </w:rPr>
            </w:pPr>
            <w:r w:rsidRPr="007E6E63">
              <w:rPr>
                <w:rFonts w:ascii="Avenir Next LT Pro Light" w:hAnsi="Avenir Next LT Pro Light" w:cs="Arial"/>
                <w:bCs/>
                <w:lang w:val="en-GB"/>
              </w:rPr>
              <w:t>The year under review saw localised policy implementations geared towards bringing us closer to working more efficiently under proper guidelines that promise to make service delivery better in coming years. A set of strategy guidelines were formulated the following area:</w:t>
            </w:r>
          </w:p>
          <w:p w14:paraId="2685BA85" w14:textId="77777777" w:rsidR="00425DA5" w:rsidRPr="007E6E63" w:rsidRDefault="00425DA5" w:rsidP="00EF6689">
            <w:pPr>
              <w:contextualSpacing/>
              <w:rPr>
                <w:rFonts w:ascii="Avenir Next LT Pro Light" w:hAnsi="Avenir Next LT Pro Light" w:cs="Arial"/>
                <w:bCs/>
                <w:lang w:val="en-GB"/>
              </w:rPr>
            </w:pPr>
          </w:p>
          <w:p w14:paraId="7351470C" w14:textId="77777777" w:rsidR="00EF6689" w:rsidRPr="007E6E63" w:rsidRDefault="00FA05A8" w:rsidP="00D97F4F">
            <w:pPr>
              <w:numPr>
                <w:ilvl w:val="0"/>
                <w:numId w:val="19"/>
              </w:numPr>
              <w:contextualSpacing/>
              <w:rPr>
                <w:rFonts w:ascii="Avenir Next LT Pro Light" w:hAnsi="Avenir Next LT Pro Light" w:cs="Arial"/>
                <w:bCs/>
                <w:lang w:val="en-GB"/>
              </w:rPr>
            </w:pPr>
            <w:r w:rsidRPr="007E6E63">
              <w:rPr>
                <w:rFonts w:ascii="Avenir Next LT Pro Light" w:hAnsi="Avenir Next LT Pro Light" w:cs="Arial"/>
                <w:bCs/>
                <w:lang w:val="en-GB"/>
              </w:rPr>
              <w:t>Review of Town Planning Policy</w:t>
            </w:r>
          </w:p>
          <w:p w14:paraId="101F832F" w14:textId="77777777" w:rsidR="00FA05A8" w:rsidRPr="007E6E63" w:rsidRDefault="00FA05A8" w:rsidP="00D97F4F">
            <w:pPr>
              <w:numPr>
                <w:ilvl w:val="0"/>
                <w:numId w:val="19"/>
              </w:numPr>
              <w:contextualSpacing/>
              <w:rPr>
                <w:rFonts w:ascii="Avenir Next LT Pro Light" w:hAnsi="Avenir Next LT Pro Light" w:cs="Arial"/>
                <w:bCs/>
                <w:lang w:val="en-GB"/>
              </w:rPr>
            </w:pPr>
            <w:r w:rsidRPr="007E6E63">
              <w:rPr>
                <w:rFonts w:ascii="Avenir Next LT Pro Light" w:hAnsi="Avenir Next LT Pro Light" w:cs="Arial"/>
                <w:bCs/>
                <w:lang w:val="en-GB"/>
              </w:rPr>
              <w:t xml:space="preserve">Unallocated Receipts </w:t>
            </w:r>
          </w:p>
          <w:p w14:paraId="23F8643D" w14:textId="77777777" w:rsidR="00FA05A8" w:rsidRPr="007E6E63" w:rsidRDefault="00FA05A8" w:rsidP="00D97F4F">
            <w:pPr>
              <w:numPr>
                <w:ilvl w:val="0"/>
                <w:numId w:val="19"/>
              </w:numPr>
              <w:contextualSpacing/>
              <w:rPr>
                <w:rFonts w:ascii="Avenir Next LT Pro Light" w:hAnsi="Avenir Next LT Pro Light" w:cs="Arial"/>
                <w:bCs/>
                <w:lang w:val="en-GB"/>
              </w:rPr>
            </w:pPr>
            <w:r w:rsidRPr="007E6E63">
              <w:rPr>
                <w:rFonts w:ascii="Avenir Next LT Pro Light" w:hAnsi="Avenir Next LT Pro Light" w:cs="Arial"/>
                <w:bCs/>
                <w:lang w:val="en-GB"/>
              </w:rPr>
              <w:t>Funding Policy</w:t>
            </w:r>
          </w:p>
          <w:p w14:paraId="0B2A3A8D" w14:textId="77777777" w:rsidR="00FA05A8" w:rsidRPr="007E6E63" w:rsidRDefault="00386C98" w:rsidP="00D97F4F">
            <w:pPr>
              <w:numPr>
                <w:ilvl w:val="0"/>
                <w:numId w:val="19"/>
              </w:numPr>
              <w:contextualSpacing/>
              <w:rPr>
                <w:rFonts w:ascii="Avenir Next LT Pro Light" w:hAnsi="Avenir Next LT Pro Light" w:cs="Arial"/>
                <w:bCs/>
                <w:lang w:val="en-GB"/>
              </w:rPr>
            </w:pPr>
            <w:r w:rsidRPr="007E6E63">
              <w:rPr>
                <w:rFonts w:ascii="Avenir Next LT Pro Light" w:hAnsi="Avenir Next LT Pro Light" w:cs="Arial"/>
                <w:bCs/>
                <w:lang w:val="en-GB"/>
              </w:rPr>
              <w:t xml:space="preserve">Maintenance </w:t>
            </w:r>
            <w:r w:rsidR="00FB0FF1" w:rsidRPr="007E6E63">
              <w:rPr>
                <w:rFonts w:ascii="Avenir Next LT Pro Light" w:hAnsi="Avenir Next LT Pro Light" w:cs="Arial"/>
                <w:bCs/>
                <w:lang w:val="en-GB"/>
              </w:rPr>
              <w:t>Plan</w:t>
            </w:r>
          </w:p>
          <w:p w14:paraId="6E14E426" w14:textId="77777777" w:rsidR="00D97F4F" w:rsidRPr="007E6E63" w:rsidRDefault="00B7639B" w:rsidP="00D97F4F">
            <w:pPr>
              <w:pStyle w:val="ListParagraph"/>
              <w:numPr>
                <w:ilvl w:val="0"/>
                <w:numId w:val="19"/>
              </w:numPr>
              <w:rPr>
                <w:rFonts w:ascii="Avenir Next LT Pro Light" w:hAnsi="Avenir Next LT Pro Light"/>
              </w:rPr>
            </w:pPr>
            <w:r w:rsidRPr="007E6E63">
              <w:rPr>
                <w:rFonts w:ascii="Avenir Next LT Pro Light" w:hAnsi="Avenir Next LT Pro Light"/>
              </w:rPr>
              <w:t xml:space="preserve">Investment and business retention policy </w:t>
            </w:r>
          </w:p>
          <w:p w14:paraId="32817719" w14:textId="77777777" w:rsidR="00B7639B" w:rsidRPr="007E6E63" w:rsidRDefault="00B7639B" w:rsidP="00D97F4F">
            <w:pPr>
              <w:pStyle w:val="ListParagraph"/>
              <w:numPr>
                <w:ilvl w:val="0"/>
                <w:numId w:val="19"/>
              </w:numPr>
              <w:rPr>
                <w:rFonts w:ascii="Avenir Next LT Pro Light" w:hAnsi="Avenir Next LT Pro Light"/>
              </w:rPr>
            </w:pPr>
            <w:r w:rsidRPr="007E6E63">
              <w:rPr>
                <w:rFonts w:ascii="Avenir Next LT Pro Light" w:hAnsi="Avenir Next LT Pro Light"/>
              </w:rPr>
              <w:t>Informal Economic by law</w:t>
            </w:r>
          </w:p>
          <w:p w14:paraId="2BC2C623" w14:textId="77777777" w:rsidR="00B7639B" w:rsidRPr="007E6E63" w:rsidRDefault="00B7639B" w:rsidP="00D97F4F">
            <w:pPr>
              <w:pStyle w:val="ListParagraph"/>
              <w:numPr>
                <w:ilvl w:val="0"/>
                <w:numId w:val="19"/>
              </w:numPr>
              <w:rPr>
                <w:rFonts w:ascii="Avenir Next LT Pro Light" w:hAnsi="Avenir Next LT Pro Light"/>
              </w:rPr>
            </w:pPr>
            <w:r w:rsidRPr="007E6E63">
              <w:rPr>
                <w:rFonts w:ascii="Avenir Next LT Pro Light" w:hAnsi="Avenir Next LT Pro Light"/>
              </w:rPr>
              <w:t xml:space="preserve">Informal Economic policy </w:t>
            </w:r>
          </w:p>
          <w:p w14:paraId="6A37EE33" w14:textId="77777777" w:rsidR="00B7639B" w:rsidRPr="007E6E63" w:rsidRDefault="00B7639B" w:rsidP="00D97F4F">
            <w:pPr>
              <w:pStyle w:val="ListParagraph"/>
              <w:numPr>
                <w:ilvl w:val="0"/>
                <w:numId w:val="19"/>
              </w:numPr>
              <w:rPr>
                <w:rFonts w:ascii="Avenir Next LT Pro Light" w:hAnsi="Avenir Next LT Pro Light"/>
              </w:rPr>
            </w:pPr>
            <w:r w:rsidRPr="007E6E63">
              <w:rPr>
                <w:rFonts w:ascii="Avenir Next LT Pro Light" w:hAnsi="Avenir Next LT Pro Light"/>
              </w:rPr>
              <w:t xml:space="preserve">LED Strategy </w:t>
            </w:r>
          </w:p>
          <w:p w14:paraId="7EBA1149" w14:textId="77777777" w:rsidR="00EF6689" w:rsidRPr="007E6E63" w:rsidRDefault="00EF6689" w:rsidP="00EF6689">
            <w:pPr>
              <w:contextualSpacing/>
              <w:rPr>
                <w:rFonts w:ascii="Avenir Next LT Pro Light" w:hAnsi="Avenir Next LT Pro Light" w:cs="Arial"/>
                <w:bCs/>
                <w:lang w:val="en-GB"/>
              </w:rPr>
            </w:pPr>
          </w:p>
          <w:p w14:paraId="433619E7" w14:textId="77777777" w:rsidR="00FA05A8" w:rsidRPr="007E6E63" w:rsidRDefault="00FA05A8" w:rsidP="00EF6689">
            <w:pPr>
              <w:contextualSpacing/>
              <w:jc w:val="both"/>
              <w:rPr>
                <w:rFonts w:ascii="Avenir Next LT Pro Light" w:hAnsi="Avenir Next LT Pro Light" w:cs="Arial"/>
                <w:bCs/>
                <w:lang w:val="en-GB"/>
              </w:rPr>
            </w:pPr>
            <w:r w:rsidRPr="007E6E63">
              <w:rPr>
                <w:rFonts w:ascii="Avenir Next LT Pro Light" w:hAnsi="Avenir Next LT Pro Light" w:cs="Arial"/>
                <w:bCs/>
                <w:lang w:val="en-GB"/>
              </w:rPr>
              <w:t>The approval of these policies brings</w:t>
            </w:r>
            <w:r w:rsidR="00B7639B" w:rsidRPr="007E6E63">
              <w:rPr>
                <w:rFonts w:ascii="Avenir Next LT Pro Light" w:hAnsi="Avenir Next LT Pro Light" w:cs="Arial"/>
                <w:bCs/>
                <w:lang w:val="en-GB"/>
              </w:rPr>
              <w:t xml:space="preserve"> us</w:t>
            </w:r>
            <w:r w:rsidRPr="007E6E63">
              <w:rPr>
                <w:rFonts w:ascii="Avenir Next LT Pro Light" w:hAnsi="Avenir Next LT Pro Light" w:cs="Arial"/>
                <w:bCs/>
                <w:lang w:val="en-GB"/>
              </w:rPr>
              <w:t xml:space="preserve"> in alignment with the </w:t>
            </w:r>
            <w:r w:rsidR="005A1B31" w:rsidRPr="007E6E63">
              <w:rPr>
                <w:rFonts w:ascii="Avenir Next LT Pro Light" w:hAnsi="Avenir Next LT Pro Light" w:cs="Arial"/>
                <w:bCs/>
                <w:lang w:val="en-GB"/>
              </w:rPr>
              <w:t>Sustainable Development</w:t>
            </w:r>
            <w:r w:rsidRPr="007E6E63">
              <w:rPr>
                <w:rFonts w:ascii="Avenir Next LT Pro Light" w:hAnsi="Avenir Next LT Pro Light" w:cs="Arial"/>
                <w:bCs/>
                <w:lang w:val="en-GB"/>
              </w:rPr>
              <w:t xml:space="preserve"> Goals, The National Development Plan,</w:t>
            </w:r>
            <w:r w:rsidR="00B7639B" w:rsidRPr="007E6E63">
              <w:rPr>
                <w:rFonts w:ascii="Avenir Next LT Pro Light" w:hAnsi="Avenir Next LT Pro Light" w:cs="Arial"/>
                <w:bCs/>
                <w:lang w:val="en-GB"/>
              </w:rPr>
              <w:t xml:space="preserve"> National Outcomes and</w:t>
            </w:r>
            <w:r w:rsidRPr="007E6E63">
              <w:rPr>
                <w:rFonts w:ascii="Avenir Next LT Pro Light" w:hAnsi="Avenir Next LT Pro Light" w:cs="Arial"/>
                <w:bCs/>
                <w:lang w:val="en-GB"/>
              </w:rPr>
              <w:t xml:space="preserve"> District</w:t>
            </w:r>
            <w:r w:rsidR="00B7639B" w:rsidRPr="007E6E63">
              <w:rPr>
                <w:rFonts w:ascii="Avenir Next LT Pro Light" w:hAnsi="Avenir Next LT Pro Light" w:cs="Arial"/>
                <w:bCs/>
                <w:lang w:val="en-GB"/>
              </w:rPr>
              <w:t xml:space="preserve"> Development Model.</w:t>
            </w:r>
          </w:p>
          <w:p w14:paraId="0D8C7A7A" w14:textId="77777777" w:rsidR="00B5025A" w:rsidRPr="007E6E63" w:rsidRDefault="00B5025A" w:rsidP="00EF6689">
            <w:pPr>
              <w:contextualSpacing/>
              <w:jc w:val="both"/>
              <w:rPr>
                <w:rFonts w:ascii="Avenir Next LT Pro Light" w:hAnsi="Avenir Next LT Pro Light" w:cs="Arial"/>
                <w:bCs/>
                <w:lang w:val="en-GB"/>
              </w:rPr>
            </w:pPr>
          </w:p>
          <w:p w14:paraId="61435FB4" w14:textId="77777777" w:rsidR="00FA6474" w:rsidRPr="007E6E63" w:rsidRDefault="00B5025A" w:rsidP="00916C1D">
            <w:pPr>
              <w:contextualSpacing/>
              <w:jc w:val="both"/>
              <w:rPr>
                <w:rFonts w:ascii="Avenir Next LT Pro Light" w:hAnsi="Avenir Next LT Pro Light" w:cs="Arial"/>
                <w:b/>
                <w:lang w:val="en-GB"/>
              </w:rPr>
            </w:pPr>
            <w:r w:rsidRPr="007E6E63">
              <w:rPr>
                <w:rFonts w:ascii="Avenir Next LT Pro Light" w:hAnsi="Avenir Next LT Pro Light" w:cs="Arial"/>
                <w:b/>
                <w:lang w:val="en-GB"/>
              </w:rPr>
              <w:t xml:space="preserve">Key </w:t>
            </w:r>
            <w:r w:rsidR="00FA6474" w:rsidRPr="007E6E63">
              <w:rPr>
                <w:rFonts w:ascii="Avenir Next LT Pro Light" w:hAnsi="Avenir Next LT Pro Light" w:cs="Arial"/>
                <w:b/>
                <w:lang w:val="en-GB"/>
              </w:rPr>
              <w:t>Turnaround</w:t>
            </w:r>
            <w:r w:rsidRPr="007E6E63">
              <w:rPr>
                <w:rFonts w:ascii="Avenir Next LT Pro Light" w:hAnsi="Avenir Next LT Pro Light" w:cs="Arial"/>
                <w:b/>
                <w:lang w:val="en-GB"/>
              </w:rPr>
              <w:t xml:space="preserve"> </w:t>
            </w:r>
            <w:r w:rsidR="00FA6474" w:rsidRPr="007E6E63">
              <w:rPr>
                <w:rFonts w:ascii="Avenir Next LT Pro Light" w:hAnsi="Avenir Next LT Pro Light" w:cs="Arial"/>
                <w:b/>
                <w:lang w:val="en-GB"/>
              </w:rPr>
              <w:t>Backlog Issues</w:t>
            </w:r>
            <w:r w:rsidRPr="007E6E63">
              <w:rPr>
                <w:rFonts w:ascii="Avenir Next LT Pro Light" w:hAnsi="Avenir Next LT Pro Light" w:cs="Arial"/>
                <w:b/>
                <w:lang w:val="en-GB"/>
              </w:rPr>
              <w:t>:</w:t>
            </w:r>
          </w:p>
          <w:p w14:paraId="70BB5DDF" w14:textId="77777777" w:rsidR="00C22EBB" w:rsidRPr="007E6E63" w:rsidRDefault="00C22EBB" w:rsidP="00916C1D">
            <w:pPr>
              <w:numPr>
                <w:ilvl w:val="0"/>
                <w:numId w:val="20"/>
              </w:numPr>
              <w:ind w:hanging="1872"/>
              <w:contextualSpacing/>
              <w:jc w:val="both"/>
              <w:rPr>
                <w:rFonts w:ascii="Avenir Next LT Pro Light" w:hAnsi="Avenir Next LT Pro Light" w:cs="Arial"/>
                <w:bCs/>
                <w:lang w:val="en-GB"/>
              </w:rPr>
            </w:pPr>
            <w:r w:rsidRPr="007E6E63">
              <w:rPr>
                <w:rFonts w:ascii="Avenir Next LT Pro Light" w:hAnsi="Avenir Next LT Pro Light" w:cs="Arial"/>
                <w:bCs/>
                <w:lang w:val="en-GB"/>
              </w:rPr>
              <w:lastRenderedPageBreak/>
              <w:t>High rates of unemployment and low economic growth</w:t>
            </w:r>
          </w:p>
          <w:p w14:paraId="5F0D19EA" w14:textId="77777777" w:rsidR="00C22EBB" w:rsidRPr="007E6E63" w:rsidRDefault="00C22EBB" w:rsidP="00916C1D">
            <w:pPr>
              <w:numPr>
                <w:ilvl w:val="0"/>
                <w:numId w:val="20"/>
              </w:numPr>
              <w:ind w:hanging="1872"/>
              <w:contextualSpacing/>
              <w:jc w:val="both"/>
              <w:rPr>
                <w:rFonts w:ascii="Avenir Next LT Pro Light" w:hAnsi="Avenir Next LT Pro Light" w:cs="Arial"/>
                <w:bCs/>
                <w:lang w:val="en-GB"/>
              </w:rPr>
            </w:pPr>
            <w:r w:rsidRPr="007E6E63">
              <w:rPr>
                <w:rFonts w:ascii="Avenir Next LT Pro Light" w:hAnsi="Avenir Next LT Pro Light" w:cs="Arial"/>
                <w:bCs/>
                <w:lang w:val="en-GB"/>
              </w:rPr>
              <w:t>High level of poverty and inequality</w:t>
            </w:r>
          </w:p>
          <w:p w14:paraId="14A8010C" w14:textId="77777777" w:rsidR="00C22EBB" w:rsidRPr="007E6E63" w:rsidRDefault="00C22EBB" w:rsidP="00916C1D">
            <w:pPr>
              <w:numPr>
                <w:ilvl w:val="0"/>
                <w:numId w:val="20"/>
              </w:numPr>
              <w:ind w:hanging="1872"/>
              <w:contextualSpacing/>
              <w:jc w:val="both"/>
              <w:rPr>
                <w:rFonts w:ascii="Avenir Next LT Pro Light" w:hAnsi="Avenir Next LT Pro Light" w:cs="Arial"/>
                <w:bCs/>
                <w:lang w:val="en-GB"/>
              </w:rPr>
            </w:pPr>
            <w:r w:rsidRPr="007E6E63">
              <w:rPr>
                <w:rFonts w:ascii="Avenir Next LT Pro Light" w:hAnsi="Avenir Next LT Pro Light" w:cs="Arial"/>
                <w:bCs/>
                <w:lang w:val="en-GB"/>
              </w:rPr>
              <w:t>Backlog in the development of facilities</w:t>
            </w:r>
          </w:p>
          <w:p w14:paraId="0C3CF770" w14:textId="77777777" w:rsidR="00C22EBB" w:rsidRPr="007E6E63" w:rsidRDefault="00C22EBB" w:rsidP="00916C1D">
            <w:pPr>
              <w:numPr>
                <w:ilvl w:val="0"/>
                <w:numId w:val="20"/>
              </w:numPr>
              <w:ind w:hanging="1872"/>
              <w:contextualSpacing/>
              <w:jc w:val="both"/>
              <w:rPr>
                <w:rFonts w:ascii="Avenir Next LT Pro Light" w:hAnsi="Avenir Next LT Pro Light" w:cs="Arial"/>
                <w:bCs/>
                <w:lang w:val="en-GB"/>
              </w:rPr>
            </w:pPr>
            <w:r w:rsidRPr="007E6E63">
              <w:rPr>
                <w:rFonts w:ascii="Avenir Next LT Pro Light" w:hAnsi="Avenir Next LT Pro Light" w:cs="Arial"/>
                <w:bCs/>
                <w:lang w:val="en-GB"/>
              </w:rPr>
              <w:t>Poor access to adequate shelter</w:t>
            </w:r>
          </w:p>
          <w:p w14:paraId="19ED4182" w14:textId="77777777" w:rsidR="00C22EBB" w:rsidRPr="007E6E63" w:rsidRDefault="00C22EBB" w:rsidP="00916C1D">
            <w:pPr>
              <w:numPr>
                <w:ilvl w:val="0"/>
                <w:numId w:val="20"/>
              </w:numPr>
              <w:ind w:hanging="1872"/>
              <w:contextualSpacing/>
              <w:jc w:val="both"/>
              <w:rPr>
                <w:rFonts w:ascii="Avenir Next LT Pro Light" w:hAnsi="Avenir Next LT Pro Light" w:cs="Arial"/>
                <w:bCs/>
                <w:lang w:val="en-GB"/>
              </w:rPr>
            </w:pPr>
            <w:r w:rsidRPr="007E6E63">
              <w:rPr>
                <w:rFonts w:ascii="Avenir Next LT Pro Light" w:hAnsi="Avenir Next LT Pro Light" w:cs="Arial"/>
                <w:bCs/>
                <w:lang w:val="en-GB"/>
              </w:rPr>
              <w:t xml:space="preserve">Backlog in basic infrastructure </w:t>
            </w:r>
            <w:r w:rsidR="00F767D3" w:rsidRPr="007E6E63">
              <w:rPr>
                <w:rFonts w:ascii="Avenir Next LT Pro Light" w:hAnsi="Avenir Next LT Pro Light" w:cs="Arial"/>
                <w:bCs/>
                <w:lang w:val="en-GB"/>
              </w:rPr>
              <w:t>provision</w:t>
            </w:r>
          </w:p>
          <w:p w14:paraId="3DF6C615" w14:textId="77777777" w:rsidR="00F767D3" w:rsidRPr="007E6E63" w:rsidRDefault="00F767D3" w:rsidP="00916C1D">
            <w:pPr>
              <w:numPr>
                <w:ilvl w:val="0"/>
                <w:numId w:val="20"/>
              </w:numPr>
              <w:ind w:hanging="1872"/>
              <w:contextualSpacing/>
              <w:jc w:val="both"/>
              <w:rPr>
                <w:rFonts w:ascii="Avenir Next LT Pro Light" w:hAnsi="Avenir Next LT Pro Light" w:cs="Arial"/>
                <w:bCs/>
                <w:lang w:val="en-GB"/>
              </w:rPr>
            </w:pPr>
            <w:r w:rsidRPr="007E6E63">
              <w:rPr>
                <w:rFonts w:ascii="Avenir Next LT Pro Light" w:hAnsi="Avenir Next LT Pro Light" w:cs="Arial"/>
                <w:bCs/>
                <w:lang w:val="en-GB"/>
              </w:rPr>
              <w:t>Inequitable access to land</w:t>
            </w:r>
          </w:p>
          <w:p w14:paraId="3F19F3C3" w14:textId="77777777" w:rsidR="00F767D3" w:rsidRPr="007E6E63" w:rsidRDefault="00F767D3" w:rsidP="00916C1D">
            <w:pPr>
              <w:numPr>
                <w:ilvl w:val="0"/>
                <w:numId w:val="20"/>
              </w:numPr>
              <w:ind w:hanging="1872"/>
              <w:contextualSpacing/>
              <w:jc w:val="both"/>
              <w:rPr>
                <w:rFonts w:ascii="Avenir Next LT Pro Light" w:hAnsi="Avenir Next LT Pro Light" w:cs="Arial"/>
                <w:bCs/>
                <w:lang w:val="en-GB"/>
              </w:rPr>
            </w:pPr>
            <w:r w:rsidRPr="007E6E63">
              <w:rPr>
                <w:rFonts w:ascii="Avenir Next LT Pro Light" w:hAnsi="Avenir Next LT Pro Light" w:cs="Arial"/>
                <w:bCs/>
                <w:lang w:val="en-GB"/>
              </w:rPr>
              <w:t>Inefficient Spatial Structure</w:t>
            </w:r>
          </w:p>
          <w:p w14:paraId="61A95B67" w14:textId="77777777" w:rsidR="00B5025A" w:rsidRPr="007E6E63" w:rsidRDefault="00F767D3" w:rsidP="00916C1D">
            <w:pPr>
              <w:numPr>
                <w:ilvl w:val="0"/>
                <w:numId w:val="20"/>
              </w:numPr>
              <w:ind w:hanging="1872"/>
              <w:contextualSpacing/>
              <w:jc w:val="both"/>
              <w:rPr>
                <w:rFonts w:ascii="Avenir Next LT Pro Light" w:hAnsi="Avenir Next LT Pro Light" w:cs="Arial"/>
                <w:bCs/>
                <w:lang w:val="en-GB"/>
              </w:rPr>
            </w:pPr>
            <w:r w:rsidRPr="007E6E63">
              <w:rPr>
                <w:rFonts w:ascii="Avenir Next LT Pro Light" w:hAnsi="Avenir Next LT Pro Light" w:cs="Arial"/>
                <w:bCs/>
                <w:lang w:val="en-GB"/>
              </w:rPr>
              <w:t>Lack of capacity within Mkhambathini Municipality</w:t>
            </w:r>
          </w:p>
          <w:p w14:paraId="73DEE13D" w14:textId="384E36C8" w:rsidR="00916C1D" w:rsidRPr="007E6E63" w:rsidRDefault="00F767D3" w:rsidP="00916C1D">
            <w:pPr>
              <w:numPr>
                <w:ilvl w:val="0"/>
                <w:numId w:val="20"/>
              </w:numPr>
              <w:ind w:hanging="1872"/>
              <w:contextualSpacing/>
              <w:jc w:val="both"/>
              <w:rPr>
                <w:rFonts w:ascii="Avenir Next LT Pro Light" w:hAnsi="Avenir Next LT Pro Light" w:cs="Arial"/>
                <w:bCs/>
                <w:lang w:val="en-GB"/>
              </w:rPr>
            </w:pPr>
            <w:r w:rsidRPr="007E6E63">
              <w:rPr>
                <w:rFonts w:ascii="Avenir Next LT Pro Light" w:hAnsi="Avenir Next LT Pro Light" w:cs="Arial"/>
                <w:bCs/>
                <w:lang w:val="en-GB"/>
              </w:rPr>
              <w:t>Prevalence of HIV/AIDS.</w:t>
            </w:r>
          </w:p>
          <w:p w14:paraId="4873C617" w14:textId="6D222F64" w:rsidR="00932D82" w:rsidRPr="007E6E63" w:rsidRDefault="00932D82" w:rsidP="00EF6689">
            <w:pPr>
              <w:contextualSpacing/>
              <w:jc w:val="both"/>
              <w:rPr>
                <w:rFonts w:ascii="Avenir Next LT Pro Light" w:hAnsi="Avenir Next LT Pro Light" w:cs="Arial"/>
                <w:bCs/>
                <w:lang w:val="en-GB"/>
              </w:rPr>
            </w:pPr>
            <w:r w:rsidRPr="007E6E63">
              <w:rPr>
                <w:rFonts w:ascii="Avenir Next LT Pro Light" w:hAnsi="Avenir Next LT Pro Light" w:cs="Arial"/>
                <w:bCs/>
                <w:lang w:val="en-GB"/>
              </w:rPr>
              <w:t xml:space="preserve">Financially the </w:t>
            </w:r>
            <w:r w:rsidR="00A7272E" w:rsidRPr="007E6E63">
              <w:rPr>
                <w:rFonts w:ascii="Avenir Next LT Pro Light" w:hAnsi="Avenir Next LT Pro Light" w:cs="Arial"/>
                <w:bCs/>
                <w:lang w:val="en-GB"/>
              </w:rPr>
              <w:t>m</w:t>
            </w:r>
            <w:r w:rsidRPr="007E6E63">
              <w:rPr>
                <w:rFonts w:ascii="Avenir Next LT Pro Light" w:hAnsi="Avenir Next LT Pro Light" w:cs="Arial"/>
                <w:bCs/>
                <w:lang w:val="en-GB"/>
              </w:rPr>
              <w:t xml:space="preserve">unicipality has performed well in </w:t>
            </w:r>
            <w:r w:rsidR="00EA046D" w:rsidRPr="007E6E63">
              <w:rPr>
                <w:rFonts w:ascii="Avenir Next LT Pro Light" w:hAnsi="Avenir Next LT Pro Light" w:cs="Arial"/>
                <w:bCs/>
                <w:lang w:val="en-GB"/>
              </w:rPr>
              <w:t>2021/2022</w:t>
            </w:r>
            <w:r w:rsidRPr="007E6E63">
              <w:rPr>
                <w:rFonts w:ascii="Avenir Next LT Pro Light" w:hAnsi="Avenir Next LT Pro Light" w:cs="Arial"/>
                <w:bCs/>
                <w:lang w:val="en-GB"/>
              </w:rPr>
              <w:t>. It improved on its liquidity levels of the previous year and ended the year with a surplus excluding non-cash transactions.</w:t>
            </w:r>
          </w:p>
          <w:p w14:paraId="1C832D9C" w14:textId="77777777" w:rsidR="00A7272E" w:rsidRPr="007E6E63" w:rsidRDefault="00932D82" w:rsidP="00EF6689">
            <w:pPr>
              <w:contextualSpacing/>
              <w:jc w:val="both"/>
              <w:rPr>
                <w:rFonts w:ascii="Avenir Next LT Pro Light" w:hAnsi="Avenir Next LT Pro Light" w:cs="Arial"/>
                <w:bCs/>
                <w:lang w:val="en-GB"/>
              </w:rPr>
            </w:pPr>
            <w:r w:rsidRPr="007E6E63">
              <w:rPr>
                <w:rFonts w:ascii="Avenir Next LT Pro Light" w:hAnsi="Avenir Next LT Pro Light" w:cs="Arial"/>
                <w:bCs/>
                <w:lang w:val="en-GB"/>
              </w:rPr>
              <w:t>Projects undertaken by the Municipality have taken off and some have come to completion to the satisfaction and appreciation of the community.</w:t>
            </w:r>
          </w:p>
          <w:p w14:paraId="6F79778F" w14:textId="77777777" w:rsidR="00A7272E" w:rsidRPr="007E6E63" w:rsidRDefault="00A7272E" w:rsidP="00EF6689">
            <w:pPr>
              <w:contextualSpacing/>
              <w:jc w:val="both"/>
              <w:rPr>
                <w:rFonts w:ascii="Avenir Next LT Pro Light" w:hAnsi="Avenir Next LT Pro Light" w:cs="Arial"/>
                <w:bCs/>
                <w:lang w:val="en-GB"/>
              </w:rPr>
            </w:pPr>
          </w:p>
          <w:p w14:paraId="21ECAA81" w14:textId="77777777" w:rsidR="00616C64" w:rsidRPr="007E6E63" w:rsidRDefault="00616C64" w:rsidP="00EF6689">
            <w:pPr>
              <w:contextualSpacing/>
              <w:jc w:val="both"/>
              <w:rPr>
                <w:rFonts w:ascii="Avenir Next LT Pro Light" w:hAnsi="Avenir Next LT Pro Light" w:cs="Arial"/>
                <w:b/>
                <w:lang w:val="en-GB"/>
              </w:rPr>
            </w:pPr>
            <w:r w:rsidRPr="007E6E63">
              <w:rPr>
                <w:rFonts w:ascii="Avenir Next LT Pro Light" w:hAnsi="Avenir Next LT Pro Light" w:cs="Arial"/>
                <w:b/>
                <w:lang w:val="en-GB"/>
              </w:rPr>
              <w:t>Projects:</w:t>
            </w:r>
          </w:p>
          <w:p w14:paraId="69967965" w14:textId="02EC2F75" w:rsidR="00616C64" w:rsidRPr="007E6E63" w:rsidRDefault="000D0F06" w:rsidP="00C460AF">
            <w:pPr>
              <w:numPr>
                <w:ilvl w:val="0"/>
                <w:numId w:val="21"/>
              </w:numPr>
              <w:contextualSpacing/>
              <w:jc w:val="both"/>
              <w:rPr>
                <w:rFonts w:ascii="Avenir Next LT Pro Light" w:hAnsi="Avenir Next LT Pro Light" w:cs="Arial"/>
                <w:bCs/>
                <w:lang w:val="en-GB"/>
              </w:rPr>
            </w:pPr>
            <w:r w:rsidRPr="000D0F06">
              <w:rPr>
                <w:rFonts w:ascii="Avenir Next LT Pro Light" w:hAnsi="Avenir Next LT Pro Light" w:cs="Arial"/>
                <w:bCs/>
                <w:lang w:val="en-GB"/>
              </w:rPr>
              <w:t>Ophokweni Electrification Ward 2</w:t>
            </w:r>
          </w:p>
          <w:p w14:paraId="65948D61" w14:textId="7EF6767E" w:rsidR="00616C64" w:rsidRPr="007E6E63" w:rsidRDefault="000D0F06" w:rsidP="00C460AF">
            <w:pPr>
              <w:numPr>
                <w:ilvl w:val="0"/>
                <w:numId w:val="21"/>
              </w:numPr>
              <w:contextualSpacing/>
              <w:jc w:val="both"/>
              <w:rPr>
                <w:rFonts w:ascii="Avenir Next LT Pro Light" w:hAnsi="Avenir Next LT Pro Light" w:cs="Arial"/>
                <w:bCs/>
                <w:lang w:val="en-GB"/>
              </w:rPr>
            </w:pPr>
            <w:r w:rsidRPr="000D0F06">
              <w:rPr>
                <w:rFonts w:ascii="Avenir Next LT Pro Light" w:hAnsi="Avenir Next LT Pro Light" w:cs="Arial"/>
                <w:bCs/>
                <w:lang w:val="en-GB"/>
              </w:rPr>
              <w:t>Maintenance Ophokweni Access Road, 1,1km</w:t>
            </w:r>
          </w:p>
          <w:p w14:paraId="2A7E02BE" w14:textId="77695324" w:rsidR="00616C64" w:rsidRDefault="000D0F06" w:rsidP="00C460AF">
            <w:pPr>
              <w:numPr>
                <w:ilvl w:val="0"/>
                <w:numId w:val="21"/>
              </w:numPr>
              <w:contextualSpacing/>
              <w:jc w:val="both"/>
              <w:rPr>
                <w:rFonts w:ascii="Avenir Next LT Pro Light" w:hAnsi="Avenir Next LT Pro Light" w:cs="Arial"/>
                <w:bCs/>
                <w:lang w:val="en-GB"/>
              </w:rPr>
            </w:pPr>
            <w:r w:rsidRPr="000D0F06">
              <w:rPr>
                <w:rFonts w:ascii="Avenir Next LT Pro Light" w:hAnsi="Avenir Next LT Pro Light" w:cs="Arial"/>
                <w:bCs/>
                <w:lang w:val="en-GB"/>
              </w:rPr>
              <w:t>Construction Meyiwa Access Road, 1km</w:t>
            </w:r>
          </w:p>
          <w:p w14:paraId="1EA770C9" w14:textId="03766DB0" w:rsidR="000D0F06" w:rsidRPr="007E6E63" w:rsidRDefault="000D0F06" w:rsidP="00C460AF">
            <w:pPr>
              <w:numPr>
                <w:ilvl w:val="0"/>
                <w:numId w:val="21"/>
              </w:numPr>
              <w:contextualSpacing/>
              <w:jc w:val="both"/>
              <w:rPr>
                <w:rFonts w:ascii="Avenir Next LT Pro Light" w:hAnsi="Avenir Next LT Pro Light" w:cs="Arial"/>
                <w:bCs/>
                <w:lang w:val="en-GB"/>
              </w:rPr>
            </w:pPr>
            <w:r w:rsidRPr="000D0F06">
              <w:rPr>
                <w:rFonts w:ascii="Avenir Next LT Pro Light" w:hAnsi="Avenir Next LT Pro Light" w:cs="Arial"/>
                <w:bCs/>
                <w:lang w:val="en-GB"/>
              </w:rPr>
              <w:t>Rehabilitation of Manzamnyama Road, 1,2 km</w:t>
            </w:r>
          </w:p>
          <w:p w14:paraId="3F3BFF60" w14:textId="77777777" w:rsidR="00A7272E" w:rsidRPr="00381024" w:rsidRDefault="00A7272E" w:rsidP="00EF6689">
            <w:pPr>
              <w:contextualSpacing/>
              <w:jc w:val="both"/>
              <w:rPr>
                <w:rFonts w:ascii="Avenir Next LT Pro Light" w:hAnsi="Avenir Next LT Pro Light" w:cs="Arial"/>
                <w:bCs/>
                <w:lang w:val="en-GB"/>
              </w:rPr>
            </w:pPr>
          </w:p>
          <w:p w14:paraId="7BC0E33B" w14:textId="4F9787FD" w:rsidR="00932D82"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 xml:space="preserve"> </w:t>
            </w:r>
            <w:r w:rsidR="00B5025A" w:rsidRPr="00381024">
              <w:rPr>
                <w:rFonts w:ascii="Avenir Next LT Pro Light" w:hAnsi="Avenir Next LT Pro Light" w:cs="Arial"/>
                <w:bCs/>
                <w:lang w:val="en-GB"/>
              </w:rPr>
              <w:t>As in</w:t>
            </w:r>
            <w:r w:rsidRPr="00381024">
              <w:rPr>
                <w:rFonts w:ascii="Avenir Next LT Pro Light" w:hAnsi="Avenir Next LT Pro Light" w:cs="Arial"/>
                <w:bCs/>
                <w:lang w:val="en-GB"/>
              </w:rPr>
              <w:t xml:space="preserve"> previous years</w:t>
            </w:r>
            <w:r w:rsidR="00B5025A" w:rsidRPr="00381024">
              <w:rPr>
                <w:rFonts w:ascii="Avenir Next LT Pro Light" w:hAnsi="Avenir Next LT Pro Light" w:cs="Arial"/>
                <w:bCs/>
                <w:lang w:val="en-GB"/>
              </w:rPr>
              <w:t xml:space="preserve"> the needs from our people living</w:t>
            </w:r>
            <w:r w:rsidRPr="00381024">
              <w:rPr>
                <w:rFonts w:ascii="Avenir Next LT Pro Light" w:hAnsi="Avenir Next LT Pro Light" w:cs="Arial"/>
                <w:bCs/>
                <w:lang w:val="en-GB"/>
              </w:rPr>
              <w:t xml:space="preserve"> on farmlands</w:t>
            </w:r>
            <w:r w:rsidR="00B5025A" w:rsidRPr="00381024">
              <w:rPr>
                <w:rFonts w:ascii="Avenir Next LT Pro Light" w:hAnsi="Avenir Next LT Pro Light" w:cs="Arial"/>
                <w:bCs/>
                <w:lang w:val="en-GB"/>
              </w:rPr>
              <w:t xml:space="preserve"> </w:t>
            </w:r>
            <w:r w:rsidR="00CC34DE" w:rsidRPr="00381024">
              <w:rPr>
                <w:rFonts w:ascii="Avenir Next LT Pro Light" w:hAnsi="Avenir Next LT Pro Light" w:cs="Arial"/>
                <w:bCs/>
                <w:lang w:val="en-GB"/>
              </w:rPr>
              <w:t>continues</w:t>
            </w:r>
            <w:r w:rsidR="00FB0FF1" w:rsidRPr="00381024">
              <w:rPr>
                <w:rFonts w:ascii="Avenir Next LT Pro Light" w:hAnsi="Avenir Next LT Pro Light" w:cs="Arial"/>
                <w:bCs/>
                <w:lang w:val="en-GB"/>
              </w:rPr>
              <w:t xml:space="preserve"> of</w:t>
            </w:r>
            <w:r w:rsidRPr="00381024">
              <w:rPr>
                <w:rFonts w:ascii="Avenir Next LT Pro Light" w:hAnsi="Avenir Next LT Pro Light" w:cs="Arial"/>
                <w:bCs/>
                <w:lang w:val="en-GB"/>
              </w:rPr>
              <w:t xml:space="preserve"> wanting to access our services, </w:t>
            </w:r>
            <w:r w:rsidR="00FB0FF1" w:rsidRPr="00381024">
              <w:rPr>
                <w:rFonts w:ascii="Avenir Next LT Pro Light" w:hAnsi="Avenir Next LT Pro Light" w:cs="Arial"/>
                <w:bCs/>
                <w:lang w:val="en-GB"/>
              </w:rPr>
              <w:t>while much head way has been made, we continue to engage</w:t>
            </w:r>
            <w:r w:rsidRPr="00381024">
              <w:rPr>
                <w:rFonts w:ascii="Avenir Next LT Pro Light" w:hAnsi="Avenir Next LT Pro Light" w:cs="Arial"/>
                <w:bCs/>
                <w:lang w:val="en-GB"/>
              </w:rPr>
              <w:t xml:space="preserve"> with farm owners </w:t>
            </w:r>
            <w:r w:rsidR="00FB0FF1" w:rsidRPr="00381024">
              <w:rPr>
                <w:rFonts w:ascii="Avenir Next LT Pro Light" w:hAnsi="Avenir Next LT Pro Light" w:cs="Arial"/>
                <w:bCs/>
                <w:lang w:val="en-GB"/>
              </w:rPr>
              <w:t>to ensure service delivery to them.</w:t>
            </w:r>
            <w:r w:rsidRPr="00381024">
              <w:rPr>
                <w:rFonts w:ascii="Avenir Next LT Pro Light" w:hAnsi="Avenir Next LT Pro Light" w:cs="Arial"/>
                <w:bCs/>
                <w:lang w:val="en-GB"/>
              </w:rPr>
              <w:t xml:space="preserve"> </w:t>
            </w:r>
            <w:r w:rsidR="00FB0FF1" w:rsidRPr="00381024">
              <w:rPr>
                <w:rFonts w:ascii="Avenir Next LT Pro Light" w:hAnsi="Avenir Next LT Pro Light" w:cs="Arial"/>
                <w:bCs/>
                <w:lang w:val="en-GB"/>
              </w:rPr>
              <w:t>The b</w:t>
            </w:r>
            <w:r w:rsidRPr="00381024">
              <w:rPr>
                <w:rFonts w:ascii="Avenir Next LT Pro Light" w:hAnsi="Avenir Next LT Pro Light" w:cs="Arial"/>
                <w:bCs/>
                <w:lang w:val="en-GB"/>
              </w:rPr>
              <w:t>uilding of community halls, houses, water, and electricity</w:t>
            </w:r>
            <w:r w:rsidR="00FB0FF1" w:rsidRPr="00381024">
              <w:rPr>
                <w:rFonts w:ascii="Avenir Next LT Pro Light" w:hAnsi="Avenir Next LT Pro Light" w:cs="Arial"/>
                <w:bCs/>
                <w:lang w:val="en-GB"/>
              </w:rPr>
              <w:t xml:space="preserve"> provision are but some of the services provided</w:t>
            </w:r>
            <w:r w:rsidRPr="00381024">
              <w:rPr>
                <w:rFonts w:ascii="Avenir Next LT Pro Light" w:hAnsi="Avenir Next LT Pro Light" w:cs="Arial"/>
                <w:bCs/>
                <w:lang w:val="en-GB"/>
              </w:rPr>
              <w:t>.</w:t>
            </w:r>
          </w:p>
          <w:p w14:paraId="0348D546" w14:textId="77777777" w:rsidR="00BC1B9C" w:rsidRPr="00381024" w:rsidRDefault="00BC1B9C" w:rsidP="00EF6689">
            <w:pPr>
              <w:contextualSpacing/>
              <w:jc w:val="both"/>
              <w:rPr>
                <w:rFonts w:ascii="Avenir Next LT Pro Light" w:hAnsi="Avenir Next LT Pro Light" w:cs="Arial"/>
                <w:bCs/>
                <w:lang w:val="en-GB"/>
              </w:rPr>
            </w:pPr>
          </w:p>
          <w:p w14:paraId="31DA5B13" w14:textId="77777777" w:rsidR="00932D82" w:rsidRPr="00381024" w:rsidRDefault="00FB0FF1"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Despite our best efforts we remain</w:t>
            </w:r>
            <w:r w:rsidR="00D51764" w:rsidRPr="00381024">
              <w:rPr>
                <w:rFonts w:ascii="Avenir Next LT Pro Light" w:hAnsi="Avenir Next LT Pro Light" w:cs="Arial"/>
                <w:bCs/>
                <w:lang w:val="en-GB"/>
              </w:rPr>
              <w:t xml:space="preserve"> faced with</w:t>
            </w:r>
            <w:r w:rsidR="00932D82" w:rsidRPr="00381024">
              <w:rPr>
                <w:rFonts w:ascii="Avenir Next LT Pro Light" w:hAnsi="Avenir Next LT Pro Light" w:cs="Arial"/>
                <w:bCs/>
                <w:lang w:val="en-GB"/>
              </w:rPr>
              <w:t xml:space="preserve"> triple challenges of poverty, unemployment, and inequality that the Municipality must consider when delivering services and this must be balanced with distributing </w:t>
            </w:r>
            <w:r w:rsidR="00D51764" w:rsidRPr="00381024">
              <w:rPr>
                <w:rFonts w:ascii="Avenir Next LT Pro Light" w:hAnsi="Avenir Next LT Pro Light" w:cs="Arial"/>
                <w:bCs/>
                <w:lang w:val="en-GB"/>
              </w:rPr>
              <w:t xml:space="preserve">quality </w:t>
            </w:r>
            <w:r w:rsidR="00932D82" w:rsidRPr="00381024">
              <w:rPr>
                <w:rFonts w:ascii="Avenir Next LT Pro Light" w:hAnsi="Avenir Next LT Pro Light" w:cs="Arial"/>
                <w:bCs/>
                <w:lang w:val="en-GB"/>
              </w:rPr>
              <w:t>service to all communities within the jurisdiction of our municipality. The</w:t>
            </w:r>
            <w:r w:rsidR="00F767D3" w:rsidRPr="00381024">
              <w:rPr>
                <w:rFonts w:ascii="Avenir Next LT Pro Light" w:hAnsi="Avenir Next LT Pro Light" w:cs="Arial"/>
                <w:bCs/>
                <w:lang w:val="en-GB"/>
              </w:rPr>
              <w:t xml:space="preserve"> developed</w:t>
            </w:r>
            <w:r w:rsidR="00932D82" w:rsidRPr="00381024">
              <w:rPr>
                <w:rFonts w:ascii="Avenir Next LT Pro Light" w:hAnsi="Avenir Next LT Pro Light" w:cs="Arial"/>
                <w:bCs/>
                <w:lang w:val="en-GB"/>
              </w:rPr>
              <w:t xml:space="preserve"> indigent register</w:t>
            </w:r>
            <w:r w:rsidR="00A7768E" w:rsidRPr="00381024">
              <w:rPr>
                <w:rFonts w:ascii="Avenir Next LT Pro Light" w:hAnsi="Avenir Next LT Pro Light" w:cs="Arial"/>
                <w:bCs/>
                <w:lang w:val="en-GB"/>
              </w:rPr>
              <w:t xml:space="preserve"> that is reviewed</w:t>
            </w:r>
            <w:r w:rsidR="00932D82" w:rsidRPr="00381024">
              <w:rPr>
                <w:rFonts w:ascii="Avenir Next LT Pro Light" w:hAnsi="Avenir Next LT Pro Light" w:cs="Arial"/>
                <w:bCs/>
                <w:lang w:val="en-GB"/>
              </w:rPr>
              <w:t xml:space="preserve"> aim</w:t>
            </w:r>
            <w:r w:rsidR="00A7768E" w:rsidRPr="00381024">
              <w:rPr>
                <w:rFonts w:ascii="Avenir Next LT Pro Light" w:hAnsi="Avenir Next LT Pro Light" w:cs="Arial"/>
                <w:bCs/>
                <w:lang w:val="en-GB"/>
              </w:rPr>
              <w:t>s</w:t>
            </w:r>
            <w:r w:rsidR="00932D82" w:rsidRPr="00381024">
              <w:rPr>
                <w:rFonts w:ascii="Avenir Next LT Pro Light" w:hAnsi="Avenir Next LT Pro Light" w:cs="Arial"/>
                <w:bCs/>
                <w:lang w:val="en-GB"/>
              </w:rPr>
              <w:t xml:space="preserve"> t</w:t>
            </w:r>
            <w:r w:rsidR="00A7768E" w:rsidRPr="00381024">
              <w:rPr>
                <w:rFonts w:ascii="Avenir Next LT Pro Light" w:hAnsi="Avenir Next LT Pro Light" w:cs="Arial"/>
                <w:bCs/>
                <w:lang w:val="en-GB"/>
              </w:rPr>
              <w:t>o assist poor</w:t>
            </w:r>
            <w:r w:rsidR="00932D82" w:rsidRPr="00381024">
              <w:rPr>
                <w:rFonts w:ascii="Avenir Next LT Pro Light" w:hAnsi="Avenir Next LT Pro Light" w:cs="Arial"/>
                <w:bCs/>
                <w:lang w:val="en-GB"/>
              </w:rPr>
              <w:t xml:space="preserve"> households. We continue to excel in the implementation of the Expanded Public Works Program (EPWP).</w:t>
            </w:r>
          </w:p>
          <w:p w14:paraId="20E4BF7F" w14:textId="77777777" w:rsidR="00D97F4F" w:rsidRPr="00381024" w:rsidRDefault="00D97F4F" w:rsidP="00EF6689">
            <w:pPr>
              <w:contextualSpacing/>
              <w:jc w:val="both"/>
              <w:rPr>
                <w:rFonts w:ascii="Avenir Next LT Pro Light" w:hAnsi="Avenir Next LT Pro Light" w:cs="Arial"/>
                <w:bCs/>
                <w:lang w:val="en-GB"/>
              </w:rPr>
            </w:pPr>
          </w:p>
          <w:p w14:paraId="02932B94" w14:textId="77777777" w:rsidR="00932D82" w:rsidRPr="00381024" w:rsidRDefault="00D51764"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Again, this year we have maintained an unqualified audit finding</w:t>
            </w:r>
            <w:r w:rsidR="005A1B31" w:rsidRPr="00381024">
              <w:rPr>
                <w:rFonts w:ascii="Avenir Next LT Pro Light" w:hAnsi="Avenir Next LT Pro Light" w:cs="Arial"/>
                <w:bCs/>
                <w:lang w:val="en-GB"/>
              </w:rPr>
              <w:t xml:space="preserve"> </w:t>
            </w:r>
            <w:r w:rsidRPr="00381024">
              <w:rPr>
                <w:rFonts w:ascii="Avenir Next LT Pro Light" w:hAnsi="Avenir Next LT Pro Light" w:cs="Arial"/>
                <w:bCs/>
                <w:lang w:val="en-GB"/>
              </w:rPr>
              <w:t>and we remain</w:t>
            </w:r>
            <w:r w:rsidR="00932D82" w:rsidRPr="00381024">
              <w:rPr>
                <w:rFonts w:ascii="Avenir Next LT Pro Light" w:hAnsi="Avenir Next LT Pro Light" w:cs="Arial"/>
                <w:bCs/>
                <w:lang w:val="en-GB"/>
              </w:rPr>
              <w:t xml:space="preserve"> committed to improving our performance in the year</w:t>
            </w:r>
            <w:r w:rsidRPr="00381024">
              <w:rPr>
                <w:rFonts w:ascii="Avenir Next LT Pro Light" w:hAnsi="Avenir Next LT Pro Light" w:cs="Arial"/>
                <w:bCs/>
                <w:lang w:val="en-GB"/>
              </w:rPr>
              <w:t>s</w:t>
            </w:r>
            <w:r w:rsidR="00932D82" w:rsidRPr="00381024">
              <w:rPr>
                <w:rFonts w:ascii="Avenir Next LT Pro Light" w:hAnsi="Avenir Next LT Pro Light" w:cs="Arial"/>
                <w:bCs/>
                <w:lang w:val="en-GB"/>
              </w:rPr>
              <w:t xml:space="preserve"> ahead</w:t>
            </w:r>
            <w:r w:rsidRPr="00381024">
              <w:rPr>
                <w:rFonts w:ascii="Avenir Next LT Pro Light" w:hAnsi="Avenir Next LT Pro Light" w:cs="Arial"/>
                <w:bCs/>
                <w:lang w:val="en-GB"/>
              </w:rPr>
              <w:t xml:space="preserve"> as we aim to achieve clean audit</w:t>
            </w:r>
            <w:r w:rsidR="005A1B31" w:rsidRPr="00381024">
              <w:rPr>
                <w:rFonts w:ascii="Avenir Next LT Pro Light" w:hAnsi="Avenir Next LT Pro Light" w:cs="Arial"/>
                <w:bCs/>
                <w:lang w:val="en-GB"/>
              </w:rPr>
              <w:t>s</w:t>
            </w:r>
            <w:r w:rsidR="00932D82" w:rsidRPr="00381024">
              <w:rPr>
                <w:rFonts w:ascii="Avenir Next LT Pro Light" w:hAnsi="Avenir Next LT Pro Light" w:cs="Arial"/>
                <w:bCs/>
                <w:lang w:val="en-GB"/>
              </w:rPr>
              <w:t xml:space="preserve">. We are confident that we will meet the expectations of our stakeholders as we drive implementation of our long, </w:t>
            </w:r>
            <w:r w:rsidR="00B14160" w:rsidRPr="00381024">
              <w:rPr>
                <w:rFonts w:ascii="Avenir Next LT Pro Light" w:hAnsi="Avenir Next LT Pro Light" w:cs="Arial"/>
                <w:bCs/>
                <w:lang w:val="en-GB"/>
              </w:rPr>
              <w:t>medium,</w:t>
            </w:r>
            <w:r w:rsidR="00932D82" w:rsidRPr="00381024">
              <w:rPr>
                <w:rFonts w:ascii="Avenir Next LT Pro Light" w:hAnsi="Avenir Next LT Pro Light" w:cs="Arial"/>
                <w:bCs/>
                <w:lang w:val="en-GB"/>
              </w:rPr>
              <w:t xml:space="preserve"> and short-term </w:t>
            </w:r>
            <w:r w:rsidR="00932D82" w:rsidRPr="00381024">
              <w:rPr>
                <w:rFonts w:ascii="Avenir Next LT Pro Light" w:hAnsi="Avenir Next LT Pro Light" w:cs="Arial"/>
                <w:bCs/>
                <w:lang w:val="en-GB"/>
              </w:rPr>
              <w:lastRenderedPageBreak/>
              <w:t>strategies. The Council has taken a robust approach in ensuring that all Council Committees remain functional and result driven.</w:t>
            </w:r>
          </w:p>
          <w:p w14:paraId="62FB8855" w14:textId="77777777" w:rsidR="00932D82" w:rsidRPr="00381024" w:rsidRDefault="00932D82" w:rsidP="00EF6689">
            <w:pPr>
              <w:contextualSpacing/>
              <w:jc w:val="both"/>
              <w:rPr>
                <w:rFonts w:ascii="Avenir Next LT Pro Light" w:hAnsi="Avenir Next LT Pro Light" w:cs="Arial"/>
                <w:bCs/>
                <w:lang w:val="en-GB"/>
              </w:rPr>
            </w:pPr>
          </w:p>
          <w:p w14:paraId="66AA0E3A" w14:textId="77777777" w:rsidR="00932D82" w:rsidRPr="00381024" w:rsidRDefault="00444F13"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W</w:t>
            </w:r>
            <w:r w:rsidR="00932D82" w:rsidRPr="00381024">
              <w:rPr>
                <w:rFonts w:ascii="Avenir Next LT Pro Light" w:hAnsi="Avenir Next LT Pro Light" w:cs="Arial"/>
                <w:bCs/>
                <w:lang w:val="en-GB"/>
              </w:rPr>
              <w:t xml:space="preserve">e remain resolute and committed as a Council and its administration in attaining our vision of having a sustainable, developmental municipality with improved quality of life for </w:t>
            </w:r>
            <w:r w:rsidR="00B14160" w:rsidRPr="00381024">
              <w:rPr>
                <w:rFonts w:ascii="Avenir Next LT Pro Light" w:hAnsi="Avenir Next LT Pro Light" w:cs="Arial"/>
                <w:bCs/>
                <w:lang w:val="en-GB"/>
              </w:rPr>
              <w:t>its</w:t>
            </w:r>
            <w:r w:rsidR="00932D82" w:rsidRPr="00381024">
              <w:rPr>
                <w:rFonts w:ascii="Avenir Next LT Pro Light" w:hAnsi="Avenir Next LT Pro Light" w:cs="Arial"/>
                <w:bCs/>
                <w:lang w:val="en-GB"/>
              </w:rPr>
              <w:t xml:space="preserve"> entire people in areas of basic service, social, </w:t>
            </w:r>
            <w:r w:rsidR="00B14160" w:rsidRPr="00381024">
              <w:rPr>
                <w:rFonts w:ascii="Avenir Next LT Pro Light" w:hAnsi="Avenir Next LT Pro Light" w:cs="Arial"/>
                <w:bCs/>
                <w:lang w:val="en-GB"/>
              </w:rPr>
              <w:t>economic,</w:t>
            </w:r>
            <w:r w:rsidR="00932D82" w:rsidRPr="00381024">
              <w:rPr>
                <w:rFonts w:ascii="Avenir Next LT Pro Light" w:hAnsi="Avenir Next LT Pro Light" w:cs="Arial"/>
                <w:bCs/>
                <w:lang w:val="en-GB"/>
              </w:rPr>
              <w:t xml:space="preserve"> and environmental development.</w:t>
            </w:r>
          </w:p>
          <w:p w14:paraId="24F0C6C0" w14:textId="77777777" w:rsidR="00932D82" w:rsidRPr="00381024" w:rsidRDefault="00932D82" w:rsidP="00EF6689">
            <w:pPr>
              <w:contextualSpacing/>
              <w:jc w:val="both"/>
              <w:rPr>
                <w:rFonts w:ascii="Avenir Next LT Pro Light" w:hAnsi="Avenir Next LT Pro Light" w:cs="Arial"/>
                <w:bCs/>
                <w:lang w:val="en-GB"/>
              </w:rPr>
            </w:pPr>
          </w:p>
          <w:p w14:paraId="44057B02" w14:textId="18C95800" w:rsidR="00932D82" w:rsidRPr="00381024" w:rsidRDefault="00932D82" w:rsidP="00EF6689">
            <w:pPr>
              <w:contextualSpacing/>
              <w:jc w:val="both"/>
              <w:rPr>
                <w:rFonts w:ascii="Avenir Next LT Pro Light" w:hAnsi="Avenir Next LT Pro Light" w:cs="Arial"/>
                <w:bCs/>
                <w:lang w:val="en-GB"/>
              </w:rPr>
            </w:pPr>
          </w:p>
          <w:p w14:paraId="214CCB9A" w14:textId="2BCC331C" w:rsidR="00932D82"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_______________</w:t>
            </w:r>
            <w:r w:rsidR="005C26FE">
              <w:rPr>
                <w:rFonts w:ascii="Avenir Next LT Pro Light" w:hAnsi="Avenir Next LT Pro Light" w:cs="Arial"/>
                <w:bCs/>
                <w:lang w:val="en-GB"/>
              </w:rPr>
              <w:t>___</w:t>
            </w:r>
          </w:p>
          <w:p w14:paraId="1A2B9E8D" w14:textId="50E055CB" w:rsidR="00932D82"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 xml:space="preserve">Cllr </w:t>
            </w:r>
            <w:r w:rsidR="005C26FE">
              <w:rPr>
                <w:rFonts w:ascii="Avenir Next LT Pro Light" w:hAnsi="Avenir Next LT Pro Light" w:cs="Arial"/>
                <w:bCs/>
                <w:lang w:val="en-GB"/>
              </w:rPr>
              <w:t>N.W Ntombela</w:t>
            </w:r>
          </w:p>
          <w:p w14:paraId="166E4544" w14:textId="77777777" w:rsidR="00780298"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His Worship the Mayor</w:t>
            </w:r>
          </w:p>
          <w:p w14:paraId="1F640477" w14:textId="77777777" w:rsidR="00780298" w:rsidRPr="00381024" w:rsidRDefault="00780298" w:rsidP="00EF6689">
            <w:pPr>
              <w:contextualSpacing/>
              <w:jc w:val="both"/>
              <w:rPr>
                <w:rFonts w:ascii="Avenir Next LT Pro Light" w:hAnsi="Avenir Next LT Pro Light" w:cs="Arial"/>
                <w:bCs/>
                <w:lang w:val="en-GB"/>
              </w:rPr>
            </w:pPr>
          </w:p>
          <w:p w14:paraId="5B0C1D00" w14:textId="77777777" w:rsidR="00932D82" w:rsidRPr="00381024" w:rsidRDefault="00932D82" w:rsidP="00EF6689">
            <w:pPr>
              <w:contextualSpacing/>
              <w:jc w:val="both"/>
              <w:rPr>
                <w:rFonts w:ascii="Avenir Next LT Pro Light" w:hAnsi="Avenir Next LT Pro Light" w:cs="Arial"/>
                <w:b/>
                <w:lang w:val="en-GB"/>
              </w:rPr>
            </w:pPr>
          </w:p>
        </w:tc>
      </w:tr>
    </w:tbl>
    <w:p w14:paraId="59B50981" w14:textId="01C52924" w:rsidR="00916C1D" w:rsidRDefault="00916C1D" w:rsidP="00244EC2">
      <w:pPr>
        <w:pBdr>
          <w:top w:val="single" w:sz="4" w:space="0" w:color="auto"/>
        </w:pBdr>
        <w:contextualSpacing/>
        <w:jc w:val="both"/>
        <w:rPr>
          <w:rFonts w:ascii="Avenir Next LT Pro Light" w:hAnsi="Avenir Next LT Pro Light" w:cs="Arial"/>
          <w:lang w:val="en-GB"/>
        </w:rPr>
      </w:pPr>
    </w:p>
    <w:p w14:paraId="03C7F04C" w14:textId="7C2D18C8" w:rsidR="00404E3C" w:rsidRDefault="00404E3C" w:rsidP="00244EC2">
      <w:pPr>
        <w:pBdr>
          <w:top w:val="single" w:sz="4" w:space="0" w:color="auto"/>
        </w:pBdr>
        <w:contextualSpacing/>
        <w:jc w:val="both"/>
        <w:rPr>
          <w:rFonts w:ascii="Avenir Next LT Pro Light" w:hAnsi="Avenir Next LT Pro Light" w:cs="Arial"/>
          <w:lang w:val="en-GB"/>
        </w:rPr>
      </w:pPr>
    </w:p>
    <w:p w14:paraId="691CA95D" w14:textId="2DEB4553" w:rsidR="00404E3C" w:rsidRDefault="00404E3C" w:rsidP="00244EC2">
      <w:pPr>
        <w:pBdr>
          <w:top w:val="single" w:sz="4" w:space="0" w:color="auto"/>
        </w:pBdr>
        <w:contextualSpacing/>
        <w:jc w:val="both"/>
        <w:rPr>
          <w:rFonts w:ascii="Avenir Next LT Pro Light" w:hAnsi="Avenir Next LT Pro Light" w:cs="Arial"/>
          <w:lang w:val="en-GB"/>
        </w:rPr>
      </w:pPr>
    </w:p>
    <w:p w14:paraId="35CF5479" w14:textId="22CC0F80" w:rsidR="00404E3C" w:rsidRDefault="00404E3C" w:rsidP="00244EC2">
      <w:pPr>
        <w:pBdr>
          <w:top w:val="single" w:sz="4" w:space="0" w:color="auto"/>
        </w:pBdr>
        <w:contextualSpacing/>
        <w:jc w:val="both"/>
        <w:rPr>
          <w:rFonts w:ascii="Avenir Next LT Pro Light" w:hAnsi="Avenir Next LT Pro Light" w:cs="Arial"/>
          <w:lang w:val="en-GB"/>
        </w:rPr>
      </w:pPr>
    </w:p>
    <w:p w14:paraId="097B6B62" w14:textId="5A382C2D" w:rsidR="00404E3C" w:rsidRDefault="00404E3C" w:rsidP="00244EC2">
      <w:pPr>
        <w:pBdr>
          <w:top w:val="single" w:sz="4" w:space="0" w:color="auto"/>
        </w:pBdr>
        <w:contextualSpacing/>
        <w:jc w:val="both"/>
        <w:rPr>
          <w:rFonts w:ascii="Avenir Next LT Pro Light" w:hAnsi="Avenir Next LT Pro Light" w:cs="Arial"/>
          <w:lang w:val="en-GB"/>
        </w:rPr>
      </w:pPr>
    </w:p>
    <w:p w14:paraId="3803A605" w14:textId="381C5BDF" w:rsidR="00404E3C" w:rsidRDefault="00404E3C" w:rsidP="00244EC2">
      <w:pPr>
        <w:pBdr>
          <w:top w:val="single" w:sz="4" w:space="0" w:color="auto"/>
        </w:pBdr>
        <w:contextualSpacing/>
        <w:jc w:val="both"/>
        <w:rPr>
          <w:rFonts w:ascii="Avenir Next LT Pro Light" w:hAnsi="Avenir Next LT Pro Light" w:cs="Arial"/>
          <w:lang w:val="en-GB"/>
        </w:rPr>
      </w:pPr>
    </w:p>
    <w:p w14:paraId="32FD5A72" w14:textId="6694242A" w:rsidR="00404E3C" w:rsidRDefault="00404E3C" w:rsidP="00244EC2">
      <w:pPr>
        <w:pBdr>
          <w:top w:val="single" w:sz="4" w:space="0" w:color="auto"/>
        </w:pBdr>
        <w:contextualSpacing/>
        <w:jc w:val="both"/>
        <w:rPr>
          <w:rFonts w:ascii="Avenir Next LT Pro Light" w:hAnsi="Avenir Next LT Pro Light" w:cs="Arial"/>
          <w:lang w:val="en-GB"/>
        </w:rPr>
      </w:pPr>
    </w:p>
    <w:p w14:paraId="5C3C4981" w14:textId="394F2F60" w:rsidR="00404E3C" w:rsidRDefault="00404E3C" w:rsidP="00244EC2">
      <w:pPr>
        <w:pBdr>
          <w:top w:val="single" w:sz="4" w:space="0" w:color="auto"/>
        </w:pBdr>
        <w:contextualSpacing/>
        <w:jc w:val="both"/>
        <w:rPr>
          <w:rFonts w:ascii="Avenir Next LT Pro Light" w:hAnsi="Avenir Next LT Pro Light" w:cs="Arial"/>
          <w:lang w:val="en-GB"/>
        </w:rPr>
      </w:pPr>
    </w:p>
    <w:p w14:paraId="2DD94DFE" w14:textId="1695AA3E" w:rsidR="00404E3C" w:rsidRDefault="00404E3C" w:rsidP="00244EC2">
      <w:pPr>
        <w:pBdr>
          <w:top w:val="single" w:sz="4" w:space="0" w:color="auto"/>
        </w:pBdr>
        <w:contextualSpacing/>
        <w:jc w:val="both"/>
        <w:rPr>
          <w:rFonts w:ascii="Avenir Next LT Pro Light" w:hAnsi="Avenir Next LT Pro Light" w:cs="Arial"/>
          <w:lang w:val="en-GB"/>
        </w:rPr>
      </w:pPr>
    </w:p>
    <w:p w14:paraId="06B0D3B6" w14:textId="785CFD9B" w:rsidR="00404E3C" w:rsidRDefault="00404E3C" w:rsidP="00244EC2">
      <w:pPr>
        <w:pBdr>
          <w:top w:val="single" w:sz="4" w:space="0" w:color="auto"/>
        </w:pBdr>
        <w:contextualSpacing/>
        <w:jc w:val="both"/>
        <w:rPr>
          <w:rFonts w:ascii="Avenir Next LT Pro Light" w:hAnsi="Avenir Next LT Pro Light" w:cs="Arial"/>
          <w:lang w:val="en-GB"/>
        </w:rPr>
      </w:pPr>
    </w:p>
    <w:p w14:paraId="227A2636" w14:textId="18EAE231" w:rsidR="00404E3C" w:rsidRDefault="00404E3C" w:rsidP="00244EC2">
      <w:pPr>
        <w:pBdr>
          <w:top w:val="single" w:sz="4" w:space="0" w:color="auto"/>
        </w:pBdr>
        <w:contextualSpacing/>
        <w:jc w:val="both"/>
        <w:rPr>
          <w:rFonts w:ascii="Avenir Next LT Pro Light" w:hAnsi="Avenir Next LT Pro Light" w:cs="Arial"/>
          <w:lang w:val="en-GB"/>
        </w:rPr>
      </w:pPr>
    </w:p>
    <w:p w14:paraId="05F43C5C" w14:textId="62FA7370" w:rsidR="00404E3C" w:rsidRDefault="00404E3C" w:rsidP="00244EC2">
      <w:pPr>
        <w:pBdr>
          <w:top w:val="single" w:sz="4" w:space="0" w:color="auto"/>
        </w:pBdr>
        <w:contextualSpacing/>
        <w:jc w:val="both"/>
        <w:rPr>
          <w:rFonts w:ascii="Avenir Next LT Pro Light" w:hAnsi="Avenir Next LT Pro Light" w:cs="Arial"/>
          <w:lang w:val="en-GB"/>
        </w:rPr>
      </w:pPr>
    </w:p>
    <w:p w14:paraId="3D2B713F" w14:textId="6FCB7FCE" w:rsidR="00404E3C" w:rsidRDefault="00404E3C" w:rsidP="00244EC2">
      <w:pPr>
        <w:pBdr>
          <w:top w:val="single" w:sz="4" w:space="0" w:color="auto"/>
        </w:pBdr>
        <w:contextualSpacing/>
        <w:jc w:val="both"/>
        <w:rPr>
          <w:rFonts w:ascii="Avenir Next LT Pro Light" w:hAnsi="Avenir Next LT Pro Light" w:cs="Arial"/>
          <w:lang w:val="en-GB"/>
        </w:rPr>
      </w:pPr>
    </w:p>
    <w:p w14:paraId="6CF2E50A" w14:textId="110D742C" w:rsidR="00404E3C" w:rsidRDefault="00404E3C" w:rsidP="00244EC2">
      <w:pPr>
        <w:pBdr>
          <w:top w:val="single" w:sz="4" w:space="0" w:color="auto"/>
        </w:pBdr>
        <w:contextualSpacing/>
        <w:jc w:val="both"/>
        <w:rPr>
          <w:rFonts w:ascii="Avenir Next LT Pro Light" w:hAnsi="Avenir Next LT Pro Light" w:cs="Arial"/>
          <w:lang w:val="en-GB"/>
        </w:rPr>
      </w:pPr>
    </w:p>
    <w:p w14:paraId="4C2E88C9" w14:textId="6C224A2F" w:rsidR="00404E3C" w:rsidRDefault="00404E3C" w:rsidP="00244EC2">
      <w:pPr>
        <w:pBdr>
          <w:top w:val="single" w:sz="4" w:space="0" w:color="auto"/>
        </w:pBdr>
        <w:contextualSpacing/>
        <w:jc w:val="both"/>
        <w:rPr>
          <w:rFonts w:ascii="Avenir Next LT Pro Light" w:hAnsi="Avenir Next LT Pro Light" w:cs="Arial"/>
          <w:lang w:val="en-GB"/>
        </w:rPr>
      </w:pPr>
    </w:p>
    <w:p w14:paraId="7A84EACD" w14:textId="057DE536" w:rsidR="00404E3C" w:rsidRDefault="00404E3C" w:rsidP="00244EC2">
      <w:pPr>
        <w:pBdr>
          <w:top w:val="single" w:sz="4" w:space="0" w:color="auto"/>
        </w:pBdr>
        <w:contextualSpacing/>
        <w:jc w:val="both"/>
        <w:rPr>
          <w:rFonts w:ascii="Avenir Next LT Pro Light" w:hAnsi="Avenir Next LT Pro Light" w:cs="Arial"/>
          <w:lang w:val="en-GB"/>
        </w:rPr>
      </w:pPr>
    </w:p>
    <w:p w14:paraId="49CF0A7B" w14:textId="7BB4996E" w:rsidR="00404E3C" w:rsidRDefault="00404E3C" w:rsidP="00244EC2">
      <w:pPr>
        <w:pBdr>
          <w:top w:val="single" w:sz="4" w:space="0" w:color="auto"/>
        </w:pBdr>
        <w:contextualSpacing/>
        <w:jc w:val="both"/>
        <w:rPr>
          <w:rFonts w:ascii="Avenir Next LT Pro Light" w:hAnsi="Avenir Next LT Pro Light" w:cs="Arial"/>
          <w:lang w:val="en-GB"/>
        </w:rPr>
      </w:pPr>
    </w:p>
    <w:p w14:paraId="5A6F0E9D" w14:textId="3333D4B1" w:rsidR="00404E3C" w:rsidRDefault="00404E3C" w:rsidP="00244EC2">
      <w:pPr>
        <w:pBdr>
          <w:top w:val="single" w:sz="4" w:space="0" w:color="auto"/>
        </w:pBdr>
        <w:contextualSpacing/>
        <w:jc w:val="both"/>
        <w:rPr>
          <w:rFonts w:ascii="Avenir Next LT Pro Light" w:hAnsi="Avenir Next LT Pro Light" w:cs="Arial"/>
          <w:lang w:val="en-GB"/>
        </w:rPr>
      </w:pPr>
    </w:p>
    <w:p w14:paraId="105F0BF3" w14:textId="77777777" w:rsidR="005C26FE" w:rsidRDefault="005C26FE" w:rsidP="00244EC2">
      <w:pPr>
        <w:pBdr>
          <w:top w:val="single" w:sz="4" w:space="0" w:color="auto"/>
        </w:pBdr>
        <w:contextualSpacing/>
        <w:jc w:val="both"/>
        <w:rPr>
          <w:rFonts w:ascii="Avenir Next LT Pro Light" w:hAnsi="Avenir Next LT Pro Light" w:cs="Arial"/>
          <w:lang w:val="en-GB"/>
        </w:rPr>
      </w:pPr>
    </w:p>
    <w:p w14:paraId="0AB84596" w14:textId="3378808E" w:rsidR="00404E3C" w:rsidRDefault="00404E3C" w:rsidP="00244EC2">
      <w:pPr>
        <w:pBdr>
          <w:top w:val="single" w:sz="4" w:space="0" w:color="auto"/>
        </w:pBdr>
        <w:contextualSpacing/>
        <w:jc w:val="both"/>
        <w:rPr>
          <w:rFonts w:ascii="Avenir Next LT Pro Light" w:hAnsi="Avenir Next LT Pro Light" w:cs="Arial"/>
          <w:lang w:val="en-GB"/>
        </w:rPr>
      </w:pPr>
    </w:p>
    <w:p w14:paraId="30E8A16D" w14:textId="78C66D08" w:rsidR="00404E3C" w:rsidRDefault="00404E3C" w:rsidP="00244EC2">
      <w:pPr>
        <w:pBdr>
          <w:top w:val="single" w:sz="4" w:space="0" w:color="auto"/>
        </w:pBdr>
        <w:contextualSpacing/>
        <w:jc w:val="both"/>
        <w:rPr>
          <w:rFonts w:ascii="Avenir Next LT Pro Light" w:hAnsi="Avenir Next LT Pro Light" w:cs="Arial"/>
          <w:lang w:val="en-GB"/>
        </w:rPr>
      </w:pPr>
    </w:p>
    <w:p w14:paraId="3D07D31C" w14:textId="7C2F6764" w:rsidR="00404E3C" w:rsidRDefault="00404E3C" w:rsidP="00244EC2">
      <w:pPr>
        <w:pBdr>
          <w:top w:val="single" w:sz="4" w:space="0" w:color="auto"/>
        </w:pBdr>
        <w:contextualSpacing/>
        <w:jc w:val="both"/>
        <w:rPr>
          <w:rFonts w:ascii="Avenir Next LT Pro Light" w:hAnsi="Avenir Next LT Pro Light" w:cs="Arial"/>
          <w:lang w:val="en-GB"/>
        </w:rPr>
      </w:pPr>
    </w:p>
    <w:p w14:paraId="419E6702" w14:textId="77777777" w:rsidR="00404E3C" w:rsidRPr="00381024" w:rsidRDefault="00404E3C" w:rsidP="00244EC2">
      <w:pPr>
        <w:pBdr>
          <w:top w:val="single" w:sz="4" w:space="0" w:color="auto"/>
        </w:pBdr>
        <w:contextualSpacing/>
        <w:jc w:val="both"/>
        <w:rPr>
          <w:rFonts w:ascii="Avenir Next LT Pro Light" w:hAnsi="Avenir Next LT Pro Light" w:cs="Arial"/>
          <w:lang w:val="en-GB"/>
        </w:rPr>
      </w:pPr>
    </w:p>
    <w:p w14:paraId="113A7940" w14:textId="77777777" w:rsidR="001D0954" w:rsidRPr="00381024" w:rsidRDefault="001D0954" w:rsidP="00C12592">
      <w:pPr>
        <w:pStyle w:val="Heading2"/>
        <w:pBdr>
          <w:top w:val="single" w:sz="4" w:space="0" w:color="auto"/>
        </w:pBdr>
        <w:shd w:val="clear" w:color="auto" w:fill="A8D08D"/>
        <w:contextualSpacing/>
        <w:jc w:val="both"/>
        <w:rPr>
          <w:rFonts w:ascii="Avenir Next LT Pro Light" w:hAnsi="Avenir Next LT Pro Light" w:cs="Arial"/>
          <w:sz w:val="20"/>
          <w:szCs w:val="20"/>
          <w:lang w:val="en-GB"/>
        </w:rPr>
      </w:pPr>
      <w:bookmarkStart w:id="7" w:name="_Toc331763621"/>
      <w:bookmarkStart w:id="8" w:name="_Toc124934797"/>
      <w:r w:rsidRPr="00381024">
        <w:rPr>
          <w:rFonts w:ascii="Avenir Next LT Pro Light" w:hAnsi="Avenir Next LT Pro Light" w:cs="Arial"/>
          <w:sz w:val="20"/>
          <w:szCs w:val="20"/>
          <w:lang w:val="en-GB"/>
        </w:rPr>
        <w:t>COMPONENT B: EXECUTIVE SUMMARY</w:t>
      </w:r>
      <w:bookmarkEnd w:id="7"/>
      <w:bookmarkEnd w:id="8"/>
    </w:p>
    <w:p w14:paraId="0B4A487F" w14:textId="77777777" w:rsidR="0094490A" w:rsidRPr="00381024" w:rsidRDefault="0094490A" w:rsidP="00244EC2">
      <w:pPr>
        <w:pBdr>
          <w:top w:val="single" w:sz="4" w:space="0" w:color="auto"/>
        </w:pBdr>
        <w:contextualSpacing/>
        <w:jc w:val="both"/>
        <w:rPr>
          <w:rFonts w:ascii="Avenir Next LT Pro Light" w:hAnsi="Avenir Next LT Pro Light" w:cs="Arial"/>
          <w:lang w:val="en-GB"/>
        </w:rPr>
      </w:pPr>
    </w:p>
    <w:p w14:paraId="3BCBE51D" w14:textId="77777777" w:rsidR="001D0954" w:rsidRPr="00381024" w:rsidRDefault="001D0954" w:rsidP="00C460AF">
      <w:pPr>
        <w:pStyle w:val="Heading3"/>
        <w:numPr>
          <w:ilvl w:val="1"/>
          <w:numId w:val="12"/>
        </w:numPr>
        <w:pBdr>
          <w:top w:val="single" w:sz="4" w:space="0" w:color="auto"/>
        </w:pBdr>
        <w:spacing w:before="0"/>
        <w:ind w:left="0" w:firstLine="0"/>
        <w:contextualSpacing/>
        <w:jc w:val="both"/>
        <w:rPr>
          <w:rFonts w:ascii="Avenir Next LT Pro Light" w:hAnsi="Avenir Next LT Pro Light" w:cs="Arial"/>
        </w:rPr>
      </w:pPr>
      <w:bookmarkStart w:id="9" w:name="_Toc331763622"/>
      <w:bookmarkStart w:id="10" w:name="_Toc124934798"/>
      <w:r w:rsidRPr="00381024">
        <w:rPr>
          <w:rFonts w:ascii="Avenir Next LT Pro Light" w:hAnsi="Avenir Next LT Pro Light" w:cs="Arial"/>
        </w:rPr>
        <w:t>MUNICIPAL MANAGER’S OVERVIEW</w:t>
      </w:r>
      <w:bookmarkEnd w:id="9"/>
      <w:bookmarkEnd w:id="10"/>
      <w:r w:rsidRPr="00381024">
        <w:rPr>
          <w:rFonts w:ascii="Avenir Next LT Pro Light" w:hAnsi="Avenir Next LT Pro Light" w:cs="Arial"/>
        </w:rPr>
        <w:t xml:space="preserve"> </w:t>
      </w:r>
    </w:p>
    <w:p w14:paraId="509871F5" w14:textId="77777777" w:rsidR="009D42C4" w:rsidRPr="00381024" w:rsidRDefault="009D42C4" w:rsidP="00244EC2">
      <w:pPr>
        <w:pBdr>
          <w:top w:val="single" w:sz="4" w:space="0" w:color="auto"/>
        </w:pBdr>
        <w:contextualSpacing/>
        <w:jc w:val="both"/>
        <w:rPr>
          <w:rFonts w:ascii="Avenir Next LT Pro Light" w:hAnsi="Avenir Next LT Pro Light" w:cs="Arial"/>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685D32" w:rsidRPr="00381024" w14:paraId="4AD624BB" w14:textId="77777777">
        <w:tc>
          <w:tcPr>
            <w:tcW w:w="9225" w:type="dxa"/>
          </w:tcPr>
          <w:p w14:paraId="035899BA" w14:textId="77777777" w:rsidR="00CD6407" w:rsidRPr="00381024" w:rsidRDefault="00CD6407" w:rsidP="00793243">
            <w:pPr>
              <w:contextualSpacing/>
              <w:jc w:val="both"/>
              <w:rPr>
                <w:rFonts w:ascii="Avenir Next LT Pro Light" w:hAnsi="Avenir Next LT Pro Light" w:cs="Arial"/>
                <w:b/>
                <w:lang w:val="en-GB"/>
              </w:rPr>
            </w:pPr>
          </w:p>
          <w:p w14:paraId="790E2040" w14:textId="77777777" w:rsidR="004260B5" w:rsidRPr="00381024" w:rsidRDefault="004260B5" w:rsidP="00793243">
            <w:pPr>
              <w:contextualSpacing/>
              <w:jc w:val="center"/>
              <w:rPr>
                <w:rFonts w:ascii="Avenir Next LT Pro Light" w:hAnsi="Avenir Next LT Pro Light" w:cs="Arial"/>
                <w:b/>
                <w:lang w:val="en-GB"/>
              </w:rPr>
            </w:pPr>
            <w:r w:rsidRPr="00381024">
              <w:rPr>
                <w:rFonts w:ascii="Avenir Next LT Pro Light" w:hAnsi="Avenir Next LT Pro Light" w:cs="Arial"/>
                <w:b/>
                <w:lang w:val="en-GB"/>
              </w:rPr>
              <w:t>MUNICIPAL MANAGER</w:t>
            </w:r>
            <w:r w:rsidR="00CF775A" w:rsidRPr="00381024">
              <w:rPr>
                <w:rFonts w:ascii="Avenir Next LT Pro Light" w:hAnsi="Avenir Next LT Pro Light" w:cs="Arial"/>
                <w:b/>
                <w:lang w:val="en-GB"/>
              </w:rPr>
              <w:t>’S</w:t>
            </w:r>
            <w:r w:rsidRPr="00381024">
              <w:rPr>
                <w:rFonts w:ascii="Avenir Next LT Pro Light" w:hAnsi="Avenir Next LT Pro Light" w:cs="Arial"/>
                <w:b/>
                <w:lang w:val="en-GB"/>
              </w:rPr>
              <w:t xml:space="preserve"> OVERVIEW</w:t>
            </w:r>
          </w:p>
          <w:p w14:paraId="2DF8337C" w14:textId="77777777" w:rsidR="00A969AC" w:rsidRPr="00381024" w:rsidRDefault="00A969AC" w:rsidP="00793243">
            <w:pPr>
              <w:contextualSpacing/>
              <w:jc w:val="both"/>
              <w:rPr>
                <w:rFonts w:ascii="Avenir Next LT Pro Light" w:hAnsi="Avenir Next LT Pro Light" w:cs="Arial"/>
                <w:lang w:val="en-GB"/>
              </w:rPr>
            </w:pPr>
          </w:p>
          <w:p w14:paraId="25DBD5D2" w14:textId="77777777" w:rsidR="00467027" w:rsidRPr="00381024" w:rsidRDefault="00976E74" w:rsidP="00DA7700">
            <w:pPr>
              <w:contextualSpacing/>
              <w:rPr>
                <w:rFonts w:ascii="Avenir Next LT Pro Light" w:hAnsi="Avenir Next LT Pro Light" w:cs="Arial"/>
                <w:lang w:val="en-GB"/>
              </w:rPr>
            </w:pPr>
            <w:r w:rsidRPr="00381024">
              <w:rPr>
                <w:rFonts w:ascii="Avenir Next LT Pro Light" w:hAnsi="Avenir Next LT Pro Light" w:cs="Arial"/>
                <w:lang w:val="en-GB"/>
              </w:rPr>
              <w:t>It is my pleasure to share the achievements attained by the municipality during the year under review. The year under review signified a turning point for the municipality in several areas of performance. The Municipality in striving for greater outputs has managed to consolidate and finalize the Annual Financial Statements we consolidated the Annual Performance Report in house without any assistance from consultants.</w:t>
            </w:r>
            <w:r w:rsidR="00616C64" w:rsidRPr="00381024">
              <w:rPr>
                <w:rFonts w:ascii="Avenir Next LT Pro Light" w:hAnsi="Avenir Next LT Pro Light" w:cs="Arial"/>
                <w:lang w:val="en-GB"/>
              </w:rPr>
              <w:t xml:space="preserve"> We commend ourselves for maintaining an </w:t>
            </w:r>
            <w:r w:rsidR="0084356C" w:rsidRPr="00381024">
              <w:rPr>
                <w:rFonts w:ascii="Avenir Next LT Pro Light" w:hAnsi="Avenir Next LT Pro Light" w:cs="Arial"/>
                <w:lang w:val="en-GB"/>
              </w:rPr>
              <w:t>unqualified</w:t>
            </w:r>
            <w:r w:rsidR="00616C64" w:rsidRPr="00381024">
              <w:rPr>
                <w:rFonts w:ascii="Avenir Next LT Pro Light" w:hAnsi="Avenir Next LT Pro Light" w:cs="Arial"/>
                <w:lang w:val="en-GB"/>
              </w:rPr>
              <w:t xml:space="preserve"> </w:t>
            </w:r>
            <w:r w:rsidR="0084356C" w:rsidRPr="00381024">
              <w:rPr>
                <w:rFonts w:ascii="Avenir Next LT Pro Light" w:hAnsi="Avenir Next LT Pro Light" w:cs="Arial"/>
                <w:lang w:val="en-GB"/>
              </w:rPr>
              <w:t>audit report finding</w:t>
            </w:r>
            <w:r w:rsidR="00E94BEF" w:rsidRPr="00381024">
              <w:rPr>
                <w:rFonts w:ascii="Avenir Next LT Pro Light" w:hAnsi="Avenir Next LT Pro Light" w:cs="Arial"/>
                <w:lang w:val="en-GB"/>
              </w:rPr>
              <w:t>, this keeps us on track on our goal towards achieving clean audit</w:t>
            </w:r>
            <w:r w:rsidR="005A1B31" w:rsidRPr="00381024">
              <w:rPr>
                <w:rFonts w:ascii="Avenir Next LT Pro Light" w:hAnsi="Avenir Next LT Pro Light" w:cs="Arial"/>
                <w:lang w:val="en-GB"/>
              </w:rPr>
              <w:t>s</w:t>
            </w:r>
            <w:r w:rsidR="00E94BEF" w:rsidRPr="00381024">
              <w:rPr>
                <w:rFonts w:ascii="Avenir Next LT Pro Light" w:hAnsi="Avenir Next LT Pro Light" w:cs="Arial"/>
                <w:lang w:val="en-GB"/>
              </w:rPr>
              <w:t xml:space="preserve"> in coming years.</w:t>
            </w:r>
            <w:r w:rsidR="00616C64" w:rsidRPr="00381024">
              <w:rPr>
                <w:rFonts w:ascii="Avenir Next LT Pro Light" w:hAnsi="Avenir Next LT Pro Light" w:cs="Arial"/>
                <w:lang w:val="en-GB"/>
              </w:rPr>
              <w:t xml:space="preserve"> </w:t>
            </w:r>
          </w:p>
          <w:p w14:paraId="7DA68E7C" w14:textId="77777777" w:rsidR="00467027" w:rsidRPr="00381024" w:rsidRDefault="00467027" w:rsidP="00DA7700">
            <w:pPr>
              <w:contextualSpacing/>
              <w:rPr>
                <w:rFonts w:ascii="Avenir Next LT Pro Light" w:hAnsi="Avenir Next LT Pro Light" w:cs="Arial"/>
                <w:b/>
                <w:bCs/>
                <w:lang w:val="en-GB"/>
              </w:rPr>
            </w:pPr>
          </w:p>
          <w:p w14:paraId="79B529E6" w14:textId="77777777" w:rsidR="00976E74" w:rsidRPr="00381024" w:rsidRDefault="00FF7C63" w:rsidP="00DA7700">
            <w:pPr>
              <w:contextualSpacing/>
              <w:rPr>
                <w:rFonts w:ascii="Avenir Next LT Pro Light" w:hAnsi="Avenir Next LT Pro Light" w:cs="Arial"/>
                <w:b/>
                <w:bCs/>
                <w:lang w:val="en-GB"/>
              </w:rPr>
            </w:pPr>
            <w:r w:rsidRPr="00381024">
              <w:rPr>
                <w:rFonts w:ascii="Avenir Next LT Pro Light" w:hAnsi="Avenir Next LT Pro Light" w:cs="Arial"/>
                <w:b/>
                <w:bCs/>
                <w:lang w:val="en-GB"/>
              </w:rPr>
              <w:t>Strategic Objectives</w:t>
            </w:r>
          </w:p>
          <w:p w14:paraId="36154A53" w14:textId="77777777" w:rsidR="00793243" w:rsidRPr="00381024" w:rsidRDefault="00467027" w:rsidP="00DA7700">
            <w:pPr>
              <w:numPr>
                <w:ilvl w:val="0"/>
                <w:numId w:val="22"/>
              </w:numPr>
              <w:contextualSpacing/>
              <w:rPr>
                <w:rFonts w:ascii="Avenir Next LT Pro Light" w:hAnsi="Avenir Next LT Pro Light" w:cs="Arial"/>
                <w:lang w:val="en-GB"/>
              </w:rPr>
            </w:pPr>
            <w:r w:rsidRPr="00381024">
              <w:rPr>
                <w:rFonts w:ascii="Avenir Next LT Pro Light" w:hAnsi="Avenir Next LT Pro Light" w:cs="Arial"/>
                <w:lang w:val="en-GB"/>
              </w:rPr>
              <w:t>To ensure effective and efficient supply chain management.</w:t>
            </w:r>
          </w:p>
          <w:p w14:paraId="69D13009" w14:textId="77777777" w:rsidR="00467027" w:rsidRPr="00381024" w:rsidRDefault="00467027" w:rsidP="00DA7700">
            <w:pPr>
              <w:numPr>
                <w:ilvl w:val="0"/>
                <w:numId w:val="22"/>
              </w:numPr>
              <w:contextualSpacing/>
              <w:rPr>
                <w:rFonts w:ascii="Avenir Next LT Pro Light" w:hAnsi="Avenir Next LT Pro Light" w:cs="Arial"/>
                <w:lang w:val="en-GB"/>
              </w:rPr>
            </w:pPr>
            <w:r w:rsidRPr="00381024">
              <w:rPr>
                <w:rFonts w:ascii="Avenir Next LT Pro Light" w:hAnsi="Avenir Next LT Pro Light" w:cs="Arial"/>
                <w:lang w:val="en-GB"/>
              </w:rPr>
              <w:t>Ensure enforcement of sound financial management practices.</w:t>
            </w:r>
          </w:p>
          <w:p w14:paraId="192CB9F7" w14:textId="77777777" w:rsidR="00467027" w:rsidRPr="00381024" w:rsidRDefault="00467027" w:rsidP="00DA7700">
            <w:pPr>
              <w:numPr>
                <w:ilvl w:val="0"/>
                <w:numId w:val="22"/>
              </w:numPr>
              <w:contextualSpacing/>
              <w:rPr>
                <w:rFonts w:ascii="Avenir Next LT Pro Light" w:hAnsi="Avenir Next LT Pro Light" w:cs="Arial"/>
                <w:lang w:val="en-GB"/>
              </w:rPr>
            </w:pPr>
            <w:r w:rsidRPr="00381024">
              <w:rPr>
                <w:rFonts w:ascii="Avenir Next LT Pro Light" w:hAnsi="Avenir Next LT Pro Light" w:cs="Arial"/>
                <w:lang w:val="en-GB"/>
              </w:rPr>
              <w:t>Ensure that the budget is spent according to budget projection.</w:t>
            </w:r>
          </w:p>
          <w:p w14:paraId="63E6F366" w14:textId="77777777" w:rsidR="00467027" w:rsidRPr="00381024" w:rsidRDefault="00467027" w:rsidP="00DA7700">
            <w:pPr>
              <w:numPr>
                <w:ilvl w:val="0"/>
                <w:numId w:val="22"/>
              </w:numPr>
              <w:contextualSpacing/>
              <w:rPr>
                <w:rFonts w:ascii="Avenir Next LT Pro Light" w:hAnsi="Avenir Next LT Pro Light" w:cs="Arial"/>
                <w:lang w:val="en-GB"/>
              </w:rPr>
            </w:pPr>
            <w:r w:rsidRPr="00381024">
              <w:rPr>
                <w:rFonts w:ascii="Avenir Next LT Pro Light" w:hAnsi="Avenir Next LT Pro Light" w:cs="Arial"/>
                <w:lang w:val="en-GB"/>
              </w:rPr>
              <w:t>To ensure revenue enhancement</w:t>
            </w:r>
          </w:p>
          <w:p w14:paraId="2E147283" w14:textId="41085904" w:rsidR="004156C2" w:rsidRPr="00381024" w:rsidRDefault="00467027" w:rsidP="00DA7700">
            <w:pPr>
              <w:numPr>
                <w:ilvl w:val="0"/>
                <w:numId w:val="22"/>
              </w:numPr>
              <w:contextualSpacing/>
              <w:rPr>
                <w:rFonts w:ascii="Avenir Next LT Pro Light" w:hAnsi="Avenir Next LT Pro Light" w:cs="Arial"/>
                <w:lang w:val="en-GB"/>
              </w:rPr>
            </w:pPr>
            <w:r w:rsidRPr="00381024">
              <w:rPr>
                <w:rFonts w:ascii="Avenir Next LT Pro Light" w:hAnsi="Avenir Next LT Pro Light" w:cs="Arial"/>
                <w:lang w:val="en-GB"/>
              </w:rPr>
              <w:t xml:space="preserve">To ensure that the </w:t>
            </w:r>
            <w:r w:rsidR="006B11D6">
              <w:rPr>
                <w:rFonts w:ascii="Avenir Next LT Pro Light" w:hAnsi="Avenir Next LT Pro Light" w:cs="Arial"/>
                <w:lang w:val="en-GB"/>
              </w:rPr>
              <w:t>m</w:t>
            </w:r>
            <w:r w:rsidRPr="00381024">
              <w:rPr>
                <w:rFonts w:ascii="Avenir Next LT Pro Light" w:hAnsi="Avenir Next LT Pro Light" w:cs="Arial"/>
                <w:lang w:val="en-GB"/>
              </w:rPr>
              <w:t xml:space="preserve">unicipal </w:t>
            </w:r>
            <w:r w:rsidR="006B11D6">
              <w:rPr>
                <w:rFonts w:ascii="Avenir Next LT Pro Light" w:hAnsi="Avenir Next LT Pro Light" w:cs="Arial"/>
                <w:lang w:val="en-GB"/>
              </w:rPr>
              <w:t>l</w:t>
            </w:r>
            <w:r w:rsidRPr="00381024">
              <w:rPr>
                <w:rFonts w:ascii="Avenir Next LT Pro Light" w:hAnsi="Avenir Next LT Pro Light" w:cs="Arial"/>
                <w:lang w:val="en-GB"/>
              </w:rPr>
              <w:t xml:space="preserve">iquidity position is managed at 1:07 </w:t>
            </w:r>
          </w:p>
          <w:p w14:paraId="6179D8FD" w14:textId="77777777" w:rsidR="00976E74" w:rsidRPr="00381024" w:rsidRDefault="00976E74" w:rsidP="00DA7700">
            <w:pPr>
              <w:contextualSpacing/>
              <w:rPr>
                <w:rFonts w:ascii="Avenir Next LT Pro Light" w:hAnsi="Avenir Next LT Pro Light" w:cs="Arial"/>
                <w:lang w:val="en-GB"/>
              </w:rPr>
            </w:pPr>
          </w:p>
          <w:p w14:paraId="1A86541A" w14:textId="77777777" w:rsidR="00976E74" w:rsidRPr="00381024" w:rsidRDefault="00976E74" w:rsidP="00DA7700">
            <w:pPr>
              <w:contextualSpacing/>
              <w:rPr>
                <w:rFonts w:ascii="Avenir Next LT Pro Light" w:hAnsi="Avenir Next LT Pro Light" w:cs="Arial"/>
                <w:lang w:val="en-GB"/>
              </w:rPr>
            </w:pPr>
            <w:r w:rsidRPr="00381024">
              <w:rPr>
                <w:rFonts w:ascii="Avenir Next LT Pro Light" w:hAnsi="Avenir Next LT Pro Light" w:cs="Arial"/>
                <w:lang w:val="en-GB"/>
              </w:rPr>
              <w:t xml:space="preserve">It </w:t>
            </w:r>
            <w:r w:rsidR="00E94BEF" w:rsidRPr="00381024">
              <w:rPr>
                <w:rFonts w:ascii="Avenir Next LT Pro Light" w:hAnsi="Avenir Next LT Pro Light" w:cs="Arial"/>
                <w:lang w:val="en-GB"/>
              </w:rPr>
              <w:t>has</w:t>
            </w:r>
            <w:r w:rsidRPr="00381024">
              <w:rPr>
                <w:rFonts w:ascii="Avenir Next LT Pro Light" w:hAnsi="Avenir Next LT Pro Light" w:cs="Arial"/>
                <w:lang w:val="en-GB"/>
              </w:rPr>
              <w:t xml:space="preserve"> proved to be a great year with all senior manager’s position filled, this has resulted in the tightening up of processes and allowed for proper leadership and guidance of municipal personnel. </w:t>
            </w:r>
            <w:r w:rsidR="00800191" w:rsidRPr="00381024">
              <w:rPr>
                <w:rFonts w:ascii="Avenir Next LT Pro Light" w:hAnsi="Avenir Next LT Pro Light" w:cs="Arial"/>
                <w:lang w:val="en-GB"/>
              </w:rPr>
              <w:t xml:space="preserve"> </w:t>
            </w:r>
            <w:r w:rsidR="007251C9" w:rsidRPr="00381024">
              <w:rPr>
                <w:rFonts w:ascii="Avenir Next LT Pro Light" w:hAnsi="Avenir Next LT Pro Light" w:cs="Arial"/>
                <w:lang w:val="en-GB"/>
              </w:rPr>
              <w:t>A full manager composition allowed us to achieve:</w:t>
            </w:r>
          </w:p>
          <w:p w14:paraId="2E553C64" w14:textId="77777777" w:rsidR="00916C1D" w:rsidRPr="00381024" w:rsidRDefault="00916C1D" w:rsidP="00DA7700">
            <w:pPr>
              <w:contextualSpacing/>
              <w:rPr>
                <w:rFonts w:ascii="Avenir Next LT Pro Light" w:hAnsi="Avenir Next LT Pro Light" w:cs="Arial"/>
                <w:lang w:val="en-GB"/>
              </w:rPr>
            </w:pPr>
          </w:p>
          <w:p w14:paraId="16FAA518" w14:textId="77777777" w:rsidR="00A8127E" w:rsidRPr="00381024" w:rsidRDefault="007251C9" w:rsidP="00DA7700">
            <w:pPr>
              <w:numPr>
                <w:ilvl w:val="0"/>
                <w:numId w:val="23"/>
              </w:numPr>
              <w:contextualSpacing/>
              <w:rPr>
                <w:rFonts w:ascii="Avenir Next LT Pro Light" w:hAnsi="Avenir Next LT Pro Light" w:cs="Arial"/>
                <w:lang w:val="en-GB"/>
              </w:rPr>
            </w:pPr>
            <w:r w:rsidRPr="00381024">
              <w:rPr>
                <w:rFonts w:ascii="Avenir Next LT Pro Light" w:hAnsi="Avenir Next LT Pro Light" w:cs="Arial"/>
                <w:lang w:val="en-GB"/>
              </w:rPr>
              <w:t>Continued engagement with Ward constituency.</w:t>
            </w:r>
          </w:p>
          <w:p w14:paraId="289C3840" w14:textId="77777777" w:rsidR="007251C9" w:rsidRPr="00381024" w:rsidRDefault="007251C9" w:rsidP="00DA7700">
            <w:pPr>
              <w:numPr>
                <w:ilvl w:val="0"/>
                <w:numId w:val="23"/>
              </w:numPr>
              <w:contextualSpacing/>
              <w:rPr>
                <w:rFonts w:ascii="Avenir Next LT Pro Light" w:hAnsi="Avenir Next LT Pro Light" w:cs="Arial"/>
                <w:lang w:val="en-GB"/>
              </w:rPr>
            </w:pPr>
            <w:r w:rsidRPr="00381024">
              <w:rPr>
                <w:rFonts w:ascii="Avenir Next LT Pro Light" w:hAnsi="Avenir Next LT Pro Light" w:cs="Arial"/>
                <w:lang w:val="en-GB"/>
              </w:rPr>
              <w:t>Ensured functional Public Accounts Committee.</w:t>
            </w:r>
          </w:p>
          <w:p w14:paraId="0C26C160" w14:textId="77777777" w:rsidR="00BF1628" w:rsidRPr="00381024" w:rsidRDefault="007251C9" w:rsidP="00DA7700">
            <w:pPr>
              <w:numPr>
                <w:ilvl w:val="0"/>
                <w:numId w:val="23"/>
              </w:numPr>
              <w:contextualSpacing/>
              <w:rPr>
                <w:rFonts w:ascii="Avenir Next LT Pro Light" w:hAnsi="Avenir Next LT Pro Light" w:cs="Arial"/>
                <w:lang w:val="en-GB"/>
              </w:rPr>
            </w:pPr>
            <w:r w:rsidRPr="00381024">
              <w:rPr>
                <w:rFonts w:ascii="Avenir Next LT Pro Light" w:hAnsi="Avenir Next LT Pro Light" w:cs="Arial"/>
                <w:lang w:val="en-GB"/>
              </w:rPr>
              <w:t xml:space="preserve">Ensured rapid response to community </w:t>
            </w:r>
            <w:r w:rsidR="00BF1628" w:rsidRPr="00381024">
              <w:rPr>
                <w:rFonts w:ascii="Avenir Next LT Pro Light" w:hAnsi="Avenir Next LT Pro Light" w:cs="Arial"/>
                <w:lang w:val="en-GB"/>
              </w:rPr>
              <w:t>issues that threaten service delivery.</w:t>
            </w:r>
          </w:p>
          <w:p w14:paraId="45D53659" w14:textId="77777777" w:rsidR="007251C9" w:rsidRPr="00381024" w:rsidRDefault="007251C9" w:rsidP="00DA7700">
            <w:pPr>
              <w:numPr>
                <w:ilvl w:val="0"/>
                <w:numId w:val="23"/>
              </w:numPr>
              <w:contextualSpacing/>
              <w:rPr>
                <w:rFonts w:ascii="Avenir Next LT Pro Light" w:hAnsi="Avenir Next LT Pro Light" w:cs="Arial"/>
                <w:lang w:val="en-GB"/>
              </w:rPr>
            </w:pPr>
            <w:r w:rsidRPr="00381024">
              <w:rPr>
                <w:rFonts w:ascii="Avenir Next LT Pro Light" w:hAnsi="Avenir Next LT Pro Light" w:cs="Arial"/>
                <w:lang w:val="en-GB"/>
              </w:rPr>
              <w:t xml:space="preserve"> </w:t>
            </w:r>
            <w:r w:rsidR="00BF1628" w:rsidRPr="00381024">
              <w:rPr>
                <w:rFonts w:ascii="Avenir Next LT Pro Light" w:hAnsi="Avenir Next LT Pro Light" w:cs="Arial"/>
                <w:lang w:val="en-GB"/>
              </w:rPr>
              <w:t>Transform the municipality into a performance driven institution.</w:t>
            </w:r>
          </w:p>
          <w:p w14:paraId="1F92D032" w14:textId="77777777" w:rsidR="00976E74" w:rsidRPr="00381024" w:rsidRDefault="00976E74" w:rsidP="00DA7700">
            <w:pPr>
              <w:contextualSpacing/>
              <w:rPr>
                <w:rFonts w:ascii="Avenir Next LT Pro Light" w:hAnsi="Avenir Next LT Pro Light" w:cs="Arial"/>
                <w:lang w:val="en-GB"/>
              </w:rPr>
            </w:pPr>
          </w:p>
          <w:p w14:paraId="5E49DC2A" w14:textId="77777777" w:rsidR="00976E74" w:rsidRPr="00381024" w:rsidRDefault="00976E74" w:rsidP="00DA7700">
            <w:pPr>
              <w:contextualSpacing/>
              <w:rPr>
                <w:rFonts w:ascii="Avenir Next LT Pro Light" w:hAnsi="Avenir Next LT Pro Light" w:cs="Arial"/>
                <w:lang w:val="en-GB"/>
              </w:rPr>
            </w:pPr>
            <w:r w:rsidRPr="00381024">
              <w:rPr>
                <w:rFonts w:ascii="Avenir Next LT Pro Light" w:hAnsi="Avenir Next LT Pro Light" w:cs="Arial"/>
                <w:lang w:val="en-GB"/>
              </w:rPr>
              <w:t>The Technical Services department</w:t>
            </w:r>
            <w:r w:rsidR="00BF1628" w:rsidRPr="00381024">
              <w:rPr>
                <w:rFonts w:ascii="Avenir Next LT Pro Light" w:hAnsi="Avenir Next LT Pro Light" w:cs="Arial"/>
                <w:lang w:val="en-GB"/>
              </w:rPr>
              <w:t xml:space="preserve"> serves to</w:t>
            </w:r>
            <w:r w:rsidRPr="00381024">
              <w:rPr>
                <w:rFonts w:ascii="Avenir Next LT Pro Light" w:hAnsi="Avenir Next LT Pro Light" w:cs="Arial"/>
                <w:lang w:val="en-GB"/>
              </w:rPr>
              <w:t xml:space="preserve"> implement infrastructure programs and projects of the municipality. This is in line with the basic services and infrastructure investment priorities. The Technical Services Department through the assistance of Municipal Manager’s office was able to turn around the slow delivery and finalization of projects</w:t>
            </w:r>
            <w:r w:rsidR="00E94BEF" w:rsidRPr="00381024">
              <w:rPr>
                <w:rFonts w:ascii="Avenir Next LT Pro Light" w:hAnsi="Avenir Next LT Pro Light" w:cs="Arial"/>
                <w:lang w:val="en-GB"/>
              </w:rPr>
              <w:t>, much to the satisfaction of the community.</w:t>
            </w:r>
            <w:r w:rsidRPr="00381024">
              <w:rPr>
                <w:rFonts w:ascii="Avenir Next LT Pro Light" w:hAnsi="Avenir Next LT Pro Light" w:cs="Arial"/>
                <w:lang w:val="en-GB"/>
              </w:rPr>
              <w:t xml:space="preserve"> </w:t>
            </w:r>
          </w:p>
          <w:p w14:paraId="52901478" w14:textId="1F51953E" w:rsidR="00BF1628" w:rsidRPr="00381024" w:rsidRDefault="00BF1628" w:rsidP="00DA7700">
            <w:pPr>
              <w:contextualSpacing/>
              <w:rPr>
                <w:rFonts w:ascii="Avenir Next LT Pro Light" w:hAnsi="Avenir Next LT Pro Light" w:cs="Arial"/>
                <w:lang w:val="en-GB"/>
              </w:rPr>
            </w:pPr>
            <w:r w:rsidRPr="00381024">
              <w:rPr>
                <w:rFonts w:ascii="Avenir Next LT Pro Light" w:hAnsi="Avenir Next LT Pro Light" w:cs="Arial"/>
                <w:lang w:val="en-GB"/>
              </w:rPr>
              <w:lastRenderedPageBreak/>
              <w:t>Developments around the N3 Corridor have been high on our agenda, with the intention been to align the municipality to reap the full benefits of development</w:t>
            </w:r>
            <w:r w:rsidR="00CF15B3" w:rsidRPr="00381024">
              <w:rPr>
                <w:rFonts w:ascii="Avenir Next LT Pro Light" w:hAnsi="Avenir Next LT Pro Light" w:cs="Arial"/>
                <w:lang w:val="en-GB"/>
              </w:rPr>
              <w:t xml:space="preserve"> for our small-town Camperdown and surrounding areas, that come with opportunities of employment for many of our community members seeking employment</w:t>
            </w:r>
            <w:r w:rsidR="00CF15B3" w:rsidRPr="000D0F06">
              <w:rPr>
                <w:rFonts w:ascii="Avenir Next LT Pro Light" w:hAnsi="Avenir Next LT Pro Light" w:cs="Arial"/>
                <w:lang w:val="en-GB"/>
              </w:rPr>
              <w:t>. Our plans in 2021</w:t>
            </w:r>
            <w:r w:rsidR="000D0F06">
              <w:rPr>
                <w:rFonts w:ascii="Avenir Next LT Pro Light" w:hAnsi="Avenir Next LT Pro Light" w:cs="Arial"/>
                <w:lang w:val="en-GB"/>
              </w:rPr>
              <w:t>/2022</w:t>
            </w:r>
            <w:r w:rsidR="00CF15B3" w:rsidRPr="000D0F06">
              <w:rPr>
                <w:rFonts w:ascii="Avenir Next LT Pro Light" w:hAnsi="Avenir Next LT Pro Light" w:cs="Arial"/>
                <w:lang w:val="en-GB"/>
              </w:rPr>
              <w:t xml:space="preserve"> to secure funding for the </w:t>
            </w:r>
            <w:r w:rsidR="00D92FE7" w:rsidRPr="000D0F06">
              <w:rPr>
                <w:rFonts w:ascii="Avenir Next LT Pro Light" w:hAnsi="Avenir Next LT Pro Light" w:cs="Arial"/>
                <w:lang w:val="en-GB"/>
              </w:rPr>
              <w:t>Small-Town</w:t>
            </w:r>
            <w:r w:rsidR="00CF15B3" w:rsidRPr="000D0F06">
              <w:rPr>
                <w:rFonts w:ascii="Avenir Next LT Pro Light" w:hAnsi="Avenir Next LT Pro Light" w:cs="Arial"/>
                <w:lang w:val="en-GB"/>
              </w:rPr>
              <w:t xml:space="preserve"> Development Plan are at advanced stages</w:t>
            </w:r>
            <w:r w:rsidR="00D92FE7" w:rsidRPr="000D0F06">
              <w:rPr>
                <w:rFonts w:ascii="Avenir Next LT Pro Light" w:hAnsi="Avenir Next LT Pro Light" w:cs="Arial"/>
                <w:lang w:val="en-GB"/>
              </w:rPr>
              <w:t xml:space="preserve">, this plan promises to make Camperdown a vibrant, </w:t>
            </w:r>
            <w:r w:rsidR="00DC4DAF" w:rsidRPr="000D0F06">
              <w:rPr>
                <w:rFonts w:ascii="Avenir Next LT Pro Light" w:hAnsi="Avenir Next LT Pro Light" w:cs="Arial"/>
                <w:lang w:val="en-GB"/>
              </w:rPr>
              <w:t>developed,</w:t>
            </w:r>
            <w:r w:rsidR="00D92FE7" w:rsidRPr="000D0F06">
              <w:rPr>
                <w:rFonts w:ascii="Avenir Next LT Pro Light" w:hAnsi="Avenir Next LT Pro Light" w:cs="Arial"/>
                <w:lang w:val="en-GB"/>
              </w:rPr>
              <w:t xml:space="preserve"> and resourceful area that can attract investors</w:t>
            </w:r>
            <w:r w:rsidR="00DC4DAF" w:rsidRPr="000D0F06">
              <w:rPr>
                <w:rFonts w:ascii="Avenir Next LT Pro Light" w:hAnsi="Avenir Next LT Pro Light" w:cs="Arial"/>
                <w:lang w:val="en-GB"/>
              </w:rPr>
              <w:t>.</w:t>
            </w:r>
          </w:p>
          <w:p w14:paraId="585E325D" w14:textId="77777777" w:rsidR="00CF15B3" w:rsidRPr="00381024" w:rsidRDefault="00CF15B3" w:rsidP="00DA7700">
            <w:pPr>
              <w:contextualSpacing/>
              <w:rPr>
                <w:rFonts w:ascii="Avenir Next LT Pro Light" w:hAnsi="Avenir Next LT Pro Light" w:cs="Arial"/>
                <w:lang w:val="en-GB"/>
              </w:rPr>
            </w:pPr>
          </w:p>
          <w:p w14:paraId="30BEEE75" w14:textId="77777777" w:rsidR="00976E74" w:rsidRPr="00381024" w:rsidRDefault="00976E74" w:rsidP="00DA7700">
            <w:pPr>
              <w:contextualSpacing/>
              <w:rPr>
                <w:rFonts w:ascii="Avenir Next LT Pro Light" w:hAnsi="Avenir Next LT Pro Light" w:cs="Arial"/>
                <w:lang w:val="en-GB"/>
              </w:rPr>
            </w:pPr>
            <w:r w:rsidRPr="00381024">
              <w:rPr>
                <w:rFonts w:ascii="Avenir Next LT Pro Light" w:hAnsi="Avenir Next LT Pro Light" w:cs="Arial"/>
                <w:lang w:val="en-GB"/>
              </w:rPr>
              <w:t xml:space="preserve">The availability of land for development remains a challenge as most land surrounding the municipality is privately owned and the remainder is in the hands of Ingonyama Trust however the privately owned land within the vicinity of our town is currently being developed for dry port storages. </w:t>
            </w:r>
          </w:p>
          <w:p w14:paraId="27CEBBB9" w14:textId="77777777" w:rsidR="00DC4DAF" w:rsidRPr="00381024" w:rsidRDefault="00DC4DAF" w:rsidP="00DA7700">
            <w:pPr>
              <w:contextualSpacing/>
              <w:rPr>
                <w:rFonts w:ascii="Avenir Next LT Pro Light" w:hAnsi="Avenir Next LT Pro Light" w:cs="Arial"/>
                <w:lang w:val="en-GB"/>
              </w:rPr>
            </w:pPr>
          </w:p>
          <w:p w14:paraId="41046B0B" w14:textId="1B353BBF" w:rsidR="00976E74" w:rsidRDefault="00976E74" w:rsidP="00DA7700">
            <w:pPr>
              <w:contextualSpacing/>
              <w:rPr>
                <w:rFonts w:ascii="Avenir Next LT Pro Light" w:hAnsi="Avenir Next LT Pro Light" w:cs="Arial"/>
                <w:lang w:val="en-GB"/>
              </w:rPr>
            </w:pPr>
            <w:r w:rsidRPr="00381024">
              <w:rPr>
                <w:rFonts w:ascii="Avenir Next LT Pro Light" w:hAnsi="Avenir Next LT Pro Light" w:cs="Arial"/>
                <w:lang w:val="en-GB"/>
              </w:rPr>
              <w:t>We would like to thank our Council, our community at large for allowing us to work together with them to fulfil the municipal mandate.</w:t>
            </w:r>
          </w:p>
          <w:p w14:paraId="6441D45E" w14:textId="50CD7216" w:rsidR="00B63551" w:rsidRDefault="00B63551" w:rsidP="00793243">
            <w:pPr>
              <w:contextualSpacing/>
              <w:jc w:val="both"/>
              <w:rPr>
                <w:rFonts w:ascii="Avenir Next LT Pro Light" w:hAnsi="Avenir Next LT Pro Light" w:cs="Arial"/>
                <w:lang w:val="en-GB"/>
              </w:rPr>
            </w:pPr>
          </w:p>
          <w:p w14:paraId="749E8D35" w14:textId="076321D9" w:rsidR="00B63551" w:rsidRDefault="00B63551" w:rsidP="00793243">
            <w:pPr>
              <w:contextualSpacing/>
              <w:jc w:val="both"/>
              <w:rPr>
                <w:rFonts w:ascii="Avenir Next LT Pro Light" w:hAnsi="Avenir Next LT Pro Light" w:cs="Arial"/>
                <w:lang w:val="en-GB"/>
              </w:rPr>
            </w:pPr>
            <w:r>
              <w:rPr>
                <w:noProof/>
              </w:rPr>
              <w:drawing>
                <wp:anchor distT="0" distB="0" distL="0" distR="0" simplePos="0" relativeHeight="251659264" behindDoc="1" locked="0" layoutInCell="1" allowOverlap="1" wp14:anchorId="011631CA" wp14:editId="4B80CF73">
                  <wp:simplePos x="0" y="0"/>
                  <wp:positionH relativeFrom="page">
                    <wp:posOffset>62230</wp:posOffset>
                  </wp:positionH>
                  <wp:positionV relativeFrom="paragraph">
                    <wp:posOffset>4445</wp:posOffset>
                  </wp:positionV>
                  <wp:extent cx="1143073" cy="962456"/>
                  <wp:effectExtent l="0" t="0" r="0" b="0"/>
                  <wp:wrapNone/>
                  <wp:docPr id="5"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1.png"/>
                          <pic:cNvPicPr/>
                        </pic:nvPicPr>
                        <pic:blipFill>
                          <a:blip r:embed="rId20" cstate="print"/>
                          <a:stretch>
                            <a:fillRect/>
                          </a:stretch>
                        </pic:blipFill>
                        <pic:spPr>
                          <a:xfrm>
                            <a:off x="0" y="0"/>
                            <a:ext cx="1143073" cy="962456"/>
                          </a:xfrm>
                          <a:prstGeom prst="rect">
                            <a:avLst/>
                          </a:prstGeom>
                        </pic:spPr>
                      </pic:pic>
                    </a:graphicData>
                  </a:graphic>
                </wp:anchor>
              </w:drawing>
            </w:r>
          </w:p>
          <w:p w14:paraId="3251E7DE" w14:textId="77777777" w:rsidR="00B63551" w:rsidRPr="00381024" w:rsidRDefault="00B63551" w:rsidP="00793243">
            <w:pPr>
              <w:contextualSpacing/>
              <w:jc w:val="both"/>
              <w:rPr>
                <w:rFonts w:ascii="Avenir Next LT Pro Light" w:hAnsi="Avenir Next LT Pro Light" w:cs="Arial"/>
                <w:lang w:val="en-GB"/>
              </w:rPr>
            </w:pPr>
          </w:p>
          <w:p w14:paraId="6C3CF795" w14:textId="656FE11B" w:rsidR="00976E74" w:rsidRPr="00381024" w:rsidRDefault="00976E74" w:rsidP="00793243">
            <w:pPr>
              <w:contextualSpacing/>
              <w:jc w:val="both"/>
              <w:rPr>
                <w:rFonts w:ascii="Avenir Next LT Pro Light" w:hAnsi="Avenir Next LT Pro Light" w:cs="Arial"/>
                <w:lang w:val="en-GB"/>
              </w:rPr>
            </w:pPr>
          </w:p>
          <w:p w14:paraId="79F30836" w14:textId="77777777" w:rsidR="00976E74" w:rsidRPr="00381024" w:rsidRDefault="00976E74" w:rsidP="00793243">
            <w:pPr>
              <w:contextualSpacing/>
              <w:jc w:val="both"/>
              <w:rPr>
                <w:rFonts w:ascii="Avenir Next LT Pro Light" w:hAnsi="Avenir Next LT Pro Light" w:cs="Arial"/>
                <w:lang w:val="en-GB"/>
              </w:rPr>
            </w:pPr>
            <w:r w:rsidRPr="00381024">
              <w:rPr>
                <w:rFonts w:ascii="Avenir Next LT Pro Light" w:hAnsi="Avenir Next LT Pro Light" w:cs="Arial"/>
                <w:lang w:val="en-GB"/>
              </w:rPr>
              <w:t>__________________</w:t>
            </w:r>
          </w:p>
          <w:p w14:paraId="7B8EEDD5" w14:textId="77777777" w:rsidR="00976E74" w:rsidRPr="00381024" w:rsidRDefault="00976E74" w:rsidP="00793243">
            <w:pPr>
              <w:contextualSpacing/>
              <w:jc w:val="both"/>
              <w:rPr>
                <w:rFonts w:ascii="Avenir Next LT Pro Light" w:hAnsi="Avenir Next LT Pro Light" w:cs="Arial"/>
                <w:lang w:val="en-GB"/>
              </w:rPr>
            </w:pPr>
            <w:r w:rsidRPr="00381024">
              <w:rPr>
                <w:rFonts w:ascii="Avenir Next LT Pro Light" w:hAnsi="Avenir Next LT Pro Light" w:cs="Arial"/>
                <w:lang w:val="en-GB"/>
              </w:rPr>
              <w:t xml:space="preserve">Mr. S MNGWENGWE </w:t>
            </w:r>
          </w:p>
          <w:p w14:paraId="1A0ABE25" w14:textId="5D22F9E6" w:rsidR="00976E74" w:rsidRPr="00381024" w:rsidRDefault="00976E74" w:rsidP="00793243">
            <w:pPr>
              <w:contextualSpacing/>
              <w:rPr>
                <w:rFonts w:ascii="Avenir Next LT Pro Light" w:hAnsi="Avenir Next LT Pro Light" w:cs="Arial"/>
                <w:lang w:val="en-GB"/>
              </w:rPr>
            </w:pPr>
            <w:r w:rsidRPr="00381024">
              <w:rPr>
                <w:rFonts w:ascii="Avenir Next LT Pro Light" w:hAnsi="Avenir Next LT Pro Light" w:cs="Arial"/>
                <w:lang w:val="en-GB"/>
              </w:rPr>
              <w:t>MUNICIPAL MANAGER</w:t>
            </w:r>
            <w:r w:rsidR="00CD6407" w:rsidRPr="00381024">
              <w:rPr>
                <w:rFonts w:ascii="Avenir Next LT Pro Light" w:hAnsi="Avenir Next LT Pro Light" w:cs="Arial"/>
                <w:lang w:val="en-GB"/>
              </w:rPr>
              <w:t xml:space="preserve">        </w:t>
            </w:r>
          </w:p>
          <w:p w14:paraId="292D5301" w14:textId="77777777" w:rsidR="00685D32" w:rsidRPr="00381024" w:rsidRDefault="00CD6407" w:rsidP="00793243">
            <w:pPr>
              <w:contextualSpacing/>
              <w:rPr>
                <w:rFonts w:ascii="Avenir Next LT Pro Light" w:hAnsi="Avenir Next LT Pro Light" w:cs="Arial"/>
                <w:lang w:val="en-GB"/>
              </w:rPr>
            </w:pPr>
            <w:r w:rsidRPr="00381024">
              <w:rPr>
                <w:rFonts w:ascii="Avenir Next LT Pro Light" w:hAnsi="Avenir Next LT Pro Light" w:cs="Arial"/>
                <w:lang w:val="en-GB"/>
              </w:rPr>
              <w:t xml:space="preserve">                                                          </w:t>
            </w:r>
            <w:r w:rsidR="00953B2D" w:rsidRPr="00381024">
              <w:rPr>
                <w:rFonts w:ascii="Avenir Next LT Pro Light" w:hAnsi="Avenir Next LT Pro Light" w:cs="Arial"/>
                <w:lang w:val="en-GB"/>
              </w:rPr>
              <w:t xml:space="preserve">                                                                        </w:t>
            </w:r>
            <w:r w:rsidR="00F51244" w:rsidRPr="00381024">
              <w:rPr>
                <w:rFonts w:ascii="Avenir Next LT Pro Light" w:hAnsi="Avenir Next LT Pro Light" w:cs="Arial"/>
                <w:i/>
                <w:lang w:val="en-GB"/>
              </w:rPr>
              <w:t>T</w:t>
            </w:r>
            <w:r w:rsidR="004260B5" w:rsidRPr="00381024">
              <w:rPr>
                <w:rFonts w:ascii="Avenir Next LT Pro Light" w:hAnsi="Avenir Next LT Pro Light" w:cs="Arial"/>
                <w:i/>
                <w:lang w:val="en-GB"/>
              </w:rPr>
              <w:t xml:space="preserve"> </w:t>
            </w:r>
            <w:r w:rsidR="00F51244" w:rsidRPr="00381024">
              <w:rPr>
                <w:rFonts w:ascii="Avenir Next LT Pro Light" w:hAnsi="Avenir Next LT Pro Light" w:cs="Arial"/>
                <w:i/>
                <w:lang w:val="en-GB"/>
              </w:rPr>
              <w:t>1.</w:t>
            </w:r>
            <w:r w:rsidR="00041DCA" w:rsidRPr="00381024">
              <w:rPr>
                <w:rFonts w:ascii="Avenir Next LT Pro Light" w:hAnsi="Avenir Next LT Pro Light" w:cs="Arial"/>
                <w:i/>
                <w:lang w:val="en-GB"/>
              </w:rPr>
              <w:t>1.1</w:t>
            </w:r>
            <w:r w:rsidR="00685D32" w:rsidRPr="00381024">
              <w:rPr>
                <w:rFonts w:ascii="Avenir Next LT Pro Light" w:hAnsi="Avenir Next LT Pro Light" w:cs="Arial"/>
                <w:lang w:val="en-GB"/>
              </w:rPr>
              <w:t xml:space="preserve"> </w:t>
            </w:r>
          </w:p>
        </w:tc>
      </w:tr>
    </w:tbl>
    <w:p w14:paraId="2F609438" w14:textId="6E53D5D2" w:rsidR="00CC34DE" w:rsidRDefault="00CC34DE" w:rsidP="00244EC2">
      <w:pPr>
        <w:pBdr>
          <w:top w:val="single" w:sz="4" w:space="0" w:color="auto"/>
        </w:pBdr>
        <w:contextualSpacing/>
        <w:jc w:val="both"/>
        <w:rPr>
          <w:rFonts w:ascii="Avenir Next LT Pro Light" w:hAnsi="Avenir Next LT Pro Light" w:cs="Arial"/>
          <w:lang w:val="en-GB"/>
        </w:rPr>
      </w:pPr>
    </w:p>
    <w:p w14:paraId="213ECB8F" w14:textId="7977D9E5" w:rsidR="002B0758" w:rsidRDefault="002B0758" w:rsidP="00244EC2">
      <w:pPr>
        <w:pBdr>
          <w:top w:val="single" w:sz="4" w:space="0" w:color="auto"/>
        </w:pBdr>
        <w:contextualSpacing/>
        <w:jc w:val="both"/>
        <w:rPr>
          <w:rFonts w:ascii="Avenir Next LT Pro Light" w:hAnsi="Avenir Next LT Pro Light" w:cs="Arial"/>
          <w:lang w:val="en-GB"/>
        </w:rPr>
      </w:pPr>
    </w:p>
    <w:p w14:paraId="05EF3169" w14:textId="6B0772B4" w:rsidR="002B0758" w:rsidRDefault="002B0758" w:rsidP="00244EC2">
      <w:pPr>
        <w:pBdr>
          <w:top w:val="single" w:sz="4" w:space="0" w:color="auto"/>
        </w:pBdr>
        <w:contextualSpacing/>
        <w:jc w:val="both"/>
        <w:rPr>
          <w:rFonts w:ascii="Avenir Next LT Pro Light" w:hAnsi="Avenir Next LT Pro Light" w:cs="Arial"/>
          <w:lang w:val="en-GB"/>
        </w:rPr>
      </w:pPr>
    </w:p>
    <w:p w14:paraId="17C8409B" w14:textId="41A71CB9" w:rsidR="002B0758" w:rsidRDefault="002B0758" w:rsidP="00244EC2">
      <w:pPr>
        <w:pBdr>
          <w:top w:val="single" w:sz="4" w:space="0" w:color="auto"/>
        </w:pBdr>
        <w:contextualSpacing/>
        <w:jc w:val="both"/>
        <w:rPr>
          <w:rFonts w:ascii="Avenir Next LT Pro Light" w:hAnsi="Avenir Next LT Pro Light" w:cs="Arial"/>
          <w:lang w:val="en-GB"/>
        </w:rPr>
      </w:pPr>
    </w:p>
    <w:p w14:paraId="4305CC9C" w14:textId="605974D2" w:rsidR="002B0758" w:rsidRDefault="002B0758" w:rsidP="00244EC2">
      <w:pPr>
        <w:pBdr>
          <w:top w:val="single" w:sz="4" w:space="0" w:color="auto"/>
        </w:pBdr>
        <w:contextualSpacing/>
        <w:jc w:val="both"/>
        <w:rPr>
          <w:rFonts w:ascii="Avenir Next LT Pro Light" w:hAnsi="Avenir Next LT Pro Light" w:cs="Arial"/>
          <w:lang w:val="en-GB"/>
        </w:rPr>
      </w:pPr>
    </w:p>
    <w:p w14:paraId="62E3973F" w14:textId="14CCD89E" w:rsidR="002B0758" w:rsidRDefault="002B0758" w:rsidP="00244EC2">
      <w:pPr>
        <w:pBdr>
          <w:top w:val="single" w:sz="4" w:space="0" w:color="auto"/>
        </w:pBdr>
        <w:contextualSpacing/>
        <w:jc w:val="both"/>
        <w:rPr>
          <w:rFonts w:ascii="Avenir Next LT Pro Light" w:hAnsi="Avenir Next LT Pro Light" w:cs="Arial"/>
          <w:lang w:val="en-GB"/>
        </w:rPr>
      </w:pPr>
    </w:p>
    <w:p w14:paraId="119EF50D" w14:textId="1069B4CC" w:rsidR="002B0758" w:rsidRDefault="002B0758" w:rsidP="00244EC2">
      <w:pPr>
        <w:pBdr>
          <w:top w:val="single" w:sz="4" w:space="0" w:color="auto"/>
        </w:pBdr>
        <w:contextualSpacing/>
        <w:jc w:val="both"/>
        <w:rPr>
          <w:rFonts w:ascii="Avenir Next LT Pro Light" w:hAnsi="Avenir Next LT Pro Light" w:cs="Arial"/>
          <w:lang w:val="en-GB"/>
        </w:rPr>
      </w:pPr>
    </w:p>
    <w:p w14:paraId="4249B6E5" w14:textId="6519EB61" w:rsidR="002B0758" w:rsidRDefault="002B0758" w:rsidP="00244EC2">
      <w:pPr>
        <w:pBdr>
          <w:top w:val="single" w:sz="4" w:space="0" w:color="auto"/>
        </w:pBdr>
        <w:contextualSpacing/>
        <w:jc w:val="both"/>
        <w:rPr>
          <w:rFonts w:ascii="Avenir Next LT Pro Light" w:hAnsi="Avenir Next LT Pro Light" w:cs="Arial"/>
          <w:lang w:val="en-GB"/>
        </w:rPr>
      </w:pPr>
    </w:p>
    <w:p w14:paraId="2E67DBE3" w14:textId="6B932B81" w:rsidR="002B0758" w:rsidRDefault="002B0758" w:rsidP="00244EC2">
      <w:pPr>
        <w:pBdr>
          <w:top w:val="single" w:sz="4" w:space="0" w:color="auto"/>
        </w:pBdr>
        <w:contextualSpacing/>
        <w:jc w:val="both"/>
        <w:rPr>
          <w:rFonts w:ascii="Avenir Next LT Pro Light" w:hAnsi="Avenir Next LT Pro Light" w:cs="Arial"/>
          <w:lang w:val="en-GB"/>
        </w:rPr>
      </w:pPr>
    </w:p>
    <w:p w14:paraId="07F8D2E0" w14:textId="3F76B523" w:rsidR="002B0758" w:rsidRDefault="002B0758" w:rsidP="00244EC2">
      <w:pPr>
        <w:pBdr>
          <w:top w:val="single" w:sz="4" w:space="0" w:color="auto"/>
        </w:pBdr>
        <w:contextualSpacing/>
        <w:jc w:val="both"/>
        <w:rPr>
          <w:rFonts w:ascii="Avenir Next LT Pro Light" w:hAnsi="Avenir Next LT Pro Light" w:cs="Arial"/>
          <w:lang w:val="en-GB"/>
        </w:rPr>
      </w:pPr>
    </w:p>
    <w:p w14:paraId="480FDFD9" w14:textId="4B44929C" w:rsidR="002B0758" w:rsidRDefault="002B0758" w:rsidP="00244EC2">
      <w:pPr>
        <w:pBdr>
          <w:top w:val="single" w:sz="4" w:space="0" w:color="auto"/>
        </w:pBdr>
        <w:contextualSpacing/>
        <w:jc w:val="both"/>
        <w:rPr>
          <w:rFonts w:ascii="Avenir Next LT Pro Light" w:hAnsi="Avenir Next LT Pro Light" w:cs="Arial"/>
          <w:lang w:val="en-GB"/>
        </w:rPr>
      </w:pPr>
    </w:p>
    <w:p w14:paraId="20B95AFE" w14:textId="650F916B" w:rsidR="002B0758" w:rsidRDefault="002B0758" w:rsidP="00244EC2">
      <w:pPr>
        <w:pBdr>
          <w:top w:val="single" w:sz="4" w:space="0" w:color="auto"/>
        </w:pBdr>
        <w:contextualSpacing/>
        <w:jc w:val="both"/>
        <w:rPr>
          <w:rFonts w:ascii="Avenir Next LT Pro Light" w:hAnsi="Avenir Next LT Pro Light" w:cs="Arial"/>
          <w:lang w:val="en-GB"/>
        </w:rPr>
      </w:pPr>
    </w:p>
    <w:p w14:paraId="214AB540" w14:textId="3A7EBC60" w:rsidR="002B0758" w:rsidRDefault="002B0758" w:rsidP="00244EC2">
      <w:pPr>
        <w:pBdr>
          <w:top w:val="single" w:sz="4" w:space="0" w:color="auto"/>
        </w:pBdr>
        <w:contextualSpacing/>
        <w:jc w:val="both"/>
        <w:rPr>
          <w:rFonts w:ascii="Avenir Next LT Pro Light" w:hAnsi="Avenir Next LT Pro Light" w:cs="Arial"/>
          <w:lang w:val="en-GB"/>
        </w:rPr>
      </w:pPr>
    </w:p>
    <w:p w14:paraId="2B0D90CF" w14:textId="178343B3" w:rsidR="002B0758" w:rsidRDefault="002B0758" w:rsidP="00244EC2">
      <w:pPr>
        <w:pBdr>
          <w:top w:val="single" w:sz="4" w:space="0" w:color="auto"/>
        </w:pBdr>
        <w:contextualSpacing/>
        <w:jc w:val="both"/>
        <w:rPr>
          <w:rFonts w:ascii="Avenir Next LT Pro Light" w:hAnsi="Avenir Next LT Pro Light" w:cs="Arial"/>
          <w:lang w:val="en-GB"/>
        </w:rPr>
      </w:pPr>
    </w:p>
    <w:p w14:paraId="21C8EF6A" w14:textId="77777777" w:rsidR="002B0758" w:rsidRPr="00381024" w:rsidRDefault="002B0758" w:rsidP="00244EC2">
      <w:pPr>
        <w:pBdr>
          <w:top w:val="single" w:sz="4" w:space="0" w:color="auto"/>
        </w:pBdr>
        <w:contextualSpacing/>
        <w:jc w:val="both"/>
        <w:rPr>
          <w:rFonts w:ascii="Avenir Next LT Pro Light" w:hAnsi="Avenir Next LT Pro Light" w:cs="Arial"/>
          <w:lang w:val="en-GB"/>
        </w:rPr>
      </w:pPr>
    </w:p>
    <w:p w14:paraId="2722EB68" w14:textId="77777777" w:rsidR="00A709D8" w:rsidRPr="00381024" w:rsidRDefault="009D42C4" w:rsidP="00C460AF">
      <w:pPr>
        <w:pStyle w:val="Heading3"/>
        <w:numPr>
          <w:ilvl w:val="1"/>
          <w:numId w:val="12"/>
        </w:numPr>
        <w:pBdr>
          <w:top w:val="single" w:sz="4" w:space="0" w:color="auto"/>
        </w:pBdr>
        <w:shd w:val="clear" w:color="auto" w:fill="A8D08D"/>
        <w:spacing w:before="0"/>
        <w:ind w:left="0" w:firstLine="0"/>
        <w:contextualSpacing/>
        <w:jc w:val="both"/>
        <w:rPr>
          <w:rFonts w:ascii="Avenir Next LT Pro Light" w:hAnsi="Avenir Next LT Pro Light" w:cs="Arial"/>
          <w:color w:val="auto"/>
        </w:rPr>
      </w:pPr>
      <w:bookmarkStart w:id="11" w:name="_Toc331763623"/>
      <w:bookmarkStart w:id="12" w:name="_Toc124934799"/>
      <w:r w:rsidRPr="00381024">
        <w:rPr>
          <w:rFonts w:ascii="Avenir Next LT Pro Light" w:hAnsi="Avenir Next LT Pro Light" w:cs="Arial"/>
          <w:color w:val="auto"/>
        </w:rPr>
        <w:lastRenderedPageBreak/>
        <w:t>MUNICIPAL FUNCTIONS, POPULATION AND ENVIRONMENTAL OVERVIEW</w:t>
      </w:r>
      <w:bookmarkEnd w:id="11"/>
      <w:bookmarkEnd w:id="12"/>
    </w:p>
    <w:p w14:paraId="01ADBE11" w14:textId="77777777" w:rsidR="009D42C4" w:rsidRPr="00381024" w:rsidRDefault="009D42C4" w:rsidP="00244EC2">
      <w:pPr>
        <w:pBdr>
          <w:top w:val="single" w:sz="4" w:space="0" w:color="auto"/>
        </w:pBdr>
        <w:contextualSpacing/>
        <w:jc w:val="both"/>
        <w:rPr>
          <w:rFonts w:ascii="Avenir Next LT Pro Light" w:hAnsi="Avenir Next LT Pro Light" w:cs="Arial"/>
          <w:lang w:val="en-GB"/>
        </w:rPr>
      </w:pPr>
    </w:p>
    <w:p w14:paraId="01613805" w14:textId="77777777" w:rsidR="00DA4B85" w:rsidRPr="00381024" w:rsidRDefault="00DA4B85" w:rsidP="00244EC2">
      <w:pPr>
        <w:pBdr>
          <w:top w:val="single" w:sz="4" w:space="0" w:color="auto"/>
        </w:pBdr>
        <w:contextualSpacing/>
        <w:jc w:val="both"/>
        <w:rPr>
          <w:rFonts w:ascii="Avenir Next LT Pro Light" w:hAnsi="Avenir Next LT Pro Light" w:cs="Arial"/>
          <w:lang w:val="en-GB"/>
        </w:rPr>
      </w:pPr>
    </w:p>
    <w:p w14:paraId="09AEC0E2" w14:textId="77777777" w:rsidR="00A709D8" w:rsidRPr="00381024" w:rsidRDefault="00AA6995" w:rsidP="00244EC2">
      <w:pPr>
        <w:pBdr>
          <w:top w:val="single" w:sz="4" w:space="0" w:color="auto"/>
          <w:left w:val="single" w:sz="4" w:space="1" w:color="auto"/>
          <w:bottom w:val="single" w:sz="4" w:space="1" w:color="auto"/>
          <w:right w:val="single" w:sz="4" w:space="1" w:color="auto"/>
        </w:pBdr>
        <w:contextualSpacing/>
        <w:jc w:val="center"/>
        <w:rPr>
          <w:rFonts w:ascii="Avenir Next LT Pro Light" w:hAnsi="Avenir Next LT Pro Light" w:cs="Arial"/>
          <w:b/>
          <w:bCs/>
          <w:lang w:val="en-GB"/>
        </w:rPr>
      </w:pPr>
      <w:r w:rsidRPr="00381024">
        <w:rPr>
          <w:rFonts w:ascii="Avenir Next LT Pro Light" w:hAnsi="Avenir Next LT Pro Light" w:cs="Arial"/>
          <w:b/>
          <w:bCs/>
          <w:lang w:val="en-GB"/>
        </w:rPr>
        <w:t xml:space="preserve">INTRODUCTION TO </w:t>
      </w:r>
      <w:r w:rsidR="0074486F" w:rsidRPr="00381024">
        <w:rPr>
          <w:rFonts w:ascii="Avenir Next LT Pro Light" w:hAnsi="Avenir Next LT Pro Light" w:cs="Arial"/>
          <w:b/>
          <w:bCs/>
          <w:lang w:val="en-GB"/>
        </w:rPr>
        <w:t>BACKGROUND</w:t>
      </w:r>
      <w:r w:rsidR="00A709D8" w:rsidRPr="00381024">
        <w:rPr>
          <w:rFonts w:ascii="Avenir Next LT Pro Light" w:hAnsi="Avenir Next LT Pro Light" w:cs="Arial"/>
          <w:b/>
          <w:bCs/>
          <w:lang w:val="en-GB"/>
        </w:rPr>
        <w:t xml:space="preserve"> DATA</w:t>
      </w:r>
    </w:p>
    <w:p w14:paraId="102A56E5" w14:textId="77777777" w:rsidR="00A81E3E" w:rsidRPr="00381024" w:rsidRDefault="00A81E3E" w:rsidP="00244EC2">
      <w:pPr>
        <w:pBdr>
          <w:top w:val="single" w:sz="4" w:space="0" w:color="auto"/>
          <w:left w:val="single" w:sz="4" w:space="1" w:color="auto"/>
          <w:bottom w:val="single" w:sz="4" w:space="1" w:color="auto"/>
          <w:right w:val="single" w:sz="4" w:space="1" w:color="auto"/>
        </w:pBdr>
        <w:contextualSpacing/>
        <w:jc w:val="center"/>
        <w:rPr>
          <w:rFonts w:ascii="Avenir Next LT Pro Light" w:hAnsi="Avenir Next LT Pro Light" w:cs="Arial"/>
          <w:b/>
          <w:bCs/>
          <w:lang w:val="en-GB"/>
        </w:rPr>
      </w:pPr>
    </w:p>
    <w:p w14:paraId="435449C4" w14:textId="77777777" w:rsidR="00A81E3E" w:rsidRPr="00381024" w:rsidRDefault="00A81E3E" w:rsidP="00244EC2">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lang w:val="en-GB"/>
        </w:rPr>
      </w:pPr>
      <w:r w:rsidRPr="00381024">
        <w:rPr>
          <w:rFonts w:ascii="Avenir Next LT Pro Light" w:hAnsi="Avenir Next LT Pro Light" w:cs="Arial"/>
          <w:b/>
          <w:bCs/>
          <w:lang w:val="en-GB"/>
        </w:rPr>
        <w:t>BACKGROUND DATA</w:t>
      </w:r>
    </w:p>
    <w:p w14:paraId="139EC78B" w14:textId="77777777" w:rsidR="00A81E3E" w:rsidRPr="00381024" w:rsidRDefault="00A81E3E" w:rsidP="00244EC2">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4D59D54B"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lang w:val="en-GB"/>
        </w:rPr>
      </w:pPr>
      <w:bookmarkStart w:id="13" w:name="_Hlk94256216"/>
      <w:r w:rsidRPr="00381024">
        <w:rPr>
          <w:rFonts w:ascii="Avenir Next LT Pro Light" w:hAnsi="Avenir Next LT Pro Light" w:cs="Arial"/>
          <w:b/>
          <w:bCs/>
          <w:lang w:val="en-GB"/>
        </w:rPr>
        <w:t>Vision</w:t>
      </w:r>
    </w:p>
    <w:p w14:paraId="0A588820"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016AD9FE"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“By 2030 Mkhambathini Municipality will be the KwaZulu Natal’s mega-hub for industries, tourism and agriculture along the N3 Corridor which provides for a socially cohesive environment.”</w:t>
      </w:r>
    </w:p>
    <w:p w14:paraId="7B3998BF"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6BA5CF6C"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lang w:val="en-GB"/>
        </w:rPr>
      </w:pPr>
      <w:r w:rsidRPr="00381024">
        <w:rPr>
          <w:rFonts w:ascii="Avenir Next LT Pro Light" w:hAnsi="Avenir Next LT Pro Light" w:cs="Arial"/>
          <w:b/>
          <w:bCs/>
          <w:lang w:val="en-GB"/>
        </w:rPr>
        <w:t>Mission Statement</w:t>
      </w:r>
    </w:p>
    <w:p w14:paraId="53134729"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259DE383"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Mkhambathini Municipality commits itself to the following:</w:t>
      </w:r>
    </w:p>
    <w:p w14:paraId="352DD67B"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 Upholding our leadership vision.</w:t>
      </w:r>
    </w:p>
    <w:p w14:paraId="3A8A07DF"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 Working with integrity in an accountable manner towards the upliftment of the community.</w:t>
      </w:r>
    </w:p>
    <w:p w14:paraId="5C5CD206"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 Protecting and enhancing the interest of our clients always</w:t>
      </w:r>
    </w:p>
    <w:p w14:paraId="6FF20C1D" w14:textId="77777777" w:rsidR="00A81E3E" w:rsidRPr="00381024" w:rsidRDefault="00A81E3E" w:rsidP="00E907F8">
      <w:pPr>
        <w:pBdr>
          <w:top w:val="single" w:sz="4" w:space="0" w:color="auto"/>
          <w:left w:val="single" w:sz="4" w:space="1" w:color="auto"/>
          <w:bottom w:val="single" w:sz="4" w:space="1" w:color="auto"/>
          <w:right w:val="single" w:sz="4" w:space="1" w:color="auto"/>
        </w:pBdr>
        <w:ind w:left="142" w:hanging="142"/>
        <w:contextualSpacing/>
        <w:rPr>
          <w:rFonts w:ascii="Avenir Next LT Pro Light" w:hAnsi="Avenir Next LT Pro Light" w:cs="Arial"/>
          <w:lang w:val="en-GB"/>
        </w:rPr>
      </w:pPr>
      <w:r w:rsidRPr="00381024">
        <w:rPr>
          <w:rFonts w:ascii="Avenir Next LT Pro Light" w:hAnsi="Avenir Next LT Pro Light" w:cs="Arial"/>
          <w:lang w:val="en-GB"/>
        </w:rPr>
        <w:t>• Consistently performing our function with transparency honesty and dedication in dealing w</w:t>
      </w:r>
      <w:r w:rsidR="00916C1D" w:rsidRPr="00381024">
        <w:rPr>
          <w:rFonts w:ascii="Avenir Next LT Pro Light" w:hAnsi="Avenir Next LT Pro Light" w:cs="Arial"/>
          <w:lang w:val="en-GB"/>
        </w:rPr>
        <w:t xml:space="preserve">ith </w:t>
      </w:r>
      <w:r w:rsidRPr="00381024">
        <w:rPr>
          <w:rFonts w:ascii="Avenir Next LT Pro Light" w:hAnsi="Avenir Next LT Pro Light" w:cs="Arial"/>
          <w:lang w:val="en-GB"/>
        </w:rPr>
        <w:t>clients.</w:t>
      </w:r>
    </w:p>
    <w:p w14:paraId="33C7AFDE"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 Responding promptly to the needs of our clients.</w:t>
      </w:r>
    </w:p>
    <w:p w14:paraId="0EB2B0E4"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 Subscribing to the Batho Pele principles</w:t>
      </w:r>
    </w:p>
    <w:bookmarkEnd w:id="13"/>
    <w:p w14:paraId="383AE1E5"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45F8D97F"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lang w:val="en-GB"/>
        </w:rPr>
      </w:pPr>
      <w:r w:rsidRPr="00381024">
        <w:rPr>
          <w:rFonts w:ascii="Avenir Next LT Pro Light" w:hAnsi="Avenir Next LT Pro Light" w:cs="Arial"/>
          <w:b/>
          <w:bCs/>
          <w:lang w:val="en-GB"/>
        </w:rPr>
        <w:t>Goals and Objectives</w:t>
      </w:r>
    </w:p>
    <w:p w14:paraId="76BCA5AA"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237D2D12" w14:textId="77777777" w:rsidR="00956755" w:rsidRPr="00381024" w:rsidRDefault="00956755" w:rsidP="00956755">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956755">
        <w:rPr>
          <w:rFonts w:ascii="Avenir Next LT Pro Light" w:hAnsi="Avenir Next LT Pro Light" w:cs="Arial"/>
          <w:lang w:val="en-GB"/>
        </w:rPr>
        <w:t>The Mkhambathini Municipality’s IDP adopted a long-term planning perspective, but also present a short to medium term strategic agenda and detailed five-year programme commencing in the 2021/2022 financial year ending in 2026/2027 financial year. This period coincides with the term of office of the incumbent council and aligns with the budget cycle.</w:t>
      </w:r>
    </w:p>
    <w:p w14:paraId="1436DD37" w14:textId="77777777" w:rsidR="00956755" w:rsidRPr="00381024" w:rsidRDefault="00956755" w:rsidP="00956755">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25049F84"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1) To create a new town that promotes local economic development.</w:t>
      </w:r>
    </w:p>
    <w:p w14:paraId="3D685A74"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2) To prioritize the municipality’s catalytic projects which focuses on the wastewater treatment works.</w:t>
      </w:r>
    </w:p>
    <w:p w14:paraId="6762E343"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lastRenderedPageBreak/>
        <w:t>3) To strengthen intergovernmental relations to ensure the resuscitation of the railway network, accelerating the interchange upgrade programme and augment the water storage facility.</w:t>
      </w:r>
    </w:p>
    <w:p w14:paraId="57B57A59"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4) To develop the municipality’s public transport network.</w:t>
      </w:r>
    </w:p>
    <w:p w14:paraId="0CA7DFAC" w14:textId="7F2AFD78" w:rsidR="00DA4B85" w:rsidRPr="00381024" w:rsidRDefault="00A81E3E" w:rsidP="005D585F">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 xml:space="preserve">5) To ensure provision of socio-economic infrastructure that provides for a full range of housing types, educational </w:t>
      </w:r>
      <w:r w:rsidR="004D11CC" w:rsidRPr="00381024">
        <w:rPr>
          <w:rFonts w:ascii="Avenir Next LT Pro Light" w:hAnsi="Avenir Next LT Pro Light" w:cs="Arial"/>
          <w:lang w:val="en-GB"/>
        </w:rPr>
        <w:t>facilities,</w:t>
      </w:r>
      <w:r w:rsidRPr="00381024">
        <w:rPr>
          <w:rFonts w:ascii="Avenir Next LT Pro Light" w:hAnsi="Avenir Next LT Pro Light" w:cs="Arial"/>
          <w:lang w:val="en-GB"/>
        </w:rPr>
        <w:t xml:space="preserve"> and health facilities.</w:t>
      </w:r>
    </w:p>
    <w:p w14:paraId="1F3C8FFF" w14:textId="63FD0AC6" w:rsidR="00A709D8" w:rsidRPr="00381024" w:rsidRDefault="00A033AF" w:rsidP="005D585F">
      <w:pPr>
        <w:pBdr>
          <w:top w:val="single" w:sz="4" w:space="0" w:color="auto"/>
          <w:left w:val="single" w:sz="4" w:space="1" w:color="auto"/>
          <w:bottom w:val="single" w:sz="4" w:space="1" w:color="auto"/>
          <w:right w:val="single" w:sz="4" w:space="1" w:color="auto"/>
        </w:pBdr>
        <w:contextualSpacing/>
        <w:jc w:val="right"/>
        <w:rPr>
          <w:rFonts w:ascii="Avenir Next LT Pro Light" w:hAnsi="Avenir Next LT Pro Light" w:cs="Arial"/>
          <w:lang w:val="en-GB"/>
        </w:rPr>
      </w:pPr>
      <w:r w:rsidRPr="00381024">
        <w:rPr>
          <w:rFonts w:ascii="Avenir Next LT Pro Light" w:hAnsi="Avenir Next LT Pro Light" w:cs="Arial"/>
          <w:lang w:val="en-GB"/>
        </w:rPr>
        <w:t xml:space="preserve">                                                                                                                                                </w:t>
      </w:r>
      <w:r w:rsidR="006E3110" w:rsidRPr="00381024">
        <w:rPr>
          <w:rFonts w:ascii="Avenir Next LT Pro Light" w:hAnsi="Avenir Next LT Pro Light" w:cs="Arial"/>
          <w:lang w:val="en-GB"/>
        </w:rPr>
        <w:t xml:space="preserve">                   </w:t>
      </w:r>
      <w:r w:rsidRPr="00381024">
        <w:rPr>
          <w:rFonts w:ascii="Avenir Next LT Pro Light" w:hAnsi="Avenir Next LT Pro Light" w:cs="Arial"/>
          <w:lang w:val="en-GB"/>
        </w:rPr>
        <w:t xml:space="preserve">  </w:t>
      </w:r>
      <w:r w:rsidRPr="00381024">
        <w:rPr>
          <w:rFonts w:ascii="Avenir Next LT Pro Light" w:hAnsi="Avenir Next LT Pro Light" w:cs="Arial"/>
          <w:i/>
          <w:lang w:val="en-GB"/>
        </w:rPr>
        <w:t>T</w:t>
      </w:r>
      <w:r w:rsidR="00DA4B85"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1.2.1</w:t>
      </w:r>
    </w:p>
    <w:p w14:paraId="056AB021" w14:textId="77777777" w:rsidR="00234CD4" w:rsidRPr="00381024" w:rsidRDefault="0075733F" w:rsidP="00B72F59">
      <w:pPr>
        <w:pStyle w:val="NoSpacing"/>
        <w:jc w:val="center"/>
        <w:rPr>
          <w:rFonts w:ascii="Avenir Next LT Pro Light" w:hAnsi="Avenir Next LT Pro Light"/>
          <w:b/>
          <w:bCs/>
        </w:rPr>
      </w:pPr>
      <w:r w:rsidRPr="00381024">
        <w:rPr>
          <w:rFonts w:ascii="Avenir Next LT Pro Light" w:hAnsi="Avenir Next LT Pro Light"/>
        </w:rPr>
        <w:br w:type="page"/>
      </w:r>
    </w:p>
    <w:tbl>
      <w:tblPr>
        <w:tblW w:w="9376" w:type="dxa"/>
        <w:tblInd w:w="113" w:type="dxa"/>
        <w:tblLook w:val="04A0" w:firstRow="1" w:lastRow="0" w:firstColumn="1" w:lastColumn="0" w:noHBand="0" w:noVBand="1"/>
      </w:tblPr>
      <w:tblGrid>
        <w:gridCol w:w="2273"/>
        <w:gridCol w:w="969"/>
        <w:gridCol w:w="1464"/>
        <w:gridCol w:w="1038"/>
        <w:gridCol w:w="969"/>
        <w:gridCol w:w="1464"/>
        <w:gridCol w:w="1199"/>
      </w:tblGrid>
      <w:tr w:rsidR="00234CD4" w:rsidRPr="00381024" w14:paraId="6163E2CD" w14:textId="77777777" w:rsidTr="00234CD4">
        <w:trPr>
          <w:trHeight w:val="304"/>
        </w:trPr>
        <w:tc>
          <w:tcPr>
            <w:tcW w:w="9376" w:type="dxa"/>
            <w:gridSpan w:val="7"/>
            <w:tcBorders>
              <w:top w:val="single" w:sz="4" w:space="0" w:color="auto"/>
              <w:left w:val="single" w:sz="4" w:space="0" w:color="auto"/>
              <w:bottom w:val="nil"/>
              <w:right w:val="nil"/>
            </w:tcBorders>
            <w:shd w:val="clear" w:color="000000" w:fill="C4D79B"/>
            <w:noWrap/>
            <w:vAlign w:val="bottom"/>
            <w:hideMark/>
          </w:tcPr>
          <w:p w14:paraId="68F385E0" w14:textId="77777777" w:rsidR="00234CD4" w:rsidRPr="00381024" w:rsidRDefault="00234CD4" w:rsidP="00234CD4">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Population Details</w:t>
            </w:r>
          </w:p>
        </w:tc>
      </w:tr>
      <w:tr w:rsidR="00234CD4" w:rsidRPr="00381024" w14:paraId="0B503E65" w14:textId="77777777" w:rsidTr="00234CD4">
        <w:trPr>
          <w:trHeight w:val="304"/>
        </w:trPr>
        <w:tc>
          <w:tcPr>
            <w:tcW w:w="2273" w:type="dxa"/>
            <w:tcBorders>
              <w:top w:val="nil"/>
              <w:left w:val="single" w:sz="4" w:space="0" w:color="auto"/>
              <w:bottom w:val="single" w:sz="4" w:space="0" w:color="auto"/>
              <w:right w:val="nil"/>
            </w:tcBorders>
            <w:shd w:val="clear" w:color="000000" w:fill="C4D79B"/>
            <w:noWrap/>
            <w:vAlign w:val="bottom"/>
            <w:hideMark/>
          </w:tcPr>
          <w:p w14:paraId="5000B90D"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969" w:type="dxa"/>
            <w:tcBorders>
              <w:top w:val="nil"/>
              <w:left w:val="nil"/>
              <w:bottom w:val="single" w:sz="4" w:space="0" w:color="auto"/>
              <w:right w:val="nil"/>
            </w:tcBorders>
            <w:shd w:val="clear" w:color="000000" w:fill="C4D79B"/>
            <w:noWrap/>
            <w:vAlign w:val="bottom"/>
            <w:hideMark/>
          </w:tcPr>
          <w:p w14:paraId="46C7F4C0"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464" w:type="dxa"/>
            <w:tcBorders>
              <w:top w:val="nil"/>
              <w:left w:val="nil"/>
              <w:bottom w:val="single" w:sz="4" w:space="0" w:color="auto"/>
              <w:right w:val="nil"/>
            </w:tcBorders>
            <w:shd w:val="clear" w:color="000000" w:fill="C4D79B"/>
            <w:noWrap/>
            <w:vAlign w:val="bottom"/>
            <w:hideMark/>
          </w:tcPr>
          <w:p w14:paraId="0005391A"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036" w:type="dxa"/>
            <w:tcBorders>
              <w:top w:val="nil"/>
              <w:left w:val="nil"/>
              <w:bottom w:val="single" w:sz="4" w:space="0" w:color="auto"/>
              <w:right w:val="nil"/>
            </w:tcBorders>
            <w:shd w:val="clear" w:color="000000" w:fill="C4D79B"/>
            <w:noWrap/>
            <w:vAlign w:val="bottom"/>
            <w:hideMark/>
          </w:tcPr>
          <w:p w14:paraId="636C5BA2"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969" w:type="dxa"/>
            <w:tcBorders>
              <w:top w:val="nil"/>
              <w:left w:val="nil"/>
              <w:bottom w:val="single" w:sz="4" w:space="0" w:color="auto"/>
              <w:right w:val="nil"/>
            </w:tcBorders>
            <w:shd w:val="clear" w:color="000000" w:fill="C4D79B"/>
            <w:noWrap/>
            <w:vAlign w:val="bottom"/>
            <w:hideMark/>
          </w:tcPr>
          <w:p w14:paraId="4F0430BE"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2661" w:type="dxa"/>
            <w:gridSpan w:val="2"/>
            <w:tcBorders>
              <w:top w:val="nil"/>
              <w:left w:val="nil"/>
              <w:bottom w:val="single" w:sz="4" w:space="0" w:color="auto"/>
              <w:right w:val="single" w:sz="4" w:space="0" w:color="000000"/>
            </w:tcBorders>
            <w:shd w:val="clear" w:color="000000" w:fill="C4D79B"/>
            <w:noWrap/>
            <w:vAlign w:val="bottom"/>
            <w:hideMark/>
          </w:tcPr>
          <w:p w14:paraId="6ECEB705" w14:textId="77777777" w:rsidR="00234CD4" w:rsidRPr="00381024" w:rsidRDefault="00234CD4" w:rsidP="00234CD4">
            <w:pPr>
              <w:rPr>
                <w:rFonts w:ascii="Avenir Next LT Pro Light" w:hAnsi="Avenir Next LT Pro Light" w:cs="Calibri"/>
                <w:b/>
                <w:bCs/>
                <w:color w:val="000000"/>
              </w:rPr>
            </w:pPr>
            <w:r w:rsidRPr="00381024">
              <w:rPr>
                <w:rFonts w:ascii="Avenir Next LT Pro Light" w:hAnsi="Avenir Next LT Pro Light" w:cs="Calibri"/>
                <w:b/>
                <w:bCs/>
                <w:color w:val="000000"/>
              </w:rPr>
              <w:t>Population '000</w:t>
            </w:r>
          </w:p>
        </w:tc>
      </w:tr>
      <w:tr w:rsidR="00234CD4" w:rsidRPr="00381024" w14:paraId="29F95C76" w14:textId="77777777" w:rsidTr="00234CD4">
        <w:trPr>
          <w:trHeight w:val="304"/>
        </w:trPr>
        <w:tc>
          <w:tcPr>
            <w:tcW w:w="2273" w:type="dxa"/>
            <w:vMerge w:val="restart"/>
            <w:tcBorders>
              <w:top w:val="single" w:sz="4" w:space="0" w:color="auto"/>
              <w:left w:val="single" w:sz="4" w:space="0" w:color="auto"/>
              <w:bottom w:val="single" w:sz="4" w:space="0" w:color="000000"/>
              <w:right w:val="single" w:sz="4" w:space="0" w:color="auto"/>
            </w:tcBorders>
            <w:shd w:val="clear" w:color="000000" w:fill="C4D79B"/>
            <w:noWrap/>
            <w:vAlign w:val="center"/>
            <w:hideMark/>
          </w:tcPr>
          <w:p w14:paraId="20765AAC"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Age</w:t>
            </w:r>
          </w:p>
        </w:tc>
        <w:tc>
          <w:tcPr>
            <w:tcW w:w="3471" w:type="dxa"/>
            <w:gridSpan w:val="3"/>
            <w:tcBorders>
              <w:top w:val="single" w:sz="4" w:space="0" w:color="auto"/>
              <w:left w:val="nil"/>
              <w:bottom w:val="nil"/>
              <w:right w:val="single" w:sz="4" w:space="0" w:color="000000"/>
            </w:tcBorders>
            <w:shd w:val="clear" w:color="000000" w:fill="C4D79B"/>
            <w:noWrap/>
            <w:vAlign w:val="bottom"/>
            <w:hideMark/>
          </w:tcPr>
          <w:p w14:paraId="778131E0"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-1</w:t>
            </w:r>
          </w:p>
        </w:tc>
        <w:tc>
          <w:tcPr>
            <w:tcW w:w="3631" w:type="dxa"/>
            <w:gridSpan w:val="3"/>
            <w:tcBorders>
              <w:top w:val="single" w:sz="4" w:space="0" w:color="auto"/>
              <w:left w:val="nil"/>
              <w:bottom w:val="nil"/>
              <w:right w:val="single" w:sz="4" w:space="0" w:color="000000"/>
            </w:tcBorders>
            <w:shd w:val="clear" w:color="000000" w:fill="C4D79B"/>
            <w:noWrap/>
            <w:vAlign w:val="bottom"/>
            <w:hideMark/>
          </w:tcPr>
          <w:p w14:paraId="326363D3"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0</w:t>
            </w:r>
          </w:p>
        </w:tc>
      </w:tr>
      <w:tr w:rsidR="00234CD4" w:rsidRPr="00381024" w14:paraId="229E3205" w14:textId="77777777" w:rsidTr="00234CD4">
        <w:trPr>
          <w:trHeight w:val="304"/>
        </w:trPr>
        <w:tc>
          <w:tcPr>
            <w:tcW w:w="2273" w:type="dxa"/>
            <w:vMerge/>
            <w:tcBorders>
              <w:top w:val="single" w:sz="4" w:space="0" w:color="auto"/>
              <w:left w:val="single" w:sz="4" w:space="0" w:color="auto"/>
              <w:bottom w:val="single" w:sz="4" w:space="0" w:color="000000"/>
              <w:right w:val="single" w:sz="4" w:space="0" w:color="auto"/>
            </w:tcBorders>
            <w:vAlign w:val="center"/>
            <w:hideMark/>
          </w:tcPr>
          <w:p w14:paraId="5E5CE74B" w14:textId="77777777" w:rsidR="00234CD4" w:rsidRPr="00381024" w:rsidRDefault="00234CD4" w:rsidP="00234CD4">
            <w:pPr>
              <w:rPr>
                <w:rFonts w:ascii="Avenir Next LT Pro Light" w:hAnsi="Avenir Next LT Pro Light" w:cs="Calibri"/>
                <w:b/>
                <w:bCs/>
                <w:color w:val="000000"/>
              </w:rPr>
            </w:pPr>
          </w:p>
        </w:tc>
        <w:tc>
          <w:tcPr>
            <w:tcW w:w="969" w:type="dxa"/>
            <w:tcBorders>
              <w:top w:val="single" w:sz="4" w:space="0" w:color="auto"/>
              <w:left w:val="nil"/>
              <w:bottom w:val="single" w:sz="4" w:space="0" w:color="auto"/>
              <w:right w:val="single" w:sz="4" w:space="0" w:color="auto"/>
            </w:tcBorders>
            <w:shd w:val="clear" w:color="000000" w:fill="C4D79B"/>
            <w:noWrap/>
            <w:vAlign w:val="bottom"/>
            <w:hideMark/>
          </w:tcPr>
          <w:p w14:paraId="2D220C94"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Male</w:t>
            </w:r>
          </w:p>
        </w:tc>
        <w:tc>
          <w:tcPr>
            <w:tcW w:w="1464" w:type="dxa"/>
            <w:tcBorders>
              <w:top w:val="single" w:sz="4" w:space="0" w:color="auto"/>
              <w:left w:val="nil"/>
              <w:bottom w:val="single" w:sz="4" w:space="0" w:color="auto"/>
              <w:right w:val="single" w:sz="4" w:space="0" w:color="auto"/>
            </w:tcBorders>
            <w:shd w:val="clear" w:color="000000" w:fill="C4D79B"/>
            <w:noWrap/>
            <w:vAlign w:val="bottom"/>
            <w:hideMark/>
          </w:tcPr>
          <w:p w14:paraId="0E494590"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Female</w:t>
            </w:r>
          </w:p>
        </w:tc>
        <w:tc>
          <w:tcPr>
            <w:tcW w:w="1036" w:type="dxa"/>
            <w:tcBorders>
              <w:top w:val="single" w:sz="4" w:space="0" w:color="auto"/>
              <w:left w:val="nil"/>
              <w:bottom w:val="single" w:sz="4" w:space="0" w:color="auto"/>
              <w:right w:val="single" w:sz="4" w:space="0" w:color="auto"/>
            </w:tcBorders>
            <w:shd w:val="clear" w:color="000000" w:fill="C4D79B"/>
            <w:noWrap/>
            <w:vAlign w:val="bottom"/>
            <w:hideMark/>
          </w:tcPr>
          <w:p w14:paraId="2BFE56D7"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Total</w:t>
            </w:r>
          </w:p>
        </w:tc>
        <w:tc>
          <w:tcPr>
            <w:tcW w:w="969" w:type="dxa"/>
            <w:tcBorders>
              <w:top w:val="single" w:sz="4" w:space="0" w:color="auto"/>
              <w:left w:val="nil"/>
              <w:bottom w:val="single" w:sz="4" w:space="0" w:color="auto"/>
              <w:right w:val="single" w:sz="4" w:space="0" w:color="auto"/>
            </w:tcBorders>
            <w:shd w:val="clear" w:color="000000" w:fill="C4D79B"/>
            <w:noWrap/>
            <w:vAlign w:val="bottom"/>
            <w:hideMark/>
          </w:tcPr>
          <w:p w14:paraId="5756526B"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Male</w:t>
            </w:r>
          </w:p>
        </w:tc>
        <w:tc>
          <w:tcPr>
            <w:tcW w:w="1464" w:type="dxa"/>
            <w:tcBorders>
              <w:top w:val="single" w:sz="4" w:space="0" w:color="auto"/>
              <w:left w:val="nil"/>
              <w:bottom w:val="single" w:sz="4" w:space="0" w:color="auto"/>
              <w:right w:val="single" w:sz="4" w:space="0" w:color="auto"/>
            </w:tcBorders>
            <w:shd w:val="clear" w:color="000000" w:fill="C4D79B"/>
            <w:noWrap/>
            <w:vAlign w:val="bottom"/>
            <w:hideMark/>
          </w:tcPr>
          <w:p w14:paraId="25A4A452"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Female</w:t>
            </w:r>
          </w:p>
        </w:tc>
        <w:tc>
          <w:tcPr>
            <w:tcW w:w="1197" w:type="dxa"/>
            <w:tcBorders>
              <w:top w:val="single" w:sz="4" w:space="0" w:color="auto"/>
              <w:left w:val="nil"/>
              <w:bottom w:val="single" w:sz="4" w:space="0" w:color="auto"/>
              <w:right w:val="single" w:sz="4" w:space="0" w:color="auto"/>
            </w:tcBorders>
            <w:shd w:val="clear" w:color="000000" w:fill="C4D79B"/>
            <w:noWrap/>
            <w:vAlign w:val="bottom"/>
            <w:hideMark/>
          </w:tcPr>
          <w:p w14:paraId="3840A246"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Total</w:t>
            </w:r>
          </w:p>
        </w:tc>
      </w:tr>
      <w:tr w:rsidR="00234CD4" w:rsidRPr="00381024" w14:paraId="1CBAD2BF"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29F1B472"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0 - 4</w:t>
            </w:r>
          </w:p>
        </w:tc>
        <w:tc>
          <w:tcPr>
            <w:tcW w:w="969" w:type="dxa"/>
            <w:tcBorders>
              <w:top w:val="nil"/>
              <w:left w:val="nil"/>
              <w:bottom w:val="single" w:sz="4" w:space="0" w:color="auto"/>
              <w:right w:val="single" w:sz="4" w:space="0" w:color="auto"/>
            </w:tcBorders>
            <w:shd w:val="clear" w:color="auto" w:fill="auto"/>
            <w:noWrap/>
            <w:vAlign w:val="bottom"/>
            <w:hideMark/>
          </w:tcPr>
          <w:p w14:paraId="38A44FF5"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4236</w:t>
            </w:r>
          </w:p>
        </w:tc>
        <w:tc>
          <w:tcPr>
            <w:tcW w:w="1464" w:type="dxa"/>
            <w:tcBorders>
              <w:top w:val="nil"/>
              <w:left w:val="nil"/>
              <w:bottom w:val="single" w:sz="4" w:space="0" w:color="auto"/>
              <w:right w:val="single" w:sz="4" w:space="0" w:color="auto"/>
            </w:tcBorders>
            <w:shd w:val="clear" w:color="auto" w:fill="auto"/>
            <w:noWrap/>
            <w:vAlign w:val="bottom"/>
            <w:hideMark/>
          </w:tcPr>
          <w:p w14:paraId="129C3BFB"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4327</w:t>
            </w:r>
          </w:p>
        </w:tc>
        <w:tc>
          <w:tcPr>
            <w:tcW w:w="1036" w:type="dxa"/>
            <w:tcBorders>
              <w:top w:val="nil"/>
              <w:left w:val="nil"/>
              <w:bottom w:val="single" w:sz="4" w:space="0" w:color="auto"/>
              <w:right w:val="single" w:sz="4" w:space="0" w:color="auto"/>
            </w:tcBorders>
            <w:shd w:val="clear" w:color="auto" w:fill="auto"/>
            <w:noWrap/>
            <w:vAlign w:val="bottom"/>
            <w:hideMark/>
          </w:tcPr>
          <w:p w14:paraId="0EB5B4B9"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8562</w:t>
            </w:r>
          </w:p>
        </w:tc>
        <w:tc>
          <w:tcPr>
            <w:tcW w:w="969" w:type="dxa"/>
            <w:tcBorders>
              <w:top w:val="nil"/>
              <w:left w:val="nil"/>
              <w:bottom w:val="single" w:sz="4" w:space="0" w:color="auto"/>
              <w:right w:val="single" w:sz="4" w:space="0" w:color="auto"/>
            </w:tcBorders>
            <w:shd w:val="clear" w:color="auto" w:fill="auto"/>
            <w:noWrap/>
            <w:vAlign w:val="bottom"/>
            <w:hideMark/>
          </w:tcPr>
          <w:p w14:paraId="6BE2DAF2"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4301</w:t>
            </w:r>
          </w:p>
        </w:tc>
        <w:tc>
          <w:tcPr>
            <w:tcW w:w="1464" w:type="dxa"/>
            <w:tcBorders>
              <w:top w:val="nil"/>
              <w:left w:val="nil"/>
              <w:bottom w:val="single" w:sz="4" w:space="0" w:color="auto"/>
              <w:right w:val="single" w:sz="4" w:space="0" w:color="auto"/>
            </w:tcBorders>
            <w:shd w:val="clear" w:color="auto" w:fill="auto"/>
            <w:noWrap/>
            <w:vAlign w:val="bottom"/>
            <w:hideMark/>
          </w:tcPr>
          <w:p w14:paraId="78F66986"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4396</w:t>
            </w:r>
          </w:p>
        </w:tc>
        <w:tc>
          <w:tcPr>
            <w:tcW w:w="1197" w:type="dxa"/>
            <w:tcBorders>
              <w:top w:val="nil"/>
              <w:left w:val="nil"/>
              <w:bottom w:val="single" w:sz="4" w:space="0" w:color="auto"/>
              <w:right w:val="single" w:sz="4" w:space="0" w:color="auto"/>
            </w:tcBorders>
            <w:shd w:val="clear" w:color="auto" w:fill="auto"/>
            <w:noWrap/>
            <w:vAlign w:val="bottom"/>
            <w:hideMark/>
          </w:tcPr>
          <w:p w14:paraId="203B4460"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8697</w:t>
            </w:r>
          </w:p>
        </w:tc>
      </w:tr>
      <w:tr w:rsidR="00234CD4" w:rsidRPr="00381024" w14:paraId="022E8063"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633A1E2"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5 - 9</w:t>
            </w:r>
          </w:p>
        </w:tc>
        <w:tc>
          <w:tcPr>
            <w:tcW w:w="969" w:type="dxa"/>
            <w:tcBorders>
              <w:top w:val="nil"/>
              <w:left w:val="nil"/>
              <w:bottom w:val="single" w:sz="4" w:space="0" w:color="auto"/>
              <w:right w:val="single" w:sz="4" w:space="0" w:color="auto"/>
            </w:tcBorders>
            <w:shd w:val="clear" w:color="auto" w:fill="auto"/>
            <w:noWrap/>
            <w:vAlign w:val="bottom"/>
            <w:hideMark/>
          </w:tcPr>
          <w:p w14:paraId="45D6334B"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3900</w:t>
            </w:r>
          </w:p>
        </w:tc>
        <w:tc>
          <w:tcPr>
            <w:tcW w:w="1464" w:type="dxa"/>
            <w:tcBorders>
              <w:top w:val="nil"/>
              <w:left w:val="nil"/>
              <w:bottom w:val="single" w:sz="4" w:space="0" w:color="auto"/>
              <w:right w:val="single" w:sz="4" w:space="0" w:color="auto"/>
            </w:tcBorders>
            <w:shd w:val="clear" w:color="auto" w:fill="auto"/>
            <w:noWrap/>
            <w:vAlign w:val="bottom"/>
            <w:hideMark/>
          </w:tcPr>
          <w:p w14:paraId="457A961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3820</w:t>
            </w:r>
          </w:p>
        </w:tc>
        <w:tc>
          <w:tcPr>
            <w:tcW w:w="1036" w:type="dxa"/>
            <w:tcBorders>
              <w:top w:val="nil"/>
              <w:left w:val="nil"/>
              <w:bottom w:val="single" w:sz="4" w:space="0" w:color="auto"/>
              <w:right w:val="single" w:sz="4" w:space="0" w:color="auto"/>
            </w:tcBorders>
            <w:shd w:val="clear" w:color="auto" w:fill="auto"/>
            <w:noWrap/>
            <w:vAlign w:val="bottom"/>
            <w:hideMark/>
          </w:tcPr>
          <w:p w14:paraId="0ADBF18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7720</w:t>
            </w:r>
          </w:p>
        </w:tc>
        <w:tc>
          <w:tcPr>
            <w:tcW w:w="969" w:type="dxa"/>
            <w:tcBorders>
              <w:top w:val="nil"/>
              <w:left w:val="nil"/>
              <w:bottom w:val="single" w:sz="4" w:space="0" w:color="auto"/>
              <w:right w:val="single" w:sz="4" w:space="0" w:color="auto"/>
            </w:tcBorders>
            <w:shd w:val="clear" w:color="auto" w:fill="auto"/>
            <w:noWrap/>
            <w:vAlign w:val="bottom"/>
            <w:hideMark/>
          </w:tcPr>
          <w:p w14:paraId="32CCA7D9"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3977</w:t>
            </w:r>
          </w:p>
        </w:tc>
        <w:tc>
          <w:tcPr>
            <w:tcW w:w="1464" w:type="dxa"/>
            <w:tcBorders>
              <w:top w:val="nil"/>
              <w:left w:val="nil"/>
              <w:bottom w:val="single" w:sz="4" w:space="0" w:color="auto"/>
              <w:right w:val="single" w:sz="4" w:space="0" w:color="auto"/>
            </w:tcBorders>
            <w:shd w:val="clear" w:color="auto" w:fill="auto"/>
            <w:noWrap/>
            <w:vAlign w:val="bottom"/>
            <w:hideMark/>
          </w:tcPr>
          <w:p w14:paraId="704FFC55"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3888</w:t>
            </w:r>
          </w:p>
        </w:tc>
        <w:tc>
          <w:tcPr>
            <w:tcW w:w="1197" w:type="dxa"/>
            <w:tcBorders>
              <w:top w:val="nil"/>
              <w:left w:val="nil"/>
              <w:bottom w:val="single" w:sz="4" w:space="0" w:color="auto"/>
              <w:right w:val="single" w:sz="4" w:space="0" w:color="auto"/>
            </w:tcBorders>
            <w:shd w:val="clear" w:color="auto" w:fill="auto"/>
            <w:noWrap/>
            <w:vAlign w:val="bottom"/>
            <w:hideMark/>
          </w:tcPr>
          <w:p w14:paraId="4790342D"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7865</w:t>
            </w:r>
          </w:p>
        </w:tc>
      </w:tr>
      <w:tr w:rsidR="00234CD4" w:rsidRPr="00381024" w14:paraId="29B3DF92"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D0007DE"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10 - 19</w:t>
            </w:r>
          </w:p>
        </w:tc>
        <w:tc>
          <w:tcPr>
            <w:tcW w:w="969" w:type="dxa"/>
            <w:tcBorders>
              <w:top w:val="nil"/>
              <w:left w:val="nil"/>
              <w:bottom w:val="single" w:sz="4" w:space="0" w:color="auto"/>
              <w:right w:val="single" w:sz="4" w:space="0" w:color="auto"/>
            </w:tcBorders>
            <w:shd w:val="clear" w:color="auto" w:fill="auto"/>
            <w:noWrap/>
            <w:vAlign w:val="bottom"/>
            <w:hideMark/>
          </w:tcPr>
          <w:p w14:paraId="153AA872"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2882</w:t>
            </w:r>
          </w:p>
        </w:tc>
        <w:tc>
          <w:tcPr>
            <w:tcW w:w="1464" w:type="dxa"/>
            <w:tcBorders>
              <w:top w:val="nil"/>
              <w:left w:val="nil"/>
              <w:bottom w:val="single" w:sz="4" w:space="0" w:color="auto"/>
              <w:right w:val="single" w:sz="4" w:space="0" w:color="auto"/>
            </w:tcBorders>
            <w:shd w:val="clear" w:color="auto" w:fill="auto"/>
            <w:noWrap/>
            <w:vAlign w:val="bottom"/>
            <w:hideMark/>
          </w:tcPr>
          <w:p w14:paraId="065CCAE6"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2860</w:t>
            </w:r>
          </w:p>
        </w:tc>
        <w:tc>
          <w:tcPr>
            <w:tcW w:w="1036" w:type="dxa"/>
            <w:tcBorders>
              <w:top w:val="nil"/>
              <w:left w:val="nil"/>
              <w:bottom w:val="single" w:sz="4" w:space="0" w:color="auto"/>
              <w:right w:val="single" w:sz="4" w:space="0" w:color="auto"/>
            </w:tcBorders>
            <w:shd w:val="clear" w:color="auto" w:fill="auto"/>
            <w:noWrap/>
            <w:vAlign w:val="bottom"/>
            <w:hideMark/>
          </w:tcPr>
          <w:p w14:paraId="30E096D9"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5742</w:t>
            </w:r>
          </w:p>
        </w:tc>
        <w:tc>
          <w:tcPr>
            <w:tcW w:w="969" w:type="dxa"/>
            <w:tcBorders>
              <w:top w:val="nil"/>
              <w:left w:val="nil"/>
              <w:bottom w:val="single" w:sz="4" w:space="0" w:color="auto"/>
              <w:right w:val="single" w:sz="4" w:space="0" w:color="auto"/>
            </w:tcBorders>
            <w:shd w:val="clear" w:color="auto" w:fill="auto"/>
            <w:noWrap/>
            <w:vAlign w:val="bottom"/>
            <w:hideMark/>
          </w:tcPr>
          <w:p w14:paraId="3307CCA3"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3583</w:t>
            </w:r>
          </w:p>
        </w:tc>
        <w:tc>
          <w:tcPr>
            <w:tcW w:w="1464" w:type="dxa"/>
            <w:tcBorders>
              <w:top w:val="nil"/>
              <w:left w:val="nil"/>
              <w:bottom w:val="single" w:sz="4" w:space="0" w:color="auto"/>
              <w:right w:val="single" w:sz="4" w:space="0" w:color="auto"/>
            </w:tcBorders>
            <w:shd w:val="clear" w:color="auto" w:fill="auto"/>
            <w:noWrap/>
            <w:vAlign w:val="bottom"/>
            <w:hideMark/>
          </w:tcPr>
          <w:p w14:paraId="4D425FD5"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3640</w:t>
            </w:r>
          </w:p>
        </w:tc>
        <w:tc>
          <w:tcPr>
            <w:tcW w:w="1197" w:type="dxa"/>
            <w:tcBorders>
              <w:top w:val="nil"/>
              <w:left w:val="nil"/>
              <w:bottom w:val="single" w:sz="4" w:space="0" w:color="auto"/>
              <w:right w:val="single" w:sz="4" w:space="0" w:color="auto"/>
            </w:tcBorders>
            <w:shd w:val="clear" w:color="auto" w:fill="auto"/>
            <w:noWrap/>
            <w:vAlign w:val="bottom"/>
            <w:hideMark/>
          </w:tcPr>
          <w:p w14:paraId="06634753"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7223</w:t>
            </w:r>
          </w:p>
        </w:tc>
      </w:tr>
      <w:tr w:rsidR="00234CD4" w:rsidRPr="00381024" w14:paraId="4D944250"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7494A227"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20 - 29</w:t>
            </w:r>
          </w:p>
        </w:tc>
        <w:tc>
          <w:tcPr>
            <w:tcW w:w="969" w:type="dxa"/>
            <w:tcBorders>
              <w:top w:val="nil"/>
              <w:left w:val="nil"/>
              <w:bottom w:val="single" w:sz="4" w:space="0" w:color="auto"/>
              <w:right w:val="single" w:sz="4" w:space="0" w:color="auto"/>
            </w:tcBorders>
            <w:shd w:val="clear" w:color="auto" w:fill="auto"/>
            <w:noWrap/>
            <w:vAlign w:val="bottom"/>
            <w:hideMark/>
          </w:tcPr>
          <w:p w14:paraId="051DA244"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3570</w:t>
            </w:r>
          </w:p>
        </w:tc>
        <w:tc>
          <w:tcPr>
            <w:tcW w:w="1464" w:type="dxa"/>
            <w:tcBorders>
              <w:top w:val="nil"/>
              <w:left w:val="nil"/>
              <w:bottom w:val="single" w:sz="4" w:space="0" w:color="auto"/>
              <w:right w:val="single" w:sz="4" w:space="0" w:color="auto"/>
            </w:tcBorders>
            <w:shd w:val="clear" w:color="auto" w:fill="auto"/>
            <w:noWrap/>
            <w:vAlign w:val="bottom"/>
            <w:hideMark/>
          </w:tcPr>
          <w:p w14:paraId="5CE6B3FD"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3497</w:t>
            </w:r>
          </w:p>
        </w:tc>
        <w:tc>
          <w:tcPr>
            <w:tcW w:w="1036" w:type="dxa"/>
            <w:tcBorders>
              <w:top w:val="nil"/>
              <w:left w:val="nil"/>
              <w:bottom w:val="single" w:sz="4" w:space="0" w:color="auto"/>
              <w:right w:val="single" w:sz="4" w:space="0" w:color="auto"/>
            </w:tcBorders>
            <w:shd w:val="clear" w:color="auto" w:fill="auto"/>
            <w:noWrap/>
            <w:vAlign w:val="bottom"/>
            <w:hideMark/>
          </w:tcPr>
          <w:p w14:paraId="1993CDF9"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7068</w:t>
            </w:r>
          </w:p>
        </w:tc>
        <w:tc>
          <w:tcPr>
            <w:tcW w:w="969" w:type="dxa"/>
            <w:tcBorders>
              <w:top w:val="nil"/>
              <w:left w:val="nil"/>
              <w:bottom w:val="single" w:sz="4" w:space="0" w:color="auto"/>
              <w:right w:val="single" w:sz="4" w:space="0" w:color="auto"/>
            </w:tcBorders>
            <w:shd w:val="clear" w:color="auto" w:fill="auto"/>
            <w:noWrap/>
            <w:vAlign w:val="bottom"/>
            <w:hideMark/>
          </w:tcPr>
          <w:p w14:paraId="565193DC"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6495</w:t>
            </w:r>
          </w:p>
        </w:tc>
        <w:tc>
          <w:tcPr>
            <w:tcW w:w="1464" w:type="dxa"/>
            <w:tcBorders>
              <w:top w:val="nil"/>
              <w:left w:val="nil"/>
              <w:bottom w:val="single" w:sz="4" w:space="0" w:color="auto"/>
              <w:right w:val="single" w:sz="4" w:space="0" w:color="auto"/>
            </w:tcBorders>
            <w:shd w:val="clear" w:color="auto" w:fill="auto"/>
            <w:noWrap/>
            <w:vAlign w:val="bottom"/>
            <w:hideMark/>
          </w:tcPr>
          <w:p w14:paraId="12A246ED"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6452</w:t>
            </w:r>
          </w:p>
        </w:tc>
        <w:tc>
          <w:tcPr>
            <w:tcW w:w="1197" w:type="dxa"/>
            <w:tcBorders>
              <w:top w:val="nil"/>
              <w:left w:val="nil"/>
              <w:bottom w:val="single" w:sz="4" w:space="0" w:color="auto"/>
              <w:right w:val="single" w:sz="4" w:space="0" w:color="auto"/>
            </w:tcBorders>
            <w:shd w:val="clear" w:color="auto" w:fill="auto"/>
            <w:noWrap/>
            <w:vAlign w:val="bottom"/>
            <w:hideMark/>
          </w:tcPr>
          <w:p w14:paraId="7687AA1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12947</w:t>
            </w:r>
          </w:p>
        </w:tc>
      </w:tr>
      <w:tr w:rsidR="00234CD4" w:rsidRPr="00381024" w14:paraId="1CDDBBE7"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BC0E5E2"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30 - 39</w:t>
            </w:r>
          </w:p>
        </w:tc>
        <w:tc>
          <w:tcPr>
            <w:tcW w:w="969" w:type="dxa"/>
            <w:tcBorders>
              <w:top w:val="nil"/>
              <w:left w:val="nil"/>
              <w:bottom w:val="single" w:sz="4" w:space="0" w:color="auto"/>
              <w:right w:val="single" w:sz="4" w:space="0" w:color="auto"/>
            </w:tcBorders>
            <w:shd w:val="clear" w:color="auto" w:fill="auto"/>
            <w:noWrap/>
            <w:vAlign w:val="bottom"/>
            <w:hideMark/>
          </w:tcPr>
          <w:p w14:paraId="423FDB6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2508</w:t>
            </w:r>
          </w:p>
        </w:tc>
        <w:tc>
          <w:tcPr>
            <w:tcW w:w="1464" w:type="dxa"/>
            <w:tcBorders>
              <w:top w:val="nil"/>
              <w:left w:val="nil"/>
              <w:bottom w:val="single" w:sz="4" w:space="0" w:color="auto"/>
              <w:right w:val="single" w:sz="4" w:space="0" w:color="auto"/>
            </w:tcBorders>
            <w:shd w:val="clear" w:color="auto" w:fill="auto"/>
            <w:noWrap/>
            <w:vAlign w:val="bottom"/>
            <w:hideMark/>
          </w:tcPr>
          <w:p w14:paraId="26CFEEA2"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2734</w:t>
            </w:r>
          </w:p>
        </w:tc>
        <w:tc>
          <w:tcPr>
            <w:tcW w:w="1036" w:type="dxa"/>
            <w:tcBorders>
              <w:top w:val="nil"/>
              <w:left w:val="nil"/>
              <w:bottom w:val="single" w:sz="4" w:space="0" w:color="auto"/>
              <w:right w:val="single" w:sz="4" w:space="0" w:color="auto"/>
            </w:tcBorders>
            <w:shd w:val="clear" w:color="auto" w:fill="auto"/>
            <w:noWrap/>
            <w:vAlign w:val="bottom"/>
            <w:hideMark/>
          </w:tcPr>
          <w:p w14:paraId="120280E4"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5242</w:t>
            </w:r>
          </w:p>
        </w:tc>
        <w:tc>
          <w:tcPr>
            <w:tcW w:w="969" w:type="dxa"/>
            <w:tcBorders>
              <w:top w:val="nil"/>
              <w:left w:val="nil"/>
              <w:bottom w:val="single" w:sz="4" w:space="0" w:color="auto"/>
              <w:right w:val="single" w:sz="4" w:space="0" w:color="auto"/>
            </w:tcBorders>
            <w:shd w:val="clear" w:color="auto" w:fill="auto"/>
            <w:noWrap/>
            <w:vAlign w:val="bottom"/>
            <w:hideMark/>
          </w:tcPr>
          <w:p w14:paraId="05175B9C"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6018</w:t>
            </w:r>
          </w:p>
        </w:tc>
        <w:tc>
          <w:tcPr>
            <w:tcW w:w="1464" w:type="dxa"/>
            <w:tcBorders>
              <w:top w:val="nil"/>
              <w:left w:val="nil"/>
              <w:bottom w:val="single" w:sz="4" w:space="0" w:color="auto"/>
              <w:right w:val="single" w:sz="4" w:space="0" w:color="auto"/>
            </w:tcBorders>
            <w:shd w:val="clear" w:color="auto" w:fill="auto"/>
            <w:noWrap/>
            <w:vAlign w:val="bottom"/>
            <w:hideMark/>
          </w:tcPr>
          <w:p w14:paraId="6C222CA9"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6365</w:t>
            </w:r>
          </w:p>
        </w:tc>
        <w:tc>
          <w:tcPr>
            <w:tcW w:w="1197" w:type="dxa"/>
            <w:tcBorders>
              <w:top w:val="nil"/>
              <w:left w:val="nil"/>
              <w:bottom w:val="single" w:sz="4" w:space="0" w:color="auto"/>
              <w:right w:val="single" w:sz="4" w:space="0" w:color="auto"/>
            </w:tcBorders>
            <w:shd w:val="clear" w:color="auto" w:fill="auto"/>
            <w:noWrap/>
            <w:vAlign w:val="bottom"/>
            <w:hideMark/>
          </w:tcPr>
          <w:p w14:paraId="76184A0D"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12383</w:t>
            </w:r>
          </w:p>
        </w:tc>
      </w:tr>
      <w:tr w:rsidR="00234CD4" w:rsidRPr="00381024" w14:paraId="75E94952"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017E450B"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40 - 49</w:t>
            </w:r>
          </w:p>
        </w:tc>
        <w:tc>
          <w:tcPr>
            <w:tcW w:w="969" w:type="dxa"/>
            <w:tcBorders>
              <w:top w:val="nil"/>
              <w:left w:val="nil"/>
              <w:bottom w:val="single" w:sz="4" w:space="0" w:color="auto"/>
              <w:right w:val="single" w:sz="4" w:space="0" w:color="auto"/>
            </w:tcBorders>
            <w:shd w:val="clear" w:color="auto" w:fill="auto"/>
            <w:noWrap/>
            <w:vAlign w:val="bottom"/>
            <w:hideMark/>
          </w:tcPr>
          <w:p w14:paraId="642B6C58"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1626</w:t>
            </w:r>
          </w:p>
        </w:tc>
        <w:tc>
          <w:tcPr>
            <w:tcW w:w="1464" w:type="dxa"/>
            <w:tcBorders>
              <w:top w:val="nil"/>
              <w:left w:val="nil"/>
              <w:bottom w:val="single" w:sz="4" w:space="0" w:color="auto"/>
              <w:right w:val="single" w:sz="4" w:space="0" w:color="auto"/>
            </w:tcBorders>
            <w:shd w:val="clear" w:color="auto" w:fill="auto"/>
            <w:noWrap/>
            <w:vAlign w:val="bottom"/>
            <w:hideMark/>
          </w:tcPr>
          <w:p w14:paraId="70E85265"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1824</w:t>
            </w:r>
          </w:p>
        </w:tc>
        <w:tc>
          <w:tcPr>
            <w:tcW w:w="1036" w:type="dxa"/>
            <w:tcBorders>
              <w:top w:val="nil"/>
              <w:left w:val="nil"/>
              <w:bottom w:val="single" w:sz="4" w:space="0" w:color="auto"/>
              <w:right w:val="single" w:sz="4" w:space="0" w:color="auto"/>
            </w:tcBorders>
            <w:shd w:val="clear" w:color="auto" w:fill="auto"/>
            <w:noWrap/>
            <w:vAlign w:val="bottom"/>
            <w:hideMark/>
          </w:tcPr>
          <w:p w14:paraId="1BADDD9C"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3451</w:t>
            </w:r>
          </w:p>
        </w:tc>
        <w:tc>
          <w:tcPr>
            <w:tcW w:w="969" w:type="dxa"/>
            <w:tcBorders>
              <w:top w:val="nil"/>
              <w:left w:val="nil"/>
              <w:bottom w:val="single" w:sz="4" w:space="0" w:color="auto"/>
              <w:right w:val="single" w:sz="4" w:space="0" w:color="auto"/>
            </w:tcBorders>
            <w:shd w:val="clear" w:color="auto" w:fill="auto"/>
            <w:noWrap/>
            <w:vAlign w:val="bottom"/>
            <w:hideMark/>
          </w:tcPr>
          <w:p w14:paraId="781B795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3531</w:t>
            </w:r>
          </w:p>
        </w:tc>
        <w:tc>
          <w:tcPr>
            <w:tcW w:w="1464" w:type="dxa"/>
            <w:tcBorders>
              <w:top w:val="nil"/>
              <w:left w:val="nil"/>
              <w:bottom w:val="single" w:sz="4" w:space="0" w:color="auto"/>
              <w:right w:val="single" w:sz="4" w:space="0" w:color="auto"/>
            </w:tcBorders>
            <w:shd w:val="clear" w:color="auto" w:fill="auto"/>
            <w:noWrap/>
            <w:vAlign w:val="bottom"/>
            <w:hideMark/>
          </w:tcPr>
          <w:p w14:paraId="510A1BD9"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4162</w:t>
            </w:r>
          </w:p>
        </w:tc>
        <w:tc>
          <w:tcPr>
            <w:tcW w:w="1197" w:type="dxa"/>
            <w:tcBorders>
              <w:top w:val="nil"/>
              <w:left w:val="nil"/>
              <w:bottom w:val="single" w:sz="4" w:space="0" w:color="auto"/>
              <w:right w:val="single" w:sz="4" w:space="0" w:color="auto"/>
            </w:tcBorders>
            <w:shd w:val="clear" w:color="auto" w:fill="auto"/>
            <w:noWrap/>
            <w:vAlign w:val="bottom"/>
            <w:hideMark/>
          </w:tcPr>
          <w:p w14:paraId="0BDB44C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7694</w:t>
            </w:r>
          </w:p>
        </w:tc>
      </w:tr>
      <w:tr w:rsidR="00234CD4" w:rsidRPr="00381024" w14:paraId="3E2C843E"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11AECB40"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50 - 59</w:t>
            </w:r>
          </w:p>
        </w:tc>
        <w:tc>
          <w:tcPr>
            <w:tcW w:w="969" w:type="dxa"/>
            <w:tcBorders>
              <w:top w:val="nil"/>
              <w:left w:val="nil"/>
              <w:bottom w:val="single" w:sz="4" w:space="0" w:color="auto"/>
              <w:right w:val="single" w:sz="4" w:space="0" w:color="auto"/>
            </w:tcBorders>
            <w:shd w:val="clear" w:color="auto" w:fill="auto"/>
            <w:noWrap/>
            <w:vAlign w:val="bottom"/>
            <w:hideMark/>
          </w:tcPr>
          <w:p w14:paraId="79B7FE7C"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993</w:t>
            </w:r>
          </w:p>
        </w:tc>
        <w:tc>
          <w:tcPr>
            <w:tcW w:w="1464" w:type="dxa"/>
            <w:tcBorders>
              <w:top w:val="nil"/>
              <w:left w:val="nil"/>
              <w:bottom w:val="single" w:sz="4" w:space="0" w:color="auto"/>
              <w:right w:val="single" w:sz="4" w:space="0" w:color="auto"/>
            </w:tcBorders>
            <w:shd w:val="clear" w:color="auto" w:fill="auto"/>
            <w:noWrap/>
            <w:vAlign w:val="bottom"/>
            <w:hideMark/>
          </w:tcPr>
          <w:p w14:paraId="22AAC9A5"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1309</w:t>
            </w:r>
          </w:p>
        </w:tc>
        <w:tc>
          <w:tcPr>
            <w:tcW w:w="1036" w:type="dxa"/>
            <w:tcBorders>
              <w:top w:val="nil"/>
              <w:left w:val="nil"/>
              <w:bottom w:val="single" w:sz="4" w:space="0" w:color="auto"/>
              <w:right w:val="single" w:sz="4" w:space="0" w:color="auto"/>
            </w:tcBorders>
            <w:shd w:val="clear" w:color="auto" w:fill="auto"/>
            <w:noWrap/>
            <w:vAlign w:val="bottom"/>
            <w:hideMark/>
          </w:tcPr>
          <w:p w14:paraId="0D06765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2302</w:t>
            </w:r>
          </w:p>
        </w:tc>
        <w:tc>
          <w:tcPr>
            <w:tcW w:w="969" w:type="dxa"/>
            <w:tcBorders>
              <w:top w:val="single" w:sz="4" w:space="0" w:color="auto"/>
              <w:left w:val="single" w:sz="4" w:space="0" w:color="auto"/>
              <w:bottom w:val="nil"/>
              <w:right w:val="single" w:sz="4" w:space="0" w:color="auto"/>
            </w:tcBorders>
            <w:shd w:val="clear" w:color="auto" w:fill="auto"/>
            <w:noWrap/>
            <w:vAlign w:val="bottom"/>
            <w:hideMark/>
          </w:tcPr>
          <w:p w14:paraId="4BF5BDD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1028</w:t>
            </w:r>
          </w:p>
        </w:tc>
        <w:tc>
          <w:tcPr>
            <w:tcW w:w="1464" w:type="dxa"/>
            <w:tcBorders>
              <w:top w:val="single" w:sz="4" w:space="0" w:color="auto"/>
              <w:left w:val="nil"/>
              <w:bottom w:val="nil"/>
              <w:right w:val="single" w:sz="4" w:space="0" w:color="auto"/>
            </w:tcBorders>
            <w:shd w:val="clear" w:color="auto" w:fill="auto"/>
            <w:noWrap/>
            <w:vAlign w:val="bottom"/>
            <w:hideMark/>
          </w:tcPr>
          <w:p w14:paraId="2D7FE434"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1345</w:t>
            </w:r>
          </w:p>
        </w:tc>
        <w:tc>
          <w:tcPr>
            <w:tcW w:w="1197" w:type="dxa"/>
            <w:tcBorders>
              <w:top w:val="single" w:sz="4" w:space="0" w:color="auto"/>
              <w:left w:val="nil"/>
              <w:bottom w:val="nil"/>
              <w:right w:val="single" w:sz="4" w:space="0" w:color="auto"/>
            </w:tcBorders>
            <w:shd w:val="clear" w:color="auto" w:fill="auto"/>
            <w:noWrap/>
            <w:vAlign w:val="bottom"/>
            <w:hideMark/>
          </w:tcPr>
          <w:p w14:paraId="1E625A3C"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2373</w:t>
            </w:r>
          </w:p>
        </w:tc>
      </w:tr>
      <w:tr w:rsidR="00234CD4" w:rsidRPr="00381024" w14:paraId="40CE83C4"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CDA0D33"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60 - 69</w:t>
            </w:r>
          </w:p>
        </w:tc>
        <w:tc>
          <w:tcPr>
            <w:tcW w:w="969" w:type="dxa"/>
            <w:tcBorders>
              <w:top w:val="nil"/>
              <w:left w:val="nil"/>
              <w:bottom w:val="single" w:sz="4" w:space="0" w:color="auto"/>
              <w:right w:val="single" w:sz="4" w:space="0" w:color="auto"/>
            </w:tcBorders>
            <w:shd w:val="clear" w:color="auto" w:fill="auto"/>
            <w:noWrap/>
            <w:vAlign w:val="bottom"/>
            <w:hideMark/>
          </w:tcPr>
          <w:p w14:paraId="64392CBA"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517</w:t>
            </w:r>
          </w:p>
        </w:tc>
        <w:tc>
          <w:tcPr>
            <w:tcW w:w="1464" w:type="dxa"/>
            <w:tcBorders>
              <w:top w:val="nil"/>
              <w:left w:val="nil"/>
              <w:bottom w:val="single" w:sz="4" w:space="0" w:color="auto"/>
              <w:right w:val="single" w:sz="4" w:space="0" w:color="auto"/>
            </w:tcBorders>
            <w:shd w:val="clear" w:color="auto" w:fill="auto"/>
            <w:noWrap/>
            <w:vAlign w:val="bottom"/>
            <w:hideMark/>
          </w:tcPr>
          <w:p w14:paraId="0075B530"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786</w:t>
            </w:r>
          </w:p>
        </w:tc>
        <w:tc>
          <w:tcPr>
            <w:tcW w:w="1036" w:type="dxa"/>
            <w:tcBorders>
              <w:top w:val="nil"/>
              <w:left w:val="nil"/>
              <w:bottom w:val="single" w:sz="4" w:space="0" w:color="auto"/>
              <w:right w:val="nil"/>
            </w:tcBorders>
            <w:shd w:val="clear" w:color="auto" w:fill="auto"/>
            <w:noWrap/>
            <w:vAlign w:val="bottom"/>
            <w:hideMark/>
          </w:tcPr>
          <w:p w14:paraId="3EB4AF34"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1302</w:t>
            </w:r>
          </w:p>
        </w:tc>
        <w:tc>
          <w:tcPr>
            <w:tcW w:w="9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B243A5" w14:textId="77777777" w:rsidR="00234CD4" w:rsidRPr="00381024" w:rsidRDefault="00234CD4" w:rsidP="00234CD4">
            <w:pPr>
              <w:jc w:val="right"/>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677</w:t>
            </w: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14:paraId="35D9E982" w14:textId="77777777" w:rsidR="00234CD4" w:rsidRPr="00381024" w:rsidRDefault="00234CD4" w:rsidP="00234CD4">
            <w:pPr>
              <w:jc w:val="right"/>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1116</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03DFEE88" w14:textId="77777777" w:rsidR="00234CD4" w:rsidRPr="00381024" w:rsidRDefault="00234CD4" w:rsidP="00234CD4">
            <w:pPr>
              <w:jc w:val="right"/>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1793</w:t>
            </w:r>
          </w:p>
        </w:tc>
      </w:tr>
      <w:tr w:rsidR="00234CD4" w:rsidRPr="00381024" w14:paraId="113D4582"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DA1BE0F"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70+</w:t>
            </w:r>
          </w:p>
        </w:tc>
        <w:tc>
          <w:tcPr>
            <w:tcW w:w="969" w:type="dxa"/>
            <w:tcBorders>
              <w:top w:val="nil"/>
              <w:left w:val="nil"/>
              <w:bottom w:val="single" w:sz="4" w:space="0" w:color="auto"/>
              <w:right w:val="single" w:sz="4" w:space="0" w:color="auto"/>
            </w:tcBorders>
            <w:shd w:val="clear" w:color="auto" w:fill="auto"/>
            <w:noWrap/>
            <w:vAlign w:val="bottom"/>
            <w:hideMark/>
          </w:tcPr>
          <w:p w14:paraId="510526B5"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274</w:t>
            </w:r>
          </w:p>
        </w:tc>
        <w:tc>
          <w:tcPr>
            <w:tcW w:w="1464" w:type="dxa"/>
            <w:tcBorders>
              <w:top w:val="nil"/>
              <w:left w:val="nil"/>
              <w:bottom w:val="single" w:sz="4" w:space="0" w:color="auto"/>
              <w:right w:val="single" w:sz="4" w:space="0" w:color="auto"/>
            </w:tcBorders>
            <w:shd w:val="clear" w:color="auto" w:fill="auto"/>
            <w:noWrap/>
            <w:vAlign w:val="bottom"/>
            <w:hideMark/>
          </w:tcPr>
          <w:p w14:paraId="4DAABEC0"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644</w:t>
            </w:r>
          </w:p>
        </w:tc>
        <w:tc>
          <w:tcPr>
            <w:tcW w:w="1036" w:type="dxa"/>
            <w:tcBorders>
              <w:top w:val="nil"/>
              <w:left w:val="nil"/>
              <w:bottom w:val="single" w:sz="4" w:space="0" w:color="auto"/>
              <w:right w:val="single" w:sz="4" w:space="0" w:color="auto"/>
            </w:tcBorders>
            <w:shd w:val="clear" w:color="auto" w:fill="auto"/>
            <w:noWrap/>
            <w:vAlign w:val="bottom"/>
            <w:hideMark/>
          </w:tcPr>
          <w:p w14:paraId="2A64B327"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918</w:t>
            </w:r>
          </w:p>
        </w:tc>
        <w:tc>
          <w:tcPr>
            <w:tcW w:w="969" w:type="dxa"/>
            <w:tcBorders>
              <w:top w:val="nil"/>
              <w:left w:val="nil"/>
              <w:bottom w:val="single" w:sz="4" w:space="0" w:color="auto"/>
              <w:right w:val="single" w:sz="4" w:space="0" w:color="auto"/>
            </w:tcBorders>
            <w:shd w:val="clear" w:color="auto" w:fill="auto"/>
            <w:noWrap/>
            <w:vAlign w:val="bottom"/>
            <w:hideMark/>
          </w:tcPr>
          <w:p w14:paraId="7439AC1E"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278</w:t>
            </w:r>
          </w:p>
        </w:tc>
        <w:tc>
          <w:tcPr>
            <w:tcW w:w="1464" w:type="dxa"/>
            <w:tcBorders>
              <w:top w:val="nil"/>
              <w:left w:val="nil"/>
              <w:bottom w:val="single" w:sz="4" w:space="0" w:color="auto"/>
              <w:right w:val="single" w:sz="4" w:space="0" w:color="auto"/>
            </w:tcBorders>
            <w:shd w:val="clear" w:color="auto" w:fill="auto"/>
            <w:noWrap/>
            <w:vAlign w:val="bottom"/>
            <w:hideMark/>
          </w:tcPr>
          <w:p w14:paraId="638CE9A4"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667</w:t>
            </w:r>
          </w:p>
        </w:tc>
        <w:tc>
          <w:tcPr>
            <w:tcW w:w="1197" w:type="dxa"/>
            <w:tcBorders>
              <w:top w:val="nil"/>
              <w:left w:val="nil"/>
              <w:bottom w:val="single" w:sz="4" w:space="0" w:color="auto"/>
              <w:right w:val="single" w:sz="4" w:space="0" w:color="auto"/>
            </w:tcBorders>
            <w:shd w:val="clear" w:color="auto" w:fill="auto"/>
            <w:noWrap/>
            <w:vAlign w:val="bottom"/>
            <w:hideMark/>
          </w:tcPr>
          <w:p w14:paraId="2FEC2467"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945</w:t>
            </w:r>
          </w:p>
        </w:tc>
      </w:tr>
      <w:tr w:rsidR="00234CD4" w:rsidRPr="00381024" w14:paraId="7DE9605A" w14:textId="77777777" w:rsidTr="00234CD4">
        <w:trPr>
          <w:trHeight w:val="301"/>
        </w:trPr>
        <w:tc>
          <w:tcPr>
            <w:tcW w:w="9376" w:type="dxa"/>
            <w:gridSpan w:val="7"/>
            <w:tcBorders>
              <w:top w:val="single" w:sz="4" w:space="0" w:color="auto"/>
              <w:left w:val="single" w:sz="4" w:space="0" w:color="auto"/>
              <w:bottom w:val="single" w:sz="4" w:space="0" w:color="auto"/>
              <w:right w:val="nil"/>
            </w:tcBorders>
            <w:shd w:val="clear" w:color="auto" w:fill="auto"/>
            <w:noWrap/>
            <w:vAlign w:val="bottom"/>
            <w:hideMark/>
          </w:tcPr>
          <w:p w14:paraId="76A047A4" w14:textId="33EE47EE" w:rsidR="00234CD4" w:rsidRPr="00381024" w:rsidRDefault="00234CD4" w:rsidP="00234CD4">
            <w:pPr>
              <w:rPr>
                <w:rFonts w:ascii="Avenir Next LT Pro Light" w:hAnsi="Avenir Next LT Pro Light" w:cs="Calibri"/>
                <w:i/>
                <w:iCs/>
                <w:color w:val="000000"/>
              </w:rPr>
            </w:pPr>
            <w:r w:rsidRPr="00381024">
              <w:rPr>
                <w:rFonts w:ascii="Avenir Next LT Pro Light" w:hAnsi="Avenir Next LT Pro Light" w:cs="Calibri"/>
                <w:i/>
                <w:iCs/>
                <w:color w:val="000000"/>
              </w:rPr>
              <w:t>Source: Statistics SA                                                                                                                                                          T 1.2.2</w:t>
            </w:r>
          </w:p>
        </w:tc>
      </w:tr>
    </w:tbl>
    <w:p w14:paraId="716CDA30" w14:textId="35BBEC72" w:rsidR="0075733F" w:rsidRPr="00381024" w:rsidRDefault="0075733F" w:rsidP="00B72F59">
      <w:pPr>
        <w:pStyle w:val="NoSpacing"/>
        <w:jc w:val="center"/>
        <w:rPr>
          <w:rFonts w:ascii="Avenir Next LT Pro Light" w:hAnsi="Avenir Next LT Pro Light"/>
          <w:b/>
          <w:bCs/>
        </w:rPr>
      </w:pPr>
    </w:p>
    <w:p w14:paraId="4894AC35" w14:textId="600E11E3" w:rsidR="009D7B30" w:rsidRPr="00381024" w:rsidRDefault="009D7B30" w:rsidP="00B72F59">
      <w:pPr>
        <w:jc w:val="right"/>
        <w:rPr>
          <w:rFonts w:ascii="Avenir Next LT Pro Light" w:hAnsi="Avenir Next LT Pro Light"/>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9"/>
      </w:tblGrid>
      <w:tr w:rsidR="00E4581D" w:rsidRPr="00381024" w14:paraId="45804FC3" w14:textId="77777777" w:rsidTr="00D61F6A">
        <w:tc>
          <w:tcPr>
            <w:tcW w:w="9315" w:type="dxa"/>
            <w:shd w:val="clear" w:color="auto" w:fill="auto"/>
          </w:tcPr>
          <w:p w14:paraId="0A9F3F87" w14:textId="72C6EBA9" w:rsidR="00E4581D" w:rsidRPr="00381024" w:rsidRDefault="00E4581D" w:rsidP="00D61F6A">
            <w:pPr>
              <w:widowControl w:val="0"/>
              <w:rPr>
                <w:rFonts w:ascii="Avenir Next LT Pro Light" w:eastAsia="Calibri" w:hAnsi="Avenir Next LT Pro Light"/>
                <w:lang w:val="en-GB"/>
              </w:rPr>
            </w:pPr>
            <w:r w:rsidRPr="00381024">
              <w:rPr>
                <w:rFonts w:ascii="Avenir Next LT Pro Light" w:eastAsia="Calibri" w:hAnsi="Avenir Next LT Pro Light"/>
                <w:lang w:val="en-GB"/>
              </w:rPr>
              <w:t xml:space="preserve">Our municipality is made up of a total population of </w:t>
            </w:r>
            <w:r w:rsidR="000E565F" w:rsidRPr="00381024">
              <w:rPr>
                <w:rFonts w:ascii="Avenir Next LT Pro Light" w:eastAsia="Calibri" w:hAnsi="Avenir Next LT Pro Light"/>
                <w:lang w:val="en-GB"/>
              </w:rPr>
              <w:t>57 075 in 2016</w:t>
            </w:r>
            <w:r w:rsidRPr="00381024">
              <w:rPr>
                <w:rFonts w:ascii="Avenir Next LT Pro Light" w:eastAsia="Calibri" w:hAnsi="Avenir Next LT Pro Light"/>
                <w:lang w:val="en-GB"/>
              </w:rPr>
              <w:t xml:space="preserve">, </w:t>
            </w:r>
            <w:r w:rsidR="000E565F" w:rsidRPr="00381024">
              <w:rPr>
                <w:rFonts w:ascii="Avenir Next LT Pro Light" w:eastAsia="Calibri" w:hAnsi="Avenir Next LT Pro Light"/>
                <w:lang w:val="en-GB"/>
              </w:rPr>
              <w:t>and 54 933 in 2011, with a growth rate of 0.87</w:t>
            </w:r>
            <w:r w:rsidRPr="00381024">
              <w:rPr>
                <w:rFonts w:ascii="Avenir Next LT Pro Light" w:eastAsia="Calibri" w:hAnsi="Avenir Next LT Pro Light"/>
                <w:lang w:val="en-GB"/>
              </w:rPr>
              <w:t>. The above graph that our population is dominated</w:t>
            </w:r>
            <w:r w:rsidR="00D02A14" w:rsidRPr="00381024">
              <w:rPr>
                <w:rFonts w:ascii="Avenir Next LT Pro Light" w:eastAsia="Calibri" w:hAnsi="Avenir Next LT Pro Light"/>
                <w:lang w:val="en-GB"/>
              </w:rPr>
              <w:t xml:space="preserve"> </w:t>
            </w:r>
            <w:r w:rsidRPr="00381024">
              <w:rPr>
                <w:rFonts w:ascii="Avenir Next LT Pro Light" w:eastAsia="Calibri" w:hAnsi="Avenir Next LT Pro Light"/>
                <w:lang w:val="en-GB"/>
              </w:rPr>
              <w:t>young people</w:t>
            </w:r>
            <w:r w:rsidR="00D02A14" w:rsidRPr="00381024">
              <w:rPr>
                <w:rFonts w:ascii="Avenir Next LT Pro Light" w:eastAsia="Calibri" w:hAnsi="Avenir Next LT Pro Light"/>
                <w:lang w:val="en-GB"/>
              </w:rPr>
              <w:t>, especially between 15 and age 29. This presents the municipality with a focus area to address needs around this group.</w:t>
            </w:r>
          </w:p>
          <w:p w14:paraId="1A54E275" w14:textId="25ACA887" w:rsidR="001F5A1D" w:rsidRPr="00381024" w:rsidRDefault="001F5A1D" w:rsidP="00D61F6A">
            <w:pPr>
              <w:widowControl w:val="0"/>
              <w:rPr>
                <w:rFonts w:ascii="Avenir Next LT Pro Light" w:eastAsia="Calibri" w:hAnsi="Avenir Next LT Pro Light"/>
                <w:highlight w:val="yellow"/>
                <w:lang w:val="en-GB"/>
              </w:rPr>
            </w:pPr>
            <w:r w:rsidRPr="00381024">
              <w:rPr>
                <w:rFonts w:ascii="Avenir Next LT Pro Light" w:eastAsia="Calibri" w:hAnsi="Avenir Next LT Pro Light"/>
                <w:lang w:val="en-GB"/>
              </w:rPr>
              <w:t xml:space="preserve">The background data is mainly in terms of census 2011 and some of Community Survey </w:t>
            </w:r>
            <w:r w:rsidR="00DD5CB7" w:rsidRPr="00381024">
              <w:rPr>
                <w:rFonts w:ascii="Avenir Next LT Pro Light" w:eastAsia="Calibri" w:hAnsi="Avenir Next LT Pro Light"/>
                <w:lang w:val="en-GB"/>
              </w:rPr>
              <w:t>2016 as</w:t>
            </w:r>
            <w:r w:rsidRPr="00381024">
              <w:rPr>
                <w:rFonts w:ascii="Avenir Next LT Pro Light" w:eastAsia="Calibri" w:hAnsi="Avenir Next LT Pro Light"/>
                <w:lang w:val="en-GB"/>
              </w:rPr>
              <w:t xml:space="preserve"> provided by the Statistic South Africa</w:t>
            </w:r>
            <w:r w:rsidR="00DD5CB7" w:rsidRPr="00381024">
              <w:rPr>
                <w:rFonts w:ascii="Avenir Next LT Pro Light" w:eastAsia="Calibri" w:hAnsi="Avenir Next LT Pro Light"/>
                <w:lang w:val="en-GB"/>
              </w:rPr>
              <w:t>.</w:t>
            </w:r>
          </w:p>
        </w:tc>
      </w:tr>
    </w:tbl>
    <w:p w14:paraId="6680BA96" w14:textId="77777777" w:rsidR="00873659" w:rsidRPr="00381024" w:rsidRDefault="00873659" w:rsidP="00B72F59">
      <w:pPr>
        <w:pBdr>
          <w:top w:val="single" w:sz="4" w:space="0" w:color="auto"/>
        </w:pBdr>
        <w:contextualSpacing/>
        <w:rPr>
          <w:rFonts w:ascii="Avenir Next LT Pro Light" w:hAnsi="Avenir Next LT Pro Light" w:cs="Arial"/>
          <w:b/>
        </w:rPr>
      </w:pPr>
    </w:p>
    <w:p w14:paraId="712A7AD3" w14:textId="77777777" w:rsidR="001F5A1D" w:rsidRPr="00381024" w:rsidRDefault="001F5A1D" w:rsidP="00B72F59">
      <w:pPr>
        <w:pBdr>
          <w:top w:val="single" w:sz="4" w:space="0" w:color="auto"/>
        </w:pBdr>
        <w:contextualSpacing/>
        <w:rPr>
          <w:rFonts w:ascii="Avenir Next LT Pro Light" w:hAnsi="Avenir Next LT Pro Light" w:cs="Arial"/>
          <w:b/>
        </w:rPr>
      </w:pPr>
    </w:p>
    <w:p w14:paraId="05B6EF96" w14:textId="77777777" w:rsidR="009B1424" w:rsidRPr="00381024" w:rsidRDefault="009B1424" w:rsidP="00B72F59">
      <w:pPr>
        <w:pBdr>
          <w:top w:val="single" w:sz="4" w:space="0" w:color="auto"/>
        </w:pBdr>
        <w:contextualSpacing/>
        <w:rPr>
          <w:rFonts w:ascii="Avenir Next LT Pro Light" w:hAnsi="Avenir Next LT Pro Light" w:cs="Arial"/>
          <w:b/>
        </w:rPr>
      </w:pPr>
    </w:p>
    <w:p w14:paraId="02FDF148" w14:textId="189071DE" w:rsidR="0040278D" w:rsidRPr="00381024" w:rsidRDefault="005D585F" w:rsidP="00B72F59">
      <w:pPr>
        <w:pStyle w:val="NoSpacing"/>
        <w:rPr>
          <w:rFonts w:ascii="Avenir Next LT Pro Light" w:hAnsi="Avenir Next LT Pro Light"/>
          <w:highlight w:val="yellow"/>
        </w:rPr>
      </w:pPr>
      <w:r w:rsidRPr="00381024">
        <w:rPr>
          <w:rFonts w:ascii="Avenir Next LT Pro Light" w:hAnsi="Avenir Next LT Pro Light"/>
          <w:noProof/>
        </w:rPr>
        <w:lastRenderedPageBreak/>
        <w:drawing>
          <wp:inline distT="0" distB="0" distL="0" distR="0" wp14:anchorId="3846182A" wp14:editId="65A57BEF">
            <wp:extent cx="4845050" cy="2426335"/>
            <wp:effectExtent l="0" t="0" r="0" b="0"/>
            <wp:docPr id="72"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631E1B30" w14:textId="77777777" w:rsidR="00F33E21" w:rsidRPr="00381024" w:rsidRDefault="00F33E21" w:rsidP="00B72F59">
      <w:pPr>
        <w:pStyle w:val="NoSpacing"/>
        <w:jc w:val="right"/>
        <w:rPr>
          <w:rFonts w:ascii="Avenir Next LT Pro Light" w:hAnsi="Avenir Next LT Pro Light"/>
          <w:i/>
          <w:lang w:val="en-GB"/>
        </w:rPr>
      </w:pPr>
      <w:r w:rsidRPr="00381024">
        <w:rPr>
          <w:rFonts w:ascii="Avenir Next LT Pro Light" w:hAnsi="Avenir Next LT Pro Light"/>
          <w:i/>
          <w:lang w:val="en-GB"/>
        </w:rPr>
        <w:t>T1.</w:t>
      </w:r>
      <w:r w:rsidR="00041DCA" w:rsidRPr="00381024">
        <w:rPr>
          <w:rFonts w:ascii="Avenir Next LT Pro Light" w:hAnsi="Avenir Next LT Pro Light"/>
          <w:i/>
          <w:lang w:val="en-GB"/>
        </w:rPr>
        <w:t>2</w:t>
      </w:r>
      <w:r w:rsidRPr="00381024">
        <w:rPr>
          <w:rFonts w:ascii="Avenir Next LT Pro Light" w:hAnsi="Avenir Next LT Pro Light"/>
          <w:i/>
          <w:lang w:val="en-GB"/>
        </w:rPr>
        <w:t>.</w:t>
      </w:r>
      <w:r w:rsidR="00066F05" w:rsidRPr="00381024">
        <w:rPr>
          <w:rFonts w:ascii="Avenir Next LT Pro Light" w:hAnsi="Avenir Next LT Pro Light"/>
          <w:i/>
          <w:lang w:val="en-GB"/>
        </w:rPr>
        <w:t>3</w:t>
      </w:r>
    </w:p>
    <w:p w14:paraId="1505FDF3" w14:textId="77777777" w:rsidR="0040278D" w:rsidRPr="00381024" w:rsidRDefault="0040278D" w:rsidP="00707662">
      <w:pPr>
        <w:pBdr>
          <w:top w:val="single" w:sz="4" w:space="0" w:color="auto"/>
        </w:pBdr>
        <w:contextualSpacing/>
        <w:rPr>
          <w:rFonts w:ascii="Avenir Next LT Pro Light" w:hAnsi="Avenir Next LT Pro Light" w:cs="Arial"/>
          <w:b/>
        </w:rPr>
      </w:pPr>
    </w:p>
    <w:p w14:paraId="21EC00E9" w14:textId="77777777" w:rsidR="0040278D" w:rsidRPr="00381024" w:rsidRDefault="0040278D" w:rsidP="00244EC2">
      <w:pPr>
        <w:pBdr>
          <w:top w:val="single" w:sz="4" w:space="0" w:color="auto"/>
        </w:pBdr>
        <w:contextualSpacing/>
        <w:jc w:val="right"/>
        <w:rPr>
          <w:rFonts w:ascii="Avenir Next LT Pro Light" w:hAnsi="Avenir Next LT Pro Light" w:cs="Arial"/>
          <w:b/>
        </w:rPr>
      </w:pPr>
    </w:p>
    <w:p w14:paraId="75EBB5DF" w14:textId="6F887785" w:rsidR="00A969AC" w:rsidRPr="00381024" w:rsidRDefault="00A969AC" w:rsidP="00244EC2">
      <w:pPr>
        <w:pBdr>
          <w:top w:val="single" w:sz="4" w:space="0" w:color="auto"/>
        </w:pBdr>
        <w:autoSpaceDE w:val="0"/>
        <w:autoSpaceDN w:val="0"/>
        <w:adjustRightInd w:val="0"/>
        <w:contextualSpacing/>
        <w:jc w:val="right"/>
        <w:rPr>
          <w:rFonts w:ascii="Avenir Next LT Pro Light" w:hAnsi="Avenir Next LT Pro Light" w:cs="Arial"/>
          <w:noProof/>
        </w:rPr>
      </w:pPr>
    </w:p>
    <w:p w14:paraId="6EAD13EF" w14:textId="77777777" w:rsidR="002B658B" w:rsidRPr="00381024" w:rsidRDefault="002B658B"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00E2B5A2"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45EBA6E"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122D8BE"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00E1BAA5"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6EC1FDF4"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23387011"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47301185"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A1CF0E3"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6351F893"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5AB9FD83"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2C3F69D3"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7CB9853"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789F655E"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600B05A"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337A2112"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6F53881A"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7299421B"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7C89FEF7"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55073EFE"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2087A75"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6A4E885C"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61D2118E"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52F85026"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B279A4C"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59571CF1" w14:textId="77777777" w:rsidR="00D255DE" w:rsidRPr="00381024" w:rsidRDefault="00D255DE" w:rsidP="00244EC2">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rPr>
      </w:pPr>
    </w:p>
    <w:p w14:paraId="7DFE2064" w14:textId="08A0CE29" w:rsidR="002970E2" w:rsidRPr="00381024" w:rsidRDefault="005D585F" w:rsidP="00244EC2">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rPr>
      </w:pPr>
      <w:r w:rsidRPr="00381024">
        <w:rPr>
          <w:rFonts w:ascii="Avenir Next LT Pro Light" w:hAnsi="Avenir Next LT Pro Light"/>
          <w:noProof/>
        </w:rPr>
        <w:drawing>
          <wp:inline distT="0" distB="0" distL="0" distR="0" wp14:anchorId="16F6BBA8" wp14:editId="55E33623">
            <wp:extent cx="5774690" cy="3845560"/>
            <wp:effectExtent l="0" t="0" r="0" b="0"/>
            <wp:docPr id="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74690" cy="3845560"/>
                    </a:xfrm>
                    <a:prstGeom prst="rect">
                      <a:avLst/>
                    </a:prstGeom>
                    <a:noFill/>
                    <a:ln>
                      <a:noFill/>
                    </a:ln>
                  </pic:spPr>
                </pic:pic>
              </a:graphicData>
            </a:graphic>
          </wp:inline>
        </w:drawing>
      </w:r>
    </w:p>
    <w:p w14:paraId="192D8A2D" w14:textId="77777777" w:rsidR="002970E2" w:rsidRPr="00381024" w:rsidRDefault="002970E2" w:rsidP="00244EC2">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noProof/>
        </w:rPr>
      </w:pPr>
    </w:p>
    <w:p w14:paraId="031A9EEB" w14:textId="77777777" w:rsidR="00A709D8" w:rsidRPr="00381024" w:rsidRDefault="00030D26" w:rsidP="00244EC2">
      <w:pPr>
        <w:pBdr>
          <w:top w:val="single" w:sz="4" w:space="0"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94490A" w:rsidRPr="00381024">
        <w:rPr>
          <w:rFonts w:ascii="Avenir Next LT Pro Light" w:hAnsi="Avenir Next LT Pro Light" w:cs="Arial"/>
          <w:i/>
        </w:rPr>
        <w:t xml:space="preserve"> </w:t>
      </w:r>
      <w:r w:rsidRPr="00381024">
        <w:rPr>
          <w:rFonts w:ascii="Avenir Next LT Pro Light" w:hAnsi="Avenir Next LT Pro Light" w:cs="Arial"/>
          <w:i/>
        </w:rPr>
        <w:t>1.</w:t>
      </w:r>
      <w:r w:rsidR="00041DCA" w:rsidRPr="00381024">
        <w:rPr>
          <w:rFonts w:ascii="Avenir Next LT Pro Light" w:hAnsi="Avenir Next LT Pro Light" w:cs="Arial"/>
          <w:i/>
        </w:rPr>
        <w:t>2</w:t>
      </w:r>
      <w:r w:rsidRPr="00381024">
        <w:rPr>
          <w:rFonts w:ascii="Avenir Next LT Pro Light" w:hAnsi="Avenir Next LT Pro Light" w:cs="Arial"/>
          <w:i/>
        </w:rPr>
        <w:t>.</w:t>
      </w:r>
      <w:r w:rsidR="002F3D27" w:rsidRPr="00381024">
        <w:rPr>
          <w:rFonts w:ascii="Avenir Next LT Pro Light" w:hAnsi="Avenir Next LT Pro Light" w:cs="Arial"/>
          <w:i/>
        </w:rPr>
        <w:t>5</w:t>
      </w:r>
    </w:p>
    <w:p w14:paraId="2F4F442F" w14:textId="77777777" w:rsidR="00030D26" w:rsidRPr="00381024" w:rsidRDefault="00030D26" w:rsidP="00244EC2">
      <w:pPr>
        <w:pBdr>
          <w:top w:val="single" w:sz="4" w:space="0" w:color="auto"/>
        </w:pBdr>
        <w:contextualSpacing/>
        <w:jc w:val="both"/>
        <w:rPr>
          <w:rFonts w:ascii="Avenir Next LT Pro Light" w:hAnsi="Avenir Next LT Pro Light" w:cs="Arial"/>
        </w:rPr>
      </w:pPr>
    </w:p>
    <w:p w14:paraId="0EF79C5E"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4C366BBC"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5ECFDDDE"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677F6DEE"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1EA92CF6"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5B2EA99D"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282DDA7B"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0223707C" w14:textId="7FECABCA" w:rsidR="009B1424" w:rsidRPr="00381024" w:rsidRDefault="009B1424" w:rsidP="00244EC2">
      <w:pPr>
        <w:pBdr>
          <w:top w:val="single" w:sz="4" w:space="0" w:color="auto"/>
        </w:pBdr>
        <w:contextualSpacing/>
        <w:jc w:val="both"/>
        <w:rPr>
          <w:rFonts w:ascii="Avenir Next LT Pro Light" w:hAnsi="Avenir Next LT Pro Light" w:cs="Arial"/>
        </w:rPr>
      </w:pPr>
    </w:p>
    <w:p w14:paraId="3587693B" w14:textId="77777777" w:rsidR="00200BAB" w:rsidRPr="00381024" w:rsidRDefault="00200BAB" w:rsidP="00244EC2">
      <w:pPr>
        <w:pBdr>
          <w:top w:val="single" w:sz="4" w:space="0" w:color="auto"/>
        </w:pBdr>
        <w:contextualSpacing/>
        <w:jc w:val="both"/>
        <w:rPr>
          <w:rFonts w:ascii="Avenir Next LT Pro Light" w:hAnsi="Avenir Next LT Pro Light" w:cs="Arial"/>
        </w:rPr>
      </w:pPr>
    </w:p>
    <w:p w14:paraId="249F09AF"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72F9865D" w14:textId="77777777" w:rsidR="00DC4DAF" w:rsidRPr="00381024" w:rsidRDefault="00DC4DAF" w:rsidP="00244EC2">
      <w:pPr>
        <w:pBdr>
          <w:top w:val="single" w:sz="4" w:space="0" w:color="auto"/>
        </w:pBdr>
        <w:contextualSpacing/>
        <w:jc w:val="both"/>
        <w:rPr>
          <w:rFonts w:ascii="Avenir Next LT Pro Light" w:hAnsi="Avenir Next LT Pro Light" w:cs="Arial"/>
        </w:rPr>
      </w:pPr>
    </w:p>
    <w:tbl>
      <w:tblPr>
        <w:tblW w:w="9011" w:type="dxa"/>
        <w:tblInd w:w="113" w:type="dxa"/>
        <w:tblLook w:val="04A0" w:firstRow="1" w:lastRow="0" w:firstColumn="1" w:lastColumn="0" w:noHBand="0" w:noVBand="1"/>
      </w:tblPr>
      <w:tblGrid>
        <w:gridCol w:w="4049"/>
        <w:gridCol w:w="2603"/>
        <w:gridCol w:w="2359"/>
      </w:tblGrid>
      <w:tr w:rsidR="009149FA" w:rsidRPr="00381024" w14:paraId="6B538465" w14:textId="77777777" w:rsidTr="009149FA">
        <w:trPr>
          <w:trHeight w:val="274"/>
        </w:trPr>
        <w:tc>
          <w:tcPr>
            <w:tcW w:w="9011" w:type="dxa"/>
            <w:gridSpan w:val="3"/>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9A49E23" w14:textId="77777777" w:rsidR="009149FA" w:rsidRPr="00381024" w:rsidRDefault="009149FA" w:rsidP="009149FA">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Overview of Neighbourhoods within '</w:t>
            </w:r>
            <w:r w:rsidRPr="00381024">
              <w:rPr>
                <w:rFonts w:ascii="Avenir Next LT Pro Light" w:hAnsi="Avenir Next LT Pro Light" w:cs="Calibri"/>
                <w:b/>
                <w:bCs/>
                <w:i/>
                <w:iCs/>
                <w:color w:val="000000"/>
                <w:sz w:val="22"/>
                <w:szCs w:val="22"/>
              </w:rPr>
              <w:t>Name of Municipality</w:t>
            </w:r>
            <w:r w:rsidRPr="00381024">
              <w:rPr>
                <w:rFonts w:ascii="Avenir Next LT Pro Light" w:hAnsi="Avenir Next LT Pro Light" w:cs="Calibri"/>
                <w:b/>
                <w:bCs/>
                <w:color w:val="000000"/>
                <w:sz w:val="22"/>
                <w:szCs w:val="22"/>
              </w:rPr>
              <w:t>'</w:t>
            </w:r>
          </w:p>
        </w:tc>
      </w:tr>
      <w:tr w:rsidR="009149FA" w:rsidRPr="00381024" w14:paraId="452E4148" w14:textId="77777777" w:rsidTr="003577F8">
        <w:trPr>
          <w:trHeight w:val="286"/>
        </w:trPr>
        <w:tc>
          <w:tcPr>
            <w:tcW w:w="4049" w:type="dxa"/>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7E0B152B" w14:textId="77777777" w:rsidR="009149FA" w:rsidRPr="00381024" w:rsidRDefault="009149FA" w:rsidP="009149FA">
            <w:pPr>
              <w:rPr>
                <w:rFonts w:ascii="Avenir Next LT Pro Light" w:hAnsi="Avenir Next LT Pro Light" w:cs="Calibri"/>
                <w:b/>
                <w:bCs/>
                <w:color w:val="000000"/>
              </w:rPr>
            </w:pPr>
            <w:r w:rsidRPr="00381024">
              <w:rPr>
                <w:rFonts w:ascii="Avenir Next LT Pro Light" w:hAnsi="Avenir Next LT Pro Light" w:cs="Calibri"/>
                <w:b/>
                <w:bCs/>
                <w:color w:val="000000"/>
              </w:rPr>
              <w:t>Settlement Type</w:t>
            </w:r>
          </w:p>
        </w:tc>
        <w:tc>
          <w:tcPr>
            <w:tcW w:w="2603" w:type="dxa"/>
            <w:tcBorders>
              <w:top w:val="single" w:sz="4" w:space="0" w:color="auto"/>
              <w:left w:val="nil"/>
              <w:bottom w:val="single" w:sz="4" w:space="0" w:color="auto"/>
              <w:right w:val="single" w:sz="4" w:space="0" w:color="auto"/>
            </w:tcBorders>
            <w:shd w:val="clear" w:color="000000" w:fill="C4D79B"/>
            <w:noWrap/>
            <w:vAlign w:val="bottom"/>
            <w:hideMark/>
          </w:tcPr>
          <w:p w14:paraId="0A3803D7" w14:textId="77777777" w:rsidR="009149FA" w:rsidRPr="00381024" w:rsidRDefault="009149FA" w:rsidP="009149FA">
            <w:pPr>
              <w:rPr>
                <w:rFonts w:ascii="Avenir Next LT Pro Light" w:hAnsi="Avenir Next LT Pro Light" w:cs="Calibri"/>
                <w:b/>
                <w:bCs/>
                <w:color w:val="000000"/>
              </w:rPr>
            </w:pPr>
            <w:r w:rsidRPr="00381024">
              <w:rPr>
                <w:rFonts w:ascii="Avenir Next LT Pro Light" w:hAnsi="Avenir Next LT Pro Light" w:cs="Calibri"/>
                <w:b/>
                <w:bCs/>
                <w:color w:val="000000"/>
              </w:rPr>
              <w:t>Households</w:t>
            </w:r>
          </w:p>
        </w:tc>
        <w:tc>
          <w:tcPr>
            <w:tcW w:w="2359" w:type="dxa"/>
            <w:tcBorders>
              <w:top w:val="single" w:sz="4" w:space="0" w:color="auto"/>
              <w:left w:val="nil"/>
              <w:bottom w:val="single" w:sz="4" w:space="0" w:color="auto"/>
              <w:right w:val="single" w:sz="4" w:space="0" w:color="auto"/>
            </w:tcBorders>
            <w:shd w:val="clear" w:color="000000" w:fill="C4D79B"/>
            <w:noWrap/>
            <w:vAlign w:val="bottom"/>
            <w:hideMark/>
          </w:tcPr>
          <w:p w14:paraId="21F81444" w14:textId="77777777" w:rsidR="009149FA" w:rsidRPr="00381024" w:rsidRDefault="009149FA" w:rsidP="009149FA">
            <w:pPr>
              <w:rPr>
                <w:rFonts w:ascii="Avenir Next LT Pro Light" w:hAnsi="Avenir Next LT Pro Light" w:cs="Calibri"/>
                <w:b/>
                <w:bCs/>
                <w:color w:val="000000"/>
              </w:rPr>
            </w:pPr>
            <w:r w:rsidRPr="00381024">
              <w:rPr>
                <w:rFonts w:ascii="Avenir Next LT Pro Light" w:hAnsi="Avenir Next LT Pro Light" w:cs="Calibri"/>
                <w:b/>
                <w:bCs/>
                <w:color w:val="000000"/>
              </w:rPr>
              <w:t>Population</w:t>
            </w:r>
          </w:p>
        </w:tc>
      </w:tr>
      <w:tr w:rsidR="009149FA" w:rsidRPr="00381024" w14:paraId="466772DE" w14:textId="77777777" w:rsidTr="003577F8">
        <w:trPr>
          <w:trHeight w:val="286"/>
        </w:trPr>
        <w:tc>
          <w:tcPr>
            <w:tcW w:w="4049" w:type="dxa"/>
            <w:tcBorders>
              <w:top w:val="nil"/>
              <w:left w:val="single" w:sz="4" w:space="0" w:color="auto"/>
              <w:bottom w:val="single" w:sz="4" w:space="0" w:color="auto"/>
              <w:right w:val="single" w:sz="4" w:space="0" w:color="auto"/>
            </w:tcBorders>
            <w:shd w:val="clear" w:color="000000" w:fill="D8E4BC"/>
            <w:noWrap/>
            <w:vAlign w:val="bottom"/>
            <w:hideMark/>
          </w:tcPr>
          <w:p w14:paraId="1A8B3310"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Towns</w:t>
            </w:r>
          </w:p>
        </w:tc>
        <w:tc>
          <w:tcPr>
            <w:tcW w:w="2603" w:type="dxa"/>
            <w:tcBorders>
              <w:top w:val="nil"/>
              <w:left w:val="nil"/>
              <w:bottom w:val="single" w:sz="4" w:space="0" w:color="auto"/>
              <w:right w:val="single" w:sz="4" w:space="0" w:color="auto"/>
            </w:tcBorders>
            <w:shd w:val="clear" w:color="auto" w:fill="auto"/>
            <w:noWrap/>
            <w:vAlign w:val="bottom"/>
            <w:hideMark/>
          </w:tcPr>
          <w:p w14:paraId="6932A05C"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563EE86D"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9149FA" w:rsidRPr="00381024" w14:paraId="4D878FA0"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09AE7D40"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Camperdown</w:t>
            </w:r>
          </w:p>
        </w:tc>
        <w:tc>
          <w:tcPr>
            <w:tcW w:w="2603" w:type="dxa"/>
            <w:tcBorders>
              <w:top w:val="nil"/>
              <w:left w:val="nil"/>
              <w:bottom w:val="single" w:sz="4" w:space="0" w:color="auto"/>
              <w:right w:val="single" w:sz="4" w:space="0" w:color="auto"/>
            </w:tcBorders>
            <w:shd w:val="clear" w:color="auto" w:fill="auto"/>
            <w:noWrap/>
            <w:vAlign w:val="bottom"/>
            <w:hideMark/>
          </w:tcPr>
          <w:p w14:paraId="0607C87C"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1655</w:t>
            </w:r>
          </w:p>
        </w:tc>
        <w:tc>
          <w:tcPr>
            <w:tcW w:w="2359" w:type="dxa"/>
            <w:tcBorders>
              <w:top w:val="nil"/>
              <w:left w:val="nil"/>
              <w:bottom w:val="single" w:sz="4" w:space="0" w:color="auto"/>
              <w:right w:val="single" w:sz="4" w:space="0" w:color="auto"/>
            </w:tcBorders>
            <w:shd w:val="clear" w:color="auto" w:fill="auto"/>
            <w:noWrap/>
            <w:vAlign w:val="bottom"/>
            <w:hideMark/>
          </w:tcPr>
          <w:p w14:paraId="73A2F46B"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6896</w:t>
            </w:r>
          </w:p>
        </w:tc>
      </w:tr>
      <w:tr w:rsidR="009149FA" w:rsidRPr="00381024" w14:paraId="50494099"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649DD68C"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Umlaas Road</w:t>
            </w:r>
          </w:p>
        </w:tc>
        <w:tc>
          <w:tcPr>
            <w:tcW w:w="2603" w:type="dxa"/>
            <w:tcBorders>
              <w:top w:val="nil"/>
              <w:left w:val="nil"/>
              <w:bottom w:val="single" w:sz="4" w:space="0" w:color="auto"/>
              <w:right w:val="single" w:sz="4" w:space="0" w:color="auto"/>
            </w:tcBorders>
            <w:shd w:val="clear" w:color="auto" w:fill="auto"/>
            <w:noWrap/>
            <w:vAlign w:val="bottom"/>
            <w:hideMark/>
          </w:tcPr>
          <w:p w14:paraId="163CA881"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30192911"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9149FA" w:rsidRPr="00381024" w14:paraId="528438AC"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25401C1A"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2782E837"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1655</w:t>
            </w:r>
          </w:p>
        </w:tc>
        <w:tc>
          <w:tcPr>
            <w:tcW w:w="2359" w:type="dxa"/>
            <w:tcBorders>
              <w:top w:val="nil"/>
              <w:left w:val="nil"/>
              <w:bottom w:val="single" w:sz="4" w:space="0" w:color="auto"/>
              <w:right w:val="single" w:sz="4" w:space="0" w:color="auto"/>
            </w:tcBorders>
            <w:shd w:val="clear" w:color="auto" w:fill="auto"/>
            <w:noWrap/>
            <w:vAlign w:val="bottom"/>
            <w:hideMark/>
          </w:tcPr>
          <w:p w14:paraId="6413467E"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6896</w:t>
            </w:r>
          </w:p>
        </w:tc>
      </w:tr>
      <w:tr w:rsidR="009149FA" w:rsidRPr="00381024" w14:paraId="19618C0B" w14:textId="77777777" w:rsidTr="003577F8">
        <w:trPr>
          <w:trHeight w:val="286"/>
        </w:trPr>
        <w:tc>
          <w:tcPr>
            <w:tcW w:w="4049" w:type="dxa"/>
            <w:tcBorders>
              <w:top w:val="nil"/>
              <w:left w:val="single" w:sz="4" w:space="0" w:color="auto"/>
              <w:bottom w:val="single" w:sz="4" w:space="0" w:color="auto"/>
              <w:right w:val="single" w:sz="4" w:space="0" w:color="auto"/>
            </w:tcBorders>
            <w:shd w:val="clear" w:color="000000" w:fill="D8E4BC"/>
            <w:noWrap/>
            <w:vAlign w:val="bottom"/>
            <w:hideMark/>
          </w:tcPr>
          <w:p w14:paraId="357F03B7"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Townships</w:t>
            </w:r>
          </w:p>
        </w:tc>
        <w:tc>
          <w:tcPr>
            <w:tcW w:w="2603" w:type="dxa"/>
            <w:tcBorders>
              <w:top w:val="nil"/>
              <w:left w:val="nil"/>
              <w:bottom w:val="single" w:sz="4" w:space="0" w:color="auto"/>
              <w:right w:val="single" w:sz="4" w:space="0" w:color="auto"/>
            </w:tcBorders>
            <w:shd w:val="clear" w:color="auto" w:fill="auto"/>
            <w:noWrap/>
            <w:vAlign w:val="bottom"/>
            <w:hideMark/>
          </w:tcPr>
          <w:p w14:paraId="64BE462A"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7296AC6B"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9149FA" w:rsidRPr="00381024" w14:paraId="71CAD599"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4E464F8C"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603" w:type="dxa"/>
            <w:tcBorders>
              <w:top w:val="nil"/>
              <w:left w:val="nil"/>
              <w:bottom w:val="single" w:sz="4" w:space="0" w:color="auto"/>
              <w:right w:val="single" w:sz="4" w:space="0" w:color="auto"/>
            </w:tcBorders>
            <w:shd w:val="clear" w:color="auto" w:fill="auto"/>
            <w:noWrap/>
            <w:vAlign w:val="bottom"/>
            <w:hideMark/>
          </w:tcPr>
          <w:p w14:paraId="7A66879F"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4A6DCFD4"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9149FA" w:rsidRPr="00381024" w14:paraId="1DA2CFF1"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0D7149C4"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4E27AF5B"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1655</w:t>
            </w:r>
          </w:p>
        </w:tc>
        <w:tc>
          <w:tcPr>
            <w:tcW w:w="2359" w:type="dxa"/>
            <w:tcBorders>
              <w:top w:val="nil"/>
              <w:left w:val="nil"/>
              <w:bottom w:val="single" w:sz="4" w:space="0" w:color="auto"/>
              <w:right w:val="single" w:sz="4" w:space="0" w:color="auto"/>
            </w:tcBorders>
            <w:shd w:val="clear" w:color="auto" w:fill="auto"/>
            <w:noWrap/>
            <w:vAlign w:val="bottom"/>
            <w:hideMark/>
          </w:tcPr>
          <w:p w14:paraId="637F1704"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6896</w:t>
            </w:r>
          </w:p>
        </w:tc>
      </w:tr>
      <w:tr w:rsidR="009149FA" w:rsidRPr="00381024" w14:paraId="5BF1690B" w14:textId="77777777" w:rsidTr="003577F8">
        <w:trPr>
          <w:trHeight w:val="286"/>
        </w:trPr>
        <w:tc>
          <w:tcPr>
            <w:tcW w:w="4049" w:type="dxa"/>
            <w:tcBorders>
              <w:top w:val="nil"/>
              <w:left w:val="single" w:sz="4" w:space="0" w:color="auto"/>
              <w:bottom w:val="single" w:sz="4" w:space="0" w:color="auto"/>
              <w:right w:val="single" w:sz="4" w:space="0" w:color="auto"/>
            </w:tcBorders>
            <w:shd w:val="clear" w:color="000000" w:fill="D8E4BC"/>
            <w:noWrap/>
            <w:vAlign w:val="bottom"/>
            <w:hideMark/>
          </w:tcPr>
          <w:p w14:paraId="0A102214"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Rural settlements</w:t>
            </w:r>
          </w:p>
        </w:tc>
        <w:tc>
          <w:tcPr>
            <w:tcW w:w="2603" w:type="dxa"/>
            <w:tcBorders>
              <w:top w:val="nil"/>
              <w:left w:val="nil"/>
              <w:bottom w:val="single" w:sz="4" w:space="0" w:color="auto"/>
              <w:right w:val="single" w:sz="4" w:space="0" w:color="auto"/>
            </w:tcBorders>
            <w:shd w:val="clear" w:color="auto" w:fill="auto"/>
            <w:noWrap/>
            <w:vAlign w:val="bottom"/>
            <w:hideMark/>
          </w:tcPr>
          <w:p w14:paraId="27F7FE5B"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6FE5BF86"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9149FA" w:rsidRPr="00381024" w14:paraId="57D8D959"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5757C474"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Ward 1</w:t>
            </w:r>
          </w:p>
        </w:tc>
        <w:tc>
          <w:tcPr>
            <w:tcW w:w="2603" w:type="dxa"/>
            <w:tcBorders>
              <w:top w:val="nil"/>
              <w:left w:val="nil"/>
              <w:bottom w:val="single" w:sz="4" w:space="0" w:color="auto"/>
              <w:right w:val="single" w:sz="4" w:space="0" w:color="auto"/>
            </w:tcBorders>
            <w:shd w:val="clear" w:color="auto" w:fill="auto"/>
            <w:noWrap/>
            <w:vAlign w:val="bottom"/>
            <w:hideMark/>
          </w:tcPr>
          <w:p w14:paraId="5D1880D6"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2243</w:t>
            </w:r>
          </w:p>
        </w:tc>
        <w:tc>
          <w:tcPr>
            <w:tcW w:w="2359" w:type="dxa"/>
            <w:tcBorders>
              <w:top w:val="nil"/>
              <w:left w:val="nil"/>
              <w:bottom w:val="single" w:sz="4" w:space="0" w:color="auto"/>
              <w:right w:val="single" w:sz="4" w:space="0" w:color="auto"/>
            </w:tcBorders>
            <w:shd w:val="clear" w:color="auto" w:fill="auto"/>
            <w:noWrap/>
            <w:vAlign w:val="bottom"/>
            <w:hideMark/>
          </w:tcPr>
          <w:p w14:paraId="101384C3"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11462</w:t>
            </w:r>
          </w:p>
        </w:tc>
      </w:tr>
      <w:tr w:rsidR="009149FA" w:rsidRPr="00381024" w14:paraId="7CD5CA82"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35170120"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Ward 2</w:t>
            </w:r>
          </w:p>
        </w:tc>
        <w:tc>
          <w:tcPr>
            <w:tcW w:w="2603" w:type="dxa"/>
            <w:tcBorders>
              <w:top w:val="nil"/>
              <w:left w:val="nil"/>
              <w:bottom w:val="single" w:sz="4" w:space="0" w:color="auto"/>
              <w:right w:val="single" w:sz="4" w:space="0" w:color="auto"/>
            </w:tcBorders>
            <w:shd w:val="clear" w:color="auto" w:fill="auto"/>
            <w:noWrap/>
            <w:vAlign w:val="bottom"/>
            <w:hideMark/>
          </w:tcPr>
          <w:p w14:paraId="4E9301A4"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1955</w:t>
            </w:r>
          </w:p>
        </w:tc>
        <w:tc>
          <w:tcPr>
            <w:tcW w:w="2359" w:type="dxa"/>
            <w:tcBorders>
              <w:top w:val="nil"/>
              <w:left w:val="nil"/>
              <w:bottom w:val="single" w:sz="4" w:space="0" w:color="auto"/>
              <w:right w:val="single" w:sz="4" w:space="0" w:color="auto"/>
            </w:tcBorders>
            <w:shd w:val="clear" w:color="auto" w:fill="auto"/>
            <w:noWrap/>
            <w:vAlign w:val="bottom"/>
            <w:hideMark/>
          </w:tcPr>
          <w:p w14:paraId="78B2C252"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10211</w:t>
            </w:r>
          </w:p>
        </w:tc>
      </w:tr>
      <w:tr w:rsidR="009149FA" w:rsidRPr="00381024" w14:paraId="10FCBE78"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30C6CDD8"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Ward 3</w:t>
            </w:r>
          </w:p>
        </w:tc>
        <w:tc>
          <w:tcPr>
            <w:tcW w:w="2603" w:type="dxa"/>
            <w:tcBorders>
              <w:top w:val="nil"/>
              <w:left w:val="nil"/>
              <w:bottom w:val="single" w:sz="4" w:space="0" w:color="auto"/>
              <w:right w:val="single" w:sz="4" w:space="0" w:color="auto"/>
            </w:tcBorders>
            <w:shd w:val="clear" w:color="auto" w:fill="auto"/>
            <w:noWrap/>
            <w:vAlign w:val="bottom"/>
            <w:hideMark/>
          </w:tcPr>
          <w:p w14:paraId="55D3B19B"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1655</w:t>
            </w:r>
          </w:p>
        </w:tc>
        <w:tc>
          <w:tcPr>
            <w:tcW w:w="2359" w:type="dxa"/>
            <w:tcBorders>
              <w:top w:val="nil"/>
              <w:left w:val="nil"/>
              <w:bottom w:val="single" w:sz="4" w:space="0" w:color="auto"/>
              <w:right w:val="single" w:sz="4" w:space="0" w:color="auto"/>
            </w:tcBorders>
            <w:shd w:val="clear" w:color="auto" w:fill="auto"/>
            <w:noWrap/>
            <w:vAlign w:val="bottom"/>
            <w:hideMark/>
          </w:tcPr>
          <w:p w14:paraId="355174DB"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6896</w:t>
            </w:r>
          </w:p>
        </w:tc>
      </w:tr>
      <w:tr w:rsidR="009149FA" w:rsidRPr="00381024" w14:paraId="0BED8995"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4B23AAF4"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Ward 4</w:t>
            </w:r>
          </w:p>
        </w:tc>
        <w:tc>
          <w:tcPr>
            <w:tcW w:w="2603" w:type="dxa"/>
            <w:tcBorders>
              <w:top w:val="nil"/>
              <w:left w:val="nil"/>
              <w:bottom w:val="single" w:sz="4" w:space="0" w:color="auto"/>
              <w:right w:val="single" w:sz="4" w:space="0" w:color="auto"/>
            </w:tcBorders>
            <w:shd w:val="clear" w:color="auto" w:fill="auto"/>
            <w:noWrap/>
            <w:vAlign w:val="bottom"/>
            <w:hideMark/>
          </w:tcPr>
          <w:p w14:paraId="326236AC"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3007</w:t>
            </w:r>
          </w:p>
        </w:tc>
        <w:tc>
          <w:tcPr>
            <w:tcW w:w="2359" w:type="dxa"/>
            <w:tcBorders>
              <w:top w:val="nil"/>
              <w:left w:val="nil"/>
              <w:bottom w:val="single" w:sz="4" w:space="0" w:color="auto"/>
              <w:right w:val="single" w:sz="4" w:space="0" w:color="auto"/>
            </w:tcBorders>
            <w:shd w:val="clear" w:color="auto" w:fill="auto"/>
            <w:noWrap/>
            <w:vAlign w:val="bottom"/>
            <w:hideMark/>
          </w:tcPr>
          <w:p w14:paraId="7CD82AC4"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7068</w:t>
            </w:r>
          </w:p>
        </w:tc>
      </w:tr>
      <w:tr w:rsidR="009149FA" w:rsidRPr="00381024" w14:paraId="61C6B577"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32C3CDA8"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xml:space="preserve">Ward 5 </w:t>
            </w:r>
          </w:p>
        </w:tc>
        <w:tc>
          <w:tcPr>
            <w:tcW w:w="2603" w:type="dxa"/>
            <w:tcBorders>
              <w:top w:val="nil"/>
              <w:left w:val="nil"/>
              <w:bottom w:val="single" w:sz="4" w:space="0" w:color="auto"/>
              <w:right w:val="single" w:sz="4" w:space="0" w:color="auto"/>
            </w:tcBorders>
            <w:shd w:val="clear" w:color="auto" w:fill="auto"/>
            <w:noWrap/>
            <w:vAlign w:val="bottom"/>
            <w:hideMark/>
          </w:tcPr>
          <w:p w14:paraId="1CB5662C"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1452</w:t>
            </w:r>
          </w:p>
        </w:tc>
        <w:tc>
          <w:tcPr>
            <w:tcW w:w="2359" w:type="dxa"/>
            <w:tcBorders>
              <w:top w:val="nil"/>
              <w:left w:val="nil"/>
              <w:bottom w:val="single" w:sz="4" w:space="0" w:color="auto"/>
              <w:right w:val="single" w:sz="4" w:space="0" w:color="auto"/>
            </w:tcBorders>
            <w:shd w:val="clear" w:color="auto" w:fill="auto"/>
            <w:noWrap/>
            <w:vAlign w:val="bottom"/>
            <w:hideMark/>
          </w:tcPr>
          <w:p w14:paraId="761D6C0A"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8429</w:t>
            </w:r>
          </w:p>
        </w:tc>
      </w:tr>
      <w:tr w:rsidR="009149FA" w:rsidRPr="00381024" w14:paraId="3217E073"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1F2C7D8F"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Ward 6</w:t>
            </w:r>
          </w:p>
        </w:tc>
        <w:tc>
          <w:tcPr>
            <w:tcW w:w="2603" w:type="dxa"/>
            <w:tcBorders>
              <w:top w:val="nil"/>
              <w:left w:val="nil"/>
              <w:bottom w:val="single" w:sz="4" w:space="0" w:color="auto"/>
              <w:right w:val="single" w:sz="4" w:space="0" w:color="auto"/>
            </w:tcBorders>
            <w:shd w:val="clear" w:color="auto" w:fill="auto"/>
            <w:noWrap/>
            <w:vAlign w:val="bottom"/>
            <w:hideMark/>
          </w:tcPr>
          <w:p w14:paraId="08D99CF0"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3052</w:t>
            </w:r>
          </w:p>
        </w:tc>
        <w:tc>
          <w:tcPr>
            <w:tcW w:w="2359" w:type="dxa"/>
            <w:tcBorders>
              <w:top w:val="nil"/>
              <w:left w:val="nil"/>
              <w:bottom w:val="single" w:sz="4" w:space="0" w:color="auto"/>
              <w:right w:val="single" w:sz="4" w:space="0" w:color="auto"/>
            </w:tcBorders>
            <w:shd w:val="clear" w:color="auto" w:fill="auto"/>
            <w:noWrap/>
            <w:vAlign w:val="bottom"/>
            <w:hideMark/>
          </w:tcPr>
          <w:p w14:paraId="1F664954"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8585</w:t>
            </w:r>
          </w:p>
        </w:tc>
      </w:tr>
      <w:tr w:rsidR="009149FA" w:rsidRPr="00381024" w14:paraId="5130830B"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590A79D0"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Ward 7</w:t>
            </w:r>
          </w:p>
        </w:tc>
        <w:tc>
          <w:tcPr>
            <w:tcW w:w="2603" w:type="dxa"/>
            <w:tcBorders>
              <w:top w:val="nil"/>
              <w:left w:val="nil"/>
              <w:bottom w:val="single" w:sz="4" w:space="0" w:color="auto"/>
              <w:right w:val="single" w:sz="4" w:space="0" w:color="auto"/>
            </w:tcBorders>
            <w:shd w:val="clear" w:color="auto" w:fill="auto"/>
            <w:noWrap/>
            <w:vAlign w:val="bottom"/>
            <w:hideMark/>
          </w:tcPr>
          <w:p w14:paraId="01EFF8D5"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1497</w:t>
            </w:r>
          </w:p>
        </w:tc>
        <w:tc>
          <w:tcPr>
            <w:tcW w:w="2359" w:type="dxa"/>
            <w:tcBorders>
              <w:top w:val="nil"/>
              <w:left w:val="nil"/>
              <w:bottom w:val="single" w:sz="4" w:space="0" w:color="auto"/>
              <w:right w:val="single" w:sz="4" w:space="0" w:color="auto"/>
            </w:tcBorders>
            <w:shd w:val="clear" w:color="auto" w:fill="auto"/>
            <w:noWrap/>
            <w:vAlign w:val="bottom"/>
            <w:hideMark/>
          </w:tcPr>
          <w:p w14:paraId="6E29B5CE"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7275</w:t>
            </w:r>
          </w:p>
        </w:tc>
      </w:tr>
      <w:tr w:rsidR="009149FA" w:rsidRPr="00381024" w14:paraId="6255E783"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4D201A6E"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63A2DB34"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14861</w:t>
            </w:r>
          </w:p>
        </w:tc>
        <w:tc>
          <w:tcPr>
            <w:tcW w:w="2359" w:type="dxa"/>
            <w:tcBorders>
              <w:top w:val="nil"/>
              <w:left w:val="nil"/>
              <w:bottom w:val="single" w:sz="4" w:space="0" w:color="auto"/>
              <w:right w:val="single" w:sz="4" w:space="0" w:color="auto"/>
            </w:tcBorders>
            <w:shd w:val="clear" w:color="auto" w:fill="auto"/>
            <w:noWrap/>
            <w:vAlign w:val="bottom"/>
            <w:hideMark/>
          </w:tcPr>
          <w:p w14:paraId="79C053A5"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59926</w:t>
            </w:r>
          </w:p>
        </w:tc>
      </w:tr>
      <w:tr w:rsidR="009149FA" w:rsidRPr="00381024" w14:paraId="588E8345" w14:textId="77777777" w:rsidTr="003577F8">
        <w:trPr>
          <w:trHeight w:val="286"/>
        </w:trPr>
        <w:tc>
          <w:tcPr>
            <w:tcW w:w="4049" w:type="dxa"/>
            <w:tcBorders>
              <w:top w:val="nil"/>
              <w:left w:val="single" w:sz="4" w:space="0" w:color="auto"/>
              <w:bottom w:val="single" w:sz="4" w:space="0" w:color="auto"/>
              <w:right w:val="single" w:sz="4" w:space="0" w:color="auto"/>
            </w:tcBorders>
            <w:shd w:val="clear" w:color="000000" w:fill="D8E4BC"/>
            <w:noWrap/>
            <w:vAlign w:val="bottom"/>
            <w:hideMark/>
          </w:tcPr>
          <w:p w14:paraId="149F6F20"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Informal settlements</w:t>
            </w:r>
          </w:p>
        </w:tc>
        <w:tc>
          <w:tcPr>
            <w:tcW w:w="2603" w:type="dxa"/>
            <w:tcBorders>
              <w:top w:val="nil"/>
              <w:left w:val="nil"/>
              <w:bottom w:val="single" w:sz="4" w:space="0" w:color="auto"/>
              <w:right w:val="single" w:sz="4" w:space="0" w:color="auto"/>
            </w:tcBorders>
            <w:shd w:val="clear" w:color="auto" w:fill="auto"/>
            <w:noWrap/>
            <w:vAlign w:val="bottom"/>
            <w:hideMark/>
          </w:tcPr>
          <w:p w14:paraId="4376CCA2" w14:textId="77777777" w:rsidR="009149FA" w:rsidRPr="00381024" w:rsidRDefault="009149FA" w:rsidP="009149FA">
            <w:pP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3F952A8F"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9149FA" w:rsidRPr="00381024" w14:paraId="13BFA141"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6E4EC74E"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603" w:type="dxa"/>
            <w:tcBorders>
              <w:top w:val="nil"/>
              <w:left w:val="nil"/>
              <w:bottom w:val="single" w:sz="4" w:space="0" w:color="auto"/>
              <w:right w:val="single" w:sz="4" w:space="0" w:color="auto"/>
            </w:tcBorders>
            <w:shd w:val="clear" w:color="auto" w:fill="auto"/>
            <w:noWrap/>
            <w:vAlign w:val="bottom"/>
            <w:hideMark/>
          </w:tcPr>
          <w:p w14:paraId="5F40E1FC"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572A7B0E"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9149FA" w:rsidRPr="00381024" w14:paraId="0A6649DE"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3999F3EF"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622FEFF0"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4762</w:t>
            </w:r>
          </w:p>
        </w:tc>
        <w:tc>
          <w:tcPr>
            <w:tcW w:w="2359" w:type="dxa"/>
            <w:tcBorders>
              <w:top w:val="nil"/>
              <w:left w:val="nil"/>
              <w:bottom w:val="single" w:sz="4" w:space="0" w:color="auto"/>
              <w:right w:val="single" w:sz="4" w:space="0" w:color="auto"/>
            </w:tcBorders>
            <w:shd w:val="clear" w:color="auto" w:fill="auto"/>
            <w:noWrap/>
            <w:vAlign w:val="bottom"/>
            <w:hideMark/>
          </w:tcPr>
          <w:p w14:paraId="6414BB67"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22221</w:t>
            </w:r>
          </w:p>
        </w:tc>
      </w:tr>
      <w:tr w:rsidR="009149FA" w:rsidRPr="00381024" w14:paraId="2D507E5F"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112C8F43"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Total</w:t>
            </w:r>
          </w:p>
        </w:tc>
        <w:tc>
          <w:tcPr>
            <w:tcW w:w="2603" w:type="dxa"/>
            <w:tcBorders>
              <w:top w:val="nil"/>
              <w:left w:val="nil"/>
              <w:bottom w:val="single" w:sz="4" w:space="0" w:color="auto"/>
              <w:right w:val="single" w:sz="4" w:space="0" w:color="auto"/>
            </w:tcBorders>
            <w:shd w:val="clear" w:color="auto" w:fill="auto"/>
            <w:noWrap/>
            <w:vAlign w:val="bottom"/>
            <w:hideMark/>
          </w:tcPr>
          <w:p w14:paraId="7580A6FF"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18171</w:t>
            </w:r>
          </w:p>
        </w:tc>
        <w:tc>
          <w:tcPr>
            <w:tcW w:w="2359" w:type="dxa"/>
            <w:tcBorders>
              <w:top w:val="nil"/>
              <w:left w:val="nil"/>
              <w:bottom w:val="single" w:sz="4" w:space="0" w:color="auto"/>
              <w:right w:val="single" w:sz="4" w:space="0" w:color="auto"/>
            </w:tcBorders>
            <w:shd w:val="clear" w:color="auto" w:fill="auto"/>
            <w:noWrap/>
            <w:vAlign w:val="bottom"/>
            <w:hideMark/>
          </w:tcPr>
          <w:p w14:paraId="6393848A"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73718</w:t>
            </w:r>
          </w:p>
        </w:tc>
      </w:tr>
      <w:tr w:rsidR="009149FA" w:rsidRPr="00381024" w14:paraId="5D5F35F3" w14:textId="77777777" w:rsidTr="003577F8">
        <w:trPr>
          <w:trHeight w:val="253"/>
        </w:trPr>
        <w:tc>
          <w:tcPr>
            <w:tcW w:w="4049" w:type="dxa"/>
            <w:tcBorders>
              <w:top w:val="single" w:sz="4" w:space="0" w:color="auto"/>
              <w:left w:val="single" w:sz="4" w:space="0" w:color="auto"/>
              <w:bottom w:val="single" w:sz="4" w:space="0" w:color="auto"/>
              <w:right w:val="nil"/>
            </w:tcBorders>
            <w:shd w:val="clear" w:color="auto" w:fill="auto"/>
            <w:noWrap/>
            <w:vAlign w:val="bottom"/>
            <w:hideMark/>
          </w:tcPr>
          <w:p w14:paraId="040CCCFF"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4962"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A20F4E0" w14:textId="77777777" w:rsidR="009149FA" w:rsidRPr="00381024" w:rsidRDefault="009149FA" w:rsidP="009149FA">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1.2.6</w:t>
            </w:r>
          </w:p>
        </w:tc>
      </w:tr>
    </w:tbl>
    <w:p w14:paraId="345E7881" w14:textId="77777777" w:rsidR="003B684C" w:rsidRPr="00381024" w:rsidRDefault="003B684C" w:rsidP="00244EC2">
      <w:pPr>
        <w:pBdr>
          <w:top w:val="single" w:sz="4" w:space="0" w:color="auto"/>
        </w:pBdr>
        <w:contextualSpacing/>
        <w:jc w:val="both"/>
        <w:rPr>
          <w:rFonts w:ascii="Avenir Next LT Pro Light" w:hAnsi="Avenir Next LT Pro Light" w:cs="Arial"/>
        </w:rPr>
      </w:pPr>
    </w:p>
    <w:tbl>
      <w:tblPr>
        <w:tblW w:w="9055" w:type="dxa"/>
        <w:tblInd w:w="113" w:type="dxa"/>
        <w:tblLook w:val="04A0" w:firstRow="1" w:lastRow="0" w:firstColumn="1" w:lastColumn="0" w:noHBand="0" w:noVBand="1"/>
      </w:tblPr>
      <w:tblGrid>
        <w:gridCol w:w="4000"/>
        <w:gridCol w:w="5055"/>
      </w:tblGrid>
      <w:tr w:rsidR="003577F8" w:rsidRPr="00381024" w14:paraId="22736D6D" w14:textId="77777777" w:rsidTr="003577F8">
        <w:trPr>
          <w:trHeight w:val="418"/>
        </w:trPr>
        <w:tc>
          <w:tcPr>
            <w:tcW w:w="9055" w:type="dxa"/>
            <w:gridSpan w:val="2"/>
            <w:tcBorders>
              <w:top w:val="single" w:sz="4" w:space="0" w:color="auto"/>
              <w:left w:val="single" w:sz="4" w:space="0" w:color="auto"/>
              <w:bottom w:val="single" w:sz="4" w:space="0" w:color="auto"/>
              <w:right w:val="single" w:sz="4" w:space="0" w:color="000000"/>
            </w:tcBorders>
            <w:shd w:val="clear" w:color="000000" w:fill="C4D79B"/>
            <w:noWrap/>
            <w:hideMark/>
          </w:tcPr>
          <w:p w14:paraId="2741CD73" w14:textId="77777777" w:rsidR="003577F8" w:rsidRPr="00381024" w:rsidRDefault="003577F8" w:rsidP="003577F8">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Natural Resources</w:t>
            </w:r>
          </w:p>
        </w:tc>
      </w:tr>
      <w:tr w:rsidR="003577F8" w:rsidRPr="00381024" w14:paraId="0905AADD" w14:textId="77777777" w:rsidTr="003577F8">
        <w:trPr>
          <w:trHeight w:val="274"/>
        </w:trPr>
        <w:tc>
          <w:tcPr>
            <w:tcW w:w="4000" w:type="dxa"/>
            <w:tcBorders>
              <w:top w:val="single" w:sz="4" w:space="0" w:color="auto"/>
              <w:left w:val="single" w:sz="4" w:space="0" w:color="auto"/>
              <w:bottom w:val="single" w:sz="4" w:space="0" w:color="auto"/>
              <w:right w:val="single" w:sz="4" w:space="0" w:color="auto"/>
            </w:tcBorders>
            <w:shd w:val="clear" w:color="000000" w:fill="C2D69B"/>
            <w:hideMark/>
          </w:tcPr>
          <w:p w14:paraId="4139AE5D" w14:textId="77777777" w:rsidR="003577F8" w:rsidRPr="00381024" w:rsidRDefault="003577F8" w:rsidP="003577F8">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Major Natural Resource</w:t>
            </w:r>
          </w:p>
        </w:tc>
        <w:tc>
          <w:tcPr>
            <w:tcW w:w="5054" w:type="dxa"/>
            <w:tcBorders>
              <w:top w:val="single" w:sz="4" w:space="0" w:color="auto"/>
              <w:left w:val="nil"/>
              <w:bottom w:val="single" w:sz="4" w:space="0" w:color="auto"/>
              <w:right w:val="single" w:sz="4" w:space="0" w:color="auto"/>
            </w:tcBorders>
            <w:shd w:val="clear" w:color="000000" w:fill="C2D69B"/>
            <w:hideMark/>
          </w:tcPr>
          <w:p w14:paraId="5CE2EF5D" w14:textId="77777777" w:rsidR="003577F8" w:rsidRPr="00381024" w:rsidRDefault="003577F8" w:rsidP="003577F8">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Relevance to Community</w:t>
            </w:r>
          </w:p>
        </w:tc>
      </w:tr>
      <w:tr w:rsidR="003577F8" w:rsidRPr="00381024" w14:paraId="7029D140"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39789F3A" w14:textId="77777777" w:rsidR="003577F8" w:rsidRPr="001D5364" w:rsidRDefault="003577F8" w:rsidP="003577F8">
            <w:pPr>
              <w:jc w:val="both"/>
              <w:rPr>
                <w:rFonts w:ascii="Avenir Next LT Pro Light" w:hAnsi="Avenir Next LT Pro Light" w:cs="Calibri"/>
                <w:color w:val="000000"/>
              </w:rPr>
            </w:pPr>
            <w:r w:rsidRPr="001D5364">
              <w:rPr>
                <w:rFonts w:ascii="Avenir Next LT Pro Light" w:hAnsi="Avenir Next LT Pro Light" w:cs="Calibri"/>
                <w:color w:val="000000"/>
              </w:rPr>
              <w:t xml:space="preserve">Nagel Dam </w:t>
            </w:r>
          </w:p>
        </w:tc>
        <w:tc>
          <w:tcPr>
            <w:tcW w:w="5054" w:type="dxa"/>
            <w:tcBorders>
              <w:top w:val="nil"/>
              <w:left w:val="nil"/>
              <w:bottom w:val="single" w:sz="4" w:space="0" w:color="auto"/>
              <w:right w:val="single" w:sz="4" w:space="0" w:color="auto"/>
            </w:tcBorders>
            <w:shd w:val="clear" w:color="auto" w:fill="auto"/>
            <w:hideMark/>
          </w:tcPr>
          <w:p w14:paraId="63813DB9" w14:textId="77777777" w:rsidR="003577F8" w:rsidRPr="001D5364" w:rsidRDefault="003577F8" w:rsidP="003577F8">
            <w:pPr>
              <w:jc w:val="both"/>
              <w:rPr>
                <w:rFonts w:ascii="Avenir Next LT Pro Light" w:hAnsi="Avenir Next LT Pro Light" w:cs="Calibri"/>
                <w:color w:val="000000"/>
              </w:rPr>
            </w:pPr>
            <w:r w:rsidRPr="001D5364">
              <w:rPr>
                <w:rFonts w:ascii="Avenir Next LT Pro Light" w:hAnsi="Avenir Next LT Pro Light" w:cs="Calibri"/>
                <w:color w:val="000000"/>
              </w:rPr>
              <w:t xml:space="preserve">Recreation activities </w:t>
            </w:r>
          </w:p>
        </w:tc>
      </w:tr>
      <w:tr w:rsidR="003577F8" w:rsidRPr="00381024" w14:paraId="552AD116"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0F4D656F" w14:textId="77777777" w:rsidR="003577F8" w:rsidRPr="001D5364" w:rsidRDefault="003577F8" w:rsidP="003577F8">
            <w:pPr>
              <w:jc w:val="both"/>
              <w:rPr>
                <w:rFonts w:ascii="Avenir Next LT Pro Light" w:hAnsi="Avenir Next LT Pro Light" w:cs="Calibri"/>
                <w:color w:val="000000"/>
              </w:rPr>
            </w:pPr>
            <w:r w:rsidRPr="001D5364">
              <w:rPr>
                <w:rFonts w:ascii="Avenir Next LT Pro Light" w:hAnsi="Avenir Next LT Pro Light" w:cs="Calibri"/>
                <w:color w:val="000000"/>
              </w:rPr>
              <w:t xml:space="preserve">Umlaas River </w:t>
            </w:r>
          </w:p>
        </w:tc>
        <w:tc>
          <w:tcPr>
            <w:tcW w:w="5054" w:type="dxa"/>
            <w:tcBorders>
              <w:top w:val="nil"/>
              <w:left w:val="nil"/>
              <w:bottom w:val="single" w:sz="4" w:space="0" w:color="auto"/>
              <w:right w:val="single" w:sz="4" w:space="0" w:color="auto"/>
            </w:tcBorders>
            <w:shd w:val="clear" w:color="auto" w:fill="auto"/>
            <w:hideMark/>
          </w:tcPr>
          <w:p w14:paraId="27391D6E" w14:textId="77777777" w:rsidR="003577F8" w:rsidRPr="001D5364" w:rsidRDefault="003577F8" w:rsidP="003577F8">
            <w:pPr>
              <w:jc w:val="both"/>
              <w:rPr>
                <w:rFonts w:ascii="Avenir Next LT Pro Light" w:hAnsi="Avenir Next LT Pro Light" w:cs="Calibri"/>
                <w:color w:val="000000"/>
              </w:rPr>
            </w:pPr>
            <w:r w:rsidRPr="001D5364">
              <w:rPr>
                <w:rFonts w:ascii="Avenir Next LT Pro Light" w:hAnsi="Avenir Next LT Pro Light" w:cs="Calibri"/>
                <w:color w:val="000000"/>
              </w:rPr>
              <w:t xml:space="preserve">Water Resource/ resource/ irrigation </w:t>
            </w:r>
          </w:p>
        </w:tc>
      </w:tr>
      <w:tr w:rsidR="003577F8" w:rsidRPr="00381024" w14:paraId="617D687F"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66A427CF" w14:textId="77777777" w:rsidR="003577F8" w:rsidRPr="001D5364" w:rsidRDefault="003577F8" w:rsidP="003577F8">
            <w:pPr>
              <w:jc w:val="both"/>
              <w:rPr>
                <w:rFonts w:ascii="Avenir Next LT Pro Light" w:hAnsi="Avenir Next LT Pro Light" w:cs="Calibri"/>
                <w:color w:val="000000"/>
              </w:rPr>
            </w:pPr>
            <w:r w:rsidRPr="001D5364">
              <w:rPr>
                <w:rFonts w:ascii="Avenir Next LT Pro Light" w:hAnsi="Avenir Next LT Pro Light" w:cs="Calibri"/>
                <w:color w:val="000000"/>
              </w:rPr>
              <w:t xml:space="preserve">Umkomaas River </w:t>
            </w:r>
          </w:p>
        </w:tc>
        <w:tc>
          <w:tcPr>
            <w:tcW w:w="5054" w:type="dxa"/>
            <w:tcBorders>
              <w:top w:val="nil"/>
              <w:left w:val="nil"/>
              <w:bottom w:val="single" w:sz="4" w:space="0" w:color="auto"/>
              <w:right w:val="single" w:sz="4" w:space="0" w:color="auto"/>
            </w:tcBorders>
            <w:shd w:val="clear" w:color="auto" w:fill="auto"/>
            <w:hideMark/>
          </w:tcPr>
          <w:p w14:paraId="429822D7" w14:textId="77777777" w:rsidR="003577F8" w:rsidRPr="001D5364" w:rsidRDefault="003577F8" w:rsidP="003577F8">
            <w:pPr>
              <w:jc w:val="both"/>
              <w:rPr>
                <w:rFonts w:ascii="Avenir Next LT Pro Light" w:hAnsi="Avenir Next LT Pro Light" w:cs="Calibri"/>
                <w:color w:val="000000"/>
              </w:rPr>
            </w:pPr>
            <w:r w:rsidRPr="001D5364">
              <w:rPr>
                <w:rFonts w:ascii="Avenir Next LT Pro Light" w:hAnsi="Avenir Next LT Pro Light" w:cs="Calibri"/>
                <w:color w:val="000000"/>
              </w:rPr>
              <w:t xml:space="preserve">Water Resource/ resource/ irrigation </w:t>
            </w:r>
          </w:p>
        </w:tc>
      </w:tr>
      <w:tr w:rsidR="003577F8" w:rsidRPr="00381024" w14:paraId="72B4FDFF"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231EBA89" w14:textId="4BDF3010" w:rsidR="003577F8" w:rsidRPr="001D5364" w:rsidRDefault="002E537E" w:rsidP="003577F8">
            <w:pPr>
              <w:jc w:val="both"/>
              <w:rPr>
                <w:rFonts w:ascii="Avenir Next LT Pro Light" w:hAnsi="Avenir Next LT Pro Light" w:cs="Calibri"/>
                <w:color w:val="000000"/>
              </w:rPr>
            </w:pPr>
            <w:r w:rsidRPr="001D5364">
              <w:rPr>
                <w:rFonts w:ascii="Avenir Next LT Pro Light" w:hAnsi="Avenir Next LT Pro Light" w:cs="Calibri"/>
                <w:color w:val="000000"/>
              </w:rPr>
              <w:t>Msunduzi</w:t>
            </w:r>
            <w:r w:rsidR="003577F8" w:rsidRPr="001D5364">
              <w:rPr>
                <w:rFonts w:ascii="Avenir Next LT Pro Light" w:hAnsi="Avenir Next LT Pro Light" w:cs="Calibri"/>
                <w:color w:val="000000"/>
              </w:rPr>
              <w:t xml:space="preserve"> River</w:t>
            </w:r>
          </w:p>
        </w:tc>
        <w:tc>
          <w:tcPr>
            <w:tcW w:w="5054" w:type="dxa"/>
            <w:tcBorders>
              <w:top w:val="nil"/>
              <w:left w:val="nil"/>
              <w:bottom w:val="single" w:sz="4" w:space="0" w:color="auto"/>
              <w:right w:val="single" w:sz="4" w:space="0" w:color="auto"/>
            </w:tcBorders>
            <w:shd w:val="clear" w:color="auto" w:fill="auto"/>
            <w:hideMark/>
          </w:tcPr>
          <w:p w14:paraId="6CE6F0E9" w14:textId="77777777" w:rsidR="003577F8" w:rsidRPr="001D5364" w:rsidRDefault="003577F8" w:rsidP="003577F8">
            <w:pPr>
              <w:jc w:val="both"/>
              <w:rPr>
                <w:rFonts w:ascii="Avenir Next LT Pro Light" w:hAnsi="Avenir Next LT Pro Light" w:cs="Calibri"/>
                <w:color w:val="000000"/>
              </w:rPr>
            </w:pPr>
            <w:r w:rsidRPr="001D5364">
              <w:rPr>
                <w:rFonts w:ascii="Avenir Next LT Pro Light" w:hAnsi="Avenir Next LT Pro Light" w:cs="Calibri"/>
                <w:color w:val="000000"/>
              </w:rPr>
              <w:t xml:space="preserve">Water Resource/ resource/ irrigation </w:t>
            </w:r>
          </w:p>
        </w:tc>
      </w:tr>
      <w:tr w:rsidR="003577F8" w:rsidRPr="00381024" w14:paraId="44565F6D"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noWrap/>
            <w:vAlign w:val="bottom"/>
            <w:hideMark/>
          </w:tcPr>
          <w:p w14:paraId="24811A72" w14:textId="77777777" w:rsidR="003577F8" w:rsidRPr="001D5364" w:rsidRDefault="003577F8" w:rsidP="003577F8">
            <w:pPr>
              <w:rPr>
                <w:rFonts w:ascii="Avenir Next LT Pro Light" w:hAnsi="Avenir Next LT Pro Light" w:cs="Calibri"/>
                <w:color w:val="000000"/>
              </w:rPr>
            </w:pPr>
            <w:r w:rsidRPr="001D5364">
              <w:rPr>
                <w:rFonts w:ascii="Avenir Next LT Pro Light" w:hAnsi="Avenir Next LT Pro Light" w:cs="Calibri"/>
                <w:color w:val="000000"/>
              </w:rPr>
              <w:t xml:space="preserve">Thornlea Dam </w:t>
            </w:r>
          </w:p>
        </w:tc>
        <w:tc>
          <w:tcPr>
            <w:tcW w:w="5054" w:type="dxa"/>
            <w:tcBorders>
              <w:top w:val="nil"/>
              <w:left w:val="nil"/>
              <w:bottom w:val="single" w:sz="4" w:space="0" w:color="auto"/>
              <w:right w:val="single" w:sz="4" w:space="0" w:color="auto"/>
            </w:tcBorders>
            <w:shd w:val="clear" w:color="auto" w:fill="auto"/>
            <w:noWrap/>
            <w:vAlign w:val="bottom"/>
            <w:hideMark/>
          </w:tcPr>
          <w:p w14:paraId="07E0562B" w14:textId="77777777" w:rsidR="003577F8" w:rsidRPr="001D5364" w:rsidRDefault="003577F8" w:rsidP="003577F8">
            <w:pPr>
              <w:rPr>
                <w:rFonts w:ascii="Avenir Next LT Pro Light" w:hAnsi="Avenir Next LT Pro Light" w:cs="Calibri"/>
                <w:color w:val="000000"/>
              </w:rPr>
            </w:pPr>
            <w:r w:rsidRPr="001D5364">
              <w:rPr>
                <w:rFonts w:ascii="Avenir Next LT Pro Light" w:hAnsi="Avenir Next LT Pro Light" w:cs="Calibri"/>
                <w:color w:val="000000"/>
              </w:rPr>
              <w:t xml:space="preserve">Recreation activities, irrigation </w:t>
            </w:r>
          </w:p>
        </w:tc>
      </w:tr>
      <w:tr w:rsidR="003577F8" w:rsidRPr="00381024" w14:paraId="61485927"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noWrap/>
            <w:vAlign w:val="bottom"/>
            <w:hideMark/>
          </w:tcPr>
          <w:p w14:paraId="4097AE17" w14:textId="77777777" w:rsidR="003577F8" w:rsidRPr="001D5364" w:rsidRDefault="003577F8" w:rsidP="003577F8">
            <w:pPr>
              <w:rPr>
                <w:rFonts w:ascii="Avenir Next LT Pro Light" w:hAnsi="Avenir Next LT Pro Light" w:cs="Calibri"/>
                <w:color w:val="000000"/>
              </w:rPr>
            </w:pPr>
            <w:r w:rsidRPr="001D5364">
              <w:rPr>
                <w:rFonts w:ascii="Avenir Next LT Pro Light" w:hAnsi="Avenir Next LT Pro Light" w:cs="Calibri"/>
                <w:color w:val="000000"/>
              </w:rPr>
              <w:t>Table Mountain</w:t>
            </w:r>
          </w:p>
        </w:tc>
        <w:tc>
          <w:tcPr>
            <w:tcW w:w="5054" w:type="dxa"/>
            <w:tcBorders>
              <w:top w:val="nil"/>
              <w:left w:val="nil"/>
              <w:bottom w:val="single" w:sz="4" w:space="0" w:color="auto"/>
              <w:right w:val="single" w:sz="4" w:space="0" w:color="auto"/>
            </w:tcBorders>
            <w:shd w:val="clear" w:color="auto" w:fill="auto"/>
            <w:noWrap/>
            <w:vAlign w:val="bottom"/>
            <w:hideMark/>
          </w:tcPr>
          <w:p w14:paraId="15FE8BDD" w14:textId="77777777" w:rsidR="003577F8" w:rsidRPr="001D5364" w:rsidRDefault="003577F8" w:rsidP="003577F8">
            <w:pPr>
              <w:rPr>
                <w:rFonts w:ascii="Avenir Next LT Pro Light" w:hAnsi="Avenir Next LT Pro Light" w:cs="Calibri"/>
                <w:color w:val="000000"/>
              </w:rPr>
            </w:pPr>
            <w:r w:rsidRPr="001D5364">
              <w:rPr>
                <w:rFonts w:ascii="Avenir Next LT Pro Light" w:hAnsi="Avenir Next LT Pro Light" w:cs="Calibri"/>
                <w:color w:val="000000"/>
              </w:rPr>
              <w:t xml:space="preserve">Tourism Potential </w:t>
            </w:r>
          </w:p>
        </w:tc>
      </w:tr>
      <w:tr w:rsidR="003577F8" w:rsidRPr="00381024" w14:paraId="61CB3E1E"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2F910C07" w14:textId="77777777" w:rsidR="003577F8" w:rsidRPr="001D5364" w:rsidRDefault="003577F8" w:rsidP="003577F8">
            <w:pPr>
              <w:jc w:val="both"/>
              <w:rPr>
                <w:rFonts w:ascii="Avenir Next LT Pro Light" w:hAnsi="Avenir Next LT Pro Light" w:cs="Calibri"/>
                <w:color w:val="000000"/>
              </w:rPr>
            </w:pPr>
            <w:r w:rsidRPr="001D5364">
              <w:rPr>
                <w:rFonts w:ascii="Avenir Next LT Pro Light" w:hAnsi="Avenir Next LT Pro Light" w:cs="Calibri"/>
                <w:color w:val="000000"/>
              </w:rPr>
              <w:t xml:space="preserve">Camperdown Dam </w:t>
            </w:r>
          </w:p>
        </w:tc>
        <w:tc>
          <w:tcPr>
            <w:tcW w:w="5054" w:type="dxa"/>
            <w:tcBorders>
              <w:top w:val="nil"/>
              <w:left w:val="nil"/>
              <w:bottom w:val="single" w:sz="4" w:space="0" w:color="auto"/>
              <w:right w:val="single" w:sz="4" w:space="0" w:color="auto"/>
            </w:tcBorders>
            <w:shd w:val="clear" w:color="auto" w:fill="auto"/>
            <w:hideMark/>
          </w:tcPr>
          <w:p w14:paraId="6A8740BB" w14:textId="77777777" w:rsidR="003577F8" w:rsidRPr="001D5364" w:rsidRDefault="003577F8" w:rsidP="003577F8">
            <w:pPr>
              <w:jc w:val="both"/>
              <w:rPr>
                <w:rFonts w:ascii="Avenir Next LT Pro Light" w:hAnsi="Avenir Next LT Pro Light" w:cs="Calibri"/>
                <w:color w:val="000000"/>
              </w:rPr>
            </w:pPr>
            <w:r w:rsidRPr="001D5364">
              <w:rPr>
                <w:rFonts w:ascii="Avenir Next LT Pro Light" w:hAnsi="Avenir Next LT Pro Light" w:cs="Calibri"/>
                <w:color w:val="000000"/>
              </w:rPr>
              <w:t xml:space="preserve">Recreation activities </w:t>
            </w:r>
          </w:p>
        </w:tc>
      </w:tr>
      <w:tr w:rsidR="003577F8" w:rsidRPr="00381024" w14:paraId="1FE46C97" w14:textId="77777777" w:rsidTr="003577F8">
        <w:trPr>
          <w:trHeight w:val="253"/>
        </w:trPr>
        <w:tc>
          <w:tcPr>
            <w:tcW w:w="4000" w:type="dxa"/>
            <w:tcBorders>
              <w:top w:val="single" w:sz="4" w:space="0" w:color="auto"/>
              <w:left w:val="single" w:sz="4" w:space="0" w:color="auto"/>
              <w:bottom w:val="single" w:sz="4" w:space="0" w:color="auto"/>
              <w:right w:val="nil"/>
            </w:tcBorders>
            <w:shd w:val="clear" w:color="auto" w:fill="auto"/>
            <w:hideMark/>
          </w:tcPr>
          <w:p w14:paraId="4D1AEC39" w14:textId="77777777" w:rsidR="003577F8" w:rsidRPr="001D5364" w:rsidRDefault="003577F8" w:rsidP="003577F8">
            <w:pPr>
              <w:jc w:val="both"/>
              <w:rPr>
                <w:rFonts w:ascii="Avenir Next LT Pro Light" w:hAnsi="Avenir Next LT Pro Light" w:cs="Calibri"/>
                <w:color w:val="000000"/>
              </w:rPr>
            </w:pPr>
            <w:r w:rsidRPr="001D5364">
              <w:rPr>
                <w:rFonts w:ascii="Avenir Next LT Pro Light" w:hAnsi="Avenir Next LT Pro Light" w:cs="Calibri"/>
                <w:color w:val="000000"/>
              </w:rPr>
              <w:t xml:space="preserve">Mpushini </w:t>
            </w:r>
          </w:p>
        </w:tc>
        <w:tc>
          <w:tcPr>
            <w:tcW w:w="5054" w:type="dxa"/>
            <w:tcBorders>
              <w:top w:val="single" w:sz="4" w:space="0" w:color="auto"/>
              <w:left w:val="nil"/>
              <w:bottom w:val="single" w:sz="4" w:space="0" w:color="auto"/>
              <w:right w:val="single" w:sz="4" w:space="0" w:color="auto"/>
            </w:tcBorders>
            <w:shd w:val="clear" w:color="auto" w:fill="auto"/>
            <w:hideMark/>
          </w:tcPr>
          <w:p w14:paraId="1CE5330E" w14:textId="77777777" w:rsidR="003577F8" w:rsidRPr="001D5364" w:rsidRDefault="003577F8" w:rsidP="003577F8">
            <w:pPr>
              <w:rPr>
                <w:rFonts w:ascii="Avenir Next LT Pro Light" w:hAnsi="Avenir Next LT Pro Light" w:cs="Calibri"/>
                <w:color w:val="000000"/>
              </w:rPr>
            </w:pPr>
            <w:r w:rsidRPr="001D5364">
              <w:rPr>
                <w:rFonts w:ascii="Avenir Next LT Pro Light" w:hAnsi="Avenir Next LT Pro Light" w:cs="Calibri"/>
                <w:color w:val="000000"/>
              </w:rPr>
              <w:t xml:space="preserve">Conservancy </w:t>
            </w:r>
          </w:p>
        </w:tc>
      </w:tr>
    </w:tbl>
    <w:p w14:paraId="1926A1CB" w14:textId="1AED732D" w:rsidR="009B1424" w:rsidRPr="00381024" w:rsidRDefault="00DC4DAF" w:rsidP="009B1424">
      <w:pPr>
        <w:pBdr>
          <w:top w:val="single" w:sz="4" w:space="0" w:color="auto"/>
        </w:pBdr>
        <w:tabs>
          <w:tab w:val="left" w:pos="7536"/>
        </w:tabs>
        <w:autoSpaceDE w:val="0"/>
        <w:autoSpaceDN w:val="0"/>
        <w:adjustRightInd w:val="0"/>
        <w:contextualSpacing/>
        <w:jc w:val="both"/>
        <w:rPr>
          <w:rFonts w:ascii="Avenir Next LT Pro Light" w:hAnsi="Avenir Next LT Pro Light" w:cs="Arial"/>
          <w:i/>
          <w:iCs/>
          <w:noProof/>
        </w:rPr>
      </w:pPr>
      <w:r w:rsidRPr="00381024">
        <w:rPr>
          <w:rFonts w:ascii="Avenir Next LT Pro Light" w:hAnsi="Avenir Next LT Pro Light" w:cs="Arial"/>
          <w:noProof/>
        </w:rPr>
        <w:tab/>
      </w:r>
      <w:r w:rsidR="00B743C6" w:rsidRPr="00381024">
        <w:rPr>
          <w:rFonts w:ascii="Avenir Next LT Pro Light" w:hAnsi="Avenir Next LT Pro Light" w:cs="Arial"/>
          <w:noProof/>
        </w:rPr>
        <w:t xml:space="preserve">             </w:t>
      </w:r>
      <w:r w:rsidRPr="00381024">
        <w:rPr>
          <w:rFonts w:ascii="Avenir Next LT Pro Light" w:hAnsi="Avenir Next LT Pro Light" w:cs="Arial"/>
          <w:i/>
          <w:iCs/>
          <w:noProof/>
        </w:rPr>
        <w:t>T</w:t>
      </w:r>
      <w:r w:rsidR="00B743C6" w:rsidRPr="00381024">
        <w:rPr>
          <w:rFonts w:ascii="Avenir Next LT Pro Light" w:hAnsi="Avenir Next LT Pro Light" w:cs="Arial"/>
          <w:i/>
          <w:iCs/>
          <w:noProof/>
        </w:rPr>
        <w:t xml:space="preserve"> 1.2.7</w:t>
      </w:r>
    </w:p>
    <w:p w14:paraId="673474A7" w14:textId="77777777" w:rsidR="003B684C" w:rsidRPr="00381024" w:rsidRDefault="003B684C"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626C1BCF" w14:textId="77777777" w:rsidR="00A709D8" w:rsidRPr="00381024" w:rsidRDefault="00514574" w:rsidP="00C12592">
      <w:pPr>
        <w:pBdr>
          <w:top w:val="single" w:sz="4" w:space="0" w:color="auto"/>
          <w:left w:val="single" w:sz="4" w:space="4" w:color="auto"/>
          <w:bottom w:val="single" w:sz="4" w:space="1" w:color="auto"/>
          <w:right w:val="single" w:sz="4" w:space="4" w:color="auto"/>
        </w:pBdr>
        <w:shd w:val="clear" w:color="auto" w:fill="A8D08D"/>
        <w:contextualSpacing/>
        <w:jc w:val="center"/>
        <w:rPr>
          <w:rFonts w:ascii="Avenir Next LT Pro Light" w:hAnsi="Avenir Next LT Pro Light" w:cs="Arial"/>
          <w:b/>
          <w:bCs/>
          <w:lang w:val="en-GB"/>
        </w:rPr>
      </w:pPr>
      <w:r w:rsidRPr="00381024">
        <w:rPr>
          <w:rFonts w:ascii="Avenir Next LT Pro Light" w:hAnsi="Avenir Next LT Pro Light" w:cs="Arial"/>
          <w:b/>
          <w:bCs/>
          <w:lang w:val="en-GB"/>
        </w:rPr>
        <w:lastRenderedPageBreak/>
        <w:t>COMMENT</w:t>
      </w:r>
      <w:r w:rsidR="0074486F" w:rsidRPr="00381024">
        <w:rPr>
          <w:rFonts w:ascii="Avenir Next LT Pro Light" w:hAnsi="Avenir Next LT Pro Light" w:cs="Arial"/>
          <w:b/>
          <w:bCs/>
          <w:lang w:val="en-GB"/>
        </w:rPr>
        <w:t xml:space="preserve"> ON BACKGROUND DATA</w:t>
      </w:r>
      <w:r w:rsidRPr="00381024">
        <w:rPr>
          <w:rFonts w:ascii="Avenir Next LT Pro Light" w:hAnsi="Avenir Next LT Pro Light" w:cs="Arial"/>
          <w:b/>
          <w:bCs/>
          <w:lang w:val="en-GB"/>
        </w:rPr>
        <w:t>:</w:t>
      </w:r>
    </w:p>
    <w:p w14:paraId="6873B8AD" w14:textId="77777777" w:rsidR="004424D2" w:rsidRPr="00381024" w:rsidRDefault="004424D2" w:rsidP="00C12592">
      <w:pPr>
        <w:pBdr>
          <w:top w:val="single" w:sz="4" w:space="0" w:color="auto"/>
          <w:left w:val="single" w:sz="4" w:space="4" w:color="auto"/>
          <w:bottom w:val="single" w:sz="4" w:space="1" w:color="auto"/>
          <w:right w:val="single" w:sz="4" w:space="4" w:color="auto"/>
        </w:pBdr>
        <w:shd w:val="clear" w:color="auto" w:fill="A8D08D"/>
        <w:contextualSpacing/>
        <w:jc w:val="both"/>
        <w:rPr>
          <w:rFonts w:ascii="Avenir Next LT Pro Light" w:hAnsi="Avenir Next LT Pro Light" w:cs="Arial"/>
          <w:b/>
          <w:bCs/>
          <w:i/>
          <w:u w:val="single"/>
        </w:rPr>
      </w:pPr>
    </w:p>
    <w:p w14:paraId="76AA5132" w14:textId="77777777" w:rsidR="00E907F8" w:rsidRPr="00381024" w:rsidRDefault="00E907F8" w:rsidP="00E907F8">
      <w:pPr>
        <w:widowControl w:val="0"/>
        <w:autoSpaceDE w:val="0"/>
        <w:autoSpaceDN w:val="0"/>
        <w:spacing w:before="9"/>
        <w:rPr>
          <w:rFonts w:ascii="Avenir Next LT Pro Light" w:hAnsi="Avenir Next LT Pro Light" w:cs="Arial"/>
          <w:b/>
          <w:bCs/>
        </w:rPr>
      </w:pPr>
    </w:p>
    <w:p w14:paraId="7EF9EE96" w14:textId="77777777" w:rsidR="00874EC4" w:rsidRPr="00381024" w:rsidRDefault="00874EC4" w:rsidP="00E907F8">
      <w:pPr>
        <w:widowControl w:val="0"/>
        <w:autoSpaceDE w:val="0"/>
        <w:autoSpaceDN w:val="0"/>
        <w:spacing w:before="9"/>
        <w:rPr>
          <w:rFonts w:ascii="Avenir Next LT Pro Light" w:hAnsi="Avenir Next LT Pro Light" w:cs="Arial"/>
          <w:b/>
          <w:bCs/>
        </w:rPr>
      </w:pPr>
      <w:r w:rsidRPr="00381024">
        <w:rPr>
          <w:rFonts w:ascii="Avenir Next LT Pro Light" w:hAnsi="Avenir Next LT Pro Light" w:cs="Arial"/>
          <w:b/>
          <w:bCs/>
        </w:rPr>
        <w:t xml:space="preserve">MUNICIPAL FUNCTIONS </w:t>
      </w:r>
    </w:p>
    <w:p w14:paraId="5542E168" w14:textId="77777777" w:rsidR="00874EC4" w:rsidRPr="00381024" w:rsidRDefault="00874EC4" w:rsidP="00E907F8">
      <w:pPr>
        <w:widowControl w:val="0"/>
        <w:autoSpaceDE w:val="0"/>
        <w:autoSpaceDN w:val="0"/>
        <w:spacing w:before="9"/>
        <w:rPr>
          <w:rFonts w:ascii="Avenir Next LT Pro Light" w:hAnsi="Avenir Next LT Pro Light" w:cs="Arial"/>
          <w:b/>
          <w:bCs/>
        </w:rPr>
      </w:pPr>
    </w:p>
    <w:p w14:paraId="01CE48CC" w14:textId="3F3A516D" w:rsidR="00874EC4" w:rsidRPr="00381024" w:rsidRDefault="00874EC4" w:rsidP="00E907F8">
      <w:pPr>
        <w:widowControl w:val="0"/>
        <w:autoSpaceDE w:val="0"/>
        <w:autoSpaceDN w:val="0"/>
        <w:ind w:right="-38"/>
        <w:rPr>
          <w:rFonts w:ascii="Avenir Next LT Pro Light" w:hAnsi="Avenir Next LT Pro Light" w:cs="Arial"/>
        </w:rPr>
      </w:pPr>
      <w:r w:rsidRPr="00381024">
        <w:rPr>
          <w:rFonts w:ascii="Avenir Next LT Pro Light" w:eastAsia="Arial" w:hAnsi="Avenir Next LT Pro Light" w:cs="Arial"/>
        </w:rPr>
        <w:t>The</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Municipality</w:t>
      </w:r>
      <w:r w:rsidRPr="00381024">
        <w:rPr>
          <w:rFonts w:ascii="Avenir Next LT Pro Light" w:eastAsia="Arial" w:hAnsi="Avenir Next LT Pro Light" w:cs="Arial"/>
          <w:spacing w:val="-3"/>
        </w:rPr>
        <w:t xml:space="preserve"> </w:t>
      </w:r>
      <w:r w:rsidRPr="00381024">
        <w:rPr>
          <w:rFonts w:ascii="Avenir Next LT Pro Light" w:eastAsia="Arial" w:hAnsi="Avenir Next LT Pro Light" w:cs="Arial"/>
        </w:rPr>
        <w:t>has the</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functions</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and</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powers</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assigned</w:t>
      </w:r>
      <w:r w:rsidRPr="00381024">
        <w:rPr>
          <w:rFonts w:ascii="Avenir Next LT Pro Light" w:eastAsia="Arial" w:hAnsi="Avenir Next LT Pro Light" w:cs="Arial"/>
        </w:rPr>
        <w:t xml:space="preserve"> to </w:t>
      </w:r>
      <w:r w:rsidRPr="00381024">
        <w:rPr>
          <w:rFonts w:ascii="Avenir Next LT Pro Light" w:eastAsia="Arial" w:hAnsi="Avenir Next LT Pro Light" w:cs="Arial"/>
          <w:spacing w:val="-1"/>
        </w:rPr>
        <w:t>it</w:t>
      </w:r>
      <w:r w:rsidRPr="00381024">
        <w:rPr>
          <w:rFonts w:ascii="Avenir Next LT Pro Light" w:eastAsia="Arial" w:hAnsi="Avenir Next LT Pro Light" w:cs="Arial"/>
          <w:spacing w:val="1"/>
        </w:rPr>
        <w:t xml:space="preserve"> </w:t>
      </w:r>
      <w:r w:rsidRPr="00381024">
        <w:rPr>
          <w:rFonts w:ascii="Avenir Next LT Pro Light" w:eastAsia="Arial" w:hAnsi="Avenir Next LT Pro Light" w:cs="Arial"/>
        </w:rPr>
        <w:t>in</w:t>
      </w:r>
      <w:r w:rsidRPr="00381024">
        <w:rPr>
          <w:rFonts w:ascii="Avenir Next LT Pro Light" w:eastAsia="Arial" w:hAnsi="Avenir Next LT Pro Light" w:cs="Arial"/>
          <w:spacing w:val="-3"/>
        </w:rPr>
        <w:t xml:space="preserve"> </w:t>
      </w:r>
      <w:r w:rsidRPr="00381024">
        <w:rPr>
          <w:rFonts w:ascii="Avenir Next LT Pro Light" w:eastAsia="Arial" w:hAnsi="Avenir Next LT Pro Light" w:cs="Arial"/>
          <w:spacing w:val="-1"/>
        </w:rPr>
        <w:t>terms</w:t>
      </w:r>
      <w:r w:rsidRPr="00381024">
        <w:rPr>
          <w:rFonts w:ascii="Avenir Next LT Pro Light" w:eastAsia="Arial" w:hAnsi="Avenir Next LT Pro Light" w:cs="Arial"/>
        </w:rPr>
        <w:t xml:space="preserve"> of</w:t>
      </w:r>
      <w:r w:rsidRPr="00381024">
        <w:rPr>
          <w:rFonts w:ascii="Avenir Next LT Pro Light" w:eastAsia="Arial" w:hAnsi="Avenir Next LT Pro Light" w:cs="Arial"/>
          <w:spacing w:val="1"/>
        </w:rPr>
        <w:t xml:space="preserve"> </w:t>
      </w:r>
      <w:r w:rsidRPr="00381024">
        <w:rPr>
          <w:rFonts w:ascii="Avenir Next LT Pro Light" w:eastAsia="Arial" w:hAnsi="Avenir Next LT Pro Light" w:cs="Arial"/>
          <w:spacing w:val="-1"/>
        </w:rPr>
        <w:t>Section</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156</w:t>
      </w:r>
      <w:r w:rsidRPr="00381024">
        <w:rPr>
          <w:rFonts w:ascii="Avenir Next LT Pro Light" w:eastAsia="Arial" w:hAnsi="Avenir Next LT Pro Light" w:cs="Arial"/>
        </w:rPr>
        <w:t xml:space="preserve"> and 229</w:t>
      </w:r>
      <w:r w:rsidRPr="00381024">
        <w:rPr>
          <w:rFonts w:ascii="Avenir Next LT Pro Light" w:eastAsia="Arial" w:hAnsi="Avenir Next LT Pro Light" w:cs="Arial"/>
          <w:spacing w:val="39"/>
        </w:rPr>
        <w:t xml:space="preserve"> </w:t>
      </w:r>
      <w:r w:rsidRPr="00381024">
        <w:rPr>
          <w:rFonts w:ascii="Avenir Next LT Pro Light" w:eastAsia="Arial" w:hAnsi="Avenir Next LT Pro Light" w:cs="Arial"/>
        </w:rPr>
        <w:t>of</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spacing w:val="-1"/>
        </w:rPr>
        <w:t>Constitution</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spacing w:val="-2"/>
        </w:rPr>
        <w:t>of</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spacing w:val="-1"/>
        </w:rPr>
        <w:t>Republic</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rPr>
        <w:t>of</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spacing w:val="-1"/>
        </w:rPr>
        <w:t>South</w:t>
      </w:r>
      <w:r w:rsidRPr="00381024">
        <w:rPr>
          <w:rFonts w:ascii="Avenir Next LT Pro Light" w:eastAsia="Arial" w:hAnsi="Avenir Next LT Pro Light" w:cs="Arial"/>
          <w:spacing w:val="11"/>
        </w:rPr>
        <w:t xml:space="preserve"> </w:t>
      </w:r>
      <w:r w:rsidRPr="00381024">
        <w:rPr>
          <w:rFonts w:ascii="Avenir Next LT Pro Light" w:eastAsia="Arial" w:hAnsi="Avenir Next LT Pro Light" w:cs="Arial"/>
          <w:spacing w:val="-1"/>
        </w:rPr>
        <w:t>Africa.</w:t>
      </w:r>
      <w:r w:rsidRPr="00381024">
        <w:rPr>
          <w:rFonts w:ascii="Avenir Next LT Pro Light" w:eastAsia="Arial" w:hAnsi="Avenir Next LT Pro Light" w:cs="Arial"/>
          <w:spacing w:val="26"/>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spacing w:val="-1"/>
        </w:rPr>
        <w:t>Municipal</w:t>
      </w:r>
      <w:r w:rsidRPr="00381024">
        <w:rPr>
          <w:rFonts w:ascii="Avenir Next LT Pro Light" w:eastAsia="Arial" w:hAnsi="Avenir Next LT Pro Light" w:cs="Arial"/>
          <w:spacing w:val="12"/>
        </w:rPr>
        <w:t xml:space="preserve"> </w:t>
      </w:r>
      <w:r w:rsidRPr="00381024">
        <w:rPr>
          <w:rFonts w:ascii="Avenir Next LT Pro Light" w:eastAsia="Arial" w:hAnsi="Avenir Next LT Pro Light" w:cs="Arial"/>
          <w:spacing w:val="-1"/>
        </w:rPr>
        <w:t>Structures</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spacing w:val="-1"/>
        </w:rPr>
        <w:t>Act</w:t>
      </w:r>
      <w:r w:rsidRPr="00381024">
        <w:rPr>
          <w:rFonts w:ascii="Avenir Next LT Pro Light" w:eastAsia="Arial" w:hAnsi="Avenir Next LT Pro Light" w:cs="Arial"/>
          <w:spacing w:val="13"/>
        </w:rPr>
        <w:t xml:space="preserve"> </w:t>
      </w:r>
      <w:r w:rsidRPr="00381024">
        <w:rPr>
          <w:rFonts w:ascii="Avenir Next LT Pro Light" w:eastAsia="Arial" w:hAnsi="Avenir Next LT Pro Light" w:cs="Arial"/>
          <w:spacing w:val="-2"/>
        </w:rPr>
        <w:t>of</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1998</w:t>
      </w:r>
      <w:r w:rsidRPr="00381024">
        <w:rPr>
          <w:rFonts w:ascii="Avenir Next LT Pro Light" w:eastAsia="Arial" w:hAnsi="Avenir Next LT Pro Light" w:cs="Arial"/>
          <w:spacing w:val="41"/>
        </w:rPr>
        <w:t xml:space="preserve"> </w:t>
      </w:r>
      <w:r w:rsidRPr="00381024">
        <w:rPr>
          <w:rFonts w:ascii="Avenir Next LT Pro Light" w:eastAsia="Arial" w:hAnsi="Avenir Next LT Pro Light" w:cs="Arial"/>
          <w:spacing w:val="-1"/>
        </w:rPr>
        <w:t>makes</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provision</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for</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division</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2"/>
        </w:rPr>
        <w:t>of</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powers</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and</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functions</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between</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the</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district</w:t>
      </w:r>
      <w:r w:rsidRPr="00381024">
        <w:rPr>
          <w:rFonts w:ascii="Avenir Next LT Pro Light" w:eastAsia="Arial" w:hAnsi="Avenir Next LT Pro Light" w:cs="Arial"/>
          <w:spacing w:val="41"/>
        </w:rPr>
        <w:t xml:space="preserve"> </w:t>
      </w:r>
      <w:r w:rsidRPr="00381024">
        <w:rPr>
          <w:rFonts w:ascii="Avenir Next LT Pro Light" w:eastAsia="Arial" w:hAnsi="Avenir Next LT Pro Light" w:cs="Arial"/>
        </w:rPr>
        <w:t>and</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local</w:t>
      </w:r>
      <w:r w:rsidRPr="00381024">
        <w:rPr>
          <w:rFonts w:ascii="Avenir Next LT Pro Light" w:eastAsia="Arial" w:hAnsi="Avenir Next LT Pro Light" w:cs="Arial"/>
          <w:spacing w:val="67"/>
        </w:rPr>
        <w:t xml:space="preserve"> </w:t>
      </w:r>
      <w:r w:rsidRPr="00381024">
        <w:rPr>
          <w:rFonts w:ascii="Avenir Next LT Pro Light" w:eastAsia="Arial" w:hAnsi="Avenir Next LT Pro Light" w:cs="Arial"/>
          <w:spacing w:val="-1"/>
        </w:rPr>
        <w:t>municipalities.</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2"/>
        </w:rPr>
        <w:t>It</w:t>
      </w:r>
      <w:r w:rsidRPr="00381024">
        <w:rPr>
          <w:rFonts w:ascii="Avenir Next LT Pro Light" w:eastAsia="Arial" w:hAnsi="Avenir Next LT Pro Light" w:cs="Arial"/>
          <w:spacing w:val="1"/>
        </w:rPr>
        <w:t xml:space="preserve"> </w:t>
      </w:r>
      <w:r w:rsidRPr="00381024">
        <w:rPr>
          <w:rFonts w:ascii="Avenir Next LT Pro Light" w:eastAsia="Arial" w:hAnsi="Avenir Next LT Pro Light" w:cs="Arial"/>
          <w:spacing w:val="-1"/>
        </w:rPr>
        <w:t>assigns</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the</w:t>
      </w:r>
      <w:r w:rsidRPr="00381024">
        <w:rPr>
          <w:rFonts w:ascii="Avenir Next LT Pro Light" w:eastAsia="Arial" w:hAnsi="Avenir Next LT Pro Light" w:cs="Arial"/>
        </w:rPr>
        <w:t xml:space="preserve"> </w:t>
      </w:r>
      <w:r w:rsidR="00B72F59" w:rsidRPr="00381024">
        <w:rPr>
          <w:rFonts w:ascii="Avenir Next LT Pro Light" w:eastAsia="Arial" w:hAnsi="Avenir Next LT Pro Light" w:cs="Arial"/>
        </w:rPr>
        <w:t>day</w:t>
      </w:r>
      <w:r w:rsidR="00B72F59" w:rsidRPr="00381024">
        <w:rPr>
          <w:rFonts w:ascii="Avenir Next LT Pro Light" w:eastAsia="Arial" w:hAnsi="Avenir Next LT Pro Light" w:cs="Arial"/>
          <w:spacing w:val="-3"/>
        </w:rPr>
        <w:t>-to-day</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service</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delivery</w:t>
      </w:r>
      <w:r w:rsidRPr="00381024">
        <w:rPr>
          <w:rFonts w:ascii="Avenir Next LT Pro Light" w:eastAsia="Arial" w:hAnsi="Avenir Next LT Pro Light" w:cs="Arial"/>
          <w:spacing w:val="-3"/>
        </w:rPr>
        <w:t xml:space="preserve"> </w:t>
      </w:r>
      <w:r w:rsidRPr="00381024">
        <w:rPr>
          <w:rFonts w:ascii="Avenir Next LT Pro Light" w:eastAsia="Arial" w:hAnsi="Avenir Next LT Pro Light" w:cs="Arial"/>
          <w:spacing w:val="-1"/>
        </w:rPr>
        <w:t>functions</w:t>
      </w:r>
      <w:r w:rsidRPr="00381024">
        <w:rPr>
          <w:rFonts w:ascii="Avenir Next LT Pro Light" w:eastAsia="Arial" w:hAnsi="Avenir Next LT Pro Light" w:cs="Arial"/>
        </w:rPr>
        <w:t xml:space="preserve"> to</w:t>
      </w:r>
      <w:r w:rsidRPr="00381024">
        <w:rPr>
          <w:rFonts w:ascii="Avenir Next LT Pro Light" w:eastAsia="Arial" w:hAnsi="Avenir Next LT Pro Light" w:cs="Arial"/>
          <w:spacing w:val="-3"/>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local</w:t>
      </w:r>
      <w:r w:rsidRPr="00381024">
        <w:rPr>
          <w:rFonts w:ascii="Avenir Next LT Pro Light" w:eastAsia="Arial" w:hAnsi="Avenir Next LT Pro Light" w:cs="Arial"/>
          <w:spacing w:val="1"/>
        </w:rPr>
        <w:t xml:space="preserve"> </w:t>
      </w:r>
      <w:r w:rsidRPr="00381024">
        <w:rPr>
          <w:rFonts w:ascii="Avenir Next LT Pro Light" w:eastAsia="Arial" w:hAnsi="Avenir Next LT Pro Light" w:cs="Arial"/>
          <w:spacing w:val="-1"/>
        </w:rPr>
        <w:t>municipality.</w:t>
      </w:r>
    </w:p>
    <w:p w14:paraId="61CB70CE" w14:textId="77777777" w:rsidR="00874EC4" w:rsidRPr="00381024" w:rsidRDefault="00874EC4" w:rsidP="00E907F8">
      <w:pPr>
        <w:widowControl w:val="0"/>
        <w:autoSpaceDE w:val="0"/>
        <w:autoSpaceDN w:val="0"/>
        <w:spacing w:before="168"/>
        <w:ind w:right="-38"/>
        <w:rPr>
          <w:rFonts w:ascii="Avenir Next LT Pro Light" w:eastAsia="Arial" w:hAnsi="Avenir Next LT Pro Light" w:cs="Arial"/>
          <w:spacing w:val="-1"/>
        </w:rPr>
      </w:pPr>
      <w:r w:rsidRPr="00381024">
        <w:rPr>
          <w:rFonts w:ascii="Avenir Next LT Pro Light" w:eastAsia="Arial" w:hAnsi="Avenir Next LT Pro Light" w:cs="Arial"/>
          <w:spacing w:val="-1"/>
        </w:rPr>
        <w:t>Whilst</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Local</w:t>
      </w:r>
      <w:r w:rsidRPr="00381024">
        <w:rPr>
          <w:rFonts w:ascii="Avenir Next LT Pro Light" w:eastAsia="Arial" w:hAnsi="Avenir Next LT Pro Light" w:cs="Arial"/>
          <w:spacing w:val="15"/>
        </w:rPr>
        <w:t xml:space="preserve"> </w:t>
      </w:r>
      <w:r w:rsidRPr="00381024">
        <w:rPr>
          <w:rFonts w:ascii="Avenir Next LT Pro Light" w:eastAsia="Arial" w:hAnsi="Avenir Next LT Pro Light" w:cs="Arial"/>
          <w:spacing w:val="-1"/>
        </w:rPr>
        <w:t>Municipality</w:t>
      </w:r>
      <w:r w:rsidRPr="00381024">
        <w:rPr>
          <w:rFonts w:ascii="Avenir Next LT Pro Light" w:eastAsia="Arial" w:hAnsi="Avenir Next LT Pro Light" w:cs="Arial"/>
          <w:spacing w:val="14"/>
        </w:rPr>
        <w:t xml:space="preserve"> </w:t>
      </w:r>
      <w:r w:rsidRPr="00381024">
        <w:rPr>
          <w:rFonts w:ascii="Avenir Next LT Pro Light" w:eastAsia="Arial" w:hAnsi="Avenir Next LT Pro Light" w:cs="Arial"/>
        </w:rPr>
        <w:t>is</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tasked</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with</w:t>
      </w:r>
      <w:r w:rsidRPr="00381024">
        <w:rPr>
          <w:rFonts w:ascii="Avenir Next LT Pro Light" w:eastAsia="Arial" w:hAnsi="Avenir Next LT Pro Light" w:cs="Arial"/>
          <w:spacing w:val="16"/>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17"/>
        </w:rPr>
        <w:t xml:space="preserve"> </w:t>
      </w:r>
      <w:r w:rsidR="00B72F59" w:rsidRPr="00381024">
        <w:rPr>
          <w:rFonts w:ascii="Avenir Next LT Pro Light" w:eastAsia="Arial" w:hAnsi="Avenir Next LT Pro Light" w:cs="Arial"/>
          <w:spacing w:val="-1"/>
        </w:rPr>
        <w:t>day</w:t>
      </w:r>
      <w:r w:rsidR="00B72F59" w:rsidRPr="00381024">
        <w:rPr>
          <w:rFonts w:ascii="Avenir Next LT Pro Light" w:eastAsia="Arial" w:hAnsi="Avenir Next LT Pro Light" w:cs="Arial"/>
          <w:spacing w:val="17"/>
        </w:rPr>
        <w:t>-to-day</w:t>
      </w:r>
      <w:r w:rsidRPr="00381024">
        <w:rPr>
          <w:rFonts w:ascii="Avenir Next LT Pro Light" w:eastAsia="Arial" w:hAnsi="Avenir Next LT Pro Light" w:cs="Arial"/>
          <w:spacing w:val="14"/>
        </w:rPr>
        <w:t xml:space="preserve"> </w:t>
      </w:r>
      <w:r w:rsidRPr="00381024">
        <w:rPr>
          <w:rFonts w:ascii="Avenir Next LT Pro Light" w:eastAsia="Arial" w:hAnsi="Avenir Next LT Pro Light" w:cs="Arial"/>
          <w:spacing w:val="-1"/>
        </w:rPr>
        <w:t>delivery,</w:t>
      </w:r>
      <w:r w:rsidRPr="00381024">
        <w:rPr>
          <w:rFonts w:ascii="Avenir Next LT Pro Light" w:eastAsia="Arial" w:hAnsi="Avenir Next LT Pro Light" w:cs="Arial"/>
          <w:spacing w:val="16"/>
        </w:rPr>
        <w:t xml:space="preserve"> </w:t>
      </w:r>
      <w:r w:rsidRPr="00381024">
        <w:rPr>
          <w:rFonts w:ascii="Avenir Next LT Pro Light" w:eastAsia="Arial" w:hAnsi="Avenir Next LT Pro Light" w:cs="Arial"/>
        </w:rPr>
        <w:t>it</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also</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coordinates</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its</w:t>
      </w:r>
      <w:r w:rsidRPr="00381024">
        <w:rPr>
          <w:rFonts w:ascii="Avenir Next LT Pro Light" w:eastAsia="Arial" w:hAnsi="Avenir Next LT Pro Light" w:cs="Arial"/>
          <w:spacing w:val="45"/>
        </w:rPr>
        <w:t xml:space="preserve"> </w:t>
      </w:r>
      <w:r w:rsidRPr="00381024">
        <w:rPr>
          <w:rFonts w:ascii="Avenir Next LT Pro Light" w:eastAsia="Arial" w:hAnsi="Avenir Next LT Pro Light" w:cs="Arial"/>
          <w:spacing w:val="-1"/>
        </w:rPr>
        <w:t>activities</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with</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spacing w:val="-2"/>
        </w:rPr>
        <w:t>district</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and</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seeks</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guidance</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rPr>
        <w:t>on</w:t>
      </w:r>
      <w:r w:rsidRPr="00381024">
        <w:rPr>
          <w:rFonts w:ascii="Avenir Next LT Pro Light" w:eastAsia="Arial" w:hAnsi="Avenir Next LT Pro Light" w:cs="Arial"/>
          <w:spacing w:val="-8"/>
        </w:rPr>
        <w:t xml:space="preserve"> </w:t>
      </w:r>
      <w:r w:rsidRPr="00381024">
        <w:rPr>
          <w:rFonts w:ascii="Avenir Next LT Pro Light" w:eastAsia="Arial" w:hAnsi="Avenir Next LT Pro Light" w:cs="Arial"/>
          <w:spacing w:val="-1"/>
        </w:rPr>
        <w:t>issues</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spacing w:val="-1"/>
        </w:rPr>
        <w:t>that</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affect</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the</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spacing w:val="-1"/>
        </w:rPr>
        <w:t>delivery</w:t>
      </w:r>
      <w:r w:rsidRPr="00381024">
        <w:rPr>
          <w:rFonts w:ascii="Avenir Next LT Pro Light" w:eastAsia="Arial" w:hAnsi="Avenir Next LT Pro Light" w:cs="Arial"/>
          <w:spacing w:val="-8"/>
        </w:rPr>
        <w:t xml:space="preserve"> </w:t>
      </w:r>
      <w:r w:rsidRPr="00381024">
        <w:rPr>
          <w:rFonts w:ascii="Avenir Next LT Pro Light" w:eastAsia="Arial" w:hAnsi="Avenir Next LT Pro Light" w:cs="Arial"/>
        </w:rPr>
        <w:t>of</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service</w:t>
      </w:r>
      <w:r w:rsidR="0000068C" w:rsidRPr="00381024">
        <w:rPr>
          <w:rFonts w:ascii="Avenir Next LT Pro Light" w:eastAsia="Arial" w:hAnsi="Avenir Next LT Pro Light" w:cs="Arial"/>
          <w:spacing w:val="-1"/>
        </w:rPr>
        <w:t>s</w:t>
      </w:r>
      <w:r w:rsidR="0000068C" w:rsidRPr="00381024">
        <w:rPr>
          <w:rFonts w:ascii="Avenir Next LT Pro Light" w:eastAsia="Arial" w:hAnsi="Avenir Next LT Pro Light" w:cs="Arial"/>
          <w:spacing w:val="63"/>
        </w:rPr>
        <w:t xml:space="preserve"> </w:t>
      </w:r>
      <w:r w:rsidRPr="00381024">
        <w:rPr>
          <w:rFonts w:ascii="Avenir Next LT Pro Light" w:eastAsia="Arial" w:hAnsi="Avenir Next LT Pro Light" w:cs="Arial"/>
        </w:rPr>
        <w:t>of a</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local</w:t>
      </w:r>
      <w:r w:rsidRPr="00381024">
        <w:rPr>
          <w:rFonts w:ascii="Avenir Next LT Pro Light" w:eastAsia="Arial" w:hAnsi="Avenir Next LT Pro Light" w:cs="Arial"/>
          <w:spacing w:val="1"/>
        </w:rPr>
        <w:t xml:space="preserve"> </w:t>
      </w:r>
      <w:r w:rsidRPr="00381024">
        <w:rPr>
          <w:rFonts w:ascii="Avenir Next LT Pro Light" w:eastAsia="Arial" w:hAnsi="Avenir Next LT Pro Light" w:cs="Arial"/>
          <w:spacing w:val="-1"/>
        </w:rPr>
        <w:t>municipality.</w:t>
      </w:r>
      <w:r w:rsidRPr="00381024">
        <w:rPr>
          <w:rFonts w:ascii="Avenir Next LT Pro Light" w:eastAsia="Arial" w:hAnsi="Avenir Next LT Pro Light" w:cs="Arial"/>
          <w:spacing w:val="52"/>
        </w:rPr>
        <w:t xml:space="preserve"> </w:t>
      </w:r>
      <w:r w:rsidRPr="00381024">
        <w:rPr>
          <w:rFonts w:ascii="Avenir Next LT Pro Light" w:eastAsia="Arial" w:hAnsi="Avenir Next LT Pro Light" w:cs="Arial"/>
          <w:spacing w:val="-1"/>
        </w:rPr>
        <w:t>The</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Municipal</w:t>
      </w:r>
      <w:r w:rsidRPr="00381024">
        <w:rPr>
          <w:rFonts w:ascii="Avenir Next LT Pro Light" w:eastAsia="Arial" w:hAnsi="Avenir Next LT Pro Light" w:cs="Arial"/>
          <w:spacing w:val="1"/>
        </w:rPr>
        <w:t xml:space="preserve"> </w:t>
      </w:r>
      <w:r w:rsidRPr="00381024">
        <w:rPr>
          <w:rFonts w:ascii="Avenir Next LT Pro Light" w:eastAsia="Arial" w:hAnsi="Avenir Next LT Pro Light" w:cs="Arial"/>
          <w:spacing w:val="-1"/>
        </w:rPr>
        <w:t>functions</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are</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indicated</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below:</w:t>
      </w:r>
    </w:p>
    <w:p w14:paraId="54B37F9B" w14:textId="77777777" w:rsidR="00E907F8" w:rsidRPr="00381024" w:rsidRDefault="00E907F8" w:rsidP="00E907F8">
      <w:pPr>
        <w:widowControl w:val="0"/>
        <w:autoSpaceDE w:val="0"/>
        <w:autoSpaceDN w:val="0"/>
        <w:spacing w:before="168"/>
        <w:ind w:right="-38"/>
        <w:rPr>
          <w:rFonts w:ascii="Avenir Next LT Pro Light" w:hAnsi="Avenir Next LT Pro Light" w:cs="Arial"/>
        </w:rPr>
      </w:pPr>
    </w:p>
    <w:p w14:paraId="053335F4" w14:textId="77777777"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Building</w:t>
      </w:r>
      <w:r w:rsidRPr="00381024">
        <w:rPr>
          <w:rFonts w:ascii="Avenir Next LT Pro Light" w:eastAsia="Arial" w:hAnsi="Avenir Next LT Pro Light" w:cs="Arial"/>
          <w:i/>
        </w:rPr>
        <w:t xml:space="preserve"> </w:t>
      </w:r>
      <w:r w:rsidRPr="00381024">
        <w:rPr>
          <w:rFonts w:ascii="Avenir Next LT Pro Light" w:eastAsia="Arial" w:hAnsi="Avenir Next LT Pro Light" w:cs="Arial"/>
          <w:i/>
          <w:spacing w:val="-1"/>
        </w:rPr>
        <w:t>Regulations</w:t>
      </w:r>
    </w:p>
    <w:p w14:paraId="18A9808C" w14:textId="09CC3325"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rPr>
        <w:t xml:space="preserve">Storm </w:t>
      </w:r>
      <w:r w:rsidRPr="00381024">
        <w:rPr>
          <w:rFonts w:ascii="Avenir Next LT Pro Light" w:eastAsia="Arial" w:hAnsi="Avenir Next LT Pro Light" w:cs="Arial"/>
          <w:i/>
          <w:spacing w:val="-1"/>
        </w:rPr>
        <w:t>Water</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spacing w:val="-1"/>
        </w:rPr>
        <w:t>Management</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spacing w:val="-1"/>
        </w:rPr>
        <w:t>Systems</w:t>
      </w:r>
      <w:r w:rsidRPr="00381024">
        <w:rPr>
          <w:rFonts w:ascii="Avenir Next LT Pro Light" w:eastAsia="Arial" w:hAnsi="Avenir Next LT Pro Light" w:cs="Arial"/>
          <w:i/>
        </w:rPr>
        <w:t xml:space="preserve"> </w:t>
      </w:r>
      <w:r w:rsidRPr="00381024">
        <w:rPr>
          <w:rFonts w:ascii="Avenir Next LT Pro Light" w:eastAsia="Arial" w:hAnsi="Avenir Next LT Pro Light" w:cs="Arial"/>
          <w:i/>
          <w:spacing w:val="-1"/>
        </w:rPr>
        <w:t>in</w:t>
      </w:r>
      <w:r w:rsidRPr="00381024">
        <w:rPr>
          <w:rFonts w:ascii="Avenir Next LT Pro Light" w:eastAsia="Arial" w:hAnsi="Avenir Next LT Pro Light" w:cs="Arial"/>
          <w:i/>
        </w:rPr>
        <w:t xml:space="preserve"> </w:t>
      </w:r>
      <w:r w:rsidR="00200BAB" w:rsidRPr="00381024">
        <w:rPr>
          <w:rFonts w:ascii="Avenir Next LT Pro Light" w:eastAsia="Arial" w:hAnsi="Avenir Next LT Pro Light" w:cs="Arial"/>
          <w:i/>
          <w:spacing w:val="-1"/>
        </w:rPr>
        <w:t>build-up</w:t>
      </w:r>
      <w:r w:rsidRPr="00381024">
        <w:rPr>
          <w:rFonts w:ascii="Avenir Next LT Pro Light" w:eastAsia="Arial" w:hAnsi="Avenir Next LT Pro Light" w:cs="Arial"/>
          <w:i/>
          <w:spacing w:val="-3"/>
        </w:rPr>
        <w:t xml:space="preserve"> </w:t>
      </w:r>
      <w:r w:rsidR="00B72F59" w:rsidRPr="00381024">
        <w:rPr>
          <w:rFonts w:ascii="Avenir Next LT Pro Light" w:eastAsia="Arial" w:hAnsi="Avenir Next LT Pro Light" w:cs="Arial"/>
          <w:i/>
          <w:spacing w:val="-1"/>
        </w:rPr>
        <w:t>areas.</w:t>
      </w:r>
    </w:p>
    <w:p w14:paraId="39B54976" w14:textId="77777777"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Trading</w:t>
      </w:r>
      <w:r w:rsidRPr="00381024">
        <w:rPr>
          <w:rFonts w:ascii="Avenir Next LT Pro Light" w:eastAsia="Arial" w:hAnsi="Avenir Next LT Pro Light" w:cs="Arial"/>
          <w:i/>
        </w:rPr>
        <w:t xml:space="preserve"> </w:t>
      </w:r>
      <w:r w:rsidR="00B72F59" w:rsidRPr="00381024">
        <w:rPr>
          <w:rFonts w:ascii="Avenir Next LT Pro Light" w:eastAsia="Arial" w:hAnsi="Avenir Next LT Pro Light" w:cs="Arial"/>
          <w:i/>
          <w:spacing w:val="-1"/>
        </w:rPr>
        <w:t>Regulations.</w:t>
      </w:r>
    </w:p>
    <w:p w14:paraId="7ACFFC18" w14:textId="303D9220"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Billboards</w:t>
      </w:r>
      <w:r w:rsidRPr="00381024">
        <w:rPr>
          <w:rFonts w:ascii="Avenir Next LT Pro Light" w:eastAsia="Arial" w:hAnsi="Avenir Next LT Pro Light" w:cs="Arial"/>
          <w:i/>
        </w:rPr>
        <w:t xml:space="preserve"> and</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spacing w:val="-1"/>
        </w:rPr>
        <w:t>the</w:t>
      </w:r>
      <w:r w:rsidRPr="00381024">
        <w:rPr>
          <w:rFonts w:ascii="Avenir Next LT Pro Light" w:eastAsia="Arial" w:hAnsi="Avenir Next LT Pro Light" w:cs="Arial"/>
          <w:i/>
        </w:rPr>
        <w:t xml:space="preserve"> </w:t>
      </w:r>
      <w:r w:rsidRPr="00381024">
        <w:rPr>
          <w:rFonts w:ascii="Avenir Next LT Pro Light" w:eastAsia="Arial" w:hAnsi="Avenir Next LT Pro Light" w:cs="Arial"/>
          <w:i/>
          <w:spacing w:val="-1"/>
        </w:rPr>
        <w:t>display</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rPr>
        <w:t>of</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1"/>
        </w:rPr>
        <w:t>advertisements</w:t>
      </w:r>
      <w:r w:rsidRPr="00381024">
        <w:rPr>
          <w:rFonts w:ascii="Avenir Next LT Pro Light" w:eastAsia="Arial" w:hAnsi="Avenir Next LT Pro Light" w:cs="Arial"/>
          <w:i/>
        </w:rPr>
        <w:t xml:space="preserve"> </w:t>
      </w:r>
      <w:r w:rsidRPr="00381024">
        <w:rPr>
          <w:rFonts w:ascii="Avenir Next LT Pro Light" w:eastAsia="Arial" w:hAnsi="Avenir Next LT Pro Light" w:cs="Arial"/>
          <w:i/>
          <w:spacing w:val="-1"/>
        </w:rPr>
        <w:t>in</w:t>
      </w:r>
      <w:r w:rsidRPr="00381024">
        <w:rPr>
          <w:rFonts w:ascii="Avenir Next LT Pro Light" w:eastAsia="Arial" w:hAnsi="Avenir Next LT Pro Light" w:cs="Arial"/>
          <w:i/>
        </w:rPr>
        <w:t xml:space="preserve"> </w:t>
      </w:r>
      <w:r w:rsidRPr="00381024">
        <w:rPr>
          <w:rFonts w:ascii="Avenir Next LT Pro Light" w:eastAsia="Arial" w:hAnsi="Avenir Next LT Pro Light" w:cs="Arial"/>
          <w:i/>
          <w:spacing w:val="-1"/>
        </w:rPr>
        <w:t>public</w:t>
      </w:r>
      <w:r w:rsidRPr="00381024">
        <w:rPr>
          <w:rFonts w:ascii="Avenir Next LT Pro Light" w:eastAsia="Arial" w:hAnsi="Avenir Next LT Pro Light" w:cs="Arial"/>
          <w:i/>
          <w:spacing w:val="-2"/>
        </w:rPr>
        <w:t xml:space="preserve"> </w:t>
      </w:r>
      <w:r w:rsidR="00200BAB" w:rsidRPr="00381024">
        <w:rPr>
          <w:rFonts w:ascii="Avenir Next LT Pro Light" w:eastAsia="Arial" w:hAnsi="Avenir Next LT Pro Light" w:cs="Arial"/>
          <w:i/>
          <w:spacing w:val="-1"/>
        </w:rPr>
        <w:t>places.</w:t>
      </w:r>
    </w:p>
    <w:p w14:paraId="180728D2" w14:textId="77777777"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Control</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2"/>
        </w:rPr>
        <w:t>of</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1"/>
        </w:rPr>
        <w:t>public</w:t>
      </w:r>
      <w:r w:rsidRPr="00381024">
        <w:rPr>
          <w:rFonts w:ascii="Avenir Next LT Pro Light" w:eastAsia="Arial" w:hAnsi="Avenir Next LT Pro Light" w:cs="Arial"/>
          <w:i/>
          <w:spacing w:val="-2"/>
        </w:rPr>
        <w:t xml:space="preserve"> </w:t>
      </w:r>
      <w:r w:rsidR="00B72F59" w:rsidRPr="00381024">
        <w:rPr>
          <w:rFonts w:ascii="Avenir Next LT Pro Light" w:eastAsia="Arial" w:hAnsi="Avenir Next LT Pro Light" w:cs="Arial"/>
          <w:i/>
          <w:spacing w:val="-1"/>
        </w:rPr>
        <w:t>nuisances.</w:t>
      </w:r>
    </w:p>
    <w:p w14:paraId="65B5BCC1" w14:textId="03A4E52F"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Street</w:t>
      </w:r>
      <w:r w:rsidRPr="00381024">
        <w:rPr>
          <w:rFonts w:ascii="Avenir Next LT Pro Light" w:eastAsia="Arial" w:hAnsi="Avenir Next LT Pro Light" w:cs="Arial"/>
          <w:i/>
          <w:spacing w:val="-2"/>
        </w:rPr>
        <w:t xml:space="preserve"> </w:t>
      </w:r>
      <w:r w:rsidR="00200BAB" w:rsidRPr="00381024">
        <w:rPr>
          <w:rFonts w:ascii="Avenir Next LT Pro Light" w:eastAsia="Arial" w:hAnsi="Avenir Next LT Pro Light" w:cs="Arial"/>
          <w:i/>
          <w:spacing w:val="-1"/>
        </w:rPr>
        <w:t>lighting.</w:t>
      </w:r>
    </w:p>
    <w:p w14:paraId="0817285C" w14:textId="5EC3E614"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Traffic</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rPr>
        <w:t xml:space="preserve">and </w:t>
      </w:r>
      <w:r w:rsidR="00200BAB" w:rsidRPr="00381024">
        <w:rPr>
          <w:rFonts w:ascii="Avenir Next LT Pro Light" w:eastAsia="Arial" w:hAnsi="Avenir Next LT Pro Light" w:cs="Arial"/>
          <w:i/>
          <w:spacing w:val="-1"/>
        </w:rPr>
        <w:t>Parking.</w:t>
      </w:r>
    </w:p>
    <w:p w14:paraId="7B7408A4" w14:textId="616CD70B" w:rsidR="00874EC4" w:rsidRPr="00381024" w:rsidRDefault="00874EC4" w:rsidP="00706F06">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Control</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2"/>
        </w:rPr>
        <w:t>of</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1"/>
        </w:rPr>
        <w:t>undertakings</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spacing w:val="-1"/>
        </w:rPr>
        <w:t>that</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1"/>
        </w:rPr>
        <w:t>sells</w:t>
      </w:r>
      <w:r w:rsidRPr="00381024">
        <w:rPr>
          <w:rFonts w:ascii="Avenir Next LT Pro Light" w:eastAsia="Arial" w:hAnsi="Avenir Next LT Pro Light" w:cs="Arial"/>
          <w:i/>
        </w:rPr>
        <w:t xml:space="preserve"> </w:t>
      </w:r>
      <w:r w:rsidRPr="00381024">
        <w:rPr>
          <w:rFonts w:ascii="Avenir Next LT Pro Light" w:eastAsia="Arial" w:hAnsi="Avenir Next LT Pro Light" w:cs="Arial"/>
          <w:i/>
          <w:spacing w:val="-1"/>
        </w:rPr>
        <w:t>liquor</w:t>
      </w:r>
      <w:r w:rsidRPr="00381024">
        <w:rPr>
          <w:rFonts w:ascii="Avenir Next LT Pro Light" w:eastAsia="Arial" w:hAnsi="Avenir Next LT Pro Light" w:cs="Arial"/>
          <w:i/>
        </w:rPr>
        <w:t xml:space="preserve"> to</w:t>
      </w:r>
      <w:r w:rsidRPr="00381024">
        <w:rPr>
          <w:rFonts w:ascii="Avenir Next LT Pro Light" w:eastAsia="Arial" w:hAnsi="Avenir Next LT Pro Light" w:cs="Arial"/>
          <w:i/>
          <w:spacing w:val="-3"/>
        </w:rPr>
        <w:t xml:space="preserve"> </w:t>
      </w:r>
      <w:r w:rsidRPr="00381024">
        <w:rPr>
          <w:rFonts w:ascii="Avenir Next LT Pro Light" w:eastAsia="Arial" w:hAnsi="Avenir Next LT Pro Light" w:cs="Arial"/>
          <w:i/>
        </w:rPr>
        <w:t>the</w:t>
      </w:r>
      <w:r w:rsidRPr="00381024">
        <w:rPr>
          <w:rFonts w:ascii="Avenir Next LT Pro Light" w:eastAsia="Arial" w:hAnsi="Avenir Next LT Pro Light" w:cs="Arial"/>
          <w:i/>
          <w:spacing w:val="-2"/>
        </w:rPr>
        <w:t xml:space="preserve"> </w:t>
      </w:r>
      <w:r w:rsidR="00200BAB" w:rsidRPr="00381024">
        <w:rPr>
          <w:rFonts w:ascii="Avenir Next LT Pro Light" w:eastAsia="Arial" w:hAnsi="Avenir Next LT Pro Light" w:cs="Arial"/>
          <w:i/>
          <w:spacing w:val="-1"/>
        </w:rPr>
        <w:t>public.</w:t>
      </w:r>
    </w:p>
    <w:p w14:paraId="2D7C76C3" w14:textId="78DDF32C"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rPr>
        <w:t>Fences</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rPr>
        <w:t>and</w:t>
      </w:r>
      <w:r w:rsidRPr="00381024">
        <w:rPr>
          <w:rFonts w:ascii="Avenir Next LT Pro Light" w:eastAsia="Arial" w:hAnsi="Avenir Next LT Pro Light" w:cs="Arial"/>
          <w:i/>
          <w:spacing w:val="-3"/>
        </w:rPr>
        <w:t xml:space="preserve"> </w:t>
      </w:r>
      <w:r w:rsidR="00200BAB" w:rsidRPr="00381024">
        <w:rPr>
          <w:rFonts w:ascii="Avenir Next LT Pro Light" w:eastAsia="Arial" w:hAnsi="Avenir Next LT Pro Light" w:cs="Arial"/>
          <w:i/>
          <w:spacing w:val="-1"/>
        </w:rPr>
        <w:t>fencing.</w:t>
      </w:r>
    </w:p>
    <w:p w14:paraId="1AE4E1FF" w14:textId="6F3CF395"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Licensing</w:t>
      </w:r>
      <w:r w:rsidRPr="00381024">
        <w:rPr>
          <w:rFonts w:ascii="Avenir Next LT Pro Light" w:eastAsia="Arial" w:hAnsi="Avenir Next LT Pro Light" w:cs="Arial"/>
          <w:i/>
        </w:rPr>
        <w:t xml:space="preserve"> and </w:t>
      </w:r>
      <w:r w:rsidRPr="00381024">
        <w:rPr>
          <w:rFonts w:ascii="Avenir Next LT Pro Light" w:eastAsia="Arial" w:hAnsi="Avenir Next LT Pro Light" w:cs="Arial"/>
          <w:i/>
          <w:spacing w:val="-1"/>
        </w:rPr>
        <w:t xml:space="preserve">control </w:t>
      </w:r>
      <w:r w:rsidRPr="00381024">
        <w:rPr>
          <w:rFonts w:ascii="Avenir Next LT Pro Light" w:eastAsia="Arial" w:hAnsi="Avenir Next LT Pro Light" w:cs="Arial"/>
          <w:i/>
        </w:rPr>
        <w:t>of</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1"/>
        </w:rPr>
        <w:t>undertakings</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rPr>
        <w:t>that</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spacing w:val="-1"/>
        </w:rPr>
        <w:t>sell</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rPr>
        <w:t>food</w:t>
      </w:r>
      <w:r w:rsidRPr="00381024">
        <w:rPr>
          <w:rFonts w:ascii="Avenir Next LT Pro Light" w:eastAsia="Arial" w:hAnsi="Avenir Next LT Pro Light" w:cs="Arial"/>
          <w:i/>
          <w:spacing w:val="-3"/>
        </w:rPr>
        <w:t xml:space="preserve"> </w:t>
      </w:r>
      <w:r w:rsidRPr="00381024">
        <w:rPr>
          <w:rFonts w:ascii="Avenir Next LT Pro Light" w:eastAsia="Arial" w:hAnsi="Avenir Next LT Pro Light" w:cs="Arial"/>
          <w:i/>
        </w:rPr>
        <w:t>to</w:t>
      </w:r>
      <w:r w:rsidRPr="00381024">
        <w:rPr>
          <w:rFonts w:ascii="Avenir Next LT Pro Light" w:eastAsia="Arial" w:hAnsi="Avenir Next LT Pro Light" w:cs="Arial"/>
          <w:i/>
          <w:spacing w:val="-3"/>
        </w:rPr>
        <w:t xml:space="preserve"> </w:t>
      </w:r>
      <w:r w:rsidRPr="00381024">
        <w:rPr>
          <w:rFonts w:ascii="Avenir Next LT Pro Light" w:eastAsia="Arial" w:hAnsi="Avenir Next LT Pro Light" w:cs="Arial"/>
          <w:i/>
        </w:rPr>
        <w:t xml:space="preserve">the </w:t>
      </w:r>
      <w:r w:rsidR="00200BAB" w:rsidRPr="00381024">
        <w:rPr>
          <w:rFonts w:ascii="Avenir Next LT Pro Light" w:eastAsia="Arial" w:hAnsi="Avenir Next LT Pro Light" w:cs="Arial"/>
          <w:i/>
          <w:spacing w:val="-1"/>
        </w:rPr>
        <w:t>public.</w:t>
      </w:r>
    </w:p>
    <w:p w14:paraId="59BEAE3B" w14:textId="3CED9C65"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rPr>
        <w:t>Local</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1"/>
        </w:rPr>
        <w:t>amenities</w:t>
      </w:r>
      <w:r w:rsidR="00706F06" w:rsidRPr="00381024">
        <w:rPr>
          <w:rFonts w:ascii="Avenir Next LT Pro Light" w:eastAsia="Arial" w:hAnsi="Avenir Next LT Pro Light" w:cs="Arial"/>
          <w:i/>
          <w:spacing w:val="-1"/>
        </w:rPr>
        <w:t xml:space="preserve"> </w:t>
      </w:r>
      <w:r w:rsidR="00200BAB" w:rsidRPr="00381024">
        <w:rPr>
          <w:rFonts w:ascii="Avenir Next LT Pro Light" w:eastAsia="Arial" w:hAnsi="Avenir Next LT Pro Light" w:cs="Arial"/>
          <w:i/>
          <w:spacing w:val="-1"/>
        </w:rPr>
        <w:t>e.g.,</w:t>
      </w:r>
      <w:r w:rsidR="00706F06" w:rsidRPr="00381024">
        <w:rPr>
          <w:rFonts w:ascii="Avenir Next LT Pro Light" w:eastAsia="Arial" w:hAnsi="Avenir Next LT Pro Light" w:cs="Arial"/>
          <w:i/>
          <w:spacing w:val="-1"/>
        </w:rPr>
        <w:t xml:space="preserve"> halls</w:t>
      </w:r>
    </w:p>
    <w:p w14:paraId="032EE8ED" w14:textId="527CF19A"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rPr>
        <w:t>Local</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spacing w:val="-1"/>
        </w:rPr>
        <w:t>sports</w:t>
      </w:r>
      <w:r w:rsidRPr="00381024">
        <w:rPr>
          <w:rFonts w:ascii="Avenir Next LT Pro Light" w:eastAsia="Arial" w:hAnsi="Avenir Next LT Pro Light" w:cs="Arial"/>
          <w:i/>
          <w:spacing w:val="-2"/>
        </w:rPr>
        <w:t xml:space="preserve"> </w:t>
      </w:r>
      <w:r w:rsidR="00200BAB" w:rsidRPr="00381024">
        <w:rPr>
          <w:rFonts w:ascii="Avenir Next LT Pro Light" w:eastAsia="Arial" w:hAnsi="Avenir Next LT Pro Light" w:cs="Arial"/>
          <w:i/>
          <w:spacing w:val="-1"/>
        </w:rPr>
        <w:t>facilities.</w:t>
      </w:r>
    </w:p>
    <w:p w14:paraId="39AA7742" w14:textId="4EC67AE0"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Municipal</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1"/>
        </w:rPr>
        <w:t>parks</w:t>
      </w:r>
      <w:r w:rsidRPr="00381024">
        <w:rPr>
          <w:rFonts w:ascii="Avenir Next LT Pro Light" w:eastAsia="Arial" w:hAnsi="Avenir Next LT Pro Light" w:cs="Arial"/>
          <w:i/>
        </w:rPr>
        <w:t xml:space="preserve"> and</w:t>
      </w:r>
      <w:r w:rsidRPr="00381024">
        <w:rPr>
          <w:rFonts w:ascii="Avenir Next LT Pro Light" w:eastAsia="Arial" w:hAnsi="Avenir Next LT Pro Light" w:cs="Arial"/>
          <w:i/>
          <w:spacing w:val="-2"/>
        </w:rPr>
        <w:t xml:space="preserve"> </w:t>
      </w:r>
      <w:r w:rsidR="00200BAB" w:rsidRPr="00381024">
        <w:rPr>
          <w:rFonts w:ascii="Avenir Next LT Pro Light" w:eastAsia="Arial" w:hAnsi="Avenir Next LT Pro Light" w:cs="Arial"/>
          <w:i/>
          <w:spacing w:val="-1"/>
        </w:rPr>
        <w:t>recreation.</w:t>
      </w:r>
    </w:p>
    <w:p w14:paraId="5BADEA6E" w14:textId="72A96436"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Noise</w:t>
      </w:r>
      <w:r w:rsidRPr="00381024">
        <w:rPr>
          <w:rFonts w:ascii="Avenir Next LT Pro Light" w:eastAsia="Arial" w:hAnsi="Avenir Next LT Pro Light" w:cs="Arial"/>
          <w:i/>
        </w:rPr>
        <w:t xml:space="preserve"> </w:t>
      </w:r>
      <w:r w:rsidR="00200BAB" w:rsidRPr="00381024">
        <w:rPr>
          <w:rFonts w:ascii="Avenir Next LT Pro Light" w:eastAsia="Arial" w:hAnsi="Avenir Next LT Pro Light" w:cs="Arial"/>
          <w:i/>
          <w:spacing w:val="-1"/>
        </w:rPr>
        <w:t>pollution.</w:t>
      </w:r>
    </w:p>
    <w:p w14:paraId="3A076B6F" w14:textId="6170D88C"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Public</w:t>
      </w:r>
      <w:r w:rsidRPr="00381024">
        <w:rPr>
          <w:rFonts w:ascii="Avenir Next LT Pro Light" w:eastAsia="Arial" w:hAnsi="Avenir Next LT Pro Light" w:cs="Arial"/>
          <w:i/>
        </w:rPr>
        <w:t xml:space="preserve"> </w:t>
      </w:r>
      <w:r w:rsidR="00200BAB" w:rsidRPr="00381024">
        <w:rPr>
          <w:rFonts w:ascii="Avenir Next LT Pro Light" w:eastAsia="Arial" w:hAnsi="Avenir Next LT Pro Light" w:cs="Arial"/>
          <w:i/>
          <w:spacing w:val="-1"/>
        </w:rPr>
        <w:t>places.</w:t>
      </w:r>
    </w:p>
    <w:p w14:paraId="49B14343" w14:textId="77777777"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Street</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spacing w:val="-1"/>
        </w:rPr>
        <w:t>trading;</w:t>
      </w:r>
      <w:r w:rsidRPr="00381024">
        <w:rPr>
          <w:rFonts w:ascii="Avenir Next LT Pro Light" w:eastAsia="Arial" w:hAnsi="Avenir Next LT Pro Light" w:cs="Arial"/>
          <w:i/>
        </w:rPr>
        <w:t xml:space="preserve"> and </w:t>
      </w:r>
      <w:r w:rsidRPr="00381024">
        <w:rPr>
          <w:rFonts w:ascii="Avenir Next LT Pro Light" w:eastAsia="Arial" w:hAnsi="Avenir Next LT Pro Light" w:cs="Arial"/>
          <w:i/>
          <w:spacing w:val="-1"/>
        </w:rPr>
        <w:t>Local</w:t>
      </w:r>
      <w:r w:rsidRPr="00381024">
        <w:rPr>
          <w:rFonts w:ascii="Avenir Next LT Pro Light" w:eastAsia="Arial" w:hAnsi="Avenir Next LT Pro Light" w:cs="Arial"/>
          <w:i/>
          <w:spacing w:val="1"/>
        </w:rPr>
        <w:t xml:space="preserve"> </w:t>
      </w:r>
      <w:r w:rsidR="00706F06" w:rsidRPr="00381024">
        <w:rPr>
          <w:rFonts w:ascii="Avenir Next LT Pro Light" w:eastAsia="Arial" w:hAnsi="Avenir Next LT Pro Light" w:cs="Arial"/>
          <w:i/>
          <w:spacing w:val="-1"/>
        </w:rPr>
        <w:t>E</w:t>
      </w:r>
      <w:r w:rsidRPr="00381024">
        <w:rPr>
          <w:rFonts w:ascii="Avenir Next LT Pro Light" w:eastAsia="Arial" w:hAnsi="Avenir Next LT Pro Light" w:cs="Arial"/>
          <w:i/>
          <w:spacing w:val="-1"/>
        </w:rPr>
        <w:t>conomic</w:t>
      </w:r>
      <w:r w:rsidRPr="00381024">
        <w:rPr>
          <w:rFonts w:ascii="Avenir Next LT Pro Light" w:eastAsia="Arial" w:hAnsi="Avenir Next LT Pro Light" w:cs="Arial"/>
          <w:i/>
          <w:spacing w:val="-2"/>
        </w:rPr>
        <w:t xml:space="preserve"> </w:t>
      </w:r>
      <w:r w:rsidR="00706F06" w:rsidRPr="00381024">
        <w:rPr>
          <w:rFonts w:ascii="Avenir Next LT Pro Light" w:eastAsia="Arial" w:hAnsi="Avenir Next LT Pro Light" w:cs="Arial"/>
          <w:i/>
          <w:spacing w:val="-1"/>
        </w:rPr>
        <w:t>D</w:t>
      </w:r>
      <w:r w:rsidRPr="00381024">
        <w:rPr>
          <w:rFonts w:ascii="Avenir Next LT Pro Light" w:eastAsia="Arial" w:hAnsi="Avenir Next LT Pro Light" w:cs="Arial"/>
          <w:i/>
          <w:spacing w:val="-1"/>
        </w:rPr>
        <w:t>evelopment</w:t>
      </w:r>
    </w:p>
    <w:p w14:paraId="306E3530" w14:textId="77777777" w:rsidR="00706F06" w:rsidRPr="00381024" w:rsidRDefault="00706F06"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Library</w:t>
      </w:r>
    </w:p>
    <w:p w14:paraId="0EFB2FBB" w14:textId="77777777" w:rsidR="00E907F8" w:rsidRPr="00381024" w:rsidRDefault="00E907F8" w:rsidP="00E907F8">
      <w:pPr>
        <w:widowControl w:val="0"/>
        <w:tabs>
          <w:tab w:val="left" w:pos="668"/>
        </w:tabs>
        <w:autoSpaceDE w:val="0"/>
        <w:autoSpaceDN w:val="0"/>
        <w:rPr>
          <w:rFonts w:ascii="Avenir Next LT Pro Light" w:eastAsia="Arial" w:hAnsi="Avenir Next LT Pro Light" w:cs="Arial"/>
          <w:i/>
          <w:spacing w:val="-1"/>
        </w:rPr>
      </w:pPr>
    </w:p>
    <w:p w14:paraId="5562E2BD" w14:textId="77777777" w:rsidR="00030D26" w:rsidRPr="00381024" w:rsidRDefault="00030D26" w:rsidP="00E907F8">
      <w:pPr>
        <w:contextualSpacing/>
        <w:jc w:val="right"/>
        <w:rPr>
          <w:rFonts w:ascii="Avenir Next LT Pro Light" w:hAnsi="Avenir Next LT Pro Light" w:cs="Arial"/>
          <w:i/>
          <w:lang w:val="en-GB"/>
        </w:rPr>
      </w:pPr>
      <w:r w:rsidRPr="00381024">
        <w:rPr>
          <w:rFonts w:ascii="Avenir Next LT Pro Light" w:hAnsi="Avenir Next LT Pro Light" w:cs="Arial"/>
          <w:i/>
          <w:lang w:val="en-GB"/>
        </w:rPr>
        <w:t>T</w:t>
      </w:r>
      <w:r w:rsidR="007574F4"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1.</w:t>
      </w:r>
      <w:r w:rsidR="003B684C" w:rsidRPr="00381024">
        <w:rPr>
          <w:rFonts w:ascii="Avenir Next LT Pro Light" w:hAnsi="Avenir Next LT Pro Light" w:cs="Arial"/>
          <w:i/>
          <w:lang w:val="en-GB"/>
        </w:rPr>
        <w:t>2</w:t>
      </w:r>
      <w:r w:rsidRPr="00381024">
        <w:rPr>
          <w:rFonts w:ascii="Avenir Next LT Pro Light" w:hAnsi="Avenir Next LT Pro Light" w:cs="Arial"/>
          <w:i/>
          <w:lang w:val="en-GB"/>
        </w:rPr>
        <w:t>.</w:t>
      </w:r>
      <w:r w:rsidR="00066F05" w:rsidRPr="00381024">
        <w:rPr>
          <w:rFonts w:ascii="Avenir Next LT Pro Light" w:hAnsi="Avenir Next LT Pro Light" w:cs="Arial"/>
          <w:i/>
          <w:lang w:val="en-GB"/>
        </w:rPr>
        <w:t>8</w:t>
      </w:r>
    </w:p>
    <w:p w14:paraId="0E75D26F" w14:textId="77777777" w:rsidR="00E907F8" w:rsidRPr="00381024" w:rsidRDefault="00E907F8" w:rsidP="00244EC2">
      <w:pPr>
        <w:pBdr>
          <w:top w:val="single" w:sz="4" w:space="0" w:color="auto"/>
        </w:pBdr>
        <w:contextualSpacing/>
        <w:jc w:val="both"/>
        <w:rPr>
          <w:rFonts w:ascii="Avenir Next LT Pro Light" w:hAnsi="Avenir Next LT Pro Light" w:cs="Arial"/>
          <w:lang w:val="en-GB"/>
        </w:rPr>
      </w:pPr>
    </w:p>
    <w:p w14:paraId="59169F80" w14:textId="3C2E51BE" w:rsidR="00874EC4" w:rsidRPr="00381024" w:rsidRDefault="00874EC4" w:rsidP="00244EC2">
      <w:pPr>
        <w:pBdr>
          <w:top w:val="single" w:sz="4" w:space="0" w:color="auto"/>
        </w:pBdr>
        <w:contextualSpacing/>
        <w:jc w:val="both"/>
        <w:rPr>
          <w:rFonts w:ascii="Avenir Next LT Pro Light" w:hAnsi="Avenir Next LT Pro Light" w:cs="Arial"/>
          <w:lang w:val="en-GB"/>
        </w:rPr>
      </w:pPr>
    </w:p>
    <w:p w14:paraId="5802AC61" w14:textId="77777777" w:rsidR="00200BAB" w:rsidRPr="00381024" w:rsidRDefault="00200BAB" w:rsidP="00244EC2">
      <w:pPr>
        <w:pBdr>
          <w:top w:val="single" w:sz="4" w:space="0" w:color="auto"/>
        </w:pBdr>
        <w:contextualSpacing/>
        <w:jc w:val="both"/>
        <w:rPr>
          <w:rFonts w:ascii="Avenir Next LT Pro Light" w:hAnsi="Avenir Next LT Pro Light" w:cs="Arial"/>
          <w:lang w:val="en-GB"/>
        </w:rPr>
      </w:pPr>
    </w:p>
    <w:p w14:paraId="53F1CDA9" w14:textId="77777777" w:rsidR="009D42C4" w:rsidRPr="00381024" w:rsidRDefault="009D42C4" w:rsidP="00C460AF">
      <w:pPr>
        <w:pStyle w:val="Heading3"/>
        <w:numPr>
          <w:ilvl w:val="1"/>
          <w:numId w:val="12"/>
        </w:numPr>
        <w:pBdr>
          <w:top w:val="single" w:sz="4" w:space="0" w:color="auto"/>
        </w:pBdr>
        <w:spacing w:before="0"/>
        <w:ind w:left="0" w:firstLine="0"/>
        <w:contextualSpacing/>
        <w:jc w:val="both"/>
        <w:rPr>
          <w:rFonts w:ascii="Avenir Next LT Pro Light" w:hAnsi="Avenir Next LT Pro Light" w:cs="Arial"/>
        </w:rPr>
      </w:pPr>
      <w:bookmarkStart w:id="14" w:name="_Toc331763624"/>
      <w:bookmarkStart w:id="15" w:name="_Toc124934800"/>
      <w:r w:rsidRPr="00381024">
        <w:rPr>
          <w:rFonts w:ascii="Avenir Next LT Pro Light" w:hAnsi="Avenir Next LT Pro Light" w:cs="Arial"/>
        </w:rPr>
        <w:lastRenderedPageBreak/>
        <w:t>SERVICE DELIVERY OVERVIEW</w:t>
      </w:r>
      <w:bookmarkEnd w:id="14"/>
      <w:bookmarkEnd w:id="15"/>
    </w:p>
    <w:p w14:paraId="053C41CC" w14:textId="77777777" w:rsidR="00F470A2" w:rsidRPr="00381024" w:rsidRDefault="00F470A2" w:rsidP="00244EC2">
      <w:pPr>
        <w:pBdr>
          <w:top w:val="single" w:sz="4" w:space="0" w:color="auto"/>
        </w:pBdr>
        <w:contextualSpacing/>
        <w:jc w:val="both"/>
        <w:rPr>
          <w:rFonts w:ascii="Avenir Next LT Pro Light" w:hAnsi="Avenir Next LT Pro Light" w:cs="Arial"/>
        </w:rPr>
      </w:pPr>
    </w:p>
    <w:p w14:paraId="73B4E295" w14:textId="77777777" w:rsidR="00AA2800" w:rsidRPr="00381024" w:rsidRDefault="00AA2800" w:rsidP="00C12592">
      <w:pPr>
        <w:pBdr>
          <w:top w:val="single" w:sz="4" w:space="0" w:color="auto"/>
          <w:left w:val="single" w:sz="4" w:space="4" w:color="auto"/>
          <w:bottom w:val="single" w:sz="4" w:space="1" w:color="auto"/>
          <w:right w:val="single" w:sz="4" w:space="4" w:color="auto"/>
        </w:pBdr>
        <w:shd w:val="clear" w:color="auto" w:fill="A8D08D"/>
        <w:contextualSpacing/>
        <w:jc w:val="center"/>
        <w:rPr>
          <w:rFonts w:ascii="Avenir Next LT Pro Light" w:hAnsi="Avenir Next LT Pro Light" w:cs="Arial"/>
          <w:lang w:val="en-GB"/>
        </w:rPr>
      </w:pPr>
      <w:r w:rsidRPr="00381024">
        <w:rPr>
          <w:rFonts w:ascii="Avenir Next LT Pro Light" w:hAnsi="Avenir Next LT Pro Light" w:cs="Arial"/>
          <w:lang w:val="en-GB"/>
        </w:rPr>
        <w:t xml:space="preserve">SERVICE DELIVERY </w:t>
      </w:r>
      <w:r w:rsidR="000730EF" w:rsidRPr="00381024">
        <w:rPr>
          <w:rFonts w:ascii="Avenir Next LT Pro Light" w:hAnsi="Avenir Next LT Pro Light" w:cs="Arial"/>
          <w:lang w:val="en-GB"/>
        </w:rPr>
        <w:t>INTRODUCTION</w:t>
      </w:r>
    </w:p>
    <w:p w14:paraId="7D656629" w14:textId="77777777" w:rsidR="00B72F59" w:rsidRPr="00381024" w:rsidRDefault="00B72F59" w:rsidP="00C12592">
      <w:pPr>
        <w:pBdr>
          <w:top w:val="single" w:sz="4" w:space="0" w:color="auto"/>
          <w:left w:val="single" w:sz="4" w:space="4" w:color="auto"/>
          <w:bottom w:val="single" w:sz="4" w:space="1" w:color="auto"/>
          <w:right w:val="single" w:sz="4" w:space="4" w:color="auto"/>
        </w:pBdr>
        <w:shd w:val="clear" w:color="auto" w:fill="A8D08D"/>
        <w:tabs>
          <w:tab w:val="left" w:pos="2592"/>
        </w:tabs>
        <w:contextualSpacing/>
        <w:rPr>
          <w:rFonts w:ascii="Avenir Next LT Pro Light" w:hAnsi="Avenir Next LT Pro Light" w:cs="Arial"/>
          <w:lang w:val="en-GB"/>
        </w:rPr>
      </w:pPr>
      <w:r w:rsidRPr="00381024">
        <w:rPr>
          <w:rFonts w:ascii="Avenir Next LT Pro Light" w:hAnsi="Avenir Next LT Pro Light" w:cs="Arial"/>
          <w:lang w:val="en-GB"/>
        </w:rPr>
        <w:tab/>
      </w:r>
    </w:p>
    <w:p w14:paraId="5F0AEC2B" w14:textId="77777777" w:rsidR="00AF7070" w:rsidRPr="00381024" w:rsidRDefault="00AF7070" w:rsidP="00244EC2">
      <w:pPr>
        <w:widowControl w:val="0"/>
        <w:pBdr>
          <w:top w:val="single" w:sz="4" w:space="0" w:color="auto"/>
        </w:pBdr>
        <w:autoSpaceDE w:val="0"/>
        <w:autoSpaceDN w:val="0"/>
        <w:jc w:val="both"/>
        <w:rPr>
          <w:rFonts w:ascii="Avenir Next LT Pro Light" w:eastAsia="Arial" w:hAnsi="Avenir Next LT Pro Light" w:cs="Arial"/>
          <w:spacing w:val="-1"/>
        </w:rPr>
      </w:pPr>
    </w:p>
    <w:p w14:paraId="411307D6" w14:textId="77777777" w:rsidR="00874EC4" w:rsidRPr="00381024" w:rsidRDefault="00874EC4" w:rsidP="000209F5">
      <w:pPr>
        <w:widowControl w:val="0"/>
        <w:pBdr>
          <w:top w:val="single" w:sz="4" w:space="0" w:color="auto"/>
        </w:pBdr>
        <w:autoSpaceDE w:val="0"/>
        <w:autoSpaceDN w:val="0"/>
        <w:rPr>
          <w:rFonts w:ascii="Avenir Next LT Pro Light" w:eastAsia="Arial" w:hAnsi="Avenir Next LT Pro Light" w:cs="Arial"/>
          <w:spacing w:val="-1"/>
        </w:rPr>
      </w:pPr>
      <w:r w:rsidRPr="00381024">
        <w:rPr>
          <w:rFonts w:ascii="Avenir Next LT Pro Light" w:eastAsia="Arial" w:hAnsi="Avenir Next LT Pro Light" w:cs="Arial"/>
          <w:spacing w:val="-1"/>
        </w:rPr>
        <w:t>uMgungundlovu</w:t>
      </w:r>
      <w:r w:rsidRPr="00381024">
        <w:rPr>
          <w:rFonts w:ascii="Avenir Next LT Pro Light" w:eastAsia="Arial" w:hAnsi="Avenir Next LT Pro Light" w:cs="Arial"/>
          <w:spacing w:val="-8"/>
        </w:rPr>
        <w:t xml:space="preserve"> </w:t>
      </w:r>
      <w:r w:rsidRPr="00381024">
        <w:rPr>
          <w:rFonts w:ascii="Avenir Next LT Pro Light" w:eastAsia="Arial" w:hAnsi="Avenir Next LT Pro Light" w:cs="Arial"/>
          <w:spacing w:val="-1"/>
        </w:rPr>
        <w:t>District</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spacing w:val="-1"/>
        </w:rPr>
        <w:t>Municipality</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is</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spacing w:val="-1"/>
        </w:rPr>
        <w:t>Water</w:t>
      </w:r>
      <w:r w:rsidRPr="00381024">
        <w:rPr>
          <w:rFonts w:ascii="Avenir Next LT Pro Light" w:eastAsia="Arial" w:hAnsi="Avenir Next LT Pro Light" w:cs="Arial"/>
          <w:spacing w:val="-6"/>
        </w:rPr>
        <w:t xml:space="preserve"> </w:t>
      </w:r>
      <w:r w:rsidRPr="00381024">
        <w:rPr>
          <w:rFonts w:ascii="Avenir Next LT Pro Light" w:eastAsia="Arial" w:hAnsi="Avenir Next LT Pro Light" w:cs="Arial"/>
          <w:spacing w:val="-1"/>
        </w:rPr>
        <w:t>Services</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spacing w:val="-1"/>
        </w:rPr>
        <w:t>Authority</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and</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Water</w:t>
      </w:r>
      <w:r w:rsidRPr="00381024">
        <w:rPr>
          <w:rFonts w:ascii="Avenir Next LT Pro Light" w:eastAsia="Arial" w:hAnsi="Avenir Next LT Pro Light" w:cs="Arial"/>
          <w:spacing w:val="-6"/>
        </w:rPr>
        <w:t xml:space="preserve"> </w:t>
      </w:r>
      <w:r w:rsidRPr="00381024">
        <w:rPr>
          <w:rFonts w:ascii="Avenir Next LT Pro Light" w:eastAsia="Arial" w:hAnsi="Avenir Next LT Pro Light" w:cs="Arial"/>
          <w:spacing w:val="-1"/>
        </w:rPr>
        <w:t>Service</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spacing w:val="-1"/>
        </w:rPr>
        <w:t>Provider</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rPr>
        <w:t>for</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9"/>
        </w:rPr>
        <w:t xml:space="preserve"> </w:t>
      </w:r>
      <w:r w:rsidR="0085314A" w:rsidRPr="00381024">
        <w:rPr>
          <w:rFonts w:ascii="Avenir Next LT Pro Light" w:eastAsia="Arial" w:hAnsi="Avenir Next LT Pro Light" w:cs="Arial"/>
          <w:spacing w:val="-1"/>
        </w:rPr>
        <w:t>local municipalities</w:t>
      </w:r>
      <w:r w:rsidRPr="00381024">
        <w:rPr>
          <w:rFonts w:ascii="Avenir Next LT Pro Light" w:eastAsia="Arial" w:hAnsi="Avenir Next LT Pro Light" w:cs="Arial"/>
          <w:spacing w:val="-1"/>
        </w:rPr>
        <w:t>.</w:t>
      </w:r>
      <w:r w:rsidRPr="00381024">
        <w:rPr>
          <w:rFonts w:ascii="Avenir Next LT Pro Light" w:eastAsia="Arial" w:hAnsi="Avenir Next LT Pro Light" w:cs="Arial"/>
          <w:spacing w:val="26"/>
        </w:rPr>
        <w:t xml:space="preserve"> </w:t>
      </w:r>
      <w:r w:rsidRPr="00381024">
        <w:rPr>
          <w:rFonts w:ascii="Avenir Next LT Pro Light" w:eastAsia="Arial" w:hAnsi="Avenir Next LT Pro Light" w:cs="Arial"/>
        </w:rPr>
        <w:t>They</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rPr>
        <w:t>are</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spacing w:val="-1"/>
        </w:rPr>
        <w:t>responsible</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rPr>
        <w:t>for</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spacing w:val="-2"/>
        </w:rPr>
        <w:t>provision</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rPr>
        <w:t>of</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spacing w:val="-1"/>
        </w:rPr>
        <w:t>Water</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and</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spacing w:val="-1"/>
        </w:rPr>
        <w:t>Sanitation</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spacing w:val="-1"/>
        </w:rPr>
        <w:t>Services.</w:t>
      </w:r>
      <w:r w:rsidRPr="00381024">
        <w:rPr>
          <w:rFonts w:ascii="Avenir Next LT Pro Light" w:eastAsia="Arial" w:hAnsi="Avenir Next LT Pro Light" w:cs="Arial"/>
          <w:spacing w:val="33"/>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basic</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Water</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Services</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rPr>
        <w:t>in</w:t>
      </w:r>
      <w:r w:rsidRPr="00381024">
        <w:rPr>
          <w:rFonts w:ascii="Avenir Next LT Pro Light" w:eastAsia="Arial" w:hAnsi="Avenir Next LT Pro Light" w:cs="Arial"/>
          <w:spacing w:val="16"/>
        </w:rPr>
        <w:t xml:space="preserve"> </w:t>
      </w:r>
      <w:r w:rsidRPr="00381024">
        <w:rPr>
          <w:rFonts w:ascii="Avenir Next LT Pro Light" w:eastAsia="Arial" w:hAnsi="Avenir Next LT Pro Light" w:cs="Arial"/>
          <w:spacing w:val="-1"/>
        </w:rPr>
        <w:t>Mkhambathini</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rPr>
        <w:t>is</w:t>
      </w:r>
      <w:r w:rsidRPr="00381024">
        <w:rPr>
          <w:rFonts w:ascii="Avenir Next LT Pro Light" w:eastAsia="Arial" w:hAnsi="Avenir Next LT Pro Light" w:cs="Arial"/>
          <w:spacing w:val="19"/>
        </w:rPr>
        <w:t xml:space="preserve"> </w:t>
      </w:r>
      <w:r w:rsidRPr="00381024">
        <w:rPr>
          <w:rFonts w:ascii="Avenir Next LT Pro Light" w:eastAsia="Arial" w:hAnsi="Avenir Next LT Pro Light" w:cs="Arial"/>
          <w:spacing w:val="-1"/>
        </w:rPr>
        <w:t>community</w:t>
      </w:r>
      <w:r w:rsidRPr="00381024">
        <w:rPr>
          <w:rFonts w:ascii="Avenir Next LT Pro Light" w:eastAsia="Arial" w:hAnsi="Avenir Next LT Pro Light" w:cs="Arial"/>
          <w:spacing w:val="16"/>
        </w:rPr>
        <w:t xml:space="preserve"> </w:t>
      </w:r>
      <w:r w:rsidRPr="00381024">
        <w:rPr>
          <w:rFonts w:ascii="Avenir Next LT Pro Light" w:eastAsia="Arial" w:hAnsi="Avenir Next LT Pro Light" w:cs="Arial"/>
          <w:spacing w:val="-1"/>
        </w:rPr>
        <w:t>standpipes</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within</w:t>
      </w:r>
      <w:r w:rsidRPr="00381024">
        <w:rPr>
          <w:rFonts w:ascii="Avenir Next LT Pro Light" w:eastAsia="Arial" w:hAnsi="Avenir Next LT Pro Light" w:cs="Arial"/>
          <w:spacing w:val="19"/>
        </w:rPr>
        <w:t xml:space="preserve"> </w:t>
      </w:r>
      <w:r w:rsidRPr="00381024">
        <w:rPr>
          <w:rFonts w:ascii="Avenir Next LT Pro Light" w:eastAsia="Arial" w:hAnsi="Avenir Next LT Pro Light" w:cs="Arial"/>
        </w:rPr>
        <w:t>200m-</w:t>
      </w:r>
      <w:r w:rsidRPr="00381024">
        <w:rPr>
          <w:rFonts w:ascii="Avenir Next LT Pro Light" w:eastAsia="Arial" w:hAnsi="Avenir Next LT Pro Light" w:cs="Arial"/>
          <w:spacing w:val="15"/>
        </w:rPr>
        <w:t xml:space="preserve"> </w:t>
      </w:r>
      <w:r w:rsidRPr="00381024">
        <w:rPr>
          <w:rFonts w:ascii="Avenir Next LT Pro Light" w:eastAsia="Arial" w:hAnsi="Avenir Next LT Pro Light" w:cs="Arial"/>
        </w:rPr>
        <w:t>800m</w:t>
      </w:r>
      <w:r w:rsidRPr="00381024">
        <w:rPr>
          <w:rFonts w:ascii="Avenir Next LT Pro Light" w:eastAsia="Arial" w:hAnsi="Avenir Next LT Pro Light" w:cs="Arial"/>
          <w:spacing w:val="65"/>
        </w:rPr>
        <w:t xml:space="preserve"> </w:t>
      </w:r>
      <w:r w:rsidRPr="00381024">
        <w:rPr>
          <w:rFonts w:ascii="Avenir Next LT Pro Light" w:eastAsia="Arial" w:hAnsi="Avenir Next LT Pro Light" w:cs="Arial"/>
          <w:spacing w:val="-1"/>
          <w:w w:val="95"/>
        </w:rPr>
        <w:t xml:space="preserve">radius </w:t>
      </w:r>
      <w:r w:rsidRPr="00381024">
        <w:rPr>
          <w:rFonts w:ascii="Avenir Next LT Pro Light" w:eastAsia="Arial" w:hAnsi="Avenir Next LT Pro Light" w:cs="Arial"/>
        </w:rPr>
        <w:t xml:space="preserve">of all </w:t>
      </w:r>
      <w:r w:rsidRPr="00381024">
        <w:rPr>
          <w:rFonts w:ascii="Avenir Next LT Pro Light" w:eastAsia="Arial" w:hAnsi="Avenir Next LT Pro Light" w:cs="Arial"/>
          <w:spacing w:val="-1"/>
        </w:rPr>
        <w:t>households.</w:t>
      </w:r>
    </w:p>
    <w:p w14:paraId="12206AE5" w14:textId="77777777" w:rsidR="00874EC4" w:rsidRPr="00381024" w:rsidRDefault="00874EC4" w:rsidP="000209F5">
      <w:pPr>
        <w:widowControl w:val="0"/>
        <w:pBdr>
          <w:top w:val="single" w:sz="4" w:space="0" w:color="auto"/>
        </w:pBdr>
        <w:autoSpaceDE w:val="0"/>
        <w:autoSpaceDN w:val="0"/>
        <w:rPr>
          <w:rFonts w:ascii="Avenir Next LT Pro Light" w:eastAsia="Arial" w:hAnsi="Avenir Next LT Pro Light" w:cs="Arial"/>
          <w:spacing w:val="-1"/>
        </w:rPr>
      </w:pPr>
    </w:p>
    <w:p w14:paraId="00B197FB" w14:textId="0E73CD8C" w:rsidR="00874EC4" w:rsidRPr="00381024" w:rsidRDefault="00874EC4" w:rsidP="000209F5">
      <w:pPr>
        <w:widowControl w:val="0"/>
        <w:pBdr>
          <w:top w:val="single" w:sz="4" w:space="0" w:color="auto"/>
        </w:pBdr>
        <w:autoSpaceDE w:val="0"/>
        <w:autoSpaceDN w:val="0"/>
        <w:rPr>
          <w:rFonts w:ascii="Avenir Next LT Pro Light" w:eastAsia="Arial" w:hAnsi="Avenir Next LT Pro Light" w:cs="Arial"/>
        </w:rPr>
      </w:pPr>
      <w:r w:rsidRPr="00381024">
        <w:rPr>
          <w:rFonts w:ascii="Avenir Next LT Pro Light" w:eastAsia="Arial" w:hAnsi="Avenir Next LT Pro Light" w:cs="Arial"/>
          <w:spacing w:val="-1"/>
        </w:rPr>
        <w:t xml:space="preserve"> </w:t>
      </w:r>
      <w:r w:rsidRPr="00381024">
        <w:rPr>
          <w:rFonts w:ascii="Avenir Next LT Pro Light" w:eastAsia="Arial" w:hAnsi="Avenir Next LT Pro Light" w:cs="Arial"/>
        </w:rPr>
        <w:t xml:space="preserve">Efficient and adequate supply of water services for domestic consumption and for economic development is an important challenge facing the District Municipality in its capacity as the Water Services Authority. </w:t>
      </w:r>
      <w:r w:rsidR="00956755" w:rsidRPr="00956755">
        <w:rPr>
          <w:rFonts w:ascii="Avenir Next LT Pro Light" w:eastAsia="Arial" w:hAnsi="Avenir Next LT Pro Light" w:cs="Arial"/>
        </w:rPr>
        <w:t xml:space="preserve">The Umgeni Water Infrastructure Master Plan of 2021 and 2022 indicated that the demand on the Umgeni catchment </w:t>
      </w:r>
      <w:r w:rsidRPr="00381024">
        <w:rPr>
          <w:rFonts w:ascii="Avenir Next LT Pro Light" w:eastAsia="Arial" w:hAnsi="Avenir Next LT Pro Light" w:cs="Arial"/>
        </w:rPr>
        <w:t xml:space="preserve">currently exceeds the available yield. The risk of water restrictions within the next few years is unacceptably high because of the ever-increasing demands </w:t>
      </w:r>
      <w:r w:rsidR="0085314A" w:rsidRPr="00381024">
        <w:rPr>
          <w:rFonts w:ascii="Avenir Next LT Pro Light" w:eastAsia="Arial" w:hAnsi="Avenir Next LT Pro Light" w:cs="Arial"/>
        </w:rPr>
        <w:t>o</w:t>
      </w:r>
      <w:r w:rsidRPr="00381024">
        <w:rPr>
          <w:rFonts w:ascii="Avenir Next LT Pro Light" w:eastAsia="Arial" w:hAnsi="Avenir Next LT Pro Light" w:cs="Arial"/>
        </w:rPr>
        <w:t xml:space="preserve">n the Umgeni system. The </w:t>
      </w:r>
      <w:r w:rsidR="00C866E4" w:rsidRPr="00381024">
        <w:rPr>
          <w:rFonts w:ascii="Avenir Next LT Pro Light" w:eastAsia="Arial" w:hAnsi="Avenir Next LT Pro Light" w:cs="Arial"/>
        </w:rPr>
        <w:t>district</w:t>
      </w:r>
      <w:r w:rsidRPr="00381024">
        <w:rPr>
          <w:rFonts w:ascii="Avenir Next LT Pro Light" w:eastAsia="Arial" w:hAnsi="Avenir Next LT Pro Light" w:cs="Arial"/>
        </w:rPr>
        <w:t xml:space="preserve"> faces serious water delivery problems and</w:t>
      </w:r>
      <w:r w:rsidR="0000068C" w:rsidRPr="00381024">
        <w:rPr>
          <w:rFonts w:ascii="Avenir Next LT Pro Light" w:eastAsia="Arial" w:hAnsi="Avenir Next LT Pro Light" w:cs="Arial"/>
        </w:rPr>
        <w:t xml:space="preserve"> in</w:t>
      </w:r>
      <w:r w:rsidRPr="00381024">
        <w:rPr>
          <w:rFonts w:ascii="Avenir Next LT Pro Light" w:eastAsia="Arial" w:hAnsi="Avenir Next LT Pro Light" w:cs="Arial"/>
        </w:rPr>
        <w:t xml:space="preserve"> particular</w:t>
      </w:r>
      <w:r w:rsidR="0000068C" w:rsidRPr="00381024">
        <w:rPr>
          <w:rFonts w:ascii="Avenir Next LT Pro Light" w:eastAsia="Arial" w:hAnsi="Avenir Next LT Pro Light" w:cs="Arial"/>
        </w:rPr>
        <w:t>,</w:t>
      </w:r>
      <w:r w:rsidRPr="00381024">
        <w:rPr>
          <w:rFonts w:ascii="Avenir Next LT Pro Light" w:eastAsia="Arial" w:hAnsi="Avenir Next LT Pro Light" w:cs="Arial"/>
        </w:rPr>
        <w:t xml:space="preserve"> </w:t>
      </w:r>
      <w:r w:rsidR="0085314A" w:rsidRPr="00381024">
        <w:rPr>
          <w:rFonts w:ascii="Avenir Next LT Pro Light" w:eastAsia="Arial" w:hAnsi="Avenir Next LT Pro Light" w:cs="Arial"/>
        </w:rPr>
        <w:t>w</w:t>
      </w:r>
      <w:r w:rsidRPr="00381024">
        <w:rPr>
          <w:rFonts w:ascii="Avenir Next LT Pro Light" w:eastAsia="Arial" w:hAnsi="Avenir Next LT Pro Light" w:cs="Arial"/>
        </w:rPr>
        <w:t>ater supply in the municipality is as follows:</w:t>
      </w:r>
    </w:p>
    <w:p w14:paraId="32927D63" w14:textId="77777777" w:rsidR="00696BF0" w:rsidRDefault="00874EC4" w:rsidP="0078082F">
      <w:pPr>
        <w:widowControl w:val="0"/>
        <w:pBdr>
          <w:top w:val="single" w:sz="4" w:space="0" w:color="auto"/>
        </w:pBdr>
        <w:autoSpaceDE w:val="0"/>
        <w:autoSpaceDN w:val="0"/>
        <w:jc w:val="both"/>
        <w:rPr>
          <w:rFonts w:ascii="Avenir Next LT Pro Light" w:eastAsia="Arial" w:hAnsi="Avenir Next LT Pro Light" w:cs="Arial"/>
        </w:rPr>
      </w:pPr>
      <w:r w:rsidRPr="00381024">
        <w:rPr>
          <w:rFonts w:ascii="Avenir Next LT Pro Light" w:eastAsia="Arial" w:hAnsi="Avenir Next LT Pro Light" w:cs="Arial"/>
        </w:rPr>
        <w:t xml:space="preserve">The opportunity for rainwater harvesting as a strategy to improve access to water, especially in rural areas and poorer communities, should be investigated. Local communities can be trained in water harvesting and storage, as well as the treatment of water for domestic purposes. Although alternative water sources are not regarded as sustainable alternatives, it does provide additional options to conventional water supply. </w:t>
      </w:r>
    </w:p>
    <w:p w14:paraId="26F128D0" w14:textId="77777777" w:rsidR="00696BF0" w:rsidRDefault="00696BF0" w:rsidP="0078082F">
      <w:pPr>
        <w:widowControl w:val="0"/>
        <w:pBdr>
          <w:top w:val="single" w:sz="4" w:space="0" w:color="auto"/>
        </w:pBdr>
        <w:autoSpaceDE w:val="0"/>
        <w:autoSpaceDN w:val="0"/>
        <w:jc w:val="both"/>
        <w:rPr>
          <w:rFonts w:ascii="Avenir Next LT Pro Light" w:eastAsia="Arial" w:hAnsi="Avenir Next LT Pro Light" w:cs="Arial"/>
        </w:rPr>
      </w:pPr>
    </w:p>
    <w:p w14:paraId="07A7DF3F" w14:textId="18198ADE" w:rsidR="0078082F" w:rsidRPr="00381024" w:rsidRDefault="00874EC4" w:rsidP="0078082F">
      <w:pPr>
        <w:widowControl w:val="0"/>
        <w:pBdr>
          <w:top w:val="single" w:sz="4" w:space="0" w:color="auto"/>
        </w:pBdr>
        <w:autoSpaceDE w:val="0"/>
        <w:autoSpaceDN w:val="0"/>
        <w:jc w:val="both"/>
        <w:rPr>
          <w:rFonts w:ascii="Avenir Next LT Pro Light" w:eastAsia="Arial" w:hAnsi="Avenir Next LT Pro Light" w:cs="Arial"/>
        </w:rPr>
      </w:pPr>
      <w:r w:rsidRPr="00381024">
        <w:rPr>
          <w:rFonts w:ascii="Avenir Next LT Pro Light" w:eastAsia="Arial" w:hAnsi="Avenir Next LT Pro Light" w:cs="Arial"/>
        </w:rPr>
        <w:t>In this respect, the following opportunities are available:</w:t>
      </w:r>
    </w:p>
    <w:p w14:paraId="4E2C2FC1" w14:textId="77777777" w:rsidR="0078082F" w:rsidRPr="00381024" w:rsidRDefault="0078082F" w:rsidP="0078082F">
      <w:pPr>
        <w:widowControl w:val="0"/>
        <w:numPr>
          <w:ilvl w:val="0"/>
          <w:numId w:val="27"/>
        </w:numPr>
        <w:autoSpaceDE w:val="0"/>
        <w:autoSpaceDN w:val="0"/>
        <w:rPr>
          <w:rFonts w:ascii="Avenir Next LT Pro Light" w:eastAsia="Arial" w:hAnsi="Avenir Next LT Pro Light" w:cs="Arial"/>
        </w:rPr>
      </w:pPr>
      <w:r w:rsidRPr="00381024">
        <w:rPr>
          <w:rFonts w:ascii="Avenir Next LT Pro Light" w:eastAsia="Arial" w:hAnsi="Avenir Next LT Pro Light" w:cs="Arial"/>
        </w:rPr>
        <w:t xml:space="preserve">Recycling of grey water. </w:t>
      </w:r>
    </w:p>
    <w:p w14:paraId="1030DDFA" w14:textId="77777777" w:rsidR="0078082F" w:rsidRPr="00381024" w:rsidRDefault="0078082F" w:rsidP="0078082F">
      <w:pPr>
        <w:widowControl w:val="0"/>
        <w:numPr>
          <w:ilvl w:val="0"/>
          <w:numId w:val="27"/>
        </w:numPr>
        <w:autoSpaceDE w:val="0"/>
        <w:autoSpaceDN w:val="0"/>
        <w:rPr>
          <w:rFonts w:ascii="Avenir Next LT Pro Light" w:eastAsia="Arial" w:hAnsi="Avenir Next LT Pro Light" w:cs="Arial"/>
        </w:rPr>
      </w:pPr>
      <w:r w:rsidRPr="00381024">
        <w:rPr>
          <w:rFonts w:ascii="Avenir Next LT Pro Light" w:eastAsia="Arial" w:hAnsi="Avenir Next LT Pro Light" w:cs="Arial"/>
        </w:rPr>
        <w:t xml:space="preserve">Optimize the re-use of wastewater. </w:t>
      </w:r>
    </w:p>
    <w:p w14:paraId="3DC071A6" w14:textId="77777777" w:rsidR="0078082F" w:rsidRPr="00381024" w:rsidRDefault="0078082F" w:rsidP="0078082F">
      <w:pPr>
        <w:widowControl w:val="0"/>
        <w:numPr>
          <w:ilvl w:val="0"/>
          <w:numId w:val="27"/>
        </w:numPr>
        <w:autoSpaceDE w:val="0"/>
        <w:autoSpaceDN w:val="0"/>
        <w:rPr>
          <w:rFonts w:ascii="Avenir Next LT Pro Light" w:eastAsia="Arial" w:hAnsi="Avenir Next LT Pro Light" w:cs="Arial"/>
        </w:rPr>
      </w:pPr>
      <w:r w:rsidRPr="00381024">
        <w:rPr>
          <w:rFonts w:ascii="Avenir Next LT Pro Light" w:eastAsia="Arial" w:hAnsi="Avenir Next LT Pro Light" w:cs="Arial"/>
        </w:rPr>
        <w:t xml:space="preserve">Supporting subsistence and emerging agriculture (e.g., alternative irrigation supply) and promoting more effective soil erosion control. It should be noted that it is not merely ‘technologies’ which should be applied but also simple and well-known methodologies such as composting, mulching, and the efficient use of water etc. </w:t>
      </w:r>
    </w:p>
    <w:p w14:paraId="1AD4BF21" w14:textId="77777777" w:rsidR="0078082F" w:rsidRPr="00381024" w:rsidRDefault="0078082F" w:rsidP="0078082F">
      <w:pPr>
        <w:widowControl w:val="0"/>
        <w:numPr>
          <w:ilvl w:val="0"/>
          <w:numId w:val="27"/>
        </w:numPr>
        <w:autoSpaceDE w:val="0"/>
        <w:autoSpaceDN w:val="0"/>
        <w:rPr>
          <w:rFonts w:ascii="Avenir Next LT Pro Light" w:eastAsia="Arial" w:hAnsi="Avenir Next LT Pro Light" w:cs="Arial"/>
        </w:rPr>
      </w:pPr>
      <w:r w:rsidRPr="00381024">
        <w:rPr>
          <w:rFonts w:ascii="Avenir Next LT Pro Light" w:eastAsia="Arial" w:hAnsi="Avenir Next LT Pro Light" w:cs="Arial"/>
        </w:rPr>
        <w:t xml:space="preserve">Ensuring more effective water demand management (reducing the demand for costly and energy expensive purified water by reducing leakages and promoting more responsible consumer usage by means of mix of penalties and incentives). This is particularly important in the urban areas.  Promoting more energy efficient buildings and industry (by means of a mix of increased </w:t>
      </w:r>
      <w:r w:rsidRPr="00381024">
        <w:rPr>
          <w:rFonts w:ascii="Avenir Next LT Pro Light" w:eastAsia="Arial" w:hAnsi="Avenir Next LT Pro Light" w:cs="Arial"/>
        </w:rPr>
        <w:lastRenderedPageBreak/>
        <w:t xml:space="preserve">standards for compliance on new buildings, incentives such as rates rebates, and education and awareness). </w:t>
      </w:r>
    </w:p>
    <w:p w14:paraId="746BF937" w14:textId="19EDBD35" w:rsidR="0078082F" w:rsidRPr="00381024" w:rsidRDefault="0078082F" w:rsidP="00200BAB">
      <w:pPr>
        <w:widowControl w:val="0"/>
        <w:numPr>
          <w:ilvl w:val="0"/>
          <w:numId w:val="27"/>
        </w:numPr>
        <w:autoSpaceDE w:val="0"/>
        <w:autoSpaceDN w:val="0"/>
        <w:rPr>
          <w:rFonts w:ascii="Avenir Next LT Pro Light" w:eastAsia="Arial" w:hAnsi="Avenir Next LT Pro Light" w:cs="Arial"/>
        </w:rPr>
      </w:pPr>
      <w:r w:rsidRPr="00381024">
        <w:rPr>
          <w:rFonts w:ascii="Avenir Next LT Pro Light" w:eastAsia="Arial" w:hAnsi="Avenir Next LT Pro Light" w:cs="Arial"/>
        </w:rPr>
        <w:t>Urban settlements should be supplied with water within the house.</w:t>
      </w:r>
    </w:p>
    <w:p w14:paraId="6D44A17F" w14:textId="77777777" w:rsidR="0078082F" w:rsidRPr="00381024" w:rsidRDefault="0078082F" w:rsidP="0078082F">
      <w:pPr>
        <w:widowControl w:val="0"/>
        <w:pBdr>
          <w:top w:val="single" w:sz="4" w:space="2" w:color="auto"/>
        </w:pBdr>
        <w:autoSpaceDE w:val="0"/>
        <w:autoSpaceDN w:val="0"/>
        <w:jc w:val="both"/>
        <w:rPr>
          <w:rFonts w:ascii="Avenir Next LT Pro Light" w:eastAsia="Arial" w:hAnsi="Avenir Next LT Pro Light" w:cs="Arial"/>
        </w:rPr>
      </w:pPr>
    </w:p>
    <w:p w14:paraId="7CF48257" w14:textId="77777777" w:rsidR="0078082F" w:rsidRPr="00381024" w:rsidRDefault="0078082F" w:rsidP="0078082F">
      <w:pPr>
        <w:widowControl w:val="0"/>
        <w:pBdr>
          <w:top w:val="single" w:sz="4" w:space="2" w:color="auto"/>
        </w:pBdr>
        <w:autoSpaceDE w:val="0"/>
        <w:autoSpaceDN w:val="0"/>
        <w:jc w:val="both"/>
        <w:rPr>
          <w:rFonts w:ascii="Avenir Next LT Pro Light" w:eastAsia="Arial" w:hAnsi="Avenir Next LT Pro Light" w:cs="Arial"/>
        </w:rPr>
      </w:pPr>
    </w:p>
    <w:p w14:paraId="4B393186" w14:textId="77777777" w:rsidR="0078082F" w:rsidRPr="00381024" w:rsidRDefault="0078082F" w:rsidP="00821350">
      <w:pPr>
        <w:pBdr>
          <w:top w:val="single" w:sz="4" w:space="0" w:color="auto"/>
          <w:left w:val="single" w:sz="4" w:space="4" w:color="auto"/>
          <w:bottom w:val="single" w:sz="4" w:space="1" w:color="auto"/>
          <w:right w:val="single" w:sz="4" w:space="4" w:color="auto"/>
        </w:pBdr>
        <w:contextualSpacing/>
        <w:rPr>
          <w:rFonts w:ascii="Avenir Next LT Pro Light" w:eastAsia="Arial" w:hAnsi="Avenir Next LT Pro Light" w:cs="Arial"/>
        </w:rPr>
      </w:pPr>
    </w:p>
    <w:p w14:paraId="6C2DCD80" w14:textId="77777777" w:rsidR="0078082F" w:rsidRPr="00381024" w:rsidRDefault="0078082F" w:rsidP="00821350">
      <w:pPr>
        <w:pBdr>
          <w:top w:val="single" w:sz="4" w:space="0" w:color="auto"/>
          <w:left w:val="single" w:sz="4" w:space="4" w:color="auto"/>
          <w:bottom w:val="single" w:sz="4" w:space="1" w:color="auto"/>
          <w:right w:val="single" w:sz="4" w:space="4" w:color="auto"/>
        </w:pBdr>
        <w:contextualSpacing/>
        <w:rPr>
          <w:rFonts w:ascii="Avenir Next LT Pro Light" w:eastAsia="Arial" w:hAnsi="Avenir Next LT Pro Light" w:cs="Arial"/>
        </w:rPr>
      </w:pPr>
    </w:p>
    <w:p w14:paraId="0FC1BD9B" w14:textId="10A7B102" w:rsidR="001F5A1D" w:rsidRPr="000209F5" w:rsidRDefault="005D585F" w:rsidP="00821350">
      <w:pPr>
        <w:pBdr>
          <w:top w:val="single" w:sz="4" w:space="0" w:color="auto"/>
          <w:left w:val="single" w:sz="4" w:space="4" w:color="auto"/>
          <w:bottom w:val="single" w:sz="4" w:space="1" w:color="auto"/>
          <w:right w:val="single" w:sz="4" w:space="4" w:color="auto"/>
        </w:pBdr>
        <w:contextualSpacing/>
        <w:rPr>
          <w:rFonts w:ascii="Avenir Next LT Pro Light" w:eastAsia="Arial" w:hAnsi="Avenir Next LT Pro Light" w:cs="Arial"/>
        </w:rPr>
      </w:pPr>
      <w:r w:rsidRPr="00381024">
        <w:rPr>
          <w:rFonts w:ascii="Avenir Next LT Pro Light" w:hAnsi="Avenir Next LT Pro Light"/>
          <w:noProof/>
        </w:rPr>
        <w:drawing>
          <wp:inline distT="0" distB="0" distL="0" distR="0" wp14:anchorId="1289E3E4" wp14:editId="488DF44D">
            <wp:extent cx="5737225" cy="3482340"/>
            <wp:effectExtent l="0" t="0" r="0" b="0"/>
            <wp:docPr id="7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37225" cy="3482340"/>
                    </a:xfrm>
                    <a:prstGeom prst="rect">
                      <a:avLst/>
                    </a:prstGeom>
                    <a:noFill/>
                    <a:ln>
                      <a:noFill/>
                    </a:ln>
                  </pic:spPr>
                </pic:pic>
              </a:graphicData>
            </a:graphic>
          </wp:inline>
        </w:drawing>
      </w:r>
    </w:p>
    <w:p w14:paraId="1693A5C6" w14:textId="77777777" w:rsidR="001F5A1D" w:rsidRPr="00381024" w:rsidRDefault="001F5A1D" w:rsidP="00821350">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394B54D4" w14:textId="7D2408BF" w:rsidR="00FF565B" w:rsidRPr="00696BF0" w:rsidRDefault="00FF565B" w:rsidP="001F5A1D">
      <w:pPr>
        <w:pBdr>
          <w:top w:val="single" w:sz="4" w:space="0"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696BF0">
        <w:rPr>
          <w:rFonts w:ascii="Avenir Next LT Pro Light" w:hAnsi="Avenir Next LT Pro Light" w:cs="Arial"/>
          <w:i/>
          <w:lang w:val="en-GB"/>
        </w:rPr>
        <w:t>T</w:t>
      </w:r>
      <w:r w:rsidR="00F470A2" w:rsidRPr="00696BF0">
        <w:rPr>
          <w:rFonts w:ascii="Avenir Next LT Pro Light" w:hAnsi="Avenir Next LT Pro Light" w:cs="Arial"/>
          <w:i/>
          <w:lang w:val="en-GB"/>
        </w:rPr>
        <w:t xml:space="preserve"> </w:t>
      </w:r>
      <w:r w:rsidRPr="00696BF0">
        <w:rPr>
          <w:rFonts w:ascii="Avenir Next LT Pro Light" w:hAnsi="Avenir Next LT Pro Light" w:cs="Arial"/>
          <w:i/>
          <w:lang w:val="en-GB"/>
        </w:rPr>
        <w:t>1.</w:t>
      </w:r>
      <w:r w:rsidR="00E35820" w:rsidRPr="00696BF0">
        <w:rPr>
          <w:rFonts w:ascii="Avenir Next LT Pro Light" w:hAnsi="Avenir Next LT Pro Light" w:cs="Arial"/>
          <w:i/>
          <w:lang w:val="en-GB"/>
        </w:rPr>
        <w:t>2.9</w:t>
      </w:r>
    </w:p>
    <w:p w14:paraId="1A020FD3" w14:textId="77777777" w:rsidR="000730EF" w:rsidRPr="00381024" w:rsidRDefault="000730EF" w:rsidP="00256BB6">
      <w:pPr>
        <w:contextualSpacing/>
        <w:jc w:val="both"/>
        <w:rPr>
          <w:rFonts w:ascii="Avenir Next LT Pro Light" w:hAnsi="Avenir Next LT Pro Light" w:cs="Arial"/>
          <w:lang w:val="en-GB"/>
        </w:rPr>
      </w:pPr>
    </w:p>
    <w:p w14:paraId="5C25DE14" w14:textId="77777777" w:rsidR="001A6DAB" w:rsidRPr="00381024" w:rsidRDefault="001A6DAB" w:rsidP="00256BB6">
      <w:pPr>
        <w:contextualSpacing/>
        <w:jc w:val="both"/>
        <w:rPr>
          <w:rFonts w:ascii="Avenir Next LT Pro Light" w:hAnsi="Avenir Next LT Pro Light" w:cs="Arial"/>
          <w:lang w:val="en-GB"/>
        </w:rPr>
      </w:pPr>
    </w:p>
    <w:p w14:paraId="33C58998" w14:textId="77777777" w:rsidR="001A6DAB" w:rsidRPr="00381024" w:rsidRDefault="001A6DAB" w:rsidP="00256BB6">
      <w:pPr>
        <w:contextualSpacing/>
        <w:jc w:val="both"/>
        <w:rPr>
          <w:rFonts w:ascii="Avenir Next LT Pro Light" w:hAnsi="Avenir Next LT Pro Light" w:cs="Arial"/>
          <w:lang w:val="en-GB"/>
        </w:rPr>
      </w:pPr>
    </w:p>
    <w:p w14:paraId="3C3C6E60" w14:textId="77777777" w:rsidR="001A6DAB" w:rsidRPr="00381024" w:rsidRDefault="001A6DAB" w:rsidP="00256BB6">
      <w:pPr>
        <w:contextualSpacing/>
        <w:jc w:val="both"/>
        <w:rPr>
          <w:rFonts w:ascii="Avenir Next LT Pro Light" w:hAnsi="Avenir Next LT Pro Light" w:cs="Arial"/>
          <w:lang w:val="en-GB"/>
        </w:rPr>
      </w:pPr>
    </w:p>
    <w:p w14:paraId="756330C3" w14:textId="77777777" w:rsidR="001A6DAB" w:rsidRPr="00381024" w:rsidRDefault="001A6DAB" w:rsidP="00256BB6">
      <w:pPr>
        <w:contextualSpacing/>
        <w:jc w:val="both"/>
        <w:rPr>
          <w:rFonts w:ascii="Avenir Next LT Pro Light" w:hAnsi="Avenir Next LT Pro Light" w:cs="Arial"/>
          <w:lang w:val="en-GB"/>
        </w:rPr>
      </w:pPr>
    </w:p>
    <w:p w14:paraId="7952AB83" w14:textId="77777777" w:rsidR="001A6DAB" w:rsidRPr="00381024" w:rsidRDefault="001A6DAB" w:rsidP="00256BB6">
      <w:pPr>
        <w:contextualSpacing/>
        <w:jc w:val="both"/>
        <w:rPr>
          <w:rFonts w:ascii="Avenir Next LT Pro Light" w:hAnsi="Avenir Next LT Pro Light" w:cs="Arial"/>
          <w:lang w:val="en-GB"/>
        </w:rPr>
      </w:pPr>
    </w:p>
    <w:p w14:paraId="738AB866" w14:textId="77777777" w:rsidR="001A6DAB" w:rsidRPr="00381024" w:rsidRDefault="001A6DAB" w:rsidP="00256BB6">
      <w:pPr>
        <w:contextualSpacing/>
        <w:jc w:val="both"/>
        <w:rPr>
          <w:rFonts w:ascii="Avenir Next LT Pro Light" w:hAnsi="Avenir Next LT Pro Light" w:cs="Arial"/>
          <w:lang w:val="en-GB"/>
        </w:rPr>
      </w:pPr>
    </w:p>
    <w:p w14:paraId="2BD10BFB" w14:textId="77777777" w:rsidR="001A6DAB" w:rsidRPr="00381024" w:rsidRDefault="001A6DAB" w:rsidP="00256BB6">
      <w:pPr>
        <w:contextualSpacing/>
        <w:jc w:val="both"/>
        <w:rPr>
          <w:rFonts w:ascii="Avenir Next LT Pro Light" w:hAnsi="Avenir Next LT Pro Light" w:cs="Arial"/>
          <w:lang w:val="en-GB"/>
        </w:rPr>
      </w:pPr>
    </w:p>
    <w:p w14:paraId="0DC55775" w14:textId="77777777" w:rsidR="00C60CDA" w:rsidRPr="00381024" w:rsidRDefault="00C60CDA" w:rsidP="00256BB6">
      <w:pPr>
        <w:contextualSpacing/>
        <w:jc w:val="both"/>
        <w:rPr>
          <w:rFonts w:ascii="Avenir Next LT Pro Light" w:hAnsi="Avenir Next LT Pro Light" w:cs="Arial"/>
          <w:lang w:val="en-GB"/>
        </w:rPr>
      </w:pPr>
    </w:p>
    <w:p w14:paraId="5A570D87" w14:textId="09C6A23F" w:rsidR="00E919C4" w:rsidRPr="00381024" w:rsidRDefault="00E919C4" w:rsidP="00256BB6">
      <w:pPr>
        <w:contextualSpacing/>
        <w:jc w:val="both"/>
        <w:rPr>
          <w:rFonts w:ascii="Avenir Next LT Pro Light" w:hAnsi="Avenir Next LT Pro Light" w:cs="Arial"/>
          <w:lang w:val="en-GB"/>
        </w:rPr>
      </w:pPr>
    </w:p>
    <w:p w14:paraId="244B066B" w14:textId="77777777" w:rsidR="009A2F04" w:rsidRPr="00381024" w:rsidRDefault="009A2F04" w:rsidP="00256BB6">
      <w:pPr>
        <w:contextualSpacing/>
        <w:jc w:val="both"/>
        <w:rPr>
          <w:rFonts w:ascii="Avenir Next LT Pro Light" w:hAnsi="Avenir Next LT Pro Light" w:cs="Arial"/>
          <w:lang w:val="en-GB"/>
        </w:rPr>
      </w:pPr>
    </w:p>
    <w:p w14:paraId="58AEDAFE" w14:textId="77777777" w:rsidR="002C448B" w:rsidRPr="00381024" w:rsidRDefault="00514574" w:rsidP="001A6DA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i/>
          <w:lang w:val="en-GB"/>
        </w:rPr>
      </w:pPr>
      <w:r w:rsidRPr="00381024">
        <w:rPr>
          <w:rFonts w:ascii="Avenir Next LT Pro Light" w:hAnsi="Avenir Next LT Pro Light" w:cs="Arial"/>
          <w:lang w:val="en-GB"/>
        </w:rPr>
        <w:lastRenderedPageBreak/>
        <w:t>COMMENT</w:t>
      </w:r>
      <w:r w:rsidR="003B684C" w:rsidRPr="00381024">
        <w:rPr>
          <w:rFonts w:ascii="Avenir Next LT Pro Light" w:hAnsi="Avenir Next LT Pro Light" w:cs="Arial"/>
          <w:lang w:val="en-GB"/>
        </w:rPr>
        <w:t xml:space="preserve"> ON </w:t>
      </w:r>
      <w:r w:rsidR="0074486F" w:rsidRPr="00381024">
        <w:rPr>
          <w:rFonts w:ascii="Avenir Next LT Pro Light" w:hAnsi="Avenir Next LT Pro Light" w:cs="Arial"/>
          <w:lang w:val="en-GB"/>
        </w:rPr>
        <w:t xml:space="preserve">ACCESS TO BASIC </w:t>
      </w:r>
      <w:r w:rsidR="003025D6" w:rsidRPr="00381024">
        <w:rPr>
          <w:rFonts w:ascii="Avenir Next LT Pro Light" w:hAnsi="Avenir Next LT Pro Light" w:cs="Arial"/>
          <w:lang w:val="en-GB"/>
        </w:rPr>
        <w:t>SERVICES:</w:t>
      </w:r>
      <w:r w:rsidR="003025D6" w:rsidRPr="00381024">
        <w:rPr>
          <w:rFonts w:ascii="Avenir Next LT Pro Light" w:hAnsi="Avenir Next LT Pro Light" w:cs="Arial"/>
          <w:i/>
          <w:lang w:val="en-GB"/>
        </w:rPr>
        <w:t xml:space="preserve"> </w:t>
      </w:r>
    </w:p>
    <w:p w14:paraId="47143224" w14:textId="77777777" w:rsidR="00B743C6" w:rsidRPr="00381024" w:rsidRDefault="00B743C6"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6CD4702F"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The Constitutional objectives for local government are set in section 152 and are as follows:</w:t>
      </w:r>
    </w:p>
    <w:p w14:paraId="2CE0A480"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p>
    <w:p w14:paraId="41138BDB"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w:t>
      </w:r>
      <w:r w:rsidRPr="00381024">
        <w:rPr>
          <w:rFonts w:ascii="Avenir Next LT Pro Light" w:hAnsi="Avenir Next LT Pro Light" w:cs="Arial"/>
          <w:iCs/>
          <w:lang w:val="en-GB"/>
        </w:rPr>
        <w:tab/>
        <w:t>To provide democratic and accountable government of local communities</w:t>
      </w:r>
    </w:p>
    <w:p w14:paraId="25E923BB"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w:t>
      </w:r>
      <w:r w:rsidRPr="00381024">
        <w:rPr>
          <w:rFonts w:ascii="Avenir Next LT Pro Light" w:hAnsi="Avenir Next LT Pro Light" w:cs="Arial"/>
          <w:iCs/>
          <w:lang w:val="en-GB"/>
        </w:rPr>
        <w:tab/>
        <w:t>To ensure the provision of services to communities in a sustainable manner</w:t>
      </w:r>
    </w:p>
    <w:p w14:paraId="7C0C883C"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w:t>
      </w:r>
      <w:r w:rsidRPr="00381024">
        <w:rPr>
          <w:rFonts w:ascii="Avenir Next LT Pro Light" w:hAnsi="Avenir Next LT Pro Light" w:cs="Arial"/>
          <w:iCs/>
          <w:lang w:val="en-GB"/>
        </w:rPr>
        <w:tab/>
        <w:t>To promote social and economic development</w:t>
      </w:r>
    </w:p>
    <w:p w14:paraId="07D354B2"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w:t>
      </w:r>
      <w:r w:rsidRPr="00381024">
        <w:rPr>
          <w:rFonts w:ascii="Avenir Next LT Pro Light" w:hAnsi="Avenir Next LT Pro Light" w:cs="Arial"/>
          <w:iCs/>
          <w:lang w:val="en-GB"/>
        </w:rPr>
        <w:tab/>
        <w:t>To promote a safe and healthy environment</w:t>
      </w:r>
    </w:p>
    <w:p w14:paraId="5164DD8C" w14:textId="77777777" w:rsidR="009B1424" w:rsidRPr="00381024" w:rsidRDefault="009B1424" w:rsidP="009B1424">
      <w:pPr>
        <w:pBdr>
          <w:top w:val="single" w:sz="4" w:space="1" w:color="auto"/>
          <w:left w:val="single" w:sz="4" w:space="4" w:color="auto"/>
          <w:bottom w:val="single" w:sz="4" w:space="1" w:color="auto"/>
          <w:right w:val="single" w:sz="4" w:space="4" w:color="auto"/>
        </w:pBdr>
        <w:ind w:left="720" w:hanging="720"/>
        <w:contextualSpacing/>
        <w:rPr>
          <w:rFonts w:ascii="Avenir Next LT Pro Light" w:hAnsi="Avenir Next LT Pro Light" w:cs="Arial"/>
          <w:iCs/>
          <w:lang w:val="en-GB"/>
        </w:rPr>
      </w:pPr>
      <w:r w:rsidRPr="00381024">
        <w:rPr>
          <w:rFonts w:ascii="Avenir Next LT Pro Light" w:hAnsi="Avenir Next LT Pro Light" w:cs="Arial"/>
          <w:iCs/>
          <w:lang w:val="en-GB"/>
        </w:rPr>
        <w:t>•</w:t>
      </w:r>
      <w:r w:rsidRPr="00381024">
        <w:rPr>
          <w:rFonts w:ascii="Avenir Next LT Pro Light" w:hAnsi="Avenir Next LT Pro Light" w:cs="Arial"/>
          <w:iCs/>
          <w:lang w:val="en-GB"/>
        </w:rPr>
        <w:tab/>
        <w:t>To encourage the involvement of communities and community organisation in matters of    Local Government</w:t>
      </w:r>
    </w:p>
    <w:p w14:paraId="25941622"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3D21DAC3" w14:textId="77777777" w:rsidR="009B1424" w:rsidRPr="00381024" w:rsidRDefault="009B1424"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 xml:space="preserve">A central challenge for </w:t>
      </w:r>
      <w:r w:rsidR="00B578C9" w:rsidRPr="00381024">
        <w:rPr>
          <w:rFonts w:ascii="Avenir Next LT Pro Light" w:hAnsi="Avenir Next LT Pro Light" w:cs="Arial"/>
          <w:iCs/>
          <w:lang w:val="en-GB"/>
        </w:rPr>
        <w:t>the municipality</w:t>
      </w:r>
      <w:r w:rsidRPr="00381024">
        <w:rPr>
          <w:rFonts w:ascii="Avenir Next LT Pro Light" w:hAnsi="Avenir Next LT Pro Light" w:cs="Arial"/>
          <w:iCs/>
          <w:lang w:val="en-GB"/>
        </w:rPr>
        <w:t xml:space="preserve"> ha</w:t>
      </w:r>
      <w:r w:rsidR="00B578C9" w:rsidRPr="00381024">
        <w:rPr>
          <w:rFonts w:ascii="Avenir Next LT Pro Light" w:hAnsi="Avenir Next LT Pro Light" w:cs="Arial"/>
          <w:iCs/>
          <w:lang w:val="en-GB"/>
        </w:rPr>
        <w:t>s</w:t>
      </w:r>
      <w:r w:rsidRPr="00381024">
        <w:rPr>
          <w:rFonts w:ascii="Avenir Next LT Pro Light" w:hAnsi="Avenir Next LT Pro Light" w:cs="Arial"/>
          <w:iCs/>
          <w:lang w:val="en-GB"/>
        </w:rPr>
        <w:t xml:space="preserve"> been its viability and ability to build strong department</w:t>
      </w:r>
      <w:r w:rsidR="00B578C9" w:rsidRPr="00381024">
        <w:rPr>
          <w:rFonts w:ascii="Avenir Next LT Pro Light" w:hAnsi="Avenir Next LT Pro Light" w:cs="Arial"/>
          <w:iCs/>
          <w:lang w:val="en-GB"/>
        </w:rPr>
        <w:t>s</w:t>
      </w:r>
      <w:r w:rsidRPr="00381024">
        <w:rPr>
          <w:rFonts w:ascii="Avenir Next LT Pro Light" w:hAnsi="Avenir Next LT Pro Light" w:cs="Arial"/>
          <w:iCs/>
          <w:lang w:val="en-GB"/>
        </w:rPr>
        <w:t xml:space="preserve"> capable of delivering on the principles of section 53 of the Constitution which states that:</w:t>
      </w:r>
    </w:p>
    <w:p w14:paraId="56D23E75" w14:textId="77777777" w:rsidR="009B1424" w:rsidRPr="00381024" w:rsidRDefault="002F5972"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w:t>
      </w:r>
      <w:r w:rsidR="009B1424" w:rsidRPr="00381024">
        <w:rPr>
          <w:rFonts w:ascii="Avenir Next LT Pro Light" w:hAnsi="Avenir Next LT Pro Light" w:cs="Arial"/>
          <w:iCs/>
          <w:lang w:val="en-GB"/>
        </w:rPr>
        <w:t>A municipality must structure and manage its administration and budgeting and planning process to give priority to the basic needs of the community, and to promote the social and economic development of the community</w:t>
      </w:r>
      <w:r w:rsidR="00B578C9" w:rsidRPr="00381024">
        <w:rPr>
          <w:rFonts w:ascii="Avenir Next LT Pro Light" w:hAnsi="Avenir Next LT Pro Light" w:cs="Arial"/>
          <w:iCs/>
          <w:lang w:val="en-GB"/>
        </w:rPr>
        <w:t xml:space="preserve"> </w:t>
      </w:r>
      <w:r w:rsidR="009B1424" w:rsidRPr="00381024">
        <w:rPr>
          <w:rFonts w:ascii="Avenir Next LT Pro Light" w:hAnsi="Avenir Next LT Pro Light" w:cs="Arial"/>
          <w:iCs/>
          <w:lang w:val="en-GB"/>
        </w:rPr>
        <w:t>and participate in national and provincial development programmes’.</w:t>
      </w:r>
    </w:p>
    <w:p w14:paraId="5AB3039E" w14:textId="77777777" w:rsidR="001F5A1D" w:rsidRPr="00381024" w:rsidRDefault="006F7F47"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This is in line with the basic services and infrastructure investment priorities. The Technical Services Department through the assistance of municipal manager’s office was able to turn around the slow delivery and finalization of projects. This was done through continuous engagement with our consultants and contractors, as a result the municipality was able to move from a red status to a green status.</w:t>
      </w:r>
    </w:p>
    <w:p w14:paraId="209E9A91" w14:textId="77777777" w:rsidR="002F3D27" w:rsidRPr="00381024" w:rsidRDefault="006F7F47"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Furthermore, a planning and development shared service model led by uMngeni Municipality have assisted the municipality in the speedy implementation of the Spatial Planning and Land Use Management Act 16 of 2014.</w:t>
      </w:r>
    </w:p>
    <w:p w14:paraId="7F9C822A" w14:textId="77777777" w:rsidR="004A7CD0" w:rsidRPr="00381024" w:rsidRDefault="004A7CD0"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p>
    <w:p w14:paraId="323A8F21" w14:textId="207EAA41" w:rsidR="001F5A1D" w:rsidRPr="00381024" w:rsidRDefault="001F5A1D"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 xml:space="preserve">The background data is mainly in terms of census 2011 and some </w:t>
      </w:r>
      <w:r w:rsidR="00647C2A" w:rsidRPr="00381024">
        <w:rPr>
          <w:rFonts w:ascii="Avenir Next LT Pro Light" w:hAnsi="Avenir Next LT Pro Light" w:cs="Arial"/>
          <w:iCs/>
          <w:lang w:val="en-GB"/>
        </w:rPr>
        <w:t>from the</w:t>
      </w:r>
      <w:r w:rsidRPr="00381024">
        <w:rPr>
          <w:rFonts w:ascii="Avenir Next LT Pro Light" w:hAnsi="Avenir Next LT Pro Light" w:cs="Arial"/>
          <w:iCs/>
          <w:lang w:val="en-GB"/>
        </w:rPr>
        <w:t xml:space="preserve"> Community Survey 2016 as provided by the Statistic South Africa</w:t>
      </w:r>
    </w:p>
    <w:p w14:paraId="0B91A0DC" w14:textId="77777777" w:rsidR="002F3D27" w:rsidRPr="00381024" w:rsidRDefault="002F3D27"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6CD4D06A" w14:textId="77777777" w:rsidR="0052537F" w:rsidRPr="00381024" w:rsidRDefault="0052537F" w:rsidP="00256BB6">
      <w:pPr>
        <w:contextualSpacing/>
        <w:jc w:val="both"/>
        <w:rPr>
          <w:rFonts w:ascii="Avenir Next LT Pro Light" w:hAnsi="Avenir Next LT Pro Light" w:cs="Arial"/>
          <w:lang w:val="en-GB"/>
        </w:rPr>
      </w:pPr>
    </w:p>
    <w:p w14:paraId="3B4C7110" w14:textId="5CF44768" w:rsidR="006F58F0" w:rsidRPr="00381024" w:rsidRDefault="006F58F0" w:rsidP="00256BB6">
      <w:pPr>
        <w:contextualSpacing/>
        <w:jc w:val="both"/>
        <w:rPr>
          <w:rFonts w:ascii="Avenir Next LT Pro Light" w:hAnsi="Avenir Next LT Pro Light" w:cs="Arial"/>
          <w:lang w:val="en-GB"/>
        </w:rPr>
      </w:pPr>
    </w:p>
    <w:p w14:paraId="22645047" w14:textId="238F61F0" w:rsidR="009A2F04" w:rsidRPr="00381024" w:rsidRDefault="009A2F04" w:rsidP="00256BB6">
      <w:pPr>
        <w:contextualSpacing/>
        <w:jc w:val="both"/>
        <w:rPr>
          <w:rFonts w:ascii="Avenir Next LT Pro Light" w:hAnsi="Avenir Next LT Pro Light" w:cs="Arial"/>
          <w:lang w:val="en-GB"/>
        </w:rPr>
      </w:pPr>
    </w:p>
    <w:p w14:paraId="4EACFB98" w14:textId="2EDAE811" w:rsidR="009A2F04" w:rsidRPr="00381024" w:rsidRDefault="009A2F04" w:rsidP="00256BB6">
      <w:pPr>
        <w:contextualSpacing/>
        <w:jc w:val="both"/>
        <w:rPr>
          <w:rFonts w:ascii="Avenir Next LT Pro Light" w:hAnsi="Avenir Next LT Pro Light" w:cs="Arial"/>
          <w:lang w:val="en-GB"/>
        </w:rPr>
      </w:pPr>
    </w:p>
    <w:p w14:paraId="1F0591B2" w14:textId="502A06D9" w:rsidR="009A2F04" w:rsidRPr="00381024" w:rsidRDefault="009A2F04" w:rsidP="00256BB6">
      <w:pPr>
        <w:contextualSpacing/>
        <w:jc w:val="both"/>
        <w:rPr>
          <w:rFonts w:ascii="Avenir Next LT Pro Light" w:hAnsi="Avenir Next LT Pro Light" w:cs="Arial"/>
          <w:lang w:val="en-GB"/>
        </w:rPr>
      </w:pPr>
    </w:p>
    <w:p w14:paraId="77558F4B" w14:textId="4FC51B45" w:rsidR="009A2F04" w:rsidRPr="00381024" w:rsidRDefault="009A2F04" w:rsidP="00256BB6">
      <w:pPr>
        <w:contextualSpacing/>
        <w:jc w:val="both"/>
        <w:rPr>
          <w:rFonts w:ascii="Avenir Next LT Pro Light" w:hAnsi="Avenir Next LT Pro Light" w:cs="Arial"/>
          <w:lang w:val="en-GB"/>
        </w:rPr>
      </w:pPr>
    </w:p>
    <w:p w14:paraId="04F7DAD8" w14:textId="77777777" w:rsidR="009A2F04" w:rsidRPr="00381024" w:rsidRDefault="009A2F04" w:rsidP="00256BB6">
      <w:pPr>
        <w:contextualSpacing/>
        <w:jc w:val="both"/>
        <w:rPr>
          <w:rFonts w:ascii="Avenir Next LT Pro Light" w:hAnsi="Avenir Next LT Pro Light" w:cs="Arial"/>
          <w:lang w:val="en-GB"/>
        </w:rPr>
      </w:pPr>
    </w:p>
    <w:p w14:paraId="7E9A44B5" w14:textId="77777777" w:rsidR="00821350" w:rsidRPr="00381024" w:rsidRDefault="009D42C4" w:rsidP="00C460AF">
      <w:pPr>
        <w:pStyle w:val="Heading3"/>
        <w:numPr>
          <w:ilvl w:val="1"/>
          <w:numId w:val="12"/>
        </w:numPr>
        <w:spacing w:before="0"/>
        <w:ind w:left="0" w:firstLine="0"/>
        <w:contextualSpacing/>
        <w:jc w:val="both"/>
        <w:rPr>
          <w:rFonts w:ascii="Avenir Next LT Pro Light" w:hAnsi="Avenir Next LT Pro Light" w:cs="Arial"/>
        </w:rPr>
      </w:pPr>
      <w:bookmarkStart w:id="16" w:name="_Toc331763625"/>
      <w:bookmarkStart w:id="17" w:name="_Toc124934801"/>
      <w:r w:rsidRPr="00381024">
        <w:rPr>
          <w:rFonts w:ascii="Avenir Next LT Pro Light" w:hAnsi="Avenir Next LT Pro Light" w:cs="Arial"/>
        </w:rPr>
        <w:lastRenderedPageBreak/>
        <w:t>FINANCIAL HEALTH OVERVIEW</w:t>
      </w:r>
      <w:bookmarkEnd w:id="16"/>
      <w:bookmarkEnd w:id="17"/>
    </w:p>
    <w:p w14:paraId="7F4AC20B" w14:textId="77777777" w:rsidR="00F470A2" w:rsidRPr="00381024" w:rsidRDefault="00F470A2" w:rsidP="00256BB6">
      <w:pPr>
        <w:contextualSpacing/>
        <w:jc w:val="both"/>
        <w:rPr>
          <w:rFonts w:ascii="Avenir Next LT Pro Light" w:hAnsi="Avenir Next LT Pro Light" w:cs="Arial"/>
          <w:lang w:val="en-GB"/>
        </w:rPr>
      </w:pPr>
    </w:p>
    <w:p w14:paraId="72032E95" w14:textId="77777777" w:rsidR="00D255DE" w:rsidRPr="00381024" w:rsidRDefault="00D255DE"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FINANCIAL OVERVIEW</w:t>
      </w:r>
    </w:p>
    <w:p w14:paraId="7F1EFD71" w14:textId="77777777" w:rsidR="00821350" w:rsidRPr="00381024" w:rsidRDefault="00821350"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p>
    <w:p w14:paraId="62EDC6DE"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381024">
        <w:rPr>
          <w:rFonts w:ascii="Avenir Next LT Pro Light" w:hAnsi="Avenir Next LT Pro Light" w:cs="Arial"/>
          <w:lang w:val="en-GB"/>
        </w:rPr>
        <w:t>In terms of section 62 of the MFMA, the accounting officer of a municipality is responsible for managing the financial administration of the municipality. The financial services department has been established to address this responsibility. The financial services department comprises the following sub departments: Expenditure and Assets, Budget, Treasury and Revenue and Supply Chain Management.</w:t>
      </w:r>
    </w:p>
    <w:p w14:paraId="56F3255D"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48ED3E25"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381024">
        <w:rPr>
          <w:rFonts w:ascii="Avenir Next LT Pro Light" w:hAnsi="Avenir Next LT Pro Light" w:cs="Arial"/>
          <w:lang w:val="en-GB"/>
        </w:rPr>
        <w:t>Annual Financial Statements:</w:t>
      </w:r>
    </w:p>
    <w:p w14:paraId="5075F7B8"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58AD255C"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381024">
        <w:rPr>
          <w:rFonts w:ascii="Avenir Next LT Pro Light" w:hAnsi="Avenir Next LT Pro Light" w:cs="Arial"/>
          <w:lang w:val="en-GB"/>
        </w:rPr>
        <w:t>As per section 122 and 126 of the MFMA, the municipality must for each financial year prepare annual financial statements which must be submitted by the 31 August to the Auditor General.</w:t>
      </w:r>
    </w:p>
    <w:p w14:paraId="057F1A42"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781F15AA" w14:textId="2B82D53D"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381024">
        <w:rPr>
          <w:rFonts w:ascii="Avenir Next LT Pro Light" w:hAnsi="Avenir Next LT Pro Light" w:cs="Arial"/>
          <w:lang w:val="en-GB"/>
        </w:rPr>
        <w:t xml:space="preserve">The annual financial statements for the financial year </w:t>
      </w:r>
      <w:r w:rsidR="00EA046D">
        <w:rPr>
          <w:rFonts w:ascii="Avenir Next LT Pro Light" w:hAnsi="Avenir Next LT Pro Light" w:cs="Arial"/>
          <w:lang w:val="en-GB"/>
        </w:rPr>
        <w:t>2021/2022</w:t>
      </w:r>
      <w:r w:rsidRPr="00381024">
        <w:rPr>
          <w:rFonts w:ascii="Avenir Next LT Pro Light" w:hAnsi="Avenir Next LT Pro Light" w:cs="Arial"/>
          <w:lang w:val="en-GB"/>
        </w:rPr>
        <w:t xml:space="preserve"> w</w:t>
      </w:r>
      <w:r w:rsidR="00647C2A" w:rsidRPr="00381024">
        <w:rPr>
          <w:rFonts w:ascii="Avenir Next LT Pro Light" w:hAnsi="Avenir Next LT Pro Light" w:cs="Arial"/>
          <w:lang w:val="en-GB"/>
        </w:rPr>
        <w:t>ere</w:t>
      </w:r>
      <w:r w:rsidRPr="00381024">
        <w:rPr>
          <w:rFonts w:ascii="Avenir Next LT Pro Light" w:hAnsi="Avenir Next LT Pro Light" w:cs="Arial"/>
          <w:lang w:val="en-GB"/>
        </w:rPr>
        <w:t xml:space="preserve"> compiled in terms of Generally Recognized Accounting Practice (GRAP) and was submitted to Auditor-General on the 30 August </w:t>
      </w:r>
      <w:r w:rsidR="006F6FC0">
        <w:rPr>
          <w:rFonts w:ascii="Avenir Next LT Pro Light" w:hAnsi="Avenir Next LT Pro Light" w:cs="Arial"/>
          <w:lang w:val="en-GB"/>
        </w:rPr>
        <w:t>2022</w:t>
      </w:r>
      <w:r w:rsidRPr="00381024">
        <w:rPr>
          <w:rFonts w:ascii="Avenir Next LT Pro Light" w:hAnsi="Avenir Next LT Pro Light" w:cs="Arial"/>
          <w:lang w:val="en-GB"/>
        </w:rPr>
        <w:t>.</w:t>
      </w:r>
    </w:p>
    <w:p w14:paraId="5B8F03BB"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188F0935"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381024">
        <w:rPr>
          <w:rFonts w:ascii="Avenir Next LT Pro Light" w:eastAsia="Calibri" w:hAnsi="Avenir Next LT Pro Light" w:cs="Arial"/>
        </w:rPr>
        <w:t xml:space="preserve">The Mkhambathini Municipality has a clear workable financial plan in line with the Three-year funding model. Furthermore, the municipality is viable and is striving to ensure that it remains viable, this is assisted by </w:t>
      </w:r>
      <w:r w:rsidRPr="00381024">
        <w:rPr>
          <w:rFonts w:ascii="Avenir Next LT Pro Light" w:eastAsia="Calibri" w:hAnsi="Avenir Next LT Pro Light" w:cs="Arial"/>
          <w:spacing w:val="-4"/>
        </w:rPr>
        <w:t xml:space="preserve">Senior </w:t>
      </w:r>
      <w:r w:rsidRPr="00381024">
        <w:rPr>
          <w:rFonts w:ascii="Avenir Next LT Pro Light" w:eastAsia="Calibri" w:hAnsi="Avenir Next LT Pro Light" w:cs="Arial"/>
        </w:rPr>
        <w:t xml:space="preserve">Managers being able to analyse financial reports and identify risks related to municipal spending patterns. The municipality always strive to be realistic in budgeting given its limited revenue streams. </w:t>
      </w:r>
    </w:p>
    <w:p w14:paraId="4260FBCA" w14:textId="77777777" w:rsidR="0074486F" w:rsidRPr="00381024" w:rsidRDefault="0074486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1DA83D71" w14:textId="77777777" w:rsidR="00821350" w:rsidRPr="00381024" w:rsidRDefault="006D7DF4" w:rsidP="00846C0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r w:rsidRPr="00381024">
        <w:rPr>
          <w:rFonts w:ascii="Avenir Next LT Pro Light" w:hAnsi="Avenir Next LT Pro Light" w:cs="Arial"/>
          <w:i/>
          <w:lang w:val="en-GB"/>
        </w:rPr>
        <w:t>T</w:t>
      </w:r>
      <w:r w:rsidR="00F470A2"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1.</w:t>
      </w:r>
      <w:r w:rsidR="002F3D27" w:rsidRPr="00381024">
        <w:rPr>
          <w:rFonts w:ascii="Avenir Next LT Pro Light" w:hAnsi="Avenir Next LT Pro Light" w:cs="Arial"/>
          <w:i/>
          <w:lang w:val="en-GB"/>
        </w:rPr>
        <w:t>4.1</w:t>
      </w:r>
    </w:p>
    <w:p w14:paraId="711DBE1C" w14:textId="0DD3416A" w:rsidR="009A2F04" w:rsidRPr="00381024" w:rsidRDefault="00E35820" w:rsidP="00E35820">
      <w:pPr>
        <w:tabs>
          <w:tab w:val="left" w:pos="408"/>
        </w:tabs>
        <w:contextualSpacing/>
        <w:rPr>
          <w:rFonts w:ascii="Avenir Next LT Pro Light" w:hAnsi="Avenir Next LT Pro Light" w:cs="Arial"/>
        </w:rPr>
      </w:pPr>
      <w:r w:rsidRPr="00381024">
        <w:rPr>
          <w:rFonts w:ascii="Avenir Next LT Pro Light" w:hAnsi="Avenir Next LT Pro Light" w:cs="Arial"/>
        </w:rPr>
        <w:tab/>
      </w:r>
    </w:p>
    <w:p w14:paraId="283F8AD5" w14:textId="22964B77" w:rsidR="009A2F04" w:rsidRDefault="009A2F04" w:rsidP="00E35820">
      <w:pPr>
        <w:tabs>
          <w:tab w:val="left" w:pos="408"/>
        </w:tabs>
        <w:contextualSpacing/>
        <w:rPr>
          <w:rFonts w:ascii="Avenir Next LT Pro Light" w:hAnsi="Avenir Next LT Pro Light" w:cs="Arial"/>
        </w:rPr>
      </w:pPr>
    </w:p>
    <w:p w14:paraId="7AD9D6FD" w14:textId="6054BD96" w:rsidR="00537644" w:rsidRDefault="00537644" w:rsidP="00E35820">
      <w:pPr>
        <w:tabs>
          <w:tab w:val="left" w:pos="408"/>
        </w:tabs>
        <w:contextualSpacing/>
        <w:rPr>
          <w:rFonts w:ascii="Avenir Next LT Pro Light" w:hAnsi="Avenir Next LT Pro Light" w:cs="Arial"/>
        </w:rPr>
      </w:pPr>
    </w:p>
    <w:p w14:paraId="2DFA1622" w14:textId="243645DE" w:rsidR="00537644" w:rsidRDefault="00537644" w:rsidP="00E35820">
      <w:pPr>
        <w:tabs>
          <w:tab w:val="left" w:pos="408"/>
        </w:tabs>
        <w:contextualSpacing/>
        <w:rPr>
          <w:rFonts w:ascii="Avenir Next LT Pro Light" w:hAnsi="Avenir Next LT Pro Light" w:cs="Arial"/>
        </w:rPr>
      </w:pPr>
    </w:p>
    <w:p w14:paraId="512310C4" w14:textId="141C08CA" w:rsidR="00537644" w:rsidRDefault="00537644" w:rsidP="00E35820">
      <w:pPr>
        <w:tabs>
          <w:tab w:val="left" w:pos="408"/>
        </w:tabs>
        <w:contextualSpacing/>
        <w:rPr>
          <w:rFonts w:ascii="Avenir Next LT Pro Light" w:hAnsi="Avenir Next LT Pro Light" w:cs="Arial"/>
        </w:rPr>
      </w:pPr>
    </w:p>
    <w:p w14:paraId="1289ECDA" w14:textId="2FBF0F68" w:rsidR="00537644" w:rsidRDefault="00537644" w:rsidP="00E35820">
      <w:pPr>
        <w:tabs>
          <w:tab w:val="left" w:pos="408"/>
        </w:tabs>
        <w:contextualSpacing/>
        <w:rPr>
          <w:rFonts w:ascii="Avenir Next LT Pro Light" w:hAnsi="Avenir Next LT Pro Light" w:cs="Arial"/>
        </w:rPr>
      </w:pPr>
    </w:p>
    <w:p w14:paraId="4FBEDE6C" w14:textId="637CA348" w:rsidR="00537644" w:rsidRDefault="00537644" w:rsidP="00E35820">
      <w:pPr>
        <w:tabs>
          <w:tab w:val="left" w:pos="408"/>
        </w:tabs>
        <w:contextualSpacing/>
        <w:rPr>
          <w:rFonts w:ascii="Avenir Next LT Pro Light" w:hAnsi="Avenir Next LT Pro Light" w:cs="Arial"/>
        </w:rPr>
      </w:pPr>
    </w:p>
    <w:p w14:paraId="3F90DF1E" w14:textId="7E509B9A" w:rsidR="00537644" w:rsidRDefault="00537644" w:rsidP="00E35820">
      <w:pPr>
        <w:tabs>
          <w:tab w:val="left" w:pos="408"/>
        </w:tabs>
        <w:contextualSpacing/>
        <w:rPr>
          <w:rFonts w:ascii="Avenir Next LT Pro Light" w:hAnsi="Avenir Next LT Pro Light" w:cs="Arial"/>
        </w:rPr>
      </w:pPr>
    </w:p>
    <w:p w14:paraId="756E519D" w14:textId="1340407D" w:rsidR="00537644" w:rsidRDefault="00537644" w:rsidP="00E35820">
      <w:pPr>
        <w:tabs>
          <w:tab w:val="left" w:pos="408"/>
        </w:tabs>
        <w:contextualSpacing/>
        <w:rPr>
          <w:rFonts w:ascii="Avenir Next LT Pro Light" w:hAnsi="Avenir Next LT Pro Light" w:cs="Arial"/>
        </w:rPr>
      </w:pPr>
    </w:p>
    <w:p w14:paraId="22F6ADB0" w14:textId="16BC0603" w:rsidR="00537644" w:rsidRDefault="00537644" w:rsidP="00E35820">
      <w:pPr>
        <w:tabs>
          <w:tab w:val="left" w:pos="408"/>
        </w:tabs>
        <w:contextualSpacing/>
        <w:rPr>
          <w:rFonts w:ascii="Avenir Next LT Pro Light" w:hAnsi="Avenir Next LT Pro Light" w:cs="Arial"/>
        </w:rPr>
      </w:pPr>
    </w:p>
    <w:p w14:paraId="463F6400" w14:textId="77777777" w:rsidR="00537644" w:rsidRPr="00381024" w:rsidRDefault="00537644" w:rsidP="00E35820">
      <w:pPr>
        <w:tabs>
          <w:tab w:val="left" w:pos="408"/>
        </w:tabs>
        <w:contextualSpacing/>
        <w:rPr>
          <w:rFonts w:ascii="Avenir Next LT Pro Light" w:hAnsi="Avenir Next LT Pro Light" w:cs="Arial"/>
        </w:rPr>
      </w:pPr>
    </w:p>
    <w:tbl>
      <w:tblPr>
        <w:tblW w:w="9596" w:type="dxa"/>
        <w:tblInd w:w="113" w:type="dxa"/>
        <w:tblLook w:val="04A0" w:firstRow="1" w:lastRow="0" w:firstColumn="1" w:lastColumn="0" w:noHBand="0" w:noVBand="1"/>
      </w:tblPr>
      <w:tblGrid>
        <w:gridCol w:w="3452"/>
        <w:gridCol w:w="2438"/>
        <w:gridCol w:w="2663"/>
        <w:gridCol w:w="1043"/>
      </w:tblGrid>
      <w:tr w:rsidR="00E35820" w:rsidRPr="00381024" w14:paraId="1AD4C7F4" w14:textId="77777777" w:rsidTr="00F80D53">
        <w:trPr>
          <w:trHeight w:val="332"/>
        </w:trPr>
        <w:tc>
          <w:tcPr>
            <w:tcW w:w="9596" w:type="dxa"/>
            <w:gridSpan w:val="4"/>
            <w:tcBorders>
              <w:top w:val="single" w:sz="4" w:space="0" w:color="auto"/>
              <w:left w:val="single" w:sz="4" w:space="0" w:color="auto"/>
              <w:bottom w:val="nil"/>
              <w:right w:val="single" w:sz="4" w:space="0" w:color="auto"/>
            </w:tcBorders>
            <w:shd w:val="clear" w:color="000000" w:fill="C4D79B"/>
            <w:noWrap/>
            <w:vAlign w:val="bottom"/>
            <w:hideMark/>
          </w:tcPr>
          <w:p w14:paraId="45A30A73" w14:textId="77777777" w:rsidR="00E35820" w:rsidRPr="00381024" w:rsidRDefault="00E35820" w:rsidP="00E35820">
            <w:pPr>
              <w:jc w:val="center"/>
              <w:rPr>
                <w:rFonts w:ascii="Avenir Next LT Pro Light" w:hAnsi="Avenir Next LT Pro Light" w:cs="Calibri"/>
                <w:b/>
                <w:bCs/>
                <w:color w:val="000000"/>
                <w:sz w:val="22"/>
                <w:szCs w:val="22"/>
              </w:rPr>
            </w:pPr>
            <w:bookmarkStart w:id="18" w:name="_Hlk124846677"/>
            <w:r w:rsidRPr="00381024">
              <w:rPr>
                <w:rFonts w:ascii="Avenir Next LT Pro Light" w:hAnsi="Avenir Next LT Pro Light" w:cs="Calibri"/>
                <w:b/>
                <w:bCs/>
                <w:color w:val="000000"/>
                <w:sz w:val="22"/>
                <w:szCs w:val="22"/>
              </w:rPr>
              <w:t xml:space="preserve">Financial Overview:  Year 0 </w:t>
            </w:r>
          </w:p>
        </w:tc>
      </w:tr>
      <w:tr w:rsidR="00E35820" w:rsidRPr="00381024" w14:paraId="6BE43DA4" w14:textId="77777777" w:rsidTr="00F80D53">
        <w:trPr>
          <w:trHeight w:val="278"/>
        </w:trPr>
        <w:tc>
          <w:tcPr>
            <w:tcW w:w="3452" w:type="dxa"/>
            <w:tcBorders>
              <w:top w:val="nil"/>
              <w:left w:val="single" w:sz="4" w:space="0" w:color="auto"/>
              <w:bottom w:val="single" w:sz="4" w:space="0" w:color="auto"/>
              <w:right w:val="nil"/>
            </w:tcBorders>
            <w:shd w:val="clear" w:color="000000" w:fill="C4D79B"/>
            <w:noWrap/>
            <w:vAlign w:val="bottom"/>
            <w:hideMark/>
          </w:tcPr>
          <w:p w14:paraId="70079DE0"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2438" w:type="dxa"/>
            <w:tcBorders>
              <w:top w:val="nil"/>
              <w:left w:val="nil"/>
              <w:bottom w:val="single" w:sz="4" w:space="0" w:color="auto"/>
              <w:right w:val="nil"/>
            </w:tcBorders>
            <w:shd w:val="clear" w:color="000000" w:fill="C4D79B"/>
            <w:noWrap/>
            <w:vAlign w:val="bottom"/>
            <w:hideMark/>
          </w:tcPr>
          <w:p w14:paraId="6F408A17"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2663" w:type="dxa"/>
            <w:tcBorders>
              <w:top w:val="nil"/>
              <w:left w:val="nil"/>
              <w:bottom w:val="single" w:sz="4" w:space="0" w:color="auto"/>
              <w:right w:val="nil"/>
            </w:tcBorders>
            <w:shd w:val="clear" w:color="000000" w:fill="C4D79B"/>
            <w:noWrap/>
            <w:vAlign w:val="bottom"/>
            <w:hideMark/>
          </w:tcPr>
          <w:p w14:paraId="19FE8DF7"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043" w:type="dxa"/>
            <w:tcBorders>
              <w:top w:val="nil"/>
              <w:left w:val="nil"/>
              <w:bottom w:val="single" w:sz="4" w:space="0" w:color="auto"/>
              <w:right w:val="single" w:sz="4" w:space="0" w:color="auto"/>
            </w:tcBorders>
            <w:shd w:val="clear" w:color="000000" w:fill="C4D79B"/>
            <w:noWrap/>
            <w:vAlign w:val="bottom"/>
            <w:hideMark/>
          </w:tcPr>
          <w:p w14:paraId="55990F13" w14:textId="77777777" w:rsidR="00E35820" w:rsidRPr="00381024" w:rsidRDefault="00E35820" w:rsidP="00E35820">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 000</w:t>
            </w:r>
          </w:p>
        </w:tc>
      </w:tr>
      <w:tr w:rsidR="00E35820" w:rsidRPr="00381024" w14:paraId="6B281D42" w14:textId="77777777" w:rsidTr="00F80D53">
        <w:trPr>
          <w:trHeight w:val="290"/>
        </w:trPr>
        <w:tc>
          <w:tcPr>
            <w:tcW w:w="3452" w:type="dxa"/>
            <w:tcBorders>
              <w:top w:val="nil"/>
              <w:left w:val="single" w:sz="4" w:space="0" w:color="auto"/>
              <w:bottom w:val="single" w:sz="4" w:space="0" w:color="auto"/>
              <w:right w:val="single" w:sz="4" w:space="0" w:color="auto"/>
            </w:tcBorders>
            <w:shd w:val="clear" w:color="000000" w:fill="C4D79B"/>
            <w:noWrap/>
            <w:vAlign w:val="bottom"/>
            <w:hideMark/>
          </w:tcPr>
          <w:p w14:paraId="2E1DB271"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Details</w:t>
            </w:r>
          </w:p>
        </w:tc>
        <w:tc>
          <w:tcPr>
            <w:tcW w:w="2438" w:type="dxa"/>
            <w:tcBorders>
              <w:top w:val="nil"/>
              <w:left w:val="nil"/>
              <w:bottom w:val="single" w:sz="4" w:space="0" w:color="auto"/>
              <w:right w:val="single" w:sz="4" w:space="0" w:color="auto"/>
            </w:tcBorders>
            <w:shd w:val="clear" w:color="000000" w:fill="C4D79B"/>
            <w:vAlign w:val="bottom"/>
            <w:hideMark/>
          </w:tcPr>
          <w:p w14:paraId="44536840"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Original budget</w:t>
            </w:r>
          </w:p>
        </w:tc>
        <w:tc>
          <w:tcPr>
            <w:tcW w:w="2663" w:type="dxa"/>
            <w:tcBorders>
              <w:top w:val="nil"/>
              <w:left w:val="nil"/>
              <w:bottom w:val="single" w:sz="4" w:space="0" w:color="auto"/>
              <w:right w:val="single" w:sz="4" w:space="0" w:color="auto"/>
            </w:tcBorders>
            <w:shd w:val="clear" w:color="000000" w:fill="C4D79B"/>
            <w:vAlign w:val="bottom"/>
            <w:hideMark/>
          </w:tcPr>
          <w:p w14:paraId="4ED338DD"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Adjustment Budget</w:t>
            </w:r>
          </w:p>
        </w:tc>
        <w:tc>
          <w:tcPr>
            <w:tcW w:w="1043" w:type="dxa"/>
            <w:tcBorders>
              <w:top w:val="nil"/>
              <w:left w:val="nil"/>
              <w:bottom w:val="single" w:sz="4" w:space="0" w:color="auto"/>
              <w:right w:val="single" w:sz="4" w:space="0" w:color="auto"/>
            </w:tcBorders>
            <w:shd w:val="clear" w:color="000000" w:fill="C4D79B"/>
            <w:noWrap/>
            <w:vAlign w:val="bottom"/>
            <w:hideMark/>
          </w:tcPr>
          <w:p w14:paraId="1839596B"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r>
      <w:tr w:rsidR="00E35820" w:rsidRPr="00381024" w14:paraId="4AC5A89E" w14:textId="77777777" w:rsidTr="00F80D53">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7CF76070"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Income:</w:t>
            </w:r>
          </w:p>
        </w:tc>
        <w:tc>
          <w:tcPr>
            <w:tcW w:w="2438" w:type="dxa"/>
            <w:tcBorders>
              <w:top w:val="nil"/>
              <w:left w:val="nil"/>
              <w:bottom w:val="single" w:sz="4" w:space="0" w:color="auto"/>
              <w:right w:val="single" w:sz="4" w:space="0" w:color="auto"/>
            </w:tcBorders>
            <w:shd w:val="clear" w:color="auto" w:fill="auto"/>
            <w:noWrap/>
            <w:vAlign w:val="bottom"/>
            <w:hideMark/>
          </w:tcPr>
          <w:p w14:paraId="393BA572"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663" w:type="dxa"/>
            <w:tcBorders>
              <w:top w:val="nil"/>
              <w:left w:val="nil"/>
              <w:bottom w:val="single" w:sz="4" w:space="0" w:color="auto"/>
              <w:right w:val="single" w:sz="4" w:space="0" w:color="auto"/>
            </w:tcBorders>
            <w:shd w:val="clear" w:color="auto" w:fill="auto"/>
            <w:noWrap/>
            <w:vAlign w:val="bottom"/>
            <w:hideMark/>
          </w:tcPr>
          <w:p w14:paraId="4046CA86"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43" w:type="dxa"/>
            <w:tcBorders>
              <w:top w:val="nil"/>
              <w:left w:val="nil"/>
              <w:bottom w:val="single" w:sz="4" w:space="0" w:color="auto"/>
              <w:right w:val="single" w:sz="4" w:space="0" w:color="auto"/>
            </w:tcBorders>
            <w:shd w:val="clear" w:color="auto" w:fill="auto"/>
            <w:noWrap/>
            <w:vAlign w:val="bottom"/>
            <w:hideMark/>
          </w:tcPr>
          <w:p w14:paraId="76D454C9"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80D53" w:rsidRPr="00381024" w14:paraId="07539569" w14:textId="77777777" w:rsidTr="00F80D53">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1BE28A25" w14:textId="77777777" w:rsidR="00F80D53" w:rsidRPr="00F80D53" w:rsidRDefault="00F80D53" w:rsidP="00F80D53">
            <w:pPr>
              <w:ind w:firstLineChars="100" w:firstLine="240"/>
              <w:rPr>
                <w:rFonts w:ascii="Avenir Next LT Pro Light" w:hAnsi="Avenir Next LT Pro Light" w:cs="Calibri"/>
                <w:color w:val="000000"/>
              </w:rPr>
            </w:pPr>
            <w:r w:rsidRPr="00F80D53">
              <w:rPr>
                <w:rFonts w:ascii="Avenir Next LT Pro Light" w:hAnsi="Avenir Next LT Pro Light" w:cs="Calibri"/>
                <w:color w:val="000000"/>
              </w:rPr>
              <w:t>Grants</w:t>
            </w:r>
          </w:p>
        </w:tc>
        <w:tc>
          <w:tcPr>
            <w:tcW w:w="2438" w:type="dxa"/>
            <w:tcBorders>
              <w:top w:val="nil"/>
              <w:left w:val="nil"/>
              <w:bottom w:val="single" w:sz="4" w:space="0" w:color="auto"/>
              <w:right w:val="single" w:sz="4" w:space="0" w:color="auto"/>
            </w:tcBorders>
            <w:shd w:val="clear" w:color="auto" w:fill="auto"/>
            <w:noWrap/>
            <w:vAlign w:val="bottom"/>
            <w:hideMark/>
          </w:tcPr>
          <w:p w14:paraId="5CDA71A0" w14:textId="4D16FF54"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101314</w:t>
            </w:r>
          </w:p>
        </w:tc>
        <w:tc>
          <w:tcPr>
            <w:tcW w:w="2663" w:type="dxa"/>
            <w:tcBorders>
              <w:top w:val="nil"/>
              <w:left w:val="nil"/>
              <w:bottom w:val="single" w:sz="4" w:space="0" w:color="auto"/>
              <w:right w:val="single" w:sz="4" w:space="0" w:color="auto"/>
            </w:tcBorders>
            <w:shd w:val="clear" w:color="auto" w:fill="auto"/>
            <w:noWrap/>
            <w:vAlign w:val="bottom"/>
            <w:hideMark/>
          </w:tcPr>
          <w:p w14:paraId="4345EC34" w14:textId="550A98D6"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84759</w:t>
            </w:r>
            <w:r w:rsidR="00F80D53" w:rsidRPr="00EB1404">
              <w:rPr>
                <w:rFonts w:ascii="Avenir Next LT Pro Light" w:hAnsi="Avenir Next LT Pro Light" w:cs="Calibri"/>
                <w:color w:val="000000"/>
              </w:rPr>
              <w:t xml:space="preserve"> </w:t>
            </w:r>
          </w:p>
        </w:tc>
        <w:tc>
          <w:tcPr>
            <w:tcW w:w="1043" w:type="dxa"/>
            <w:tcBorders>
              <w:top w:val="nil"/>
              <w:left w:val="nil"/>
              <w:bottom w:val="single" w:sz="4" w:space="0" w:color="auto"/>
              <w:right w:val="single" w:sz="4" w:space="0" w:color="auto"/>
            </w:tcBorders>
            <w:shd w:val="clear" w:color="auto" w:fill="auto"/>
            <w:noWrap/>
            <w:vAlign w:val="bottom"/>
            <w:hideMark/>
          </w:tcPr>
          <w:p w14:paraId="6C836200" w14:textId="2508F53F"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122734</w:t>
            </w:r>
          </w:p>
        </w:tc>
      </w:tr>
      <w:tr w:rsidR="00F80D53" w:rsidRPr="00381024" w14:paraId="7B680480" w14:textId="77777777" w:rsidTr="00F80D53">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2C9796EA" w14:textId="77777777" w:rsidR="00F80D53" w:rsidRPr="00F80D53" w:rsidRDefault="00F80D53" w:rsidP="00F80D53">
            <w:pPr>
              <w:ind w:firstLineChars="100" w:firstLine="240"/>
              <w:rPr>
                <w:rFonts w:ascii="Avenir Next LT Pro Light" w:hAnsi="Avenir Next LT Pro Light" w:cs="Calibri"/>
                <w:color w:val="000000"/>
              </w:rPr>
            </w:pPr>
            <w:r w:rsidRPr="00F80D53">
              <w:rPr>
                <w:rFonts w:ascii="Avenir Next LT Pro Light" w:hAnsi="Avenir Next LT Pro Light" w:cs="Calibri"/>
                <w:color w:val="000000"/>
              </w:rPr>
              <w:t>Taxes, Levies and tariffs</w:t>
            </w:r>
          </w:p>
        </w:tc>
        <w:tc>
          <w:tcPr>
            <w:tcW w:w="2438" w:type="dxa"/>
            <w:tcBorders>
              <w:top w:val="nil"/>
              <w:left w:val="nil"/>
              <w:bottom w:val="single" w:sz="4" w:space="0" w:color="auto"/>
              <w:right w:val="single" w:sz="4" w:space="0" w:color="auto"/>
            </w:tcBorders>
            <w:shd w:val="clear" w:color="auto" w:fill="auto"/>
            <w:noWrap/>
            <w:vAlign w:val="bottom"/>
            <w:hideMark/>
          </w:tcPr>
          <w:p w14:paraId="4E856A92" w14:textId="188E167C"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21150</w:t>
            </w:r>
          </w:p>
        </w:tc>
        <w:tc>
          <w:tcPr>
            <w:tcW w:w="2663" w:type="dxa"/>
            <w:tcBorders>
              <w:top w:val="nil"/>
              <w:left w:val="nil"/>
              <w:bottom w:val="single" w:sz="4" w:space="0" w:color="auto"/>
              <w:right w:val="single" w:sz="4" w:space="0" w:color="auto"/>
            </w:tcBorders>
            <w:shd w:val="clear" w:color="auto" w:fill="auto"/>
            <w:noWrap/>
            <w:vAlign w:val="bottom"/>
            <w:hideMark/>
          </w:tcPr>
          <w:p w14:paraId="6F563B87" w14:textId="25254186"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22141</w:t>
            </w:r>
          </w:p>
        </w:tc>
        <w:tc>
          <w:tcPr>
            <w:tcW w:w="1043" w:type="dxa"/>
            <w:tcBorders>
              <w:top w:val="nil"/>
              <w:left w:val="nil"/>
              <w:bottom w:val="single" w:sz="4" w:space="0" w:color="auto"/>
              <w:right w:val="single" w:sz="4" w:space="0" w:color="auto"/>
            </w:tcBorders>
            <w:shd w:val="clear" w:color="auto" w:fill="auto"/>
            <w:noWrap/>
            <w:vAlign w:val="bottom"/>
            <w:hideMark/>
          </w:tcPr>
          <w:p w14:paraId="5A3697BD" w14:textId="5FEEF963"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24208</w:t>
            </w:r>
          </w:p>
        </w:tc>
      </w:tr>
      <w:tr w:rsidR="00F80D53" w:rsidRPr="00381024" w14:paraId="51CB12A7" w14:textId="77777777" w:rsidTr="00F80D53">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60819058" w14:textId="77777777" w:rsidR="00F80D53" w:rsidRPr="00F80D53" w:rsidRDefault="00F80D53" w:rsidP="00F80D53">
            <w:pPr>
              <w:ind w:firstLineChars="100" w:firstLine="240"/>
              <w:rPr>
                <w:rFonts w:ascii="Avenir Next LT Pro Light" w:hAnsi="Avenir Next LT Pro Light" w:cs="Calibri"/>
                <w:color w:val="000000"/>
              </w:rPr>
            </w:pPr>
            <w:r w:rsidRPr="00F80D53">
              <w:rPr>
                <w:rFonts w:ascii="Avenir Next LT Pro Light" w:hAnsi="Avenir Next LT Pro Light" w:cs="Calibri"/>
                <w:color w:val="000000"/>
              </w:rPr>
              <w:t>Other</w:t>
            </w:r>
          </w:p>
        </w:tc>
        <w:tc>
          <w:tcPr>
            <w:tcW w:w="2438" w:type="dxa"/>
            <w:tcBorders>
              <w:top w:val="nil"/>
              <w:left w:val="nil"/>
              <w:bottom w:val="single" w:sz="4" w:space="0" w:color="auto"/>
              <w:right w:val="single" w:sz="4" w:space="0" w:color="auto"/>
            </w:tcBorders>
            <w:shd w:val="clear" w:color="auto" w:fill="auto"/>
            <w:noWrap/>
            <w:vAlign w:val="bottom"/>
            <w:hideMark/>
          </w:tcPr>
          <w:p w14:paraId="658B64E5" w14:textId="1AB9000A"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12981</w:t>
            </w:r>
          </w:p>
        </w:tc>
        <w:tc>
          <w:tcPr>
            <w:tcW w:w="2663" w:type="dxa"/>
            <w:tcBorders>
              <w:top w:val="nil"/>
              <w:left w:val="nil"/>
              <w:bottom w:val="single" w:sz="4" w:space="0" w:color="auto"/>
              <w:right w:val="single" w:sz="4" w:space="0" w:color="auto"/>
            </w:tcBorders>
            <w:shd w:val="clear" w:color="auto" w:fill="auto"/>
            <w:noWrap/>
            <w:vAlign w:val="bottom"/>
            <w:hideMark/>
          </w:tcPr>
          <w:p w14:paraId="2FAA98BB" w14:textId="1F10916C" w:rsidR="00F80D53" w:rsidRPr="006F6FC0" w:rsidRDefault="00CE1B63" w:rsidP="00CE1B63">
            <w:pPr>
              <w:jc w:val="right"/>
              <w:rPr>
                <w:rFonts w:ascii="Avenir Next LT Pro Light" w:hAnsi="Avenir Next LT Pro Light" w:cs="Calibri"/>
                <w:color w:val="000000"/>
                <w:highlight w:val="yellow"/>
              </w:rPr>
            </w:pPr>
            <w:r>
              <w:rPr>
                <w:rFonts w:ascii="Avenir Next LT Pro Light" w:hAnsi="Avenir Next LT Pro Light" w:cs="Calibri"/>
                <w:color w:val="000000"/>
              </w:rPr>
              <w:t>10492</w:t>
            </w:r>
          </w:p>
        </w:tc>
        <w:tc>
          <w:tcPr>
            <w:tcW w:w="1043" w:type="dxa"/>
            <w:tcBorders>
              <w:top w:val="nil"/>
              <w:left w:val="nil"/>
              <w:bottom w:val="single" w:sz="4" w:space="0" w:color="auto"/>
              <w:right w:val="single" w:sz="4" w:space="0" w:color="auto"/>
            </w:tcBorders>
            <w:shd w:val="clear" w:color="auto" w:fill="auto"/>
            <w:noWrap/>
            <w:vAlign w:val="bottom"/>
            <w:hideMark/>
          </w:tcPr>
          <w:p w14:paraId="3EB21B38" w14:textId="3495700D"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8050</w:t>
            </w:r>
          </w:p>
        </w:tc>
      </w:tr>
      <w:tr w:rsidR="00F80D53" w:rsidRPr="00381024" w14:paraId="1AAD9578" w14:textId="77777777" w:rsidTr="00F80D53">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76976C4D" w14:textId="77777777" w:rsidR="00F80D53" w:rsidRPr="00F80D53" w:rsidRDefault="00F80D53" w:rsidP="00F80D53">
            <w:pPr>
              <w:ind w:firstLineChars="100" w:firstLine="240"/>
              <w:rPr>
                <w:rFonts w:ascii="Avenir Next LT Pro Light" w:hAnsi="Avenir Next LT Pro Light" w:cs="Calibri"/>
                <w:color w:val="000000"/>
              </w:rPr>
            </w:pPr>
            <w:r w:rsidRPr="00F80D53">
              <w:rPr>
                <w:rFonts w:ascii="Avenir Next LT Pro Light" w:hAnsi="Avenir Next LT Pro Light" w:cs="Calibri"/>
                <w:color w:val="000000"/>
              </w:rPr>
              <w:t>Sub Total</w:t>
            </w:r>
          </w:p>
        </w:tc>
        <w:tc>
          <w:tcPr>
            <w:tcW w:w="2438" w:type="dxa"/>
            <w:tcBorders>
              <w:top w:val="nil"/>
              <w:left w:val="nil"/>
              <w:bottom w:val="single" w:sz="4" w:space="0" w:color="auto"/>
              <w:right w:val="single" w:sz="4" w:space="0" w:color="auto"/>
            </w:tcBorders>
            <w:shd w:val="clear" w:color="auto" w:fill="auto"/>
            <w:noWrap/>
            <w:vAlign w:val="bottom"/>
            <w:hideMark/>
          </w:tcPr>
          <w:p w14:paraId="2A22CBCC" w14:textId="00C82A96"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135445</w:t>
            </w:r>
          </w:p>
        </w:tc>
        <w:tc>
          <w:tcPr>
            <w:tcW w:w="2663" w:type="dxa"/>
            <w:tcBorders>
              <w:top w:val="nil"/>
              <w:left w:val="nil"/>
              <w:bottom w:val="single" w:sz="4" w:space="0" w:color="auto"/>
              <w:right w:val="single" w:sz="4" w:space="0" w:color="auto"/>
            </w:tcBorders>
            <w:shd w:val="clear" w:color="auto" w:fill="auto"/>
            <w:noWrap/>
            <w:vAlign w:val="bottom"/>
            <w:hideMark/>
          </w:tcPr>
          <w:p w14:paraId="13F11479" w14:textId="3B00DE1D"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177567</w:t>
            </w:r>
          </w:p>
        </w:tc>
        <w:tc>
          <w:tcPr>
            <w:tcW w:w="1043" w:type="dxa"/>
            <w:tcBorders>
              <w:top w:val="nil"/>
              <w:left w:val="nil"/>
              <w:bottom w:val="single" w:sz="4" w:space="0" w:color="auto"/>
              <w:right w:val="single" w:sz="4" w:space="0" w:color="auto"/>
            </w:tcBorders>
            <w:shd w:val="clear" w:color="auto" w:fill="auto"/>
            <w:noWrap/>
            <w:vAlign w:val="bottom"/>
            <w:hideMark/>
          </w:tcPr>
          <w:p w14:paraId="22AB24C0" w14:textId="4AD992FD"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158428</w:t>
            </w:r>
          </w:p>
        </w:tc>
      </w:tr>
      <w:tr w:rsidR="00F80D53" w:rsidRPr="00381024" w14:paraId="571B0B7B" w14:textId="77777777" w:rsidTr="00F80D53">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104BED85" w14:textId="77777777" w:rsidR="00F80D53" w:rsidRPr="00F80D53" w:rsidRDefault="00F80D53" w:rsidP="00F80D53">
            <w:pPr>
              <w:rPr>
                <w:rFonts w:ascii="Avenir Next LT Pro Light" w:hAnsi="Avenir Next LT Pro Light" w:cs="Calibri"/>
                <w:color w:val="000000"/>
              </w:rPr>
            </w:pPr>
            <w:r w:rsidRPr="00F80D53">
              <w:rPr>
                <w:rFonts w:ascii="Avenir Next LT Pro Light" w:hAnsi="Avenir Next LT Pro Light" w:cs="Calibri"/>
                <w:i/>
                <w:iCs/>
                <w:color w:val="000000"/>
              </w:rPr>
              <w:t>Less:</w:t>
            </w:r>
            <w:r w:rsidRPr="00F80D53">
              <w:rPr>
                <w:rFonts w:ascii="Avenir Next LT Pro Light" w:hAnsi="Avenir Next LT Pro Light" w:cs="Calibri"/>
                <w:color w:val="000000"/>
              </w:rPr>
              <w:t xml:space="preserve"> Expenditure</w:t>
            </w:r>
          </w:p>
        </w:tc>
        <w:tc>
          <w:tcPr>
            <w:tcW w:w="2438" w:type="dxa"/>
            <w:tcBorders>
              <w:top w:val="nil"/>
              <w:left w:val="nil"/>
              <w:bottom w:val="single" w:sz="4" w:space="0" w:color="auto"/>
              <w:right w:val="single" w:sz="4" w:space="0" w:color="auto"/>
            </w:tcBorders>
            <w:shd w:val="clear" w:color="auto" w:fill="auto"/>
            <w:noWrap/>
            <w:vAlign w:val="bottom"/>
            <w:hideMark/>
          </w:tcPr>
          <w:p w14:paraId="4BE3C163" w14:textId="4B0F3422"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142902</w:t>
            </w:r>
          </w:p>
        </w:tc>
        <w:tc>
          <w:tcPr>
            <w:tcW w:w="2663" w:type="dxa"/>
            <w:tcBorders>
              <w:top w:val="nil"/>
              <w:left w:val="nil"/>
              <w:bottom w:val="single" w:sz="4" w:space="0" w:color="auto"/>
              <w:right w:val="single" w:sz="4" w:space="0" w:color="auto"/>
            </w:tcBorders>
            <w:shd w:val="clear" w:color="auto" w:fill="auto"/>
            <w:noWrap/>
            <w:vAlign w:val="bottom"/>
            <w:hideMark/>
          </w:tcPr>
          <w:p w14:paraId="7B7EC409" w14:textId="78F3A83E"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158325</w:t>
            </w:r>
          </w:p>
        </w:tc>
        <w:tc>
          <w:tcPr>
            <w:tcW w:w="1043" w:type="dxa"/>
            <w:tcBorders>
              <w:top w:val="nil"/>
              <w:left w:val="nil"/>
              <w:bottom w:val="single" w:sz="4" w:space="0" w:color="auto"/>
              <w:right w:val="single" w:sz="4" w:space="0" w:color="auto"/>
            </w:tcBorders>
            <w:shd w:val="clear" w:color="auto" w:fill="auto"/>
            <w:noWrap/>
            <w:vAlign w:val="bottom"/>
            <w:hideMark/>
          </w:tcPr>
          <w:p w14:paraId="49337BA4" w14:textId="4EAA43E5"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149053</w:t>
            </w:r>
          </w:p>
        </w:tc>
      </w:tr>
      <w:tr w:rsidR="00F80D53" w:rsidRPr="00381024" w14:paraId="7BC6C734" w14:textId="77777777" w:rsidTr="00F80D53">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439463C5" w14:textId="77777777" w:rsidR="00F80D53" w:rsidRPr="00F80D53" w:rsidRDefault="00F80D53" w:rsidP="00F80D53">
            <w:pPr>
              <w:ind w:firstLineChars="100" w:firstLine="240"/>
              <w:rPr>
                <w:rFonts w:ascii="Avenir Next LT Pro Light" w:hAnsi="Avenir Next LT Pro Light" w:cs="Calibri"/>
                <w:color w:val="000000"/>
              </w:rPr>
            </w:pPr>
            <w:r w:rsidRPr="00F80D53">
              <w:rPr>
                <w:rFonts w:ascii="Avenir Next LT Pro Light" w:hAnsi="Avenir Next LT Pro Light" w:cs="Calibri"/>
                <w:color w:val="000000"/>
              </w:rPr>
              <w:t>Net Total*</w:t>
            </w:r>
          </w:p>
        </w:tc>
        <w:tc>
          <w:tcPr>
            <w:tcW w:w="2438" w:type="dxa"/>
            <w:tcBorders>
              <w:top w:val="nil"/>
              <w:left w:val="nil"/>
              <w:bottom w:val="single" w:sz="4" w:space="0" w:color="auto"/>
              <w:right w:val="single" w:sz="4" w:space="0" w:color="auto"/>
            </w:tcBorders>
            <w:shd w:val="clear" w:color="auto" w:fill="auto"/>
            <w:noWrap/>
            <w:vAlign w:val="bottom"/>
            <w:hideMark/>
          </w:tcPr>
          <w:p w14:paraId="2EC46099" w14:textId="6DE0FFA5"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-7457</w:t>
            </w:r>
          </w:p>
        </w:tc>
        <w:tc>
          <w:tcPr>
            <w:tcW w:w="2663" w:type="dxa"/>
            <w:tcBorders>
              <w:top w:val="nil"/>
              <w:left w:val="nil"/>
              <w:bottom w:val="single" w:sz="4" w:space="0" w:color="auto"/>
              <w:right w:val="single" w:sz="4" w:space="0" w:color="auto"/>
            </w:tcBorders>
            <w:shd w:val="clear" w:color="auto" w:fill="auto"/>
            <w:noWrap/>
            <w:vAlign w:val="bottom"/>
            <w:hideMark/>
          </w:tcPr>
          <w:p w14:paraId="3EBA93DD" w14:textId="0001500E"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19242</w:t>
            </w:r>
          </w:p>
        </w:tc>
        <w:tc>
          <w:tcPr>
            <w:tcW w:w="1043" w:type="dxa"/>
            <w:tcBorders>
              <w:top w:val="nil"/>
              <w:left w:val="nil"/>
              <w:bottom w:val="single" w:sz="4" w:space="0" w:color="auto"/>
              <w:right w:val="single" w:sz="4" w:space="0" w:color="auto"/>
            </w:tcBorders>
            <w:shd w:val="clear" w:color="auto" w:fill="auto"/>
            <w:noWrap/>
            <w:vAlign w:val="bottom"/>
            <w:hideMark/>
          </w:tcPr>
          <w:p w14:paraId="16C76DAA" w14:textId="1B03DD4B" w:rsidR="00F80D53" w:rsidRPr="006F6FC0" w:rsidRDefault="00CE1B63" w:rsidP="00F80D53">
            <w:pPr>
              <w:jc w:val="right"/>
              <w:rPr>
                <w:rFonts w:ascii="Avenir Next LT Pro Light" w:hAnsi="Avenir Next LT Pro Light" w:cs="Calibri"/>
                <w:color w:val="000000"/>
                <w:highlight w:val="yellow"/>
              </w:rPr>
            </w:pPr>
            <w:r>
              <w:rPr>
                <w:rFonts w:ascii="Avenir Next LT Pro Light" w:hAnsi="Avenir Next LT Pro Light" w:cs="Calibri"/>
                <w:color w:val="000000"/>
              </w:rPr>
              <w:t>9374</w:t>
            </w:r>
          </w:p>
        </w:tc>
      </w:tr>
      <w:tr w:rsidR="00E35820" w:rsidRPr="00381024" w14:paraId="17410048" w14:textId="77777777" w:rsidTr="00F80D53">
        <w:trPr>
          <w:trHeight w:val="287"/>
        </w:trPr>
        <w:tc>
          <w:tcPr>
            <w:tcW w:w="3452" w:type="dxa"/>
            <w:tcBorders>
              <w:top w:val="nil"/>
              <w:left w:val="single" w:sz="4" w:space="0" w:color="auto"/>
              <w:bottom w:val="single" w:sz="4" w:space="0" w:color="auto"/>
              <w:right w:val="nil"/>
            </w:tcBorders>
            <w:shd w:val="clear" w:color="auto" w:fill="auto"/>
            <w:noWrap/>
            <w:hideMark/>
          </w:tcPr>
          <w:p w14:paraId="13D51BCA" w14:textId="52104E5D" w:rsidR="00E35820" w:rsidRPr="00381024" w:rsidRDefault="00E35820" w:rsidP="00E35820">
            <w:pPr>
              <w:rPr>
                <w:rFonts w:ascii="Avenir Next LT Pro Light" w:hAnsi="Avenir Next LT Pro Light" w:cs="Calibri"/>
                <w:i/>
                <w:iCs/>
                <w:color w:val="000000"/>
              </w:rPr>
            </w:pPr>
            <w:r w:rsidRPr="00381024">
              <w:rPr>
                <w:rFonts w:ascii="Avenir Next LT Pro Light" w:hAnsi="Avenir Next LT Pro Light" w:cs="Calibri"/>
                <w:i/>
                <w:iCs/>
                <w:color w:val="000000"/>
              </w:rPr>
              <w:t>* Note:  surplus/(</w:t>
            </w:r>
            <w:r w:rsidR="00537644" w:rsidRPr="00381024">
              <w:rPr>
                <w:rFonts w:ascii="Avenir Next LT Pro Light" w:hAnsi="Avenir Next LT Pro Light" w:cs="Calibri"/>
                <w:i/>
                <w:iCs/>
                <w:color w:val="000000"/>
              </w:rPr>
              <w:t>deficit</w:t>
            </w:r>
            <w:r w:rsidRPr="00381024">
              <w:rPr>
                <w:rFonts w:ascii="Avenir Next LT Pro Light" w:hAnsi="Avenir Next LT Pro Light" w:cs="Calibri"/>
                <w:i/>
                <w:iCs/>
                <w:color w:val="000000"/>
              </w:rPr>
              <w:t xml:space="preserve">) </w:t>
            </w:r>
          </w:p>
        </w:tc>
        <w:tc>
          <w:tcPr>
            <w:tcW w:w="2438" w:type="dxa"/>
            <w:tcBorders>
              <w:top w:val="nil"/>
              <w:left w:val="nil"/>
              <w:bottom w:val="single" w:sz="4" w:space="0" w:color="auto"/>
              <w:right w:val="nil"/>
            </w:tcBorders>
            <w:shd w:val="clear" w:color="auto" w:fill="auto"/>
            <w:noWrap/>
            <w:vAlign w:val="bottom"/>
            <w:hideMark/>
          </w:tcPr>
          <w:p w14:paraId="7197DEA2"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663" w:type="dxa"/>
            <w:tcBorders>
              <w:top w:val="nil"/>
              <w:left w:val="nil"/>
              <w:bottom w:val="single" w:sz="4" w:space="0" w:color="auto"/>
              <w:right w:val="nil"/>
            </w:tcBorders>
            <w:shd w:val="clear" w:color="auto" w:fill="auto"/>
            <w:noWrap/>
            <w:vAlign w:val="bottom"/>
            <w:hideMark/>
          </w:tcPr>
          <w:p w14:paraId="6A44ED47"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43" w:type="dxa"/>
            <w:tcBorders>
              <w:top w:val="nil"/>
              <w:left w:val="nil"/>
              <w:bottom w:val="single" w:sz="4" w:space="0" w:color="auto"/>
              <w:right w:val="single" w:sz="4" w:space="0" w:color="auto"/>
            </w:tcBorders>
            <w:shd w:val="clear" w:color="auto" w:fill="auto"/>
            <w:noWrap/>
            <w:vAlign w:val="bottom"/>
            <w:hideMark/>
          </w:tcPr>
          <w:p w14:paraId="714FA384" w14:textId="77777777" w:rsidR="00E35820" w:rsidRPr="00381024" w:rsidRDefault="00E35820" w:rsidP="00E35820">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1.4.2</w:t>
            </w:r>
          </w:p>
        </w:tc>
      </w:tr>
      <w:bookmarkEnd w:id="18"/>
    </w:tbl>
    <w:p w14:paraId="3BF68CB3" w14:textId="2FF5A476" w:rsidR="00E35820" w:rsidRPr="00381024" w:rsidRDefault="00E35820" w:rsidP="00E35820">
      <w:pPr>
        <w:tabs>
          <w:tab w:val="left" w:pos="408"/>
        </w:tabs>
        <w:contextualSpacing/>
        <w:rPr>
          <w:rFonts w:ascii="Avenir Next LT Pro Light" w:hAnsi="Avenir Next LT Pro Light" w:cs="Arial"/>
        </w:rPr>
      </w:pPr>
    </w:p>
    <w:p w14:paraId="7DB30241" w14:textId="77777777" w:rsidR="00E35820" w:rsidRPr="00381024" w:rsidRDefault="00E35820" w:rsidP="00E35820">
      <w:pPr>
        <w:tabs>
          <w:tab w:val="left" w:pos="408"/>
        </w:tabs>
        <w:contextualSpacing/>
        <w:rPr>
          <w:rFonts w:ascii="Avenir Next LT Pro Light" w:hAnsi="Avenir Next LT Pro Light" w:cs="Arial"/>
        </w:rPr>
      </w:pPr>
    </w:p>
    <w:p w14:paraId="32975B72" w14:textId="77777777" w:rsidR="00B743C6" w:rsidRPr="00381024" w:rsidRDefault="00B743C6" w:rsidP="00256BB6">
      <w:pPr>
        <w:contextualSpacing/>
        <w:jc w:val="both"/>
        <w:rPr>
          <w:rFonts w:ascii="Avenir Next LT Pro Light" w:hAnsi="Avenir Next LT Pro Light" w:cs="Arial"/>
        </w:rPr>
      </w:pPr>
    </w:p>
    <w:p w14:paraId="739BFFAD" w14:textId="77777777" w:rsidR="00D255DE" w:rsidRPr="00381024" w:rsidRDefault="00D255DE"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w:t>
      </w:r>
      <w:r w:rsidR="0074486F" w:rsidRPr="00381024">
        <w:rPr>
          <w:rFonts w:ascii="Avenir Next LT Pro Light" w:hAnsi="Avenir Next LT Pro Light" w:cs="Arial"/>
          <w:lang w:val="en-GB"/>
        </w:rPr>
        <w:t xml:space="preserve"> ON OPERATING RATIOS</w:t>
      </w:r>
      <w:r w:rsidRPr="00381024">
        <w:rPr>
          <w:rFonts w:ascii="Avenir Next LT Pro Light" w:hAnsi="Avenir Next LT Pro Light" w:cs="Arial"/>
          <w:lang w:val="en-GB"/>
        </w:rPr>
        <w:t>:</w:t>
      </w:r>
    </w:p>
    <w:p w14:paraId="42AC72D4" w14:textId="77777777" w:rsidR="00D255DE" w:rsidRPr="00381024" w:rsidRDefault="00D255DE"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6CBE06E7" w14:textId="50C65684" w:rsidR="003015DC" w:rsidRPr="00381024" w:rsidRDefault="003015DC" w:rsidP="003015D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381024">
        <w:rPr>
          <w:rFonts w:ascii="Avenir Next LT Pro Light" w:hAnsi="Avenir Next LT Pro Light" w:cs="Arial"/>
          <w:bCs/>
          <w:iCs/>
          <w:lang w:val="en-GB"/>
        </w:rPr>
        <w:t xml:space="preserve">The operating ratios are within the norm and making the municipality financially viable for the </w:t>
      </w:r>
      <w:r w:rsidR="00EA046D">
        <w:rPr>
          <w:rFonts w:ascii="Avenir Next LT Pro Light" w:hAnsi="Avenir Next LT Pro Light" w:cs="Arial"/>
          <w:bCs/>
          <w:iCs/>
          <w:lang w:val="en-GB"/>
        </w:rPr>
        <w:t>2021/2022</w:t>
      </w:r>
      <w:r w:rsidRPr="00381024">
        <w:rPr>
          <w:rFonts w:ascii="Avenir Next LT Pro Light" w:hAnsi="Avenir Next LT Pro Light" w:cs="Arial"/>
          <w:bCs/>
          <w:iCs/>
          <w:lang w:val="en-GB"/>
        </w:rPr>
        <w:t xml:space="preserve"> financial year.</w:t>
      </w:r>
    </w:p>
    <w:p w14:paraId="511BCE98" w14:textId="77777777" w:rsidR="00741C0C" w:rsidRPr="00381024" w:rsidRDefault="00741C0C" w:rsidP="00BB0A2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lang w:val="en-GB"/>
        </w:rPr>
        <w:t xml:space="preserve">                                                                                                                                              </w:t>
      </w:r>
      <w:r w:rsidR="003015DC" w:rsidRPr="00381024">
        <w:rPr>
          <w:rFonts w:ascii="Avenir Next LT Pro Light" w:hAnsi="Avenir Next LT Pro Light" w:cs="Arial"/>
          <w:lang w:val="en-GB"/>
        </w:rPr>
        <w:t xml:space="preserve">                       </w:t>
      </w:r>
      <w:r w:rsidRPr="00381024">
        <w:rPr>
          <w:rFonts w:ascii="Avenir Next LT Pro Light" w:hAnsi="Avenir Next LT Pro Light" w:cs="Arial"/>
          <w:lang w:val="en-GB"/>
        </w:rPr>
        <w:t xml:space="preserve">  </w:t>
      </w:r>
      <w:r w:rsidRPr="00381024">
        <w:rPr>
          <w:rFonts w:ascii="Avenir Next LT Pro Light" w:hAnsi="Avenir Next LT Pro Light" w:cs="Arial"/>
          <w:i/>
          <w:lang w:val="en-GB"/>
        </w:rPr>
        <w:t>T</w:t>
      </w:r>
      <w:r w:rsidR="00F470A2"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1.4.3</w:t>
      </w:r>
    </w:p>
    <w:p w14:paraId="5D42302F" w14:textId="77777777" w:rsidR="00CE4376" w:rsidRPr="00381024" w:rsidRDefault="00CE4376" w:rsidP="00CE4376">
      <w:pPr>
        <w:widowControl w:val="0"/>
        <w:autoSpaceDE w:val="0"/>
        <w:autoSpaceDN w:val="0"/>
        <w:spacing w:before="8"/>
        <w:rPr>
          <w:rFonts w:ascii="Avenir Next LT Pro Light" w:eastAsia="Arial" w:hAnsi="Avenir Next LT Pro Light" w:cs="Arial"/>
        </w:rPr>
      </w:pPr>
    </w:p>
    <w:tbl>
      <w:tblPr>
        <w:tblW w:w="9031" w:type="dxa"/>
        <w:tblInd w:w="113" w:type="dxa"/>
        <w:tblLook w:val="04A0" w:firstRow="1" w:lastRow="0" w:firstColumn="1" w:lastColumn="0" w:noHBand="0" w:noVBand="1"/>
      </w:tblPr>
      <w:tblGrid>
        <w:gridCol w:w="4134"/>
        <w:gridCol w:w="1684"/>
        <w:gridCol w:w="1684"/>
        <w:gridCol w:w="1529"/>
      </w:tblGrid>
      <w:tr w:rsidR="00E35820" w:rsidRPr="00381024" w14:paraId="09B84920" w14:textId="77777777" w:rsidTr="002871C3">
        <w:trPr>
          <w:trHeight w:val="284"/>
        </w:trPr>
        <w:tc>
          <w:tcPr>
            <w:tcW w:w="9031" w:type="dxa"/>
            <w:gridSpan w:val="4"/>
            <w:tcBorders>
              <w:top w:val="single" w:sz="4" w:space="0" w:color="auto"/>
              <w:left w:val="single" w:sz="4" w:space="0" w:color="auto"/>
              <w:bottom w:val="nil"/>
              <w:right w:val="single" w:sz="4" w:space="0" w:color="auto"/>
            </w:tcBorders>
            <w:shd w:val="clear" w:color="000000" w:fill="C4D79B"/>
            <w:noWrap/>
            <w:vAlign w:val="bottom"/>
            <w:hideMark/>
          </w:tcPr>
          <w:p w14:paraId="40975C2F" w14:textId="77777777" w:rsidR="00E35820" w:rsidRPr="00381024" w:rsidRDefault="00E35820" w:rsidP="00E35820">
            <w:pPr>
              <w:jc w:val="center"/>
              <w:rPr>
                <w:rFonts w:ascii="Avenir Next LT Pro Light" w:hAnsi="Avenir Next LT Pro Light" w:cs="Calibri"/>
                <w:b/>
                <w:bCs/>
                <w:color w:val="000000"/>
                <w:sz w:val="22"/>
                <w:szCs w:val="22"/>
              </w:rPr>
            </w:pPr>
            <w:bookmarkStart w:id="19" w:name="_Hlk124846738"/>
            <w:r w:rsidRPr="00381024">
              <w:rPr>
                <w:rFonts w:ascii="Avenir Next LT Pro Light" w:hAnsi="Avenir Next LT Pro Light" w:cs="Calibri"/>
                <w:b/>
                <w:bCs/>
                <w:color w:val="000000"/>
                <w:sz w:val="22"/>
                <w:szCs w:val="22"/>
              </w:rPr>
              <w:t>Total Capital Expenditure: Year -2 to Year 0</w:t>
            </w:r>
          </w:p>
        </w:tc>
      </w:tr>
      <w:tr w:rsidR="00E35820" w:rsidRPr="00381024" w14:paraId="2631F143" w14:textId="77777777" w:rsidTr="00CE1B63">
        <w:trPr>
          <w:trHeight w:val="284"/>
        </w:trPr>
        <w:tc>
          <w:tcPr>
            <w:tcW w:w="4134" w:type="dxa"/>
            <w:tcBorders>
              <w:top w:val="nil"/>
              <w:left w:val="single" w:sz="4" w:space="0" w:color="auto"/>
              <w:bottom w:val="single" w:sz="4" w:space="0" w:color="auto"/>
              <w:right w:val="nil"/>
            </w:tcBorders>
            <w:shd w:val="clear" w:color="000000" w:fill="C4D79B"/>
            <w:noWrap/>
            <w:vAlign w:val="bottom"/>
            <w:hideMark/>
          </w:tcPr>
          <w:p w14:paraId="7DDA0020"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684" w:type="dxa"/>
            <w:tcBorders>
              <w:top w:val="nil"/>
              <w:left w:val="nil"/>
              <w:bottom w:val="single" w:sz="4" w:space="0" w:color="auto"/>
              <w:right w:val="nil"/>
            </w:tcBorders>
            <w:shd w:val="clear" w:color="000000" w:fill="C4D79B"/>
            <w:noWrap/>
            <w:vAlign w:val="bottom"/>
            <w:hideMark/>
          </w:tcPr>
          <w:p w14:paraId="2F43D1F9"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684" w:type="dxa"/>
            <w:tcBorders>
              <w:top w:val="nil"/>
              <w:left w:val="nil"/>
              <w:bottom w:val="single" w:sz="4" w:space="0" w:color="auto"/>
              <w:right w:val="nil"/>
            </w:tcBorders>
            <w:shd w:val="clear" w:color="000000" w:fill="C4D79B"/>
            <w:noWrap/>
            <w:vAlign w:val="bottom"/>
            <w:hideMark/>
          </w:tcPr>
          <w:p w14:paraId="57DB0B28"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529" w:type="dxa"/>
            <w:tcBorders>
              <w:top w:val="nil"/>
              <w:left w:val="nil"/>
              <w:bottom w:val="single" w:sz="4" w:space="0" w:color="auto"/>
              <w:right w:val="single" w:sz="4" w:space="0" w:color="auto"/>
            </w:tcBorders>
            <w:shd w:val="clear" w:color="000000" w:fill="C4D79B"/>
            <w:noWrap/>
            <w:vAlign w:val="bottom"/>
            <w:hideMark/>
          </w:tcPr>
          <w:p w14:paraId="0947E53C" w14:textId="77777777" w:rsidR="00E35820" w:rsidRPr="00381024" w:rsidRDefault="00E35820" w:rsidP="00E35820">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R'000</w:t>
            </w:r>
          </w:p>
        </w:tc>
      </w:tr>
      <w:tr w:rsidR="00E35820" w:rsidRPr="00381024" w14:paraId="7D2E1D18" w14:textId="77777777" w:rsidTr="00CE1B63">
        <w:trPr>
          <w:trHeight w:val="284"/>
        </w:trPr>
        <w:tc>
          <w:tcPr>
            <w:tcW w:w="4134" w:type="dxa"/>
            <w:tcBorders>
              <w:top w:val="nil"/>
              <w:left w:val="single" w:sz="4" w:space="0" w:color="auto"/>
              <w:bottom w:val="single" w:sz="4" w:space="0" w:color="auto"/>
              <w:right w:val="single" w:sz="4" w:space="0" w:color="auto"/>
            </w:tcBorders>
            <w:shd w:val="clear" w:color="000000" w:fill="C4D79B"/>
            <w:noWrap/>
            <w:vAlign w:val="bottom"/>
            <w:hideMark/>
          </w:tcPr>
          <w:p w14:paraId="65014F3C"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Detail</w:t>
            </w:r>
          </w:p>
        </w:tc>
        <w:tc>
          <w:tcPr>
            <w:tcW w:w="1684" w:type="dxa"/>
            <w:tcBorders>
              <w:top w:val="nil"/>
              <w:left w:val="nil"/>
              <w:bottom w:val="single" w:sz="4" w:space="0" w:color="auto"/>
              <w:right w:val="single" w:sz="4" w:space="0" w:color="auto"/>
            </w:tcBorders>
            <w:shd w:val="clear" w:color="000000" w:fill="C4D79B"/>
            <w:noWrap/>
            <w:vAlign w:val="bottom"/>
            <w:hideMark/>
          </w:tcPr>
          <w:p w14:paraId="7E499DF7"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-2</w:t>
            </w:r>
          </w:p>
        </w:tc>
        <w:tc>
          <w:tcPr>
            <w:tcW w:w="1684" w:type="dxa"/>
            <w:tcBorders>
              <w:top w:val="nil"/>
              <w:left w:val="nil"/>
              <w:bottom w:val="single" w:sz="4" w:space="0" w:color="auto"/>
              <w:right w:val="single" w:sz="4" w:space="0" w:color="auto"/>
            </w:tcBorders>
            <w:shd w:val="clear" w:color="000000" w:fill="C4D79B"/>
            <w:noWrap/>
            <w:vAlign w:val="bottom"/>
            <w:hideMark/>
          </w:tcPr>
          <w:p w14:paraId="693DFF85"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-1</w:t>
            </w:r>
          </w:p>
        </w:tc>
        <w:tc>
          <w:tcPr>
            <w:tcW w:w="1529" w:type="dxa"/>
            <w:tcBorders>
              <w:top w:val="nil"/>
              <w:left w:val="nil"/>
              <w:bottom w:val="single" w:sz="4" w:space="0" w:color="auto"/>
              <w:right w:val="single" w:sz="4" w:space="0" w:color="auto"/>
            </w:tcBorders>
            <w:shd w:val="clear" w:color="000000" w:fill="C4D79B"/>
            <w:noWrap/>
            <w:vAlign w:val="bottom"/>
            <w:hideMark/>
          </w:tcPr>
          <w:p w14:paraId="0A8075A6"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0</w:t>
            </w:r>
          </w:p>
        </w:tc>
      </w:tr>
      <w:tr w:rsidR="00CE1B63" w:rsidRPr="00381024" w14:paraId="5621CEDE" w14:textId="77777777" w:rsidTr="00927C6D">
        <w:trPr>
          <w:trHeight w:val="284"/>
        </w:trPr>
        <w:tc>
          <w:tcPr>
            <w:tcW w:w="4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1F1FF8" w14:textId="77777777" w:rsidR="00CE1B63" w:rsidRPr="00381024" w:rsidRDefault="00CE1B63" w:rsidP="00CE1B63">
            <w:pPr>
              <w:rPr>
                <w:rFonts w:ascii="Avenir Next LT Pro Light" w:hAnsi="Avenir Next LT Pro Light" w:cs="Calibri"/>
                <w:color w:val="000000"/>
              </w:rPr>
            </w:pPr>
            <w:r w:rsidRPr="00381024">
              <w:rPr>
                <w:rFonts w:ascii="Avenir Next LT Pro Light" w:hAnsi="Avenir Next LT Pro Light" w:cs="Calibri"/>
                <w:color w:val="000000"/>
              </w:rPr>
              <w:t>Original Budget</w:t>
            </w:r>
          </w:p>
        </w:tc>
        <w:tc>
          <w:tcPr>
            <w:tcW w:w="1684" w:type="dxa"/>
            <w:tcBorders>
              <w:top w:val="single" w:sz="4" w:space="0" w:color="auto"/>
              <w:left w:val="nil"/>
              <w:bottom w:val="single" w:sz="4" w:space="0" w:color="auto"/>
              <w:right w:val="single" w:sz="4" w:space="0" w:color="auto"/>
            </w:tcBorders>
            <w:shd w:val="clear" w:color="auto" w:fill="auto"/>
            <w:noWrap/>
            <w:vAlign w:val="bottom"/>
            <w:hideMark/>
          </w:tcPr>
          <w:p w14:paraId="5E1A6FD8" w14:textId="499AD04C" w:rsidR="00CE1B63" w:rsidRPr="00CE1B63" w:rsidRDefault="00CE1B63" w:rsidP="00CE1B63">
            <w:pPr>
              <w:jc w:val="right"/>
              <w:rPr>
                <w:rFonts w:ascii="Avenir Next LT Pro Light" w:hAnsi="Avenir Next LT Pro Light" w:cs="Calibri"/>
                <w:color w:val="000000"/>
              </w:rPr>
            </w:pPr>
          </w:p>
        </w:tc>
        <w:tc>
          <w:tcPr>
            <w:tcW w:w="1684" w:type="dxa"/>
            <w:tcBorders>
              <w:top w:val="single" w:sz="4" w:space="0" w:color="auto"/>
              <w:left w:val="nil"/>
              <w:bottom w:val="single" w:sz="4" w:space="0" w:color="auto"/>
              <w:right w:val="single" w:sz="4" w:space="0" w:color="auto"/>
            </w:tcBorders>
            <w:shd w:val="clear" w:color="auto" w:fill="auto"/>
            <w:noWrap/>
            <w:vAlign w:val="bottom"/>
          </w:tcPr>
          <w:p w14:paraId="374189F6" w14:textId="2F6A475C" w:rsidR="00CE1B63" w:rsidRPr="00CE1B63" w:rsidRDefault="00CE1B63" w:rsidP="00CE1B63">
            <w:pPr>
              <w:jc w:val="right"/>
              <w:rPr>
                <w:rFonts w:ascii="Avenir Next LT Pro Light" w:hAnsi="Avenir Next LT Pro Light" w:cs="Calibri"/>
                <w:color w:val="000000"/>
              </w:rPr>
            </w:pPr>
          </w:p>
        </w:tc>
        <w:tc>
          <w:tcPr>
            <w:tcW w:w="1529" w:type="dxa"/>
            <w:tcBorders>
              <w:top w:val="single" w:sz="4" w:space="0" w:color="auto"/>
              <w:left w:val="nil"/>
              <w:bottom w:val="single" w:sz="4" w:space="0" w:color="auto"/>
              <w:right w:val="single" w:sz="4" w:space="0" w:color="auto"/>
            </w:tcBorders>
            <w:shd w:val="clear" w:color="auto" w:fill="auto"/>
            <w:noWrap/>
            <w:vAlign w:val="bottom"/>
          </w:tcPr>
          <w:p w14:paraId="685669B2" w14:textId="1FB9C9BD" w:rsidR="00CE1B63" w:rsidRPr="00CE1B63" w:rsidRDefault="007B6BAE" w:rsidP="00CE1B63">
            <w:pPr>
              <w:jc w:val="right"/>
              <w:rPr>
                <w:rFonts w:ascii="Avenir Next LT Pro Light" w:hAnsi="Avenir Next LT Pro Light" w:cs="Calibri"/>
                <w:color w:val="000000"/>
              </w:rPr>
            </w:pPr>
            <w:r>
              <w:rPr>
                <w:rFonts w:ascii="Avenir Next LT Pro Light" w:hAnsi="Avenir Next LT Pro Light" w:cs="Calibri"/>
                <w:color w:val="000000"/>
              </w:rPr>
              <w:t>31621</w:t>
            </w:r>
          </w:p>
        </w:tc>
      </w:tr>
      <w:tr w:rsidR="00CE1B63" w:rsidRPr="00381024" w14:paraId="23B3D346" w14:textId="77777777" w:rsidTr="00927C6D">
        <w:trPr>
          <w:trHeight w:val="284"/>
        </w:trPr>
        <w:tc>
          <w:tcPr>
            <w:tcW w:w="4134" w:type="dxa"/>
            <w:tcBorders>
              <w:top w:val="nil"/>
              <w:left w:val="single" w:sz="4" w:space="0" w:color="auto"/>
              <w:bottom w:val="single" w:sz="4" w:space="0" w:color="auto"/>
              <w:right w:val="single" w:sz="4" w:space="0" w:color="auto"/>
            </w:tcBorders>
            <w:shd w:val="clear" w:color="auto" w:fill="auto"/>
            <w:noWrap/>
            <w:vAlign w:val="bottom"/>
            <w:hideMark/>
          </w:tcPr>
          <w:p w14:paraId="6A0A087E" w14:textId="77777777" w:rsidR="00CE1B63" w:rsidRPr="00381024" w:rsidRDefault="00CE1B63" w:rsidP="00CE1B63">
            <w:pPr>
              <w:rPr>
                <w:rFonts w:ascii="Avenir Next LT Pro Light" w:hAnsi="Avenir Next LT Pro Light" w:cs="Calibri"/>
                <w:color w:val="000000"/>
              </w:rPr>
            </w:pPr>
            <w:r w:rsidRPr="00381024">
              <w:rPr>
                <w:rFonts w:ascii="Avenir Next LT Pro Light" w:hAnsi="Avenir Next LT Pro Light" w:cs="Calibri"/>
                <w:color w:val="000000"/>
              </w:rPr>
              <w:t>Adjustment Budget</w:t>
            </w:r>
          </w:p>
        </w:tc>
        <w:tc>
          <w:tcPr>
            <w:tcW w:w="1684" w:type="dxa"/>
            <w:tcBorders>
              <w:top w:val="nil"/>
              <w:left w:val="nil"/>
              <w:bottom w:val="single" w:sz="4" w:space="0" w:color="auto"/>
              <w:right w:val="single" w:sz="4" w:space="0" w:color="auto"/>
            </w:tcBorders>
            <w:shd w:val="clear" w:color="auto" w:fill="auto"/>
            <w:noWrap/>
            <w:vAlign w:val="bottom"/>
            <w:hideMark/>
          </w:tcPr>
          <w:p w14:paraId="1DF4AE8E" w14:textId="4CA758E9" w:rsidR="00CE1B63" w:rsidRPr="00CE1B63" w:rsidRDefault="00C0310F" w:rsidP="00CE1B63">
            <w:pPr>
              <w:jc w:val="right"/>
              <w:rPr>
                <w:rFonts w:ascii="Avenir Next LT Pro Light" w:hAnsi="Avenir Next LT Pro Light" w:cs="Calibri"/>
                <w:color w:val="000000"/>
              </w:rPr>
            </w:pPr>
            <w:r>
              <w:rPr>
                <w:rFonts w:ascii="Avenir Next LT Pro Light" w:hAnsi="Avenir Next LT Pro Light" w:cs="Calibri"/>
                <w:color w:val="000000"/>
              </w:rPr>
              <w:t>24381</w:t>
            </w:r>
          </w:p>
        </w:tc>
        <w:tc>
          <w:tcPr>
            <w:tcW w:w="1684" w:type="dxa"/>
            <w:tcBorders>
              <w:top w:val="nil"/>
              <w:left w:val="nil"/>
              <w:bottom w:val="single" w:sz="4" w:space="0" w:color="auto"/>
              <w:right w:val="single" w:sz="4" w:space="0" w:color="auto"/>
            </w:tcBorders>
            <w:shd w:val="clear" w:color="auto" w:fill="auto"/>
            <w:noWrap/>
            <w:vAlign w:val="bottom"/>
          </w:tcPr>
          <w:p w14:paraId="4ED93CD3" w14:textId="6C649CD1" w:rsidR="00CE1B63" w:rsidRPr="00CE1B63" w:rsidRDefault="00C0310F" w:rsidP="00CE1B63">
            <w:pPr>
              <w:jc w:val="right"/>
              <w:rPr>
                <w:rFonts w:ascii="Avenir Next LT Pro Light" w:hAnsi="Avenir Next LT Pro Light" w:cs="Calibri"/>
                <w:color w:val="000000"/>
              </w:rPr>
            </w:pPr>
            <w:r>
              <w:rPr>
                <w:rFonts w:ascii="Avenir Next LT Pro Light" w:hAnsi="Avenir Next LT Pro Light" w:cs="Calibri"/>
                <w:color w:val="000000"/>
              </w:rPr>
              <w:t>32227</w:t>
            </w:r>
          </w:p>
        </w:tc>
        <w:tc>
          <w:tcPr>
            <w:tcW w:w="1529" w:type="dxa"/>
            <w:tcBorders>
              <w:top w:val="nil"/>
              <w:left w:val="nil"/>
              <w:bottom w:val="single" w:sz="4" w:space="0" w:color="auto"/>
              <w:right w:val="single" w:sz="4" w:space="0" w:color="auto"/>
            </w:tcBorders>
            <w:shd w:val="clear" w:color="auto" w:fill="auto"/>
            <w:noWrap/>
            <w:vAlign w:val="bottom"/>
          </w:tcPr>
          <w:p w14:paraId="7EFF502D" w14:textId="49A0814A" w:rsidR="00CE1B63" w:rsidRPr="00CE1B63" w:rsidRDefault="00C0310F" w:rsidP="00CE1B63">
            <w:pPr>
              <w:jc w:val="right"/>
              <w:rPr>
                <w:rFonts w:ascii="Avenir Next LT Pro Light" w:hAnsi="Avenir Next LT Pro Light" w:cs="Calibri"/>
                <w:color w:val="000000"/>
              </w:rPr>
            </w:pPr>
            <w:r>
              <w:rPr>
                <w:rFonts w:ascii="Avenir Next LT Pro Light" w:hAnsi="Avenir Next LT Pro Light" w:cs="Calibri"/>
                <w:color w:val="000000"/>
              </w:rPr>
              <w:t>49067</w:t>
            </w:r>
          </w:p>
        </w:tc>
      </w:tr>
      <w:tr w:rsidR="00CE1B63" w:rsidRPr="00381024" w14:paraId="05C3DF63" w14:textId="77777777" w:rsidTr="00927C6D">
        <w:trPr>
          <w:trHeight w:val="284"/>
        </w:trPr>
        <w:tc>
          <w:tcPr>
            <w:tcW w:w="4134" w:type="dxa"/>
            <w:tcBorders>
              <w:top w:val="nil"/>
              <w:left w:val="single" w:sz="4" w:space="0" w:color="auto"/>
              <w:bottom w:val="single" w:sz="4" w:space="0" w:color="auto"/>
              <w:right w:val="single" w:sz="4" w:space="0" w:color="auto"/>
            </w:tcBorders>
            <w:shd w:val="clear" w:color="auto" w:fill="auto"/>
            <w:noWrap/>
            <w:vAlign w:val="bottom"/>
            <w:hideMark/>
          </w:tcPr>
          <w:p w14:paraId="44BCE0E6" w14:textId="77777777" w:rsidR="00CE1B63" w:rsidRPr="00381024" w:rsidRDefault="00CE1B63" w:rsidP="00CE1B63">
            <w:pPr>
              <w:rPr>
                <w:rFonts w:ascii="Avenir Next LT Pro Light" w:hAnsi="Avenir Next LT Pro Light" w:cs="Calibri"/>
                <w:color w:val="000000"/>
              </w:rPr>
            </w:pPr>
            <w:r w:rsidRPr="00381024">
              <w:rPr>
                <w:rFonts w:ascii="Avenir Next LT Pro Light" w:hAnsi="Avenir Next LT Pro Light" w:cs="Calibri"/>
                <w:color w:val="000000"/>
              </w:rPr>
              <w:t>Actual</w:t>
            </w:r>
          </w:p>
        </w:tc>
        <w:tc>
          <w:tcPr>
            <w:tcW w:w="1684" w:type="dxa"/>
            <w:tcBorders>
              <w:top w:val="nil"/>
              <w:left w:val="nil"/>
              <w:bottom w:val="single" w:sz="4" w:space="0" w:color="auto"/>
              <w:right w:val="single" w:sz="4" w:space="0" w:color="auto"/>
            </w:tcBorders>
            <w:shd w:val="clear" w:color="auto" w:fill="auto"/>
            <w:noWrap/>
            <w:vAlign w:val="bottom"/>
            <w:hideMark/>
          </w:tcPr>
          <w:p w14:paraId="1D0CA170" w14:textId="5EE918C1" w:rsidR="00CE1B63" w:rsidRPr="00CE1B63" w:rsidRDefault="00CE1B63" w:rsidP="00CE1B63">
            <w:pPr>
              <w:jc w:val="right"/>
              <w:rPr>
                <w:rFonts w:ascii="Avenir Next LT Pro Light" w:hAnsi="Avenir Next LT Pro Light" w:cs="Calibri"/>
                <w:color w:val="000000"/>
              </w:rPr>
            </w:pPr>
          </w:p>
        </w:tc>
        <w:tc>
          <w:tcPr>
            <w:tcW w:w="1684" w:type="dxa"/>
            <w:tcBorders>
              <w:top w:val="nil"/>
              <w:left w:val="nil"/>
              <w:bottom w:val="single" w:sz="4" w:space="0" w:color="auto"/>
              <w:right w:val="single" w:sz="4" w:space="0" w:color="auto"/>
            </w:tcBorders>
            <w:shd w:val="clear" w:color="auto" w:fill="auto"/>
            <w:noWrap/>
            <w:vAlign w:val="bottom"/>
          </w:tcPr>
          <w:p w14:paraId="0899FCEA" w14:textId="1C1E0B06" w:rsidR="00CE1B63" w:rsidRPr="00CE1B63" w:rsidRDefault="00CE1B63" w:rsidP="00CE1B63">
            <w:pPr>
              <w:jc w:val="right"/>
              <w:rPr>
                <w:rFonts w:ascii="Avenir Next LT Pro Light" w:hAnsi="Avenir Next LT Pro Light" w:cs="Calibri"/>
                <w:color w:val="000000"/>
              </w:rPr>
            </w:pPr>
          </w:p>
        </w:tc>
        <w:tc>
          <w:tcPr>
            <w:tcW w:w="1529" w:type="dxa"/>
            <w:tcBorders>
              <w:top w:val="nil"/>
              <w:left w:val="nil"/>
              <w:bottom w:val="single" w:sz="4" w:space="0" w:color="auto"/>
              <w:right w:val="single" w:sz="4" w:space="0" w:color="auto"/>
            </w:tcBorders>
            <w:shd w:val="clear" w:color="auto" w:fill="auto"/>
            <w:noWrap/>
            <w:vAlign w:val="bottom"/>
          </w:tcPr>
          <w:p w14:paraId="16884B77" w14:textId="5E043598" w:rsidR="00CE1B63" w:rsidRPr="00CE1B63" w:rsidRDefault="00927C6D" w:rsidP="00CE1B63">
            <w:pPr>
              <w:jc w:val="right"/>
              <w:rPr>
                <w:rFonts w:ascii="Avenir Next LT Pro Light" w:hAnsi="Avenir Next LT Pro Light" w:cs="Calibri"/>
                <w:color w:val="000000"/>
              </w:rPr>
            </w:pPr>
            <w:r>
              <w:rPr>
                <w:rFonts w:ascii="Avenir Next LT Pro Light" w:hAnsi="Avenir Next LT Pro Light" w:cs="Calibri"/>
                <w:color w:val="000000"/>
              </w:rPr>
              <w:t>59715</w:t>
            </w:r>
          </w:p>
        </w:tc>
      </w:tr>
      <w:tr w:rsidR="00E35820" w:rsidRPr="00381024" w14:paraId="122E0513" w14:textId="77777777" w:rsidTr="00CE1B63">
        <w:trPr>
          <w:trHeight w:val="252"/>
        </w:trPr>
        <w:tc>
          <w:tcPr>
            <w:tcW w:w="4134" w:type="dxa"/>
            <w:tcBorders>
              <w:top w:val="single" w:sz="4" w:space="0" w:color="auto"/>
              <w:left w:val="single" w:sz="4" w:space="0" w:color="auto"/>
              <w:bottom w:val="single" w:sz="4" w:space="0" w:color="auto"/>
              <w:right w:val="nil"/>
            </w:tcBorders>
            <w:shd w:val="clear" w:color="auto" w:fill="auto"/>
            <w:noWrap/>
            <w:vAlign w:val="bottom"/>
            <w:hideMark/>
          </w:tcPr>
          <w:p w14:paraId="465D938F"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684" w:type="dxa"/>
            <w:tcBorders>
              <w:top w:val="single" w:sz="4" w:space="0" w:color="auto"/>
              <w:left w:val="nil"/>
              <w:bottom w:val="single" w:sz="4" w:space="0" w:color="auto"/>
              <w:right w:val="nil"/>
            </w:tcBorders>
            <w:shd w:val="clear" w:color="auto" w:fill="auto"/>
            <w:noWrap/>
            <w:vAlign w:val="bottom"/>
            <w:hideMark/>
          </w:tcPr>
          <w:p w14:paraId="0EF2B071"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21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0F678A36" w14:textId="77777777" w:rsidR="00E35820" w:rsidRPr="00381024" w:rsidRDefault="00E35820" w:rsidP="00E35820">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1.4.4</w:t>
            </w:r>
          </w:p>
        </w:tc>
      </w:tr>
    </w:tbl>
    <w:bookmarkEnd w:id="19"/>
    <w:p w14:paraId="639DBEDF" w14:textId="6516425E" w:rsidR="009A2F04" w:rsidRPr="00381024" w:rsidRDefault="002F3D27" w:rsidP="00B743C6">
      <w:pPr>
        <w:tabs>
          <w:tab w:val="left" w:pos="8340"/>
        </w:tabs>
        <w:contextualSpacing/>
        <w:jc w:val="both"/>
        <w:rPr>
          <w:rFonts w:ascii="Avenir Next LT Pro Light" w:hAnsi="Avenir Next LT Pro Light" w:cs="Arial"/>
          <w:i/>
          <w:iCs/>
        </w:rPr>
      </w:pPr>
      <w:r w:rsidRPr="00381024">
        <w:rPr>
          <w:rFonts w:ascii="Avenir Next LT Pro Light" w:hAnsi="Avenir Next LT Pro Light" w:cs="Arial"/>
        </w:rPr>
        <w:tab/>
      </w:r>
    </w:p>
    <w:p w14:paraId="1FE4E9AA" w14:textId="4BF62010" w:rsidR="009A2F04" w:rsidRPr="00381024" w:rsidRDefault="009A2F04" w:rsidP="00B743C6">
      <w:pPr>
        <w:tabs>
          <w:tab w:val="left" w:pos="8340"/>
        </w:tabs>
        <w:contextualSpacing/>
        <w:jc w:val="both"/>
        <w:rPr>
          <w:rFonts w:ascii="Avenir Next LT Pro Light" w:hAnsi="Avenir Next LT Pro Light" w:cs="Arial"/>
        </w:rPr>
      </w:pPr>
    </w:p>
    <w:p w14:paraId="3C38F4A2" w14:textId="6BA1A86D" w:rsidR="003E1587" w:rsidRPr="00381024" w:rsidRDefault="003E1587" w:rsidP="00B743C6">
      <w:pPr>
        <w:tabs>
          <w:tab w:val="left" w:pos="8340"/>
        </w:tabs>
        <w:contextualSpacing/>
        <w:jc w:val="both"/>
        <w:rPr>
          <w:rFonts w:ascii="Avenir Next LT Pro Light" w:hAnsi="Avenir Next LT Pro Light" w:cs="Arial"/>
        </w:rPr>
      </w:pPr>
    </w:p>
    <w:p w14:paraId="33C74A78" w14:textId="30059C38" w:rsidR="003E1587" w:rsidRPr="00381024" w:rsidRDefault="003E1587" w:rsidP="00B743C6">
      <w:pPr>
        <w:tabs>
          <w:tab w:val="left" w:pos="8340"/>
        </w:tabs>
        <w:contextualSpacing/>
        <w:jc w:val="both"/>
        <w:rPr>
          <w:rFonts w:ascii="Avenir Next LT Pro Light" w:hAnsi="Avenir Next LT Pro Light" w:cs="Arial"/>
        </w:rPr>
      </w:pPr>
    </w:p>
    <w:p w14:paraId="6246CF6E" w14:textId="3DAC9E96" w:rsidR="003E1587" w:rsidRPr="00381024" w:rsidRDefault="003E1587" w:rsidP="00B743C6">
      <w:pPr>
        <w:tabs>
          <w:tab w:val="left" w:pos="8340"/>
        </w:tabs>
        <w:contextualSpacing/>
        <w:jc w:val="both"/>
        <w:rPr>
          <w:rFonts w:ascii="Avenir Next LT Pro Light" w:hAnsi="Avenir Next LT Pro Light" w:cs="Arial"/>
        </w:rPr>
      </w:pPr>
    </w:p>
    <w:p w14:paraId="224CA80D" w14:textId="1E3807B7" w:rsidR="003E1587" w:rsidRPr="00381024" w:rsidRDefault="003E1587" w:rsidP="00B743C6">
      <w:pPr>
        <w:tabs>
          <w:tab w:val="left" w:pos="8340"/>
        </w:tabs>
        <w:contextualSpacing/>
        <w:jc w:val="both"/>
        <w:rPr>
          <w:rFonts w:ascii="Avenir Next LT Pro Light" w:hAnsi="Avenir Next LT Pro Light" w:cs="Arial"/>
        </w:rPr>
      </w:pPr>
    </w:p>
    <w:p w14:paraId="031AE503" w14:textId="38898275" w:rsidR="003E1587" w:rsidRDefault="003E1587" w:rsidP="00B743C6">
      <w:pPr>
        <w:tabs>
          <w:tab w:val="left" w:pos="8340"/>
        </w:tabs>
        <w:contextualSpacing/>
        <w:jc w:val="both"/>
        <w:rPr>
          <w:rFonts w:ascii="Avenir Next LT Pro Light" w:hAnsi="Avenir Next LT Pro Light" w:cs="Arial"/>
        </w:rPr>
      </w:pPr>
    </w:p>
    <w:p w14:paraId="0E5E84E5" w14:textId="77777777" w:rsidR="00537644" w:rsidRPr="00381024" w:rsidRDefault="00537644" w:rsidP="00B743C6">
      <w:pPr>
        <w:tabs>
          <w:tab w:val="left" w:pos="8340"/>
        </w:tabs>
        <w:contextualSpacing/>
        <w:jc w:val="both"/>
        <w:rPr>
          <w:rFonts w:ascii="Avenir Next LT Pro Light" w:hAnsi="Avenir Next LT Pro Light" w:cs="Arial"/>
        </w:rPr>
      </w:pPr>
    </w:p>
    <w:p w14:paraId="01AC6357" w14:textId="77777777" w:rsidR="00E93571" w:rsidRPr="00381024" w:rsidRDefault="00E93571" w:rsidP="00F470A2">
      <w:pPr>
        <w:pBdr>
          <w:top w:val="single" w:sz="4" w:space="1" w:color="auto"/>
          <w:left w:val="single" w:sz="4" w:space="4" w:color="auto"/>
          <w:bottom w:val="single" w:sz="4" w:space="3" w:color="auto"/>
          <w:right w:val="single" w:sz="4" w:space="4" w:color="auto"/>
        </w:pBdr>
        <w:contextualSpacing/>
        <w:jc w:val="both"/>
        <w:rPr>
          <w:rFonts w:ascii="Avenir Next LT Pro Light" w:hAnsi="Avenir Next LT Pro Light" w:cs="Arial"/>
        </w:rPr>
      </w:pPr>
    </w:p>
    <w:p w14:paraId="4D6BB67A" w14:textId="35BAE780" w:rsidR="002970E2" w:rsidRPr="00381024" w:rsidRDefault="005D585F" w:rsidP="00F470A2">
      <w:pPr>
        <w:pBdr>
          <w:top w:val="single" w:sz="4" w:space="1" w:color="auto"/>
          <w:left w:val="single" w:sz="4" w:space="4" w:color="auto"/>
          <w:bottom w:val="single" w:sz="4" w:space="3"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noProof/>
        </w:rPr>
        <w:drawing>
          <wp:inline distT="0" distB="0" distL="0" distR="0" wp14:anchorId="4EF85CB9" wp14:editId="44CDD4E3">
            <wp:extent cx="5661660" cy="2948940"/>
            <wp:effectExtent l="0" t="0" r="0" b="3810"/>
            <wp:docPr id="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61660" cy="2948940"/>
                    </a:xfrm>
                    <a:prstGeom prst="rect">
                      <a:avLst/>
                    </a:prstGeom>
                    <a:noFill/>
                    <a:ln>
                      <a:noFill/>
                    </a:ln>
                  </pic:spPr>
                </pic:pic>
              </a:graphicData>
            </a:graphic>
          </wp:inline>
        </w:drawing>
      </w:r>
    </w:p>
    <w:p w14:paraId="3844572A" w14:textId="77777777" w:rsidR="00E93571" w:rsidRPr="00381024" w:rsidRDefault="00E93571" w:rsidP="00F470A2">
      <w:pPr>
        <w:pBdr>
          <w:top w:val="single" w:sz="4" w:space="1" w:color="auto"/>
          <w:left w:val="single" w:sz="4" w:space="4" w:color="auto"/>
          <w:bottom w:val="single" w:sz="4" w:space="3"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 xml:space="preserve">                                                                                                                                                                                              T</w:t>
      </w:r>
      <w:r w:rsidR="00F470A2" w:rsidRPr="00381024">
        <w:rPr>
          <w:rFonts w:ascii="Avenir Next LT Pro Light" w:hAnsi="Avenir Next LT Pro Light" w:cs="Arial"/>
          <w:i/>
        </w:rPr>
        <w:t xml:space="preserve"> </w:t>
      </w:r>
      <w:r w:rsidRPr="00381024">
        <w:rPr>
          <w:rFonts w:ascii="Avenir Next LT Pro Light" w:hAnsi="Avenir Next LT Pro Light" w:cs="Arial"/>
          <w:i/>
        </w:rPr>
        <w:t>1.4.5</w:t>
      </w:r>
    </w:p>
    <w:p w14:paraId="5443A6CB" w14:textId="77777777" w:rsidR="00C36DEC" w:rsidRPr="00381024" w:rsidRDefault="00C36DEC" w:rsidP="00256BB6">
      <w:pPr>
        <w:contextualSpacing/>
        <w:jc w:val="both"/>
        <w:rPr>
          <w:rFonts w:ascii="Avenir Next LT Pro Light" w:hAnsi="Avenir Next LT Pro Light" w:cs="Arial"/>
        </w:rPr>
      </w:pPr>
    </w:p>
    <w:p w14:paraId="4262AF15" w14:textId="77777777" w:rsidR="00D255DE" w:rsidRPr="00381024" w:rsidRDefault="00D255DE"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color w:val="000000"/>
          <w:lang w:val="en-GB"/>
        </w:rPr>
      </w:pPr>
      <w:bookmarkStart w:id="20" w:name="_Hlk124846767"/>
      <w:r w:rsidRPr="00381024">
        <w:rPr>
          <w:rFonts w:ascii="Avenir Next LT Pro Light" w:hAnsi="Avenir Next LT Pro Light" w:cs="Arial"/>
          <w:color w:val="000000"/>
          <w:lang w:val="en-GB"/>
        </w:rPr>
        <w:t>COMMENT</w:t>
      </w:r>
      <w:r w:rsidR="0074486F" w:rsidRPr="00381024">
        <w:rPr>
          <w:rFonts w:ascii="Avenir Next LT Pro Light" w:hAnsi="Avenir Next LT Pro Light" w:cs="Arial"/>
          <w:color w:val="000000"/>
          <w:lang w:val="en-GB"/>
        </w:rPr>
        <w:t xml:space="preserve"> ON CAPITAL EXPENDITURE</w:t>
      </w:r>
      <w:r w:rsidRPr="00381024">
        <w:rPr>
          <w:rFonts w:ascii="Avenir Next LT Pro Light" w:hAnsi="Avenir Next LT Pro Light" w:cs="Arial"/>
          <w:color w:val="000000"/>
          <w:lang w:val="en-GB"/>
        </w:rPr>
        <w:t>:</w:t>
      </w:r>
    </w:p>
    <w:p w14:paraId="5EE3A3B3" w14:textId="77777777" w:rsidR="00B743C6" w:rsidRPr="00381024" w:rsidRDefault="00B743C6"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color w:val="000000"/>
          <w:lang w:val="en-GB"/>
        </w:rPr>
      </w:pPr>
    </w:p>
    <w:p w14:paraId="5E0BF985" w14:textId="640BB612" w:rsidR="00B743C6" w:rsidRPr="00381024" w:rsidRDefault="00675ACF" w:rsidP="00502C9F">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381024">
        <w:rPr>
          <w:rFonts w:ascii="Avenir Next LT Pro Light" w:eastAsia="Calibri" w:hAnsi="Avenir Next LT Pro Light" w:cs="Arial"/>
        </w:rPr>
        <w:t xml:space="preserve">The municipal expenditure has increased from </w:t>
      </w:r>
      <w:r w:rsidR="00CE1B63">
        <w:rPr>
          <w:rFonts w:ascii="Avenir Next LT Pro Light" w:eastAsia="Calibri" w:hAnsi="Avenir Next LT Pro Light" w:cs="Arial"/>
        </w:rPr>
        <w:t>R1 33 252 276</w:t>
      </w:r>
      <w:r w:rsidRPr="00381024">
        <w:rPr>
          <w:rFonts w:ascii="Avenir Next LT Pro Light" w:eastAsia="Calibri" w:hAnsi="Avenir Next LT Pro Light" w:cs="Arial"/>
        </w:rPr>
        <w:t xml:space="preserve"> in </w:t>
      </w:r>
      <w:r w:rsidR="00B81A46">
        <w:rPr>
          <w:rFonts w:ascii="Avenir Next LT Pro Light" w:eastAsia="Calibri" w:hAnsi="Avenir Next LT Pro Light" w:cs="Arial"/>
        </w:rPr>
        <w:t>2021/202</w:t>
      </w:r>
      <w:r w:rsidR="00975662">
        <w:rPr>
          <w:rFonts w:ascii="Avenir Next LT Pro Light" w:eastAsia="Calibri" w:hAnsi="Avenir Next LT Pro Light" w:cs="Arial"/>
        </w:rPr>
        <w:t>2</w:t>
      </w:r>
      <w:r w:rsidRPr="00381024">
        <w:rPr>
          <w:rFonts w:ascii="Avenir Next LT Pro Light" w:eastAsia="Calibri" w:hAnsi="Avenir Next LT Pro Light" w:cs="Arial"/>
        </w:rPr>
        <w:t xml:space="preserve"> adjusted budget to </w:t>
      </w:r>
      <w:r w:rsidR="00CE1B63">
        <w:rPr>
          <w:rFonts w:ascii="Avenir Next LT Pro Light" w:eastAsia="Calibri" w:hAnsi="Avenir Next LT Pro Light" w:cs="Arial"/>
        </w:rPr>
        <w:t>R156 862 415</w:t>
      </w:r>
      <w:r w:rsidRPr="00381024">
        <w:rPr>
          <w:rFonts w:ascii="Avenir Next LT Pro Light" w:eastAsia="Calibri" w:hAnsi="Avenir Next LT Pro Light" w:cs="Arial"/>
        </w:rPr>
        <w:t xml:space="preserve"> in 2020/21 financial year draft budget. This represents a </w:t>
      </w:r>
      <w:r w:rsidR="00502C9F">
        <w:rPr>
          <w:rFonts w:ascii="Avenir Next LT Pro Light" w:eastAsia="Calibri" w:hAnsi="Avenir Next LT Pro Light" w:cs="Arial"/>
        </w:rPr>
        <w:t>17.7</w:t>
      </w:r>
      <w:r w:rsidRPr="00381024">
        <w:rPr>
          <w:rFonts w:ascii="Avenir Next LT Pro Light" w:eastAsia="Calibri" w:hAnsi="Avenir Next LT Pro Light" w:cs="Arial"/>
        </w:rPr>
        <w:t xml:space="preserve">% growth, or a Rand figure of </w:t>
      </w:r>
      <w:r w:rsidR="00502C9F">
        <w:rPr>
          <w:rFonts w:ascii="Avenir Next LT Pro Light" w:eastAsia="Calibri" w:hAnsi="Avenir Next LT Pro Light" w:cs="Arial"/>
        </w:rPr>
        <w:t>R23 610 139</w:t>
      </w:r>
      <w:r w:rsidRPr="00381024">
        <w:rPr>
          <w:rFonts w:ascii="Avenir Next LT Pro Light" w:eastAsia="Calibri" w:hAnsi="Avenir Next LT Pro Light" w:cs="Arial"/>
        </w:rPr>
        <w:t>.</w:t>
      </w:r>
      <w:r w:rsidRPr="00381024">
        <w:rPr>
          <w:rFonts w:ascii="Avenir Next LT Pro Light" w:eastAsia="Calibri" w:hAnsi="Avenir Next LT Pro Light" w:cs="Calibri"/>
        </w:rPr>
        <w:t xml:space="preserve"> </w:t>
      </w:r>
    </w:p>
    <w:p w14:paraId="0C7047F3" w14:textId="77777777" w:rsidR="00B743C6" w:rsidRPr="00381024" w:rsidRDefault="00B743C6" w:rsidP="00502C9F">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p>
    <w:p w14:paraId="678EA989" w14:textId="43960F82" w:rsidR="00D255DE" w:rsidRPr="00BB0A24" w:rsidRDefault="00675ACF" w:rsidP="00502C9F">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381024">
        <w:rPr>
          <w:rFonts w:ascii="Avenir Next LT Pro Light" w:eastAsia="Calibri" w:hAnsi="Avenir Next LT Pro Light" w:cs="Arial"/>
        </w:rPr>
        <w:t xml:space="preserve">Operating expenditure of the Mkhambathini Municipality for </w:t>
      </w:r>
      <w:r w:rsidR="00975662">
        <w:rPr>
          <w:rFonts w:ascii="Avenir Next LT Pro Light" w:eastAsia="Calibri" w:hAnsi="Avenir Next LT Pro Light" w:cs="Arial"/>
        </w:rPr>
        <w:t>2021/2022</w:t>
      </w:r>
      <w:r w:rsidRPr="00381024">
        <w:rPr>
          <w:rFonts w:ascii="Avenir Next LT Pro Light" w:eastAsia="Calibri" w:hAnsi="Avenir Next LT Pro Light" w:cs="Arial"/>
        </w:rPr>
        <w:t xml:space="preserve"> Financial Year (</w:t>
      </w:r>
      <w:r w:rsidR="00502C9F">
        <w:rPr>
          <w:rFonts w:ascii="Avenir Next LT Pro Light" w:eastAsia="Calibri" w:hAnsi="Avenir Next LT Pro Light" w:cs="Arial"/>
        </w:rPr>
        <w:t>32</w:t>
      </w:r>
      <w:r w:rsidRPr="00381024">
        <w:rPr>
          <w:rFonts w:ascii="Avenir Next LT Pro Light" w:eastAsia="Calibri" w:hAnsi="Avenir Next LT Pro Light" w:cs="Arial"/>
        </w:rPr>
        <w:t>%) is employee related costs, (2</w:t>
      </w:r>
      <w:r w:rsidR="00502C9F">
        <w:rPr>
          <w:rFonts w:ascii="Avenir Next LT Pro Light" w:eastAsia="Calibri" w:hAnsi="Avenir Next LT Pro Light" w:cs="Arial"/>
        </w:rPr>
        <w:t>7</w:t>
      </w:r>
      <w:r w:rsidRPr="00381024">
        <w:rPr>
          <w:rFonts w:ascii="Avenir Next LT Pro Light" w:eastAsia="Calibri" w:hAnsi="Avenir Next LT Pro Light" w:cs="Arial"/>
        </w:rPr>
        <w:t>%) contracted services, (</w:t>
      </w:r>
      <w:r w:rsidR="00502C9F">
        <w:rPr>
          <w:rFonts w:ascii="Avenir Next LT Pro Light" w:eastAsia="Calibri" w:hAnsi="Avenir Next LT Pro Light" w:cs="Arial"/>
        </w:rPr>
        <w:t>30</w:t>
      </w:r>
      <w:r w:rsidRPr="00381024">
        <w:rPr>
          <w:rFonts w:ascii="Avenir Next LT Pro Light" w:eastAsia="Calibri" w:hAnsi="Avenir Next LT Pro Light" w:cs="Arial"/>
        </w:rPr>
        <w:t>%) other expenditure, (</w:t>
      </w:r>
      <w:r w:rsidR="00502C9F">
        <w:rPr>
          <w:rFonts w:ascii="Avenir Next LT Pro Light" w:eastAsia="Calibri" w:hAnsi="Avenir Next LT Pro Light" w:cs="Arial"/>
        </w:rPr>
        <w:t>7</w:t>
      </w:r>
      <w:r w:rsidRPr="00381024">
        <w:rPr>
          <w:rFonts w:ascii="Avenir Next LT Pro Light" w:eastAsia="Calibri" w:hAnsi="Avenir Next LT Pro Light" w:cs="Arial"/>
        </w:rPr>
        <w:t>%) depreciation and impairment of assets and (</w:t>
      </w:r>
      <w:r w:rsidR="00502C9F">
        <w:rPr>
          <w:rFonts w:ascii="Avenir Next LT Pro Light" w:eastAsia="Calibri" w:hAnsi="Avenir Next LT Pro Light" w:cs="Arial"/>
        </w:rPr>
        <w:t>4</w:t>
      </w:r>
      <w:r w:rsidRPr="00381024">
        <w:rPr>
          <w:rFonts w:ascii="Avenir Next LT Pro Light" w:eastAsia="Calibri" w:hAnsi="Avenir Next LT Pro Light" w:cs="Arial"/>
        </w:rPr>
        <w:t xml:space="preserve">%) will be spent on the remuneration for </w:t>
      </w:r>
      <w:r w:rsidR="003E1587" w:rsidRPr="00381024">
        <w:rPr>
          <w:rFonts w:ascii="Avenir Next LT Pro Light" w:eastAsia="Calibri" w:hAnsi="Avenir Next LT Pro Light" w:cs="Arial"/>
        </w:rPr>
        <w:t>councillors</w:t>
      </w:r>
      <w:r w:rsidRPr="00381024">
        <w:rPr>
          <w:rFonts w:ascii="Avenir Next LT Pro Light" w:eastAsia="Calibri" w:hAnsi="Avenir Next LT Pro Light" w:cs="Arial"/>
        </w:rPr>
        <w:t>. Given that the National Treasury prescribes a 40% threshold for employee related expenses.</w:t>
      </w:r>
    </w:p>
    <w:bookmarkEnd w:id="20"/>
    <w:p w14:paraId="670ACA94" w14:textId="77777777" w:rsidR="00001B7E" w:rsidRPr="00381024" w:rsidRDefault="00741C0C" w:rsidP="00BB0A2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r w:rsidRPr="00381024">
        <w:rPr>
          <w:rFonts w:ascii="Avenir Next LT Pro Light" w:hAnsi="Avenir Next LT Pro Light" w:cs="Arial"/>
          <w:i/>
          <w:lang w:val="en-GB"/>
        </w:rPr>
        <w:t xml:space="preserve">                                                                                                                                               </w:t>
      </w:r>
      <w:r w:rsidR="002F3D27" w:rsidRPr="00381024">
        <w:rPr>
          <w:rFonts w:ascii="Avenir Next LT Pro Light" w:hAnsi="Avenir Next LT Pro Light" w:cs="Arial"/>
          <w:i/>
          <w:lang w:val="en-GB"/>
        </w:rPr>
        <w:t xml:space="preserve">                      </w:t>
      </w:r>
      <w:r w:rsidR="00290BBA" w:rsidRPr="00381024">
        <w:rPr>
          <w:rFonts w:ascii="Avenir Next LT Pro Light" w:hAnsi="Avenir Next LT Pro Light" w:cs="Arial"/>
          <w:i/>
          <w:lang w:val="en-GB"/>
        </w:rPr>
        <w:t>T 1.</w:t>
      </w:r>
      <w:r w:rsidR="00E93571" w:rsidRPr="00381024">
        <w:rPr>
          <w:rFonts w:ascii="Avenir Next LT Pro Light" w:hAnsi="Avenir Next LT Pro Light" w:cs="Arial"/>
          <w:i/>
          <w:lang w:val="en-GB"/>
        </w:rPr>
        <w:t>4.</w:t>
      </w:r>
      <w:r w:rsidR="00C82927" w:rsidRPr="00381024">
        <w:rPr>
          <w:rFonts w:ascii="Avenir Next LT Pro Light" w:hAnsi="Avenir Next LT Pro Light" w:cs="Arial"/>
          <w:i/>
          <w:lang w:val="en-GB"/>
        </w:rPr>
        <w:t>5</w:t>
      </w:r>
      <w:r w:rsidR="00E93571" w:rsidRPr="00381024">
        <w:rPr>
          <w:rFonts w:ascii="Avenir Next LT Pro Light" w:hAnsi="Avenir Next LT Pro Light" w:cs="Arial"/>
          <w:i/>
          <w:lang w:val="en-GB"/>
        </w:rPr>
        <w:t>.1</w:t>
      </w:r>
    </w:p>
    <w:p w14:paraId="75ED9764" w14:textId="77777777" w:rsidR="00846C03" w:rsidRPr="00381024" w:rsidRDefault="00846C03" w:rsidP="00256BB6">
      <w:pPr>
        <w:contextualSpacing/>
        <w:jc w:val="both"/>
        <w:rPr>
          <w:rFonts w:ascii="Avenir Next LT Pro Light" w:hAnsi="Avenir Next LT Pro Light" w:cs="Arial"/>
        </w:rPr>
      </w:pPr>
    </w:p>
    <w:p w14:paraId="36D5CE9D" w14:textId="51D29B65" w:rsidR="00846C03" w:rsidRDefault="00846C03" w:rsidP="00256BB6">
      <w:pPr>
        <w:contextualSpacing/>
        <w:jc w:val="both"/>
        <w:rPr>
          <w:rFonts w:ascii="Avenir Next LT Pro Light" w:hAnsi="Avenir Next LT Pro Light" w:cs="Arial"/>
        </w:rPr>
      </w:pPr>
    </w:p>
    <w:p w14:paraId="17A04BD5" w14:textId="77777777" w:rsidR="00BB0A24" w:rsidRDefault="00BB0A24" w:rsidP="00256BB6">
      <w:pPr>
        <w:contextualSpacing/>
        <w:jc w:val="both"/>
        <w:rPr>
          <w:rFonts w:ascii="Avenir Next LT Pro Light" w:hAnsi="Avenir Next LT Pro Light" w:cs="Arial"/>
        </w:rPr>
      </w:pPr>
    </w:p>
    <w:p w14:paraId="6C48F1FA" w14:textId="03E624CE" w:rsidR="00537644" w:rsidRDefault="00537644" w:rsidP="00256BB6">
      <w:pPr>
        <w:contextualSpacing/>
        <w:jc w:val="both"/>
        <w:rPr>
          <w:rFonts w:ascii="Avenir Next LT Pro Light" w:hAnsi="Avenir Next LT Pro Light" w:cs="Arial"/>
        </w:rPr>
      </w:pPr>
    </w:p>
    <w:p w14:paraId="2F1EB79F" w14:textId="77777777" w:rsidR="00537644" w:rsidRPr="00381024" w:rsidRDefault="00537644" w:rsidP="00256BB6">
      <w:pPr>
        <w:contextualSpacing/>
        <w:jc w:val="both"/>
        <w:rPr>
          <w:rFonts w:ascii="Avenir Next LT Pro Light" w:hAnsi="Avenir Next LT Pro Light" w:cs="Arial"/>
        </w:rPr>
      </w:pPr>
    </w:p>
    <w:p w14:paraId="43643D78" w14:textId="77777777" w:rsidR="009D42C4" w:rsidRPr="00381024" w:rsidRDefault="009D42C4" w:rsidP="00C460AF">
      <w:pPr>
        <w:pStyle w:val="Heading3"/>
        <w:numPr>
          <w:ilvl w:val="1"/>
          <w:numId w:val="12"/>
        </w:numPr>
        <w:spacing w:before="0"/>
        <w:ind w:left="0" w:firstLine="0"/>
        <w:contextualSpacing/>
        <w:jc w:val="both"/>
        <w:rPr>
          <w:rFonts w:ascii="Avenir Next LT Pro Light" w:hAnsi="Avenir Next LT Pro Light" w:cs="Arial"/>
        </w:rPr>
      </w:pPr>
      <w:bookmarkStart w:id="21" w:name="_Toc331763626"/>
      <w:bookmarkStart w:id="22" w:name="_Toc124934802"/>
      <w:r w:rsidRPr="00381024">
        <w:rPr>
          <w:rFonts w:ascii="Avenir Next LT Pro Light" w:hAnsi="Avenir Next LT Pro Light" w:cs="Arial"/>
        </w:rPr>
        <w:lastRenderedPageBreak/>
        <w:t>ORGANISATIONAL DEVELOPMENT OVERVIEW</w:t>
      </w:r>
      <w:bookmarkEnd w:id="21"/>
      <w:bookmarkEnd w:id="22"/>
    </w:p>
    <w:p w14:paraId="7796F5AA" w14:textId="77777777" w:rsidR="00001B7E" w:rsidRPr="00381024" w:rsidRDefault="00001B7E" w:rsidP="00256BB6">
      <w:pPr>
        <w:contextualSpacing/>
        <w:jc w:val="both"/>
        <w:rPr>
          <w:rFonts w:ascii="Avenir Next LT Pro Light" w:hAnsi="Avenir Next LT Pro Light" w:cs="Arial"/>
        </w:rPr>
      </w:pPr>
    </w:p>
    <w:p w14:paraId="755B6920" w14:textId="77777777" w:rsidR="00F470A2" w:rsidRPr="00381024" w:rsidRDefault="00F470A2" w:rsidP="00256BB6">
      <w:pPr>
        <w:contextualSpacing/>
        <w:jc w:val="both"/>
        <w:rPr>
          <w:rFonts w:ascii="Avenir Next LT Pro Light" w:hAnsi="Avenir Next LT Pro Light" w:cs="Arial"/>
        </w:rPr>
      </w:pPr>
    </w:p>
    <w:p w14:paraId="4EDCDFE5" w14:textId="77777777" w:rsidR="00001B7E" w:rsidRPr="00381024" w:rsidRDefault="0082247F"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ORGANISATIONAL DEVELOPMENT PERFORMANCE</w:t>
      </w:r>
    </w:p>
    <w:p w14:paraId="0A8623FE" w14:textId="77777777" w:rsidR="00F55490" w:rsidRPr="00381024" w:rsidRDefault="00F5549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571F8BE8" w14:textId="77777777" w:rsidR="00C4716B" w:rsidRPr="00381024"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lang w:val="en-GB"/>
        </w:rPr>
      </w:pPr>
      <w:r w:rsidRPr="00381024">
        <w:rPr>
          <w:rFonts w:ascii="Avenir Next LT Pro Light" w:hAnsi="Avenir Next LT Pro Light" w:cs="Arial"/>
          <w:bCs/>
          <w:iCs/>
          <w:lang w:val="en-GB"/>
        </w:rPr>
        <w:t xml:space="preserve">After having gone through the policy reviews and adopted them in the previous financial year, we are operating smoothly as an organization. </w:t>
      </w:r>
    </w:p>
    <w:p w14:paraId="70472BCE" w14:textId="77777777" w:rsidR="00C4716B" w:rsidRPr="00381024"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lang w:val="en-GB"/>
        </w:rPr>
      </w:pPr>
    </w:p>
    <w:p w14:paraId="75686695" w14:textId="77777777" w:rsidR="00001B7E" w:rsidRPr="00381024"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lang w:val="en-GB"/>
        </w:rPr>
      </w:pPr>
      <w:r w:rsidRPr="00381024">
        <w:rPr>
          <w:rFonts w:ascii="Avenir Next LT Pro Light" w:hAnsi="Avenir Next LT Pro Light" w:cs="Arial"/>
          <w:bCs/>
          <w:iCs/>
          <w:lang w:val="en-GB"/>
        </w:rPr>
        <w:t xml:space="preserve">Several training initiatives were undertaken for both internal staff and local youth. This took place within the year under review and some of the training programs will be rolled over in the next financial </w:t>
      </w:r>
      <w:r w:rsidR="001A6DAB" w:rsidRPr="00381024">
        <w:rPr>
          <w:rFonts w:ascii="Avenir Next LT Pro Light" w:hAnsi="Avenir Next LT Pro Light" w:cs="Arial"/>
          <w:bCs/>
          <w:iCs/>
          <w:lang w:val="en-GB"/>
        </w:rPr>
        <w:t>year.</w:t>
      </w:r>
    </w:p>
    <w:p w14:paraId="41345FEF" w14:textId="6E28B3B3" w:rsidR="0082247F" w:rsidRPr="00381024" w:rsidRDefault="00741C0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lang w:val="en-GB"/>
        </w:rPr>
      </w:pPr>
      <w:r w:rsidRPr="00381024">
        <w:rPr>
          <w:rFonts w:ascii="Avenir Next LT Pro Light" w:hAnsi="Avenir Next LT Pro Light" w:cs="Arial"/>
          <w:lang w:val="en-GB"/>
        </w:rPr>
        <w:t xml:space="preserve">                                                                                                                                          </w:t>
      </w:r>
      <w:r w:rsidR="00975662" w:rsidRPr="00975662">
        <w:rPr>
          <w:rFonts w:ascii="Avenir Next LT Pro Light" w:hAnsi="Avenir Next LT Pro Light" w:cs="Arial"/>
          <w:i/>
          <w:lang w:val="en-GB"/>
        </w:rPr>
        <w:t>T 1.5.1</w:t>
      </w:r>
      <w:r w:rsidRPr="00381024">
        <w:rPr>
          <w:rFonts w:ascii="Avenir Next LT Pro Light" w:hAnsi="Avenir Next LT Pro Light" w:cs="Arial"/>
          <w:lang w:val="en-GB"/>
        </w:rPr>
        <w:t xml:space="preserve"> </w:t>
      </w:r>
      <w:r w:rsidR="002F3D27" w:rsidRPr="00381024">
        <w:rPr>
          <w:rFonts w:ascii="Avenir Next LT Pro Light" w:hAnsi="Avenir Next LT Pro Light" w:cs="Arial"/>
          <w:lang w:val="en-GB"/>
        </w:rPr>
        <w:t xml:space="preserve">                    </w:t>
      </w:r>
      <w:r w:rsidRPr="00381024">
        <w:rPr>
          <w:rFonts w:ascii="Avenir Next LT Pro Light" w:hAnsi="Avenir Next LT Pro Light" w:cs="Arial"/>
          <w:lang w:val="en-GB"/>
        </w:rPr>
        <w:t xml:space="preserve"> </w:t>
      </w:r>
      <w:r w:rsidR="00975662">
        <w:rPr>
          <w:rFonts w:ascii="Avenir Next LT Pro Light" w:hAnsi="Avenir Next LT Pro Light" w:cs="Arial"/>
          <w:lang w:val="en-GB"/>
        </w:rPr>
        <w:t xml:space="preserve">                  </w:t>
      </w:r>
    </w:p>
    <w:p w14:paraId="11512CC4" w14:textId="77777777" w:rsidR="006F58F0" w:rsidRPr="00381024" w:rsidRDefault="006F58F0" w:rsidP="00256BB6">
      <w:pPr>
        <w:contextualSpacing/>
        <w:jc w:val="both"/>
        <w:rPr>
          <w:rFonts w:ascii="Avenir Next LT Pro Light" w:hAnsi="Avenir Next LT Pro Light" w:cs="Arial"/>
        </w:rPr>
      </w:pPr>
    </w:p>
    <w:p w14:paraId="722F25FB" w14:textId="77777777" w:rsidR="00AA268F" w:rsidRPr="00381024" w:rsidRDefault="00AA268F" w:rsidP="00256BB6">
      <w:pPr>
        <w:contextualSpacing/>
        <w:jc w:val="both"/>
        <w:rPr>
          <w:rFonts w:ascii="Avenir Next LT Pro Light" w:hAnsi="Avenir Next LT Pro Light" w:cs="Arial"/>
        </w:rPr>
      </w:pPr>
    </w:p>
    <w:p w14:paraId="15D0F2AA" w14:textId="77777777" w:rsidR="009D42C4" w:rsidRPr="00381024" w:rsidRDefault="009D42C4" w:rsidP="00C460AF">
      <w:pPr>
        <w:pStyle w:val="Heading3"/>
        <w:numPr>
          <w:ilvl w:val="1"/>
          <w:numId w:val="12"/>
        </w:numPr>
        <w:spacing w:before="0"/>
        <w:ind w:left="0" w:firstLine="0"/>
        <w:contextualSpacing/>
        <w:jc w:val="both"/>
        <w:rPr>
          <w:rFonts w:ascii="Avenir Next LT Pro Light" w:hAnsi="Avenir Next LT Pro Light" w:cs="Arial"/>
        </w:rPr>
      </w:pPr>
      <w:bookmarkStart w:id="23" w:name="_Toc331763627"/>
      <w:bookmarkStart w:id="24" w:name="_Toc124934803"/>
      <w:r w:rsidRPr="00381024">
        <w:rPr>
          <w:rFonts w:ascii="Avenir Next LT Pro Light" w:hAnsi="Avenir Next LT Pro Light" w:cs="Arial"/>
        </w:rPr>
        <w:t>AUDITOR GENERAL REPORT</w:t>
      </w:r>
      <w:bookmarkEnd w:id="23"/>
      <w:bookmarkEnd w:id="24"/>
    </w:p>
    <w:p w14:paraId="17B2C3EF" w14:textId="77777777" w:rsidR="00F470A2" w:rsidRPr="00381024" w:rsidRDefault="00F470A2" w:rsidP="00256BB6">
      <w:pPr>
        <w:contextualSpacing/>
        <w:jc w:val="both"/>
        <w:rPr>
          <w:rFonts w:ascii="Avenir Next LT Pro Light" w:hAnsi="Avenir Next LT Pro Light" w:cs="Arial"/>
        </w:rPr>
      </w:pPr>
    </w:p>
    <w:p w14:paraId="40135A67" w14:textId="4F6E5413" w:rsidR="00583DD1" w:rsidRPr="00381024" w:rsidRDefault="006C4FE8"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AUDITOR GENERAL REPORT</w:t>
      </w:r>
      <w:r w:rsidR="00C8399A" w:rsidRPr="00381024">
        <w:rPr>
          <w:rFonts w:ascii="Avenir Next LT Pro Light" w:hAnsi="Avenir Next LT Pro Light" w:cs="Arial"/>
          <w:lang w:val="en-GB"/>
        </w:rPr>
        <w:t>:</w:t>
      </w:r>
      <w:r w:rsidRPr="00381024">
        <w:rPr>
          <w:rFonts w:ascii="Avenir Next LT Pro Light" w:hAnsi="Avenir Next LT Pro Light" w:cs="Arial"/>
          <w:lang w:val="en-GB"/>
        </w:rPr>
        <w:t xml:space="preserve"> </w:t>
      </w:r>
      <w:r w:rsidR="00EA046D">
        <w:rPr>
          <w:rFonts w:ascii="Avenir Next LT Pro Light" w:hAnsi="Avenir Next LT Pro Light" w:cs="Arial"/>
          <w:lang w:val="en-GB"/>
        </w:rPr>
        <w:t>2021/2022</w:t>
      </w:r>
    </w:p>
    <w:p w14:paraId="417FEC32" w14:textId="77777777" w:rsidR="00B743C6" w:rsidRPr="00381024" w:rsidRDefault="00B743C6"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p>
    <w:p w14:paraId="63951EA4" w14:textId="77777777" w:rsidR="00675ACF" w:rsidRPr="00381024" w:rsidRDefault="00675ACF" w:rsidP="00675ACF">
      <w:pPr>
        <w:pBdr>
          <w:top w:val="single" w:sz="4" w:space="1" w:color="auto"/>
          <w:left w:val="single" w:sz="4" w:space="4" w:color="auto"/>
          <w:bottom w:val="single" w:sz="4" w:space="1" w:color="auto"/>
          <w:right w:val="single" w:sz="4" w:space="4" w:color="auto"/>
        </w:pBdr>
        <w:contextualSpacing/>
        <w:jc w:val="both"/>
        <w:rPr>
          <w:rFonts w:ascii="Avenir Next LT Pro Light" w:eastAsia="Calibri" w:hAnsi="Avenir Next LT Pro Light" w:cs="Arial"/>
        </w:rPr>
      </w:pPr>
      <w:r w:rsidRPr="00381024">
        <w:rPr>
          <w:rFonts w:ascii="Avenir Next LT Pro Light" w:eastAsia="Calibri" w:hAnsi="Avenir Next LT Pro Light" w:cs="Arial"/>
        </w:rPr>
        <w:t>Over the years, the municipality has received a positive outcome from the audits that are undertaken by the Office of the Auditor-General per annum. This is evidenced from the unqualified audit opinions that were received for four consecutive years.</w:t>
      </w:r>
      <w:r w:rsidRPr="00381024">
        <w:rPr>
          <w:rFonts w:ascii="Avenir Next LT Pro Light" w:hAnsi="Avenir Next LT Pro Light" w:cs="Arial"/>
        </w:rPr>
        <w:t xml:space="preserve"> </w:t>
      </w:r>
      <w:r w:rsidRPr="00381024">
        <w:rPr>
          <w:rFonts w:ascii="Avenir Next LT Pro Light" w:eastAsia="Calibri" w:hAnsi="Avenir Next LT Pro Light" w:cs="Arial"/>
        </w:rPr>
        <w:t>The Mkhambathini Municipality has developed an audit action plan based on the key findings raised and recommendations by the Auditor General. The audit improvement plan will be a standing item on the Audit and Performance Audit Committee and MPAC.</w:t>
      </w:r>
    </w:p>
    <w:p w14:paraId="6AC569AB" w14:textId="1607386F" w:rsidR="00675ACF" w:rsidRPr="00381024" w:rsidRDefault="002F3D27" w:rsidP="002F3D2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i/>
          <w:iCs/>
          <w:lang w:val="en-GB"/>
        </w:rPr>
      </w:pP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i/>
          <w:iCs/>
          <w:lang w:val="en-GB"/>
        </w:rPr>
        <w:t xml:space="preserve">                              T</w:t>
      </w:r>
      <w:r w:rsidR="00846C03" w:rsidRPr="00381024">
        <w:rPr>
          <w:rFonts w:ascii="Avenir Next LT Pro Light" w:hAnsi="Avenir Next LT Pro Light" w:cs="Arial"/>
          <w:i/>
          <w:iCs/>
          <w:lang w:val="en-GB"/>
        </w:rPr>
        <w:t xml:space="preserve"> </w:t>
      </w:r>
      <w:r w:rsidRPr="00381024">
        <w:rPr>
          <w:rFonts w:ascii="Avenir Next LT Pro Light" w:hAnsi="Avenir Next LT Pro Light" w:cs="Arial"/>
          <w:i/>
          <w:iCs/>
          <w:lang w:val="en-GB"/>
        </w:rPr>
        <w:t>1.6.1</w:t>
      </w:r>
    </w:p>
    <w:p w14:paraId="3273BB22" w14:textId="77777777" w:rsidR="003015DC" w:rsidRPr="00381024" w:rsidRDefault="003015DC" w:rsidP="00846C03">
      <w:pPr>
        <w:rPr>
          <w:rFonts w:ascii="Avenir Next LT Pro Light" w:hAnsi="Avenir Next LT Pro Light"/>
          <w:bCs/>
        </w:rPr>
      </w:pPr>
    </w:p>
    <w:p w14:paraId="0520BA1D" w14:textId="3641D76D" w:rsidR="009516DA" w:rsidRDefault="009516DA" w:rsidP="00256BB6">
      <w:pPr>
        <w:contextualSpacing/>
        <w:jc w:val="both"/>
        <w:rPr>
          <w:rFonts w:ascii="Avenir Next LT Pro Light" w:hAnsi="Avenir Next LT Pro Light" w:cs="Arial"/>
        </w:rPr>
      </w:pPr>
    </w:p>
    <w:p w14:paraId="16F24472" w14:textId="0AA253AE" w:rsidR="00BB0A24" w:rsidRDefault="00BB0A24" w:rsidP="00256BB6">
      <w:pPr>
        <w:contextualSpacing/>
        <w:jc w:val="both"/>
        <w:rPr>
          <w:rFonts w:ascii="Avenir Next LT Pro Light" w:hAnsi="Avenir Next LT Pro Light" w:cs="Arial"/>
        </w:rPr>
      </w:pPr>
    </w:p>
    <w:p w14:paraId="1070EB84" w14:textId="35CF58DA" w:rsidR="00BB0A24" w:rsidRDefault="00BB0A24" w:rsidP="00256BB6">
      <w:pPr>
        <w:contextualSpacing/>
        <w:jc w:val="both"/>
        <w:rPr>
          <w:rFonts w:ascii="Avenir Next LT Pro Light" w:hAnsi="Avenir Next LT Pro Light" w:cs="Arial"/>
        </w:rPr>
      </w:pPr>
    </w:p>
    <w:p w14:paraId="6E9068BA" w14:textId="627488E8" w:rsidR="00BB0A24" w:rsidRDefault="00BB0A24" w:rsidP="00256BB6">
      <w:pPr>
        <w:contextualSpacing/>
        <w:jc w:val="both"/>
        <w:rPr>
          <w:rFonts w:ascii="Avenir Next LT Pro Light" w:hAnsi="Avenir Next LT Pro Light" w:cs="Arial"/>
        </w:rPr>
      </w:pPr>
    </w:p>
    <w:p w14:paraId="2BB5048C" w14:textId="08AC41D6" w:rsidR="00BB0A24" w:rsidRDefault="00BB0A24" w:rsidP="00256BB6">
      <w:pPr>
        <w:contextualSpacing/>
        <w:jc w:val="both"/>
        <w:rPr>
          <w:rFonts w:ascii="Avenir Next LT Pro Light" w:hAnsi="Avenir Next LT Pro Light" w:cs="Arial"/>
        </w:rPr>
      </w:pPr>
    </w:p>
    <w:p w14:paraId="536664EA" w14:textId="0296177E" w:rsidR="00BB0A24" w:rsidRDefault="00BB0A24" w:rsidP="00256BB6">
      <w:pPr>
        <w:contextualSpacing/>
        <w:jc w:val="both"/>
        <w:rPr>
          <w:rFonts w:ascii="Avenir Next LT Pro Light" w:hAnsi="Avenir Next LT Pro Light" w:cs="Arial"/>
        </w:rPr>
      </w:pPr>
    </w:p>
    <w:p w14:paraId="530FE11D" w14:textId="0C78265D" w:rsidR="00BB0A24" w:rsidRDefault="00BB0A24" w:rsidP="00256BB6">
      <w:pPr>
        <w:contextualSpacing/>
        <w:jc w:val="both"/>
        <w:rPr>
          <w:rFonts w:ascii="Avenir Next LT Pro Light" w:hAnsi="Avenir Next LT Pro Light" w:cs="Arial"/>
        </w:rPr>
      </w:pPr>
    </w:p>
    <w:p w14:paraId="78647993" w14:textId="49A525CD" w:rsidR="00BB0A24" w:rsidRDefault="00BB0A24" w:rsidP="00256BB6">
      <w:pPr>
        <w:contextualSpacing/>
        <w:jc w:val="both"/>
        <w:rPr>
          <w:rFonts w:ascii="Avenir Next LT Pro Light" w:hAnsi="Avenir Next LT Pro Light" w:cs="Arial"/>
        </w:rPr>
      </w:pPr>
    </w:p>
    <w:p w14:paraId="5FA7FFCA" w14:textId="523ABF92" w:rsidR="00BB0A24" w:rsidRDefault="00BB0A24" w:rsidP="00256BB6">
      <w:pPr>
        <w:contextualSpacing/>
        <w:jc w:val="both"/>
        <w:rPr>
          <w:rFonts w:ascii="Avenir Next LT Pro Light" w:hAnsi="Avenir Next LT Pro Light" w:cs="Arial"/>
        </w:rPr>
      </w:pPr>
    </w:p>
    <w:p w14:paraId="32D436D5" w14:textId="06F85431" w:rsidR="00BB0A24" w:rsidRDefault="00BB0A24" w:rsidP="00256BB6">
      <w:pPr>
        <w:contextualSpacing/>
        <w:jc w:val="both"/>
        <w:rPr>
          <w:rFonts w:ascii="Avenir Next LT Pro Light" w:hAnsi="Avenir Next LT Pro Light" w:cs="Arial"/>
        </w:rPr>
      </w:pPr>
    </w:p>
    <w:p w14:paraId="22508645" w14:textId="77777777" w:rsidR="00BB0A24" w:rsidRPr="00381024" w:rsidRDefault="00BB0A24" w:rsidP="00256BB6">
      <w:pPr>
        <w:contextualSpacing/>
        <w:jc w:val="both"/>
        <w:rPr>
          <w:rFonts w:ascii="Avenir Next LT Pro Light" w:hAnsi="Avenir Next LT Pro Light" w:cs="Arial"/>
        </w:rPr>
      </w:pPr>
    </w:p>
    <w:p w14:paraId="5390AC8C" w14:textId="77777777" w:rsidR="009D42C4" w:rsidRPr="00381024" w:rsidRDefault="009D42C4" w:rsidP="00C460AF">
      <w:pPr>
        <w:pStyle w:val="Heading3"/>
        <w:numPr>
          <w:ilvl w:val="1"/>
          <w:numId w:val="12"/>
        </w:numPr>
        <w:spacing w:before="0"/>
        <w:ind w:left="0" w:firstLine="0"/>
        <w:contextualSpacing/>
        <w:jc w:val="both"/>
        <w:rPr>
          <w:rFonts w:ascii="Avenir Next LT Pro Light" w:hAnsi="Avenir Next LT Pro Light" w:cs="Arial"/>
          <w:lang w:val="en-US"/>
        </w:rPr>
      </w:pPr>
      <w:bookmarkStart w:id="25" w:name="_Toc331763628"/>
      <w:bookmarkStart w:id="26" w:name="_Toc124934804"/>
      <w:r w:rsidRPr="00381024">
        <w:rPr>
          <w:rFonts w:ascii="Avenir Next LT Pro Light" w:hAnsi="Avenir Next LT Pro Light" w:cs="Arial"/>
        </w:rPr>
        <w:lastRenderedPageBreak/>
        <w:t>STATUTORY ANNUAL REPORT PROCESS</w:t>
      </w:r>
      <w:bookmarkEnd w:id="25"/>
      <w:bookmarkEnd w:id="26"/>
    </w:p>
    <w:p w14:paraId="703851AB" w14:textId="77777777" w:rsidR="00AA268F" w:rsidRPr="00381024" w:rsidRDefault="00AA268F" w:rsidP="004424D2">
      <w:pPr>
        <w:contextualSpacing/>
        <w:rPr>
          <w:rFonts w:ascii="Avenir Next LT Pro Light" w:hAnsi="Avenir Next LT Pro Light" w:cs="Arial"/>
          <w:lang w:eastAsia="x-non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8"/>
        <w:gridCol w:w="6939"/>
        <w:gridCol w:w="1542"/>
      </w:tblGrid>
      <w:tr w:rsidR="003E1587" w:rsidRPr="00381024" w14:paraId="29FAA10B" w14:textId="77777777" w:rsidTr="00F347CA">
        <w:trPr>
          <w:tblHeader/>
        </w:trPr>
        <w:tc>
          <w:tcPr>
            <w:tcW w:w="0" w:type="auto"/>
            <w:shd w:val="clear" w:color="auto" w:fill="C2D69B"/>
            <w:vAlign w:val="center"/>
          </w:tcPr>
          <w:p w14:paraId="65A4FA94" w14:textId="77777777" w:rsidR="003E1587" w:rsidRPr="00381024" w:rsidRDefault="003E1587" w:rsidP="00F347CA">
            <w:pPr>
              <w:contextualSpacing/>
              <w:jc w:val="both"/>
              <w:rPr>
                <w:rFonts w:ascii="Avenir Next LT Pro Light" w:hAnsi="Avenir Next LT Pro Light" w:cs="Arial"/>
                <w:b/>
              </w:rPr>
            </w:pPr>
            <w:bookmarkStart w:id="27" w:name="OLE_LINK3"/>
            <w:bookmarkStart w:id="28" w:name="OLE_LINK4"/>
            <w:bookmarkStart w:id="29" w:name="OLE_LINK5"/>
            <w:r w:rsidRPr="00381024">
              <w:rPr>
                <w:rFonts w:ascii="Avenir Next LT Pro Light" w:hAnsi="Avenir Next LT Pro Light" w:cs="Arial"/>
                <w:b/>
              </w:rPr>
              <w:t>No.</w:t>
            </w:r>
          </w:p>
        </w:tc>
        <w:tc>
          <w:tcPr>
            <w:tcW w:w="0" w:type="auto"/>
            <w:shd w:val="clear" w:color="auto" w:fill="C2D69B"/>
            <w:vAlign w:val="center"/>
          </w:tcPr>
          <w:p w14:paraId="052DDAA8" w14:textId="77777777" w:rsidR="003E1587" w:rsidRPr="00381024" w:rsidRDefault="003E1587" w:rsidP="00F347CA">
            <w:pPr>
              <w:contextualSpacing/>
              <w:jc w:val="both"/>
              <w:rPr>
                <w:rFonts w:ascii="Avenir Next LT Pro Light" w:hAnsi="Avenir Next LT Pro Light" w:cs="Arial"/>
                <w:b/>
              </w:rPr>
            </w:pPr>
            <w:r w:rsidRPr="00381024">
              <w:rPr>
                <w:rFonts w:ascii="Avenir Next LT Pro Light" w:hAnsi="Avenir Next LT Pro Light" w:cs="Arial"/>
                <w:b/>
              </w:rPr>
              <w:t>Activity</w:t>
            </w:r>
          </w:p>
        </w:tc>
        <w:tc>
          <w:tcPr>
            <w:tcW w:w="0" w:type="auto"/>
            <w:shd w:val="clear" w:color="auto" w:fill="C2D69B"/>
            <w:vAlign w:val="center"/>
          </w:tcPr>
          <w:p w14:paraId="4B2A1F2B" w14:textId="77777777" w:rsidR="003E1587" w:rsidRPr="00381024" w:rsidRDefault="003E1587" w:rsidP="00F347CA">
            <w:pPr>
              <w:contextualSpacing/>
              <w:jc w:val="both"/>
              <w:rPr>
                <w:rFonts w:ascii="Avenir Next LT Pro Light" w:hAnsi="Avenir Next LT Pro Light" w:cs="Arial"/>
                <w:b/>
              </w:rPr>
            </w:pPr>
            <w:r w:rsidRPr="00381024">
              <w:rPr>
                <w:rFonts w:ascii="Avenir Next LT Pro Light" w:hAnsi="Avenir Next LT Pro Light" w:cs="Arial"/>
                <w:b/>
              </w:rPr>
              <w:t>Timeframe</w:t>
            </w:r>
          </w:p>
        </w:tc>
      </w:tr>
      <w:tr w:rsidR="003E1587" w:rsidRPr="00381024" w14:paraId="3AC4BA8C" w14:textId="77777777" w:rsidTr="00F347CA">
        <w:trPr>
          <w:trHeight w:val="1090"/>
          <w:tblHeader/>
        </w:trPr>
        <w:tc>
          <w:tcPr>
            <w:tcW w:w="0" w:type="auto"/>
            <w:vAlign w:val="center"/>
          </w:tcPr>
          <w:p w14:paraId="0F00F678"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w:t>
            </w:r>
          </w:p>
        </w:tc>
        <w:tc>
          <w:tcPr>
            <w:tcW w:w="0" w:type="auto"/>
          </w:tcPr>
          <w:p w14:paraId="32FC1A68"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Consideration of next financial year’s Budget and IDP process plan. Except for the legislative content, the process plan should confirm in-year reporting formats to ensure that reporting and monitoring feeds seamlessly into the Annual Report process at the end of the Budget/IDP implementation period</w:t>
            </w:r>
          </w:p>
        </w:tc>
        <w:tc>
          <w:tcPr>
            <w:tcW w:w="0" w:type="auto"/>
            <w:vMerge w:val="restart"/>
            <w:vAlign w:val="center"/>
          </w:tcPr>
          <w:p w14:paraId="0C8DE632"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July</w:t>
            </w:r>
          </w:p>
        </w:tc>
      </w:tr>
      <w:tr w:rsidR="003E1587" w:rsidRPr="00381024" w14:paraId="27D68A80" w14:textId="77777777" w:rsidTr="00F347CA">
        <w:trPr>
          <w:tblHeader/>
        </w:trPr>
        <w:tc>
          <w:tcPr>
            <w:tcW w:w="0" w:type="auto"/>
            <w:vAlign w:val="center"/>
          </w:tcPr>
          <w:p w14:paraId="2835510C"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2</w:t>
            </w:r>
          </w:p>
        </w:tc>
        <w:tc>
          <w:tcPr>
            <w:tcW w:w="0" w:type="auto"/>
          </w:tcPr>
          <w:p w14:paraId="2072F814"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Implementation and monitoring of approved Budget and IDP commences (In-year financial reporting).</w:t>
            </w:r>
          </w:p>
        </w:tc>
        <w:tc>
          <w:tcPr>
            <w:tcW w:w="0" w:type="auto"/>
            <w:vMerge/>
            <w:vAlign w:val="center"/>
          </w:tcPr>
          <w:p w14:paraId="75A3CC03"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6C22B041" w14:textId="77777777" w:rsidTr="00F347CA">
        <w:trPr>
          <w:trHeight w:val="339"/>
          <w:tblHeader/>
        </w:trPr>
        <w:tc>
          <w:tcPr>
            <w:tcW w:w="0" w:type="auto"/>
            <w:vAlign w:val="center"/>
          </w:tcPr>
          <w:p w14:paraId="6C8C0A44"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3</w:t>
            </w:r>
          </w:p>
        </w:tc>
        <w:tc>
          <w:tcPr>
            <w:tcW w:w="0" w:type="auto"/>
          </w:tcPr>
          <w:p w14:paraId="5372D4A1"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Finalise the 4th quarter Report for previous financial year</w:t>
            </w:r>
          </w:p>
        </w:tc>
        <w:tc>
          <w:tcPr>
            <w:tcW w:w="0" w:type="auto"/>
            <w:vMerge/>
            <w:vAlign w:val="center"/>
          </w:tcPr>
          <w:p w14:paraId="7753FD20"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2476F491" w14:textId="77777777" w:rsidTr="00F347CA">
        <w:trPr>
          <w:trHeight w:val="423"/>
          <w:tblHeader/>
        </w:trPr>
        <w:tc>
          <w:tcPr>
            <w:tcW w:w="0" w:type="auto"/>
            <w:vAlign w:val="center"/>
          </w:tcPr>
          <w:p w14:paraId="09D0A2BB"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4</w:t>
            </w:r>
          </w:p>
        </w:tc>
        <w:tc>
          <w:tcPr>
            <w:tcW w:w="0" w:type="auto"/>
          </w:tcPr>
          <w:p w14:paraId="23FF8FD1"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Submit draft year 0 Annual Report to Internal Audit and Auditor-General</w:t>
            </w:r>
          </w:p>
        </w:tc>
        <w:tc>
          <w:tcPr>
            <w:tcW w:w="0" w:type="auto"/>
            <w:vMerge/>
            <w:vAlign w:val="center"/>
          </w:tcPr>
          <w:p w14:paraId="1E3CFB07"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0536CD18" w14:textId="77777777" w:rsidTr="00F347CA">
        <w:trPr>
          <w:trHeight w:val="423"/>
          <w:tblHeader/>
        </w:trPr>
        <w:tc>
          <w:tcPr>
            <w:tcW w:w="0" w:type="auto"/>
            <w:vAlign w:val="center"/>
          </w:tcPr>
          <w:p w14:paraId="02911AEC"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5</w:t>
            </w:r>
          </w:p>
        </w:tc>
        <w:tc>
          <w:tcPr>
            <w:tcW w:w="0" w:type="auto"/>
          </w:tcPr>
          <w:p w14:paraId="13C284B6"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 xml:space="preserve">Municipal entities submit draft annual reports to MM </w:t>
            </w:r>
          </w:p>
        </w:tc>
        <w:tc>
          <w:tcPr>
            <w:tcW w:w="0" w:type="auto"/>
            <w:vMerge/>
            <w:vAlign w:val="center"/>
          </w:tcPr>
          <w:p w14:paraId="2869FDB5"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67FD01E3" w14:textId="77777777" w:rsidTr="00F347CA">
        <w:trPr>
          <w:tblHeader/>
        </w:trPr>
        <w:tc>
          <w:tcPr>
            <w:tcW w:w="0" w:type="auto"/>
            <w:vAlign w:val="center"/>
          </w:tcPr>
          <w:p w14:paraId="2266B802"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6</w:t>
            </w:r>
          </w:p>
        </w:tc>
        <w:tc>
          <w:tcPr>
            <w:tcW w:w="0" w:type="auto"/>
          </w:tcPr>
          <w:p w14:paraId="59ADF799"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Audit/Performance committee considers draft Annual Report of municipality and entities (where relevant)</w:t>
            </w:r>
          </w:p>
        </w:tc>
        <w:tc>
          <w:tcPr>
            <w:tcW w:w="0" w:type="auto"/>
            <w:vMerge w:val="restart"/>
            <w:vAlign w:val="center"/>
          </w:tcPr>
          <w:p w14:paraId="02007E61"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August</w:t>
            </w:r>
          </w:p>
        </w:tc>
      </w:tr>
      <w:tr w:rsidR="003E1587" w:rsidRPr="00381024" w14:paraId="21E5C259" w14:textId="77777777" w:rsidTr="00F347CA">
        <w:trPr>
          <w:trHeight w:val="493"/>
          <w:tblHeader/>
        </w:trPr>
        <w:tc>
          <w:tcPr>
            <w:tcW w:w="0" w:type="auto"/>
            <w:vAlign w:val="center"/>
          </w:tcPr>
          <w:p w14:paraId="703E5993"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8</w:t>
            </w:r>
          </w:p>
        </w:tc>
        <w:tc>
          <w:tcPr>
            <w:tcW w:w="0" w:type="auto"/>
          </w:tcPr>
          <w:p w14:paraId="22FF53C4"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Mayor tables the unaudited Annual Report</w:t>
            </w:r>
          </w:p>
        </w:tc>
        <w:tc>
          <w:tcPr>
            <w:tcW w:w="0" w:type="auto"/>
            <w:vMerge/>
            <w:vAlign w:val="center"/>
          </w:tcPr>
          <w:p w14:paraId="383D4751"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3F5DB410" w14:textId="77777777" w:rsidTr="00F347CA">
        <w:trPr>
          <w:trHeight w:val="674"/>
          <w:tblHeader/>
        </w:trPr>
        <w:tc>
          <w:tcPr>
            <w:tcW w:w="0" w:type="auto"/>
            <w:vAlign w:val="center"/>
          </w:tcPr>
          <w:p w14:paraId="065D9498"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9</w:t>
            </w:r>
          </w:p>
        </w:tc>
        <w:tc>
          <w:tcPr>
            <w:tcW w:w="0" w:type="auto"/>
          </w:tcPr>
          <w:p w14:paraId="4F1A50E7"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Municipality submits draft Annual Report including consolidated annual financial statements and performance report to Auditor General</w:t>
            </w:r>
          </w:p>
        </w:tc>
        <w:tc>
          <w:tcPr>
            <w:tcW w:w="0" w:type="auto"/>
            <w:vMerge/>
            <w:vAlign w:val="center"/>
          </w:tcPr>
          <w:p w14:paraId="3F9E84E9"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77802D3C" w14:textId="77777777" w:rsidTr="00F347CA">
        <w:trPr>
          <w:tblHeader/>
        </w:trPr>
        <w:tc>
          <w:tcPr>
            <w:tcW w:w="0" w:type="auto"/>
            <w:vAlign w:val="center"/>
          </w:tcPr>
          <w:p w14:paraId="08D1A65A"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10</w:t>
            </w:r>
          </w:p>
        </w:tc>
        <w:tc>
          <w:tcPr>
            <w:tcW w:w="0" w:type="auto"/>
          </w:tcPr>
          <w:p w14:paraId="6DE78AAE"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Annual Performance Report as submitted to Auditor General to be provided as input to the IDP Analysis Phase</w:t>
            </w:r>
          </w:p>
        </w:tc>
        <w:tc>
          <w:tcPr>
            <w:tcW w:w="0" w:type="auto"/>
            <w:vMerge/>
            <w:vAlign w:val="center"/>
          </w:tcPr>
          <w:p w14:paraId="66C03A0F"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6BF84BB4" w14:textId="77777777" w:rsidTr="00F347CA">
        <w:trPr>
          <w:trHeight w:val="682"/>
          <w:tblHeader/>
        </w:trPr>
        <w:tc>
          <w:tcPr>
            <w:tcW w:w="0" w:type="auto"/>
            <w:vAlign w:val="center"/>
          </w:tcPr>
          <w:p w14:paraId="0B544432"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11</w:t>
            </w:r>
          </w:p>
        </w:tc>
        <w:tc>
          <w:tcPr>
            <w:tcW w:w="0" w:type="auto"/>
          </w:tcPr>
          <w:p w14:paraId="3AC8ED22" w14:textId="77777777" w:rsidR="003E1587" w:rsidRPr="00381024" w:rsidRDefault="003E1587" w:rsidP="00F347CA">
            <w:pPr>
              <w:pStyle w:val="NormalIndent"/>
              <w:spacing w:line="276" w:lineRule="auto"/>
              <w:ind w:left="0"/>
              <w:contextualSpacing/>
              <w:jc w:val="both"/>
              <w:rPr>
                <w:rFonts w:ascii="Avenir Next LT Pro Light" w:hAnsi="Avenir Next LT Pro Light"/>
                <w:sz w:val="20"/>
                <w:szCs w:val="20"/>
              </w:rPr>
            </w:pPr>
            <w:r w:rsidRPr="00381024">
              <w:rPr>
                <w:rFonts w:ascii="Avenir Next LT Pro Light" w:hAnsi="Avenir Next LT Pro Light"/>
                <w:sz w:val="20"/>
                <w:szCs w:val="20"/>
              </w:rPr>
              <w:t>Auditor General audits Annual Report including consolidated Annual Financial Statements and Performance data</w:t>
            </w:r>
          </w:p>
        </w:tc>
        <w:tc>
          <w:tcPr>
            <w:tcW w:w="0" w:type="auto"/>
            <w:vAlign w:val="center"/>
          </w:tcPr>
          <w:p w14:paraId="493E0951"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September – October</w:t>
            </w:r>
          </w:p>
        </w:tc>
      </w:tr>
      <w:tr w:rsidR="003E1587" w:rsidRPr="00381024" w14:paraId="3655C4DC" w14:textId="77777777" w:rsidTr="00F347CA">
        <w:trPr>
          <w:tblHeader/>
        </w:trPr>
        <w:tc>
          <w:tcPr>
            <w:tcW w:w="0" w:type="auto"/>
            <w:vAlign w:val="center"/>
          </w:tcPr>
          <w:p w14:paraId="2F7D2C15"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12</w:t>
            </w:r>
          </w:p>
        </w:tc>
        <w:tc>
          <w:tcPr>
            <w:tcW w:w="0" w:type="auto"/>
          </w:tcPr>
          <w:p w14:paraId="7010E67C"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Municipalities receive and start to address the Auditor General’s comments</w:t>
            </w:r>
          </w:p>
        </w:tc>
        <w:tc>
          <w:tcPr>
            <w:tcW w:w="0" w:type="auto"/>
            <w:vMerge w:val="restart"/>
            <w:vAlign w:val="center"/>
          </w:tcPr>
          <w:p w14:paraId="5367207A"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November</w:t>
            </w:r>
          </w:p>
        </w:tc>
      </w:tr>
      <w:tr w:rsidR="003E1587" w:rsidRPr="00381024" w14:paraId="1DB49A75" w14:textId="77777777" w:rsidTr="00F347CA">
        <w:trPr>
          <w:tblHeader/>
        </w:trPr>
        <w:tc>
          <w:tcPr>
            <w:tcW w:w="0" w:type="auto"/>
            <w:vAlign w:val="center"/>
          </w:tcPr>
          <w:p w14:paraId="136DEBEA"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13</w:t>
            </w:r>
          </w:p>
        </w:tc>
        <w:tc>
          <w:tcPr>
            <w:tcW w:w="0" w:type="auto"/>
          </w:tcPr>
          <w:p w14:paraId="7B002820"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 xml:space="preserve">Mayor tables Annual Report and audited Financial Statements to Council complete with the Auditor- General’s Report </w:t>
            </w:r>
          </w:p>
        </w:tc>
        <w:tc>
          <w:tcPr>
            <w:tcW w:w="0" w:type="auto"/>
            <w:vMerge/>
            <w:vAlign w:val="center"/>
          </w:tcPr>
          <w:p w14:paraId="501055B3"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5A1DC8EF" w14:textId="77777777" w:rsidTr="00F347CA">
        <w:trPr>
          <w:trHeight w:val="353"/>
          <w:tblHeader/>
        </w:trPr>
        <w:tc>
          <w:tcPr>
            <w:tcW w:w="0" w:type="auto"/>
            <w:vAlign w:val="center"/>
          </w:tcPr>
          <w:p w14:paraId="34963998"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14</w:t>
            </w:r>
          </w:p>
        </w:tc>
        <w:tc>
          <w:tcPr>
            <w:tcW w:w="0" w:type="auto"/>
          </w:tcPr>
          <w:p w14:paraId="022C53D0"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Audited Annual Report is made public, and representation is invited</w:t>
            </w:r>
          </w:p>
        </w:tc>
        <w:tc>
          <w:tcPr>
            <w:tcW w:w="0" w:type="auto"/>
            <w:vMerge/>
            <w:vAlign w:val="center"/>
          </w:tcPr>
          <w:p w14:paraId="799812FF"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19F44954" w14:textId="77777777" w:rsidTr="00F347CA">
        <w:trPr>
          <w:tblHeader/>
        </w:trPr>
        <w:tc>
          <w:tcPr>
            <w:tcW w:w="0" w:type="auto"/>
            <w:vAlign w:val="center"/>
          </w:tcPr>
          <w:p w14:paraId="43B252D0"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15</w:t>
            </w:r>
          </w:p>
        </w:tc>
        <w:tc>
          <w:tcPr>
            <w:tcW w:w="0" w:type="auto"/>
          </w:tcPr>
          <w:p w14:paraId="2B1FD52C"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Oversight Committee assesses Annual Report</w:t>
            </w:r>
          </w:p>
        </w:tc>
        <w:tc>
          <w:tcPr>
            <w:tcW w:w="0" w:type="auto"/>
            <w:vMerge/>
            <w:vAlign w:val="center"/>
          </w:tcPr>
          <w:p w14:paraId="7F41CA21"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1ACB659B" w14:textId="77777777" w:rsidTr="00F347CA">
        <w:trPr>
          <w:trHeight w:val="394"/>
          <w:tblHeader/>
        </w:trPr>
        <w:tc>
          <w:tcPr>
            <w:tcW w:w="0" w:type="auto"/>
            <w:vAlign w:val="center"/>
          </w:tcPr>
          <w:p w14:paraId="4BADE060"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16</w:t>
            </w:r>
          </w:p>
        </w:tc>
        <w:tc>
          <w:tcPr>
            <w:tcW w:w="0" w:type="auto"/>
          </w:tcPr>
          <w:p w14:paraId="688599F1"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Council adopts Oversight report</w:t>
            </w:r>
          </w:p>
        </w:tc>
        <w:tc>
          <w:tcPr>
            <w:tcW w:w="0" w:type="auto"/>
            <w:vMerge w:val="restart"/>
            <w:vAlign w:val="center"/>
          </w:tcPr>
          <w:p w14:paraId="686F8EEF"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December</w:t>
            </w:r>
          </w:p>
        </w:tc>
      </w:tr>
      <w:tr w:rsidR="003E1587" w:rsidRPr="00381024" w14:paraId="65474066" w14:textId="77777777" w:rsidTr="00F347CA">
        <w:trPr>
          <w:trHeight w:val="492"/>
          <w:tblHeader/>
        </w:trPr>
        <w:tc>
          <w:tcPr>
            <w:tcW w:w="0" w:type="auto"/>
            <w:vAlign w:val="center"/>
          </w:tcPr>
          <w:p w14:paraId="0805ABAD"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17</w:t>
            </w:r>
          </w:p>
        </w:tc>
        <w:tc>
          <w:tcPr>
            <w:tcW w:w="0" w:type="auto"/>
          </w:tcPr>
          <w:p w14:paraId="5C97C072"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Oversight report is made public</w:t>
            </w:r>
          </w:p>
        </w:tc>
        <w:tc>
          <w:tcPr>
            <w:tcW w:w="0" w:type="auto"/>
            <w:vMerge/>
            <w:vAlign w:val="center"/>
          </w:tcPr>
          <w:p w14:paraId="44BEC2E2"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42742969" w14:textId="77777777" w:rsidTr="00F347CA">
        <w:trPr>
          <w:trHeight w:val="372"/>
          <w:tblHeader/>
        </w:trPr>
        <w:tc>
          <w:tcPr>
            <w:tcW w:w="0" w:type="auto"/>
            <w:vAlign w:val="center"/>
          </w:tcPr>
          <w:p w14:paraId="797E8342"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18</w:t>
            </w:r>
          </w:p>
        </w:tc>
        <w:tc>
          <w:tcPr>
            <w:tcW w:w="0" w:type="auto"/>
          </w:tcPr>
          <w:p w14:paraId="057E8500"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Oversight report is submitted to relevant provincial councils</w:t>
            </w:r>
          </w:p>
        </w:tc>
        <w:tc>
          <w:tcPr>
            <w:tcW w:w="0" w:type="auto"/>
            <w:vMerge/>
            <w:vAlign w:val="center"/>
          </w:tcPr>
          <w:p w14:paraId="61C0F497"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2C9349C9" w14:textId="77777777" w:rsidTr="00F347CA">
        <w:trPr>
          <w:tblHeader/>
        </w:trPr>
        <w:tc>
          <w:tcPr>
            <w:tcW w:w="0" w:type="auto"/>
            <w:vAlign w:val="center"/>
          </w:tcPr>
          <w:p w14:paraId="7D6571D7"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19</w:t>
            </w:r>
          </w:p>
        </w:tc>
        <w:tc>
          <w:tcPr>
            <w:tcW w:w="0" w:type="auto"/>
          </w:tcPr>
          <w:p w14:paraId="37CD36FF"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Commencement of draft Budget/ IDP finalization for next financial year. Annual Report and Oversight Reports to be used as input</w:t>
            </w:r>
          </w:p>
        </w:tc>
        <w:tc>
          <w:tcPr>
            <w:tcW w:w="0" w:type="auto"/>
            <w:vAlign w:val="center"/>
          </w:tcPr>
          <w:p w14:paraId="56C3B212"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January</w:t>
            </w:r>
          </w:p>
        </w:tc>
      </w:tr>
      <w:bookmarkEnd w:id="27"/>
      <w:bookmarkEnd w:id="28"/>
      <w:bookmarkEnd w:id="29"/>
      <w:tr w:rsidR="003E1587" w:rsidRPr="00381024" w14:paraId="0D2BFDB8" w14:textId="77777777" w:rsidTr="00F347CA">
        <w:trPr>
          <w:trHeight w:val="280"/>
          <w:tblHeader/>
        </w:trPr>
        <w:tc>
          <w:tcPr>
            <w:tcW w:w="0" w:type="auto"/>
            <w:gridSpan w:val="3"/>
            <w:tcBorders>
              <w:top w:val="single" w:sz="4" w:space="0" w:color="000000"/>
              <w:left w:val="single" w:sz="4" w:space="0" w:color="000000"/>
              <w:bottom w:val="single" w:sz="4" w:space="0" w:color="000000"/>
              <w:right w:val="single" w:sz="4" w:space="0" w:color="000000"/>
            </w:tcBorders>
            <w:vAlign w:val="center"/>
          </w:tcPr>
          <w:p w14:paraId="2982776B" w14:textId="77777777" w:rsidR="003E1587" w:rsidRPr="00381024" w:rsidRDefault="003E1587" w:rsidP="00F347CA">
            <w:pPr>
              <w:contextualSpacing/>
              <w:jc w:val="right"/>
              <w:rPr>
                <w:rFonts w:ascii="Avenir Next LT Pro Light" w:hAnsi="Avenir Next LT Pro Light" w:cs="Arial"/>
                <w:i/>
              </w:rPr>
            </w:pPr>
            <w:r w:rsidRPr="00381024">
              <w:rPr>
                <w:rFonts w:ascii="Avenir Next LT Pro Light" w:hAnsi="Avenir Next LT Pro Light" w:cs="Arial"/>
              </w:rPr>
              <w:t xml:space="preserve">                                                                                                                                                        </w:t>
            </w:r>
            <w:r w:rsidRPr="00381024">
              <w:rPr>
                <w:rFonts w:ascii="Avenir Next LT Pro Light" w:hAnsi="Avenir Next LT Pro Light" w:cs="Arial"/>
                <w:i/>
              </w:rPr>
              <w:t>T 1.7.1</w:t>
            </w:r>
          </w:p>
        </w:tc>
      </w:tr>
    </w:tbl>
    <w:p w14:paraId="3BA21305" w14:textId="77777777" w:rsidR="002970E2" w:rsidRPr="00381024" w:rsidRDefault="002970E2" w:rsidP="004424D2">
      <w:pPr>
        <w:contextualSpacing/>
        <w:rPr>
          <w:rFonts w:ascii="Avenir Next LT Pro Light" w:hAnsi="Avenir Next LT Pro Light" w:cs="Arial"/>
          <w:lang w:eastAsia="x-none"/>
        </w:rPr>
      </w:pPr>
    </w:p>
    <w:p w14:paraId="14B9FD5B" w14:textId="77777777" w:rsidR="00537644" w:rsidRPr="00381024" w:rsidRDefault="00537644" w:rsidP="00256BB6">
      <w:pPr>
        <w:contextualSpacing/>
        <w:jc w:val="both"/>
        <w:rPr>
          <w:rFonts w:ascii="Avenir Next LT Pro Light" w:hAnsi="Avenir Next LT Pro Light" w:cs="Arial"/>
          <w:b/>
          <w:lang w:val="en-GB"/>
        </w:rPr>
      </w:pPr>
    </w:p>
    <w:p w14:paraId="04704D3A" w14:textId="77777777" w:rsidR="002970E2" w:rsidRPr="00381024" w:rsidRDefault="002970E2" w:rsidP="00256BB6">
      <w:pPr>
        <w:contextualSpacing/>
        <w:jc w:val="both"/>
        <w:rPr>
          <w:rFonts w:ascii="Avenir Next LT Pro Light" w:hAnsi="Avenir Next LT Pro Light" w:cs="Arial"/>
          <w:b/>
          <w:lang w:val="en-GB"/>
        </w:rPr>
      </w:pPr>
    </w:p>
    <w:p w14:paraId="634F5766" w14:textId="77777777" w:rsidR="00583DD1" w:rsidRPr="00381024" w:rsidRDefault="00583DD1"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w:t>
      </w:r>
      <w:r w:rsidR="00CB50EB" w:rsidRPr="00381024">
        <w:rPr>
          <w:rFonts w:ascii="Avenir Next LT Pro Light" w:hAnsi="Avenir Next LT Pro Light" w:cs="Arial"/>
          <w:lang w:val="en-GB"/>
        </w:rPr>
        <w:t xml:space="preserve"> </w:t>
      </w:r>
      <w:r w:rsidR="0074486F" w:rsidRPr="00381024">
        <w:rPr>
          <w:rFonts w:ascii="Avenir Next LT Pro Light" w:hAnsi="Avenir Next LT Pro Light" w:cs="Arial"/>
          <w:lang w:val="en-GB"/>
        </w:rPr>
        <w:t>ON THE ANNUAL REPORT PROCESS</w:t>
      </w:r>
      <w:r w:rsidRPr="00381024">
        <w:rPr>
          <w:rFonts w:ascii="Avenir Next LT Pro Light" w:hAnsi="Avenir Next LT Pro Light" w:cs="Arial"/>
          <w:lang w:val="en-GB"/>
        </w:rPr>
        <w:t>:</w:t>
      </w:r>
    </w:p>
    <w:p w14:paraId="75D8E022" w14:textId="77777777" w:rsidR="00C3132B" w:rsidRPr="00381024" w:rsidRDefault="00C3132B"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1C1B70C4" w14:textId="77777777" w:rsidR="00C4716B" w:rsidRPr="00381024"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r w:rsidRPr="00381024">
        <w:rPr>
          <w:rFonts w:ascii="Avenir Next LT Pro Light" w:hAnsi="Avenir Next LT Pro Light" w:cs="Arial"/>
          <w:bCs/>
          <w:i/>
        </w:rPr>
        <w:t>The main purpose of this report is to account to MEC for Local Government, Provincial legislature, NCOP, Minister of Cooperative Governance and Traditional Affairs, National Treasury, Auditor-General and to the citizens of South Africa on progress being made by municipalities towards achieving the overall goal of “a better life for all”. Furthermore, the report is a key performance report to the communities and other stakeholders in keeping with the principles of transparency and accountability of government to the citizens. It subscribes to the South African developmental nature of participatory democracy and cooperative governance and responds to the principles of the Constitution, Batho Pele, White Paper on Local Government, MSA and the MFA</w:t>
      </w:r>
    </w:p>
    <w:p w14:paraId="63C1BEC8" w14:textId="77777777" w:rsidR="00C4716B" w:rsidRPr="00381024"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p>
    <w:p w14:paraId="1AC0E59C" w14:textId="77777777" w:rsidR="00C4716B" w:rsidRPr="00381024"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r w:rsidRPr="00381024">
        <w:rPr>
          <w:rFonts w:ascii="Avenir Next LT Pro Light" w:hAnsi="Avenir Next LT Pro Light" w:cs="Arial"/>
          <w:bCs/>
          <w:i/>
        </w:rPr>
        <w:t>The Assessment Process and the Methodology followed in Compiling the Report</w:t>
      </w:r>
    </w:p>
    <w:p w14:paraId="75355B2C" w14:textId="77777777" w:rsidR="00C3132B" w:rsidRPr="00381024"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lang w:val="en-GB"/>
        </w:rPr>
      </w:pPr>
      <w:r w:rsidRPr="00381024">
        <w:rPr>
          <w:rFonts w:ascii="Avenir Next LT Pro Light" w:hAnsi="Avenir Next LT Pro Light" w:cs="Arial"/>
          <w:bCs/>
          <w:i/>
        </w:rPr>
        <w:t>According to the provisions of the Municipal Systems Act, 32 of 2000, municipalities must monitor and measure the progress of their performance by preparing quarterly and mid-year performance reports, in terms of Chapter 6 of the MSA, on performance management systems. These quarterly and mid-year reports make up the municipalities’ annual performance reports (Section 46 report), which are submitted to the Auditor-General, together with the financial statements, for auditing. After adoption of the audited performance report by the municipal council, it must then be submitted to the MEC for Local Government</w:t>
      </w:r>
      <w:r w:rsidR="005F38B3" w:rsidRPr="00381024">
        <w:rPr>
          <w:rFonts w:ascii="Avenir Next LT Pro Light" w:hAnsi="Avenir Next LT Pro Light" w:cs="Arial"/>
          <w:bCs/>
        </w:rPr>
        <w:t>.</w:t>
      </w:r>
    </w:p>
    <w:p w14:paraId="2AEC8191" w14:textId="77777777" w:rsidR="00C4716B" w:rsidRPr="00381024" w:rsidRDefault="00C4716B" w:rsidP="0095680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4E3360F5" w14:textId="77777777" w:rsidR="00583DD1" w:rsidRPr="00381024" w:rsidRDefault="00C3132B"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highlight w:val="yellow"/>
          <w:lang w:val="en-GB"/>
        </w:rPr>
      </w:pPr>
      <w:r w:rsidRPr="00381024">
        <w:rPr>
          <w:rFonts w:ascii="Avenir Next LT Pro Light" w:hAnsi="Avenir Next LT Pro Light" w:cs="Arial"/>
          <w:i/>
          <w:lang w:val="en-GB"/>
        </w:rPr>
        <w:t>T</w:t>
      </w:r>
      <w:r w:rsidR="00C22779"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1.</w:t>
      </w:r>
      <w:r w:rsidR="00E93571" w:rsidRPr="00381024">
        <w:rPr>
          <w:rFonts w:ascii="Avenir Next LT Pro Light" w:hAnsi="Avenir Next LT Pro Light" w:cs="Arial"/>
          <w:i/>
          <w:lang w:val="en-GB"/>
        </w:rPr>
        <w:t>7.1.1</w:t>
      </w:r>
    </w:p>
    <w:p w14:paraId="241B6335" w14:textId="77777777" w:rsidR="00685D32" w:rsidRPr="00381024" w:rsidRDefault="00685D32" w:rsidP="00256BB6">
      <w:pPr>
        <w:contextualSpacing/>
        <w:jc w:val="both"/>
        <w:rPr>
          <w:rFonts w:ascii="Avenir Next LT Pro Light" w:hAnsi="Avenir Next LT Pro Light" w:cs="Arial"/>
          <w:lang w:val="en-GB"/>
        </w:rPr>
      </w:pPr>
    </w:p>
    <w:p w14:paraId="49B9B7AD" w14:textId="77777777" w:rsidR="00054FA8" w:rsidRPr="00381024" w:rsidRDefault="00054FA8" w:rsidP="00256BB6">
      <w:pPr>
        <w:autoSpaceDE w:val="0"/>
        <w:autoSpaceDN w:val="0"/>
        <w:adjustRightInd w:val="0"/>
        <w:contextualSpacing/>
        <w:jc w:val="both"/>
        <w:rPr>
          <w:rFonts w:ascii="Avenir Next LT Pro Light" w:hAnsi="Avenir Next LT Pro Light" w:cs="Arial"/>
          <w:noProof/>
        </w:rPr>
      </w:pPr>
    </w:p>
    <w:p w14:paraId="74C8565D" w14:textId="77777777" w:rsidR="00185DCD" w:rsidRPr="00381024" w:rsidRDefault="00185DCD" w:rsidP="00256BB6">
      <w:pPr>
        <w:autoSpaceDE w:val="0"/>
        <w:autoSpaceDN w:val="0"/>
        <w:adjustRightInd w:val="0"/>
        <w:contextualSpacing/>
        <w:jc w:val="both"/>
        <w:rPr>
          <w:rFonts w:ascii="Avenir Next LT Pro Light" w:hAnsi="Avenir Next LT Pro Light" w:cs="Arial"/>
          <w:noProof/>
        </w:rPr>
        <w:sectPr w:rsidR="00185DCD" w:rsidRPr="00381024" w:rsidSect="00200BAB">
          <w:headerReference w:type="even" r:id="rId25"/>
          <w:headerReference w:type="default" r:id="rId26"/>
          <w:headerReference w:type="first" r:id="rId27"/>
          <w:pgSz w:w="12240" w:h="15840"/>
          <w:pgMar w:top="1701" w:right="1440" w:bottom="709" w:left="1701" w:header="709" w:footer="709" w:gutter="0"/>
          <w:cols w:space="708"/>
          <w:titlePg/>
          <w:docGrid w:linePitch="360"/>
        </w:sectPr>
      </w:pPr>
    </w:p>
    <w:p w14:paraId="44A62AEA" w14:textId="77777777" w:rsidR="001E582F" w:rsidRPr="00381024" w:rsidRDefault="001E582F" w:rsidP="00256BB6">
      <w:pPr>
        <w:pStyle w:val="Heading1"/>
        <w:contextualSpacing/>
        <w:jc w:val="both"/>
        <w:rPr>
          <w:rFonts w:ascii="Avenir Next LT Pro Light" w:hAnsi="Avenir Next LT Pro Light" w:cs="Arial"/>
        </w:rPr>
      </w:pPr>
      <w:bookmarkStart w:id="30" w:name="_Toc331763629"/>
      <w:bookmarkStart w:id="31" w:name="_Toc124934805"/>
      <w:r w:rsidRPr="00381024">
        <w:rPr>
          <w:rFonts w:ascii="Avenir Next LT Pro Light" w:hAnsi="Avenir Next LT Pro Light" w:cs="Arial"/>
        </w:rPr>
        <w:lastRenderedPageBreak/>
        <w:t>CHAPTER 2 – GOVERNANCE</w:t>
      </w:r>
      <w:bookmarkEnd w:id="30"/>
      <w:bookmarkEnd w:id="31"/>
    </w:p>
    <w:p w14:paraId="35C93A09" w14:textId="77777777" w:rsidR="001E582F" w:rsidRPr="00381024" w:rsidRDefault="001E582F" w:rsidP="00256BB6">
      <w:pPr>
        <w:autoSpaceDE w:val="0"/>
        <w:autoSpaceDN w:val="0"/>
        <w:adjustRightInd w:val="0"/>
        <w:contextualSpacing/>
        <w:jc w:val="both"/>
        <w:rPr>
          <w:rFonts w:ascii="Avenir Next LT Pro Light" w:hAnsi="Avenir Next LT Pro Light" w:cs="Arial"/>
          <w:b/>
          <w:bCs/>
        </w:rPr>
      </w:pPr>
    </w:p>
    <w:p w14:paraId="03C43BBF" w14:textId="77777777" w:rsidR="00C70AB9" w:rsidRPr="00381024" w:rsidRDefault="00C70AB9" w:rsidP="00256BB6">
      <w:pPr>
        <w:autoSpaceDE w:val="0"/>
        <w:autoSpaceDN w:val="0"/>
        <w:adjustRightInd w:val="0"/>
        <w:contextualSpacing/>
        <w:jc w:val="both"/>
        <w:rPr>
          <w:rFonts w:ascii="Avenir Next LT Pro Light" w:hAnsi="Avenir Next LT Pro Light" w:cs="Arial"/>
          <w:b/>
          <w:bCs/>
        </w:rPr>
      </w:pPr>
    </w:p>
    <w:p w14:paraId="1A34C503" w14:textId="77777777" w:rsidR="002E6D71" w:rsidRPr="00381024" w:rsidRDefault="002E6D71"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rPr>
      </w:pPr>
      <w:r w:rsidRPr="00381024">
        <w:rPr>
          <w:rFonts w:ascii="Avenir Next LT Pro Light" w:hAnsi="Avenir Next LT Pro Light" w:cs="Arial"/>
        </w:rPr>
        <w:t>INTRODUCTION</w:t>
      </w:r>
      <w:r w:rsidR="00172376" w:rsidRPr="00381024">
        <w:rPr>
          <w:rFonts w:ascii="Avenir Next LT Pro Light" w:hAnsi="Avenir Next LT Pro Light" w:cs="Arial"/>
        </w:rPr>
        <w:t xml:space="preserve"> TO GOVERNANCE</w:t>
      </w:r>
    </w:p>
    <w:p w14:paraId="7576C786" w14:textId="77777777" w:rsidR="00CE4376" w:rsidRPr="00381024" w:rsidRDefault="00CE4376"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68D14BCD" w14:textId="40F7CBBB" w:rsidR="00CE4376" w:rsidRPr="00381024" w:rsidRDefault="00185DCD"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rPr>
        <w:t>To</w:t>
      </w:r>
      <w:r w:rsidR="00CE4376" w:rsidRPr="00381024">
        <w:rPr>
          <w:rFonts w:ascii="Avenir Next LT Pro Light" w:hAnsi="Avenir Next LT Pro Light" w:cs="Arial"/>
          <w:bCs/>
        </w:rPr>
        <w:t xml:space="preserve"> promote accountability to the local community for the decisions made throughout the year by the municipality as per Section 121 (2)(c) of the Municipal Finance Management Act read in conjunction with the Section 18(1)(d) of the Municipal Systems Act, the Municipality </w:t>
      </w:r>
      <w:r w:rsidRPr="00381024">
        <w:rPr>
          <w:rFonts w:ascii="Avenir Next LT Pro Light" w:hAnsi="Avenir Next LT Pro Light" w:cs="Arial"/>
          <w:bCs/>
        </w:rPr>
        <w:t>must</w:t>
      </w:r>
      <w:r w:rsidR="00CE4376" w:rsidRPr="00381024">
        <w:rPr>
          <w:rFonts w:ascii="Avenir Next LT Pro Light" w:hAnsi="Avenir Next LT Pro Light" w:cs="Arial"/>
          <w:bCs/>
        </w:rPr>
        <w:t xml:space="preserve"> ensure that the relevant governance structures exist and are functional. Both the political and administrative structures of</w:t>
      </w:r>
      <w:r w:rsidR="00614719" w:rsidRPr="00381024">
        <w:rPr>
          <w:rFonts w:ascii="Avenir Next LT Pro Light" w:hAnsi="Avenir Next LT Pro Light" w:cs="Arial"/>
          <w:bCs/>
        </w:rPr>
        <w:t xml:space="preserve"> the</w:t>
      </w:r>
      <w:r w:rsidR="00CE4376" w:rsidRPr="00381024">
        <w:rPr>
          <w:rFonts w:ascii="Avenir Next LT Pro Light" w:hAnsi="Avenir Next LT Pro Light" w:cs="Arial"/>
          <w:bCs/>
        </w:rPr>
        <w:t xml:space="preserve"> </w:t>
      </w:r>
      <w:r w:rsidR="00614719" w:rsidRPr="00381024">
        <w:rPr>
          <w:rFonts w:ascii="Avenir Next LT Pro Light" w:hAnsi="Avenir Next LT Pro Light" w:cs="Arial"/>
          <w:bCs/>
        </w:rPr>
        <w:t>m</w:t>
      </w:r>
      <w:r w:rsidR="00CE4376" w:rsidRPr="00381024">
        <w:rPr>
          <w:rFonts w:ascii="Avenir Next LT Pro Light" w:hAnsi="Avenir Next LT Pro Light" w:cs="Arial"/>
          <w:bCs/>
        </w:rPr>
        <w:t xml:space="preserve">unicipality need to be fully capacitated in terms of numbers and of skills. </w:t>
      </w:r>
    </w:p>
    <w:p w14:paraId="4055D582" w14:textId="77777777" w:rsidR="00CE4376" w:rsidRPr="00381024" w:rsidRDefault="00CE4376"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37ECB47E" w14:textId="43BE93BF" w:rsidR="00CE4376" w:rsidRPr="00381024" w:rsidRDefault="00CE4376"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rPr>
        <w:t xml:space="preserve">In drafting this Annual Report, the intention is not only to comply with relevant legislation but to promote accountability for the decisions that Council undertook in the financial year </w:t>
      </w:r>
      <w:r w:rsidR="00EA046D">
        <w:rPr>
          <w:rFonts w:ascii="Avenir Next LT Pro Light" w:hAnsi="Avenir Next LT Pro Light" w:cs="Arial"/>
          <w:bCs/>
        </w:rPr>
        <w:t>2021/2022</w:t>
      </w:r>
      <w:r w:rsidRPr="00381024">
        <w:rPr>
          <w:rFonts w:ascii="Avenir Next LT Pro Light" w:hAnsi="Avenir Next LT Pro Light" w:cs="Arial"/>
          <w:bCs/>
        </w:rPr>
        <w:t>. Critical to appropriate decision making are mandatory committees that Council should establish</w:t>
      </w:r>
      <w:r w:rsidR="00B578C9" w:rsidRPr="00381024">
        <w:rPr>
          <w:rFonts w:ascii="Avenir Next LT Pro Light" w:hAnsi="Avenir Next LT Pro Light" w:cs="Arial"/>
          <w:bCs/>
        </w:rPr>
        <w:t>,</w:t>
      </w:r>
      <w:r w:rsidRPr="00381024">
        <w:rPr>
          <w:rFonts w:ascii="Avenir Next LT Pro Light" w:hAnsi="Avenir Next LT Pro Light" w:cs="Arial"/>
          <w:bCs/>
        </w:rPr>
        <w:t xml:space="preserve"> to ensure that the nine characteristics of good governance are adhered to namely: Participation, Rule of Law, Transparency, Responsiveness, Consensus Oriented, Equity &amp; Inclusiveness; Effectiveness and Efficiency, Accountability as well as Sustainability. </w:t>
      </w:r>
    </w:p>
    <w:p w14:paraId="0ED51E91" w14:textId="77777777" w:rsidR="00CE4376" w:rsidRPr="00381024" w:rsidRDefault="00CE4376"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21025D85" w14:textId="4D085772" w:rsidR="00CE1AEB" w:rsidRPr="00381024" w:rsidRDefault="00CE4376" w:rsidP="00D43C03">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r w:rsidRPr="00381024">
        <w:rPr>
          <w:rFonts w:ascii="Avenir Next LT Pro Light" w:hAnsi="Avenir Next LT Pro Light" w:cs="Arial"/>
          <w:bCs/>
        </w:rPr>
        <w:t>The focus of this Chapter is on Governance Structures, Intergovernmental Relations, Public Accountability &amp; Participation as well as Corporat</w:t>
      </w:r>
      <w:r w:rsidR="00DE0665">
        <w:rPr>
          <w:rFonts w:ascii="Avenir Next LT Pro Light" w:hAnsi="Avenir Next LT Pro Light" w:cs="Arial"/>
          <w:bCs/>
        </w:rPr>
        <w:t xml:space="preserve">e </w:t>
      </w:r>
      <w:r w:rsidRPr="00381024">
        <w:rPr>
          <w:rFonts w:ascii="Avenir Next LT Pro Light" w:hAnsi="Avenir Next LT Pro Light" w:cs="Arial"/>
          <w:bCs/>
        </w:rPr>
        <w:t>Governance.</w:t>
      </w:r>
      <w:r w:rsidR="00555DB7" w:rsidRPr="00381024">
        <w:rPr>
          <w:rFonts w:ascii="Avenir Next LT Pro Light" w:hAnsi="Avenir Next LT Pro Light" w:cs="Arial"/>
          <w:bCs/>
        </w:rPr>
        <w:t xml:space="preserve">                                                               </w:t>
      </w:r>
      <w:r w:rsidR="00CE1AEB" w:rsidRPr="00381024">
        <w:rPr>
          <w:rFonts w:ascii="Avenir Next LT Pro Light" w:hAnsi="Avenir Next LT Pro Light" w:cs="Arial"/>
          <w:bCs/>
        </w:rPr>
        <w:t xml:space="preserve">                                                           </w:t>
      </w:r>
    </w:p>
    <w:p w14:paraId="72CA7DAC" w14:textId="77777777" w:rsidR="002E6D71" w:rsidRPr="00381024" w:rsidRDefault="00CE1AEB" w:rsidP="00C22779">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rPr>
        <w:t xml:space="preserve">                                                                                                                                                                                            </w:t>
      </w:r>
      <w:r w:rsidR="00F75A68" w:rsidRPr="00381024">
        <w:rPr>
          <w:rFonts w:ascii="Avenir Next LT Pro Light" w:hAnsi="Avenir Next LT Pro Light" w:cs="Arial"/>
          <w:bCs/>
          <w:i/>
        </w:rPr>
        <w:t>T</w:t>
      </w:r>
      <w:r w:rsidR="00C22779" w:rsidRPr="00381024">
        <w:rPr>
          <w:rFonts w:ascii="Avenir Next LT Pro Light" w:hAnsi="Avenir Next LT Pro Light" w:cs="Arial"/>
          <w:bCs/>
          <w:i/>
        </w:rPr>
        <w:t xml:space="preserve"> </w:t>
      </w:r>
      <w:r w:rsidR="00F75A68" w:rsidRPr="00381024">
        <w:rPr>
          <w:rFonts w:ascii="Avenir Next LT Pro Light" w:hAnsi="Avenir Next LT Pro Light" w:cs="Arial"/>
          <w:bCs/>
          <w:i/>
        </w:rPr>
        <w:t>2.0</w:t>
      </w:r>
      <w:r w:rsidR="001220ED" w:rsidRPr="00381024">
        <w:rPr>
          <w:rFonts w:ascii="Avenir Next LT Pro Light" w:hAnsi="Avenir Next LT Pro Light" w:cs="Arial"/>
          <w:bCs/>
          <w:i/>
        </w:rPr>
        <w:t>.1</w:t>
      </w:r>
    </w:p>
    <w:p w14:paraId="5D441ED4" w14:textId="77777777" w:rsidR="002E6D71" w:rsidRPr="00381024" w:rsidRDefault="002E6D71" w:rsidP="00256BB6">
      <w:pPr>
        <w:contextualSpacing/>
        <w:jc w:val="both"/>
        <w:rPr>
          <w:rFonts w:ascii="Avenir Next LT Pro Light" w:hAnsi="Avenir Next LT Pro Light" w:cs="Arial"/>
          <w:lang w:val="en-GB"/>
        </w:rPr>
      </w:pPr>
    </w:p>
    <w:p w14:paraId="195F81DC" w14:textId="77777777" w:rsidR="00834F9D" w:rsidRPr="00381024" w:rsidRDefault="00834F9D" w:rsidP="00834F9D">
      <w:pPr>
        <w:pStyle w:val="Heading2"/>
        <w:contextualSpacing/>
        <w:jc w:val="both"/>
        <w:rPr>
          <w:rFonts w:ascii="Avenir Next LT Pro Light" w:hAnsi="Avenir Next LT Pro Light" w:cs="Arial"/>
          <w:lang w:val="en-GB"/>
        </w:rPr>
      </w:pPr>
      <w:bookmarkStart w:id="32" w:name="_Toc331763630"/>
      <w:bookmarkStart w:id="33" w:name="_Toc124934806"/>
      <w:r w:rsidRPr="00381024">
        <w:rPr>
          <w:rFonts w:ascii="Avenir Next LT Pro Light" w:hAnsi="Avenir Next LT Pro Light" w:cs="Arial"/>
          <w:lang w:val="en-GB"/>
        </w:rPr>
        <w:t>COMPONENT A:  POLITICAL AND ADMINISTRATIVE GOVERNANCE</w:t>
      </w:r>
      <w:bookmarkEnd w:id="32"/>
      <w:bookmarkEnd w:id="33"/>
    </w:p>
    <w:p w14:paraId="00059C68" w14:textId="77777777" w:rsidR="00834F9D" w:rsidRPr="00381024" w:rsidRDefault="00834F9D" w:rsidP="00256BB6">
      <w:pPr>
        <w:contextualSpacing/>
        <w:jc w:val="both"/>
        <w:rPr>
          <w:rFonts w:ascii="Avenir Next LT Pro Light" w:hAnsi="Avenir Next LT Pro Light" w:cs="Arial"/>
          <w:lang w:val="en-GB"/>
        </w:rPr>
      </w:pPr>
    </w:p>
    <w:p w14:paraId="724E0032" w14:textId="77777777" w:rsidR="00E52D10" w:rsidRPr="00381024" w:rsidRDefault="00E52D10" w:rsidP="00256BB6">
      <w:pPr>
        <w:contextualSpacing/>
        <w:jc w:val="both"/>
        <w:rPr>
          <w:rFonts w:ascii="Avenir Next LT Pro Light" w:hAnsi="Avenir Next LT Pro Light" w:cs="Arial"/>
          <w:lang w:val="en-GB"/>
        </w:rPr>
      </w:pPr>
    </w:p>
    <w:p w14:paraId="356A63C5" w14:textId="77777777" w:rsidR="00F75A68" w:rsidRPr="00381024" w:rsidRDefault="00F75A68"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INTRODUCTION</w:t>
      </w:r>
      <w:r w:rsidR="00172376" w:rsidRPr="00381024">
        <w:rPr>
          <w:rFonts w:ascii="Avenir Next LT Pro Light" w:hAnsi="Avenir Next LT Pro Light" w:cs="Arial"/>
          <w:bCs/>
        </w:rPr>
        <w:t xml:space="preserve"> TO POLITICAL AND ADMINISTRATIVE GOVERNANCE</w:t>
      </w:r>
    </w:p>
    <w:p w14:paraId="4D8249AB" w14:textId="77777777" w:rsidR="00F75A68" w:rsidRPr="00381024" w:rsidRDefault="00FC7D3A"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sz w:val="18"/>
          <w:szCs w:val="18"/>
          <w:lang w:val="en-GB"/>
        </w:rPr>
      </w:pPr>
      <w:r w:rsidRPr="00381024">
        <w:rPr>
          <w:rFonts w:ascii="Avenir Next LT Pro Light" w:hAnsi="Avenir Next LT Pro Light" w:cs="Arial"/>
          <w:sz w:val="18"/>
          <w:szCs w:val="18"/>
          <w:lang w:val="en-GB"/>
        </w:rPr>
        <w:t xml:space="preserve"> </w:t>
      </w:r>
    </w:p>
    <w:p w14:paraId="1A50FB71" w14:textId="77777777" w:rsidR="00F75A68" w:rsidRPr="00381024" w:rsidRDefault="00CF5F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sz w:val="18"/>
          <w:szCs w:val="18"/>
          <w:lang w:val="en-GB"/>
        </w:rPr>
      </w:pPr>
      <w:r w:rsidRPr="00381024">
        <w:rPr>
          <w:rFonts w:ascii="Avenir Next LT Pro Light" w:hAnsi="Avenir Next LT Pro Light" w:cs="Arial"/>
          <w:i/>
          <w:sz w:val="18"/>
          <w:szCs w:val="18"/>
          <w:lang w:val="en-GB"/>
        </w:rPr>
        <w:t xml:space="preserve">Note: The Constitution </w:t>
      </w:r>
      <w:r w:rsidR="004424D2" w:rsidRPr="00381024">
        <w:rPr>
          <w:rFonts w:ascii="Avenir Next LT Pro Light" w:hAnsi="Avenir Next LT Pro Light" w:cs="Arial"/>
          <w:i/>
          <w:sz w:val="18"/>
          <w:szCs w:val="18"/>
          <w:lang w:val="en-GB"/>
        </w:rPr>
        <w:t xml:space="preserve">section </w:t>
      </w:r>
      <w:r w:rsidR="00DA2E76" w:rsidRPr="00381024">
        <w:rPr>
          <w:rFonts w:ascii="Avenir Next LT Pro Light" w:hAnsi="Avenir Next LT Pro Light" w:cs="Arial"/>
          <w:i/>
          <w:sz w:val="18"/>
          <w:szCs w:val="18"/>
          <w:lang w:val="en-GB"/>
        </w:rPr>
        <w:t>151 (</w:t>
      </w:r>
      <w:r w:rsidRPr="00381024">
        <w:rPr>
          <w:rFonts w:ascii="Avenir Next LT Pro Light" w:hAnsi="Avenir Next LT Pro Light" w:cs="Arial"/>
          <w:i/>
          <w:sz w:val="18"/>
          <w:szCs w:val="18"/>
          <w:lang w:val="en-GB"/>
        </w:rPr>
        <w:t>3)</w:t>
      </w:r>
      <w:r w:rsidR="00B83797" w:rsidRPr="00381024">
        <w:rPr>
          <w:rFonts w:ascii="Avenir Next LT Pro Light" w:hAnsi="Avenir Next LT Pro Light" w:cs="Arial"/>
          <w:i/>
          <w:sz w:val="18"/>
          <w:szCs w:val="18"/>
          <w:lang w:val="en-GB"/>
        </w:rPr>
        <w:t xml:space="preserve"> </w:t>
      </w:r>
      <w:r w:rsidRPr="00381024">
        <w:rPr>
          <w:rFonts w:ascii="Avenir Next LT Pro Light" w:hAnsi="Avenir Next LT Pro Light" w:cs="Arial"/>
          <w:i/>
          <w:sz w:val="18"/>
          <w:szCs w:val="18"/>
          <w:lang w:val="en-GB"/>
        </w:rPr>
        <w:t>states that the council of a municipality has the right to govern on its own initiative, the local</w:t>
      </w:r>
      <w:r w:rsidR="00B83797" w:rsidRPr="00381024">
        <w:rPr>
          <w:rFonts w:ascii="Avenir Next LT Pro Light" w:hAnsi="Avenir Next LT Pro Light" w:cs="Arial"/>
          <w:i/>
          <w:sz w:val="18"/>
          <w:szCs w:val="18"/>
          <w:lang w:val="en-GB"/>
        </w:rPr>
        <w:t xml:space="preserve"> government affairs of the local</w:t>
      </w:r>
      <w:r w:rsidRPr="00381024">
        <w:rPr>
          <w:rFonts w:ascii="Avenir Next LT Pro Light" w:hAnsi="Avenir Next LT Pro Light" w:cs="Arial"/>
          <w:i/>
          <w:sz w:val="18"/>
          <w:szCs w:val="18"/>
          <w:lang w:val="en-GB"/>
        </w:rPr>
        <w:t xml:space="preserve"> community</w:t>
      </w:r>
      <w:r w:rsidR="00CE1AEB" w:rsidRPr="00381024">
        <w:rPr>
          <w:rFonts w:ascii="Avenir Next LT Pro Light" w:hAnsi="Avenir Next LT Pro Light" w:cs="Arial"/>
          <w:i/>
          <w:sz w:val="18"/>
          <w:szCs w:val="18"/>
          <w:lang w:val="en-GB"/>
        </w:rPr>
        <w:t>.</w:t>
      </w:r>
    </w:p>
    <w:p w14:paraId="2FCADB1E" w14:textId="77777777" w:rsidR="004424D2" w:rsidRPr="00381024" w:rsidRDefault="004424D2"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1444E92A" w14:textId="04A2182A" w:rsidR="002E6D71" w:rsidRPr="00381024" w:rsidRDefault="00D658C6" w:rsidP="00F011A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381024">
        <w:rPr>
          <w:rFonts w:ascii="Avenir Next LT Pro Light" w:hAnsi="Avenir Next LT Pro Light" w:cs="Arial"/>
          <w:bCs/>
          <w:iCs/>
        </w:rPr>
        <w:t>To</w:t>
      </w:r>
      <w:r w:rsidR="00F011A0" w:rsidRPr="00381024">
        <w:rPr>
          <w:rFonts w:ascii="Avenir Next LT Pro Light" w:hAnsi="Avenir Next LT Pro Light" w:cs="Arial"/>
          <w:bCs/>
          <w:iCs/>
        </w:rPr>
        <w:t xml:space="preserve"> promote accountability to the local community for the decisions made throughout the year by the municipality as per Section 121 (2)(c) of the Municipal Finance Management Act read in conjunction with the Section 18(1)(d) of the Municipal Systems Act, the Municipality </w:t>
      </w:r>
      <w:r w:rsidR="00185DCD" w:rsidRPr="00381024">
        <w:rPr>
          <w:rFonts w:ascii="Avenir Next LT Pro Light" w:hAnsi="Avenir Next LT Pro Light" w:cs="Arial"/>
          <w:bCs/>
          <w:iCs/>
        </w:rPr>
        <w:t>must</w:t>
      </w:r>
      <w:r w:rsidR="00F011A0" w:rsidRPr="00381024">
        <w:rPr>
          <w:rFonts w:ascii="Avenir Next LT Pro Light" w:hAnsi="Avenir Next LT Pro Light" w:cs="Arial"/>
          <w:bCs/>
          <w:iCs/>
        </w:rPr>
        <w:t xml:space="preserve"> ensure that the relevant governance structures exist and are functional. Both the political and administrative structures of</w:t>
      </w:r>
      <w:r w:rsidR="000605B4">
        <w:rPr>
          <w:rFonts w:ascii="Avenir Next LT Pro Light" w:hAnsi="Avenir Next LT Pro Light" w:cs="Arial"/>
          <w:bCs/>
          <w:iCs/>
        </w:rPr>
        <w:t xml:space="preserve"> the m</w:t>
      </w:r>
      <w:r w:rsidR="00F011A0" w:rsidRPr="00381024">
        <w:rPr>
          <w:rFonts w:ascii="Avenir Next LT Pro Light" w:hAnsi="Avenir Next LT Pro Light" w:cs="Arial"/>
          <w:bCs/>
          <w:iCs/>
        </w:rPr>
        <w:t>unicipality need to be fully capacitated in terms of numbers and of skills</w:t>
      </w:r>
      <w:r w:rsidR="00CE1AEB" w:rsidRPr="00381024">
        <w:rPr>
          <w:rFonts w:ascii="Avenir Next LT Pro Light" w:hAnsi="Avenir Next LT Pro Light" w:cs="Arial"/>
          <w:lang w:val="en-GB"/>
        </w:rPr>
        <w:t>.</w:t>
      </w:r>
    </w:p>
    <w:p w14:paraId="32B1ACE0" w14:textId="77777777" w:rsidR="002E6D71" w:rsidRPr="00381024" w:rsidRDefault="002E6D71"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r w:rsidRPr="00381024">
        <w:rPr>
          <w:rFonts w:ascii="Avenir Next LT Pro Light" w:hAnsi="Avenir Next LT Pro Light" w:cs="Arial"/>
          <w:i/>
          <w:lang w:val="en-GB"/>
        </w:rPr>
        <w:t>T</w:t>
      </w:r>
      <w:r w:rsidR="00C22779"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2.</w:t>
      </w:r>
      <w:r w:rsidR="00931B86" w:rsidRPr="00381024">
        <w:rPr>
          <w:rFonts w:ascii="Avenir Next LT Pro Light" w:hAnsi="Avenir Next LT Pro Light" w:cs="Arial"/>
          <w:i/>
          <w:lang w:val="en-GB"/>
        </w:rPr>
        <w:t>1.</w:t>
      </w:r>
      <w:r w:rsidR="001220ED" w:rsidRPr="00381024">
        <w:rPr>
          <w:rFonts w:ascii="Avenir Next LT Pro Light" w:hAnsi="Avenir Next LT Pro Light" w:cs="Arial"/>
          <w:i/>
          <w:lang w:val="en-GB"/>
        </w:rPr>
        <w:t>0</w:t>
      </w:r>
    </w:p>
    <w:p w14:paraId="6541E530" w14:textId="77777777" w:rsidR="00F75A68" w:rsidRPr="00381024" w:rsidRDefault="00F75A68" w:rsidP="00256BB6">
      <w:pPr>
        <w:contextualSpacing/>
        <w:jc w:val="both"/>
        <w:rPr>
          <w:rFonts w:ascii="Avenir Next LT Pro Light" w:hAnsi="Avenir Next LT Pro Light" w:cs="Arial"/>
          <w:lang w:val="en-GB"/>
        </w:rPr>
      </w:pPr>
    </w:p>
    <w:p w14:paraId="46927CB6" w14:textId="77777777" w:rsidR="00C45902" w:rsidRPr="00381024" w:rsidRDefault="00C45902" w:rsidP="00256BB6">
      <w:pPr>
        <w:contextualSpacing/>
        <w:jc w:val="both"/>
        <w:rPr>
          <w:rFonts w:ascii="Avenir Next LT Pro Light" w:hAnsi="Avenir Next LT Pro Light" w:cs="Arial"/>
          <w:lang w:val="en-GB"/>
        </w:rPr>
      </w:pPr>
    </w:p>
    <w:p w14:paraId="7CC73851" w14:textId="77777777" w:rsidR="00161A71" w:rsidRPr="00381024" w:rsidRDefault="00C800D3" w:rsidP="00C460AF">
      <w:pPr>
        <w:pStyle w:val="Heading3"/>
        <w:numPr>
          <w:ilvl w:val="1"/>
          <w:numId w:val="14"/>
        </w:numPr>
        <w:spacing w:before="0"/>
        <w:ind w:left="0" w:firstLine="0"/>
        <w:contextualSpacing/>
        <w:jc w:val="both"/>
        <w:rPr>
          <w:rFonts w:ascii="Avenir Next LT Pro Light" w:hAnsi="Avenir Next LT Pro Light" w:cs="Arial"/>
        </w:rPr>
      </w:pPr>
      <w:bookmarkStart w:id="34" w:name="_Toc331763631"/>
      <w:bookmarkStart w:id="35" w:name="_Toc124934807"/>
      <w:r w:rsidRPr="00381024">
        <w:rPr>
          <w:rFonts w:ascii="Avenir Next LT Pro Light" w:hAnsi="Avenir Next LT Pro Light" w:cs="Arial"/>
        </w:rPr>
        <w:lastRenderedPageBreak/>
        <w:t>POLITICAL GOVERNANCE</w:t>
      </w:r>
      <w:bookmarkEnd w:id="34"/>
      <w:bookmarkEnd w:id="35"/>
    </w:p>
    <w:p w14:paraId="01D73147" w14:textId="77777777" w:rsidR="00AA268F" w:rsidRPr="00381024" w:rsidRDefault="00AA268F" w:rsidP="00256BB6">
      <w:pPr>
        <w:contextualSpacing/>
        <w:jc w:val="both"/>
        <w:rPr>
          <w:rFonts w:ascii="Avenir Next LT Pro Light" w:hAnsi="Avenir Next LT Pro Light" w:cs="Arial"/>
          <w:i/>
          <w:u w:val="single"/>
        </w:rPr>
      </w:pPr>
    </w:p>
    <w:p w14:paraId="378A10B7" w14:textId="77777777" w:rsidR="007A6D67" w:rsidRPr="00D43C03" w:rsidRDefault="007A6D67" w:rsidP="00552479">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D43C03">
        <w:rPr>
          <w:rFonts w:ascii="Avenir Next LT Pro Light" w:hAnsi="Avenir Next LT Pro Light" w:cs="Arial"/>
        </w:rPr>
        <w:t>INTRODUCTION TO POLITICAL GOVERNANCE</w:t>
      </w:r>
    </w:p>
    <w:p w14:paraId="6C354CE0" w14:textId="77777777" w:rsidR="009540E7" w:rsidRPr="00AE3EAE" w:rsidRDefault="009540E7"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53D31FDD" w14:textId="77777777" w:rsidR="000D09DD" w:rsidRPr="00381024" w:rsidRDefault="000D09DD"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i/>
          <w:sz w:val="18"/>
          <w:szCs w:val="18"/>
        </w:rPr>
      </w:pPr>
      <w:r w:rsidRPr="00AE3EAE">
        <w:rPr>
          <w:rFonts w:ascii="Avenir Next LT Pro Light" w:hAnsi="Avenir Next LT Pro Light" w:cs="Arial"/>
          <w:i/>
          <w:sz w:val="18"/>
          <w:szCs w:val="18"/>
        </w:rPr>
        <w:t xml:space="preserve">Note: MFMA </w:t>
      </w:r>
      <w:r w:rsidR="00A57369" w:rsidRPr="00AE3EAE">
        <w:rPr>
          <w:rFonts w:ascii="Avenir Next LT Pro Light" w:hAnsi="Avenir Next LT Pro Light" w:cs="Arial"/>
          <w:i/>
          <w:sz w:val="18"/>
          <w:szCs w:val="18"/>
        </w:rPr>
        <w:t xml:space="preserve">section </w:t>
      </w:r>
      <w:r w:rsidR="00DA2E76" w:rsidRPr="00AE3EAE">
        <w:rPr>
          <w:rFonts w:ascii="Avenir Next LT Pro Light" w:hAnsi="Avenir Next LT Pro Light" w:cs="Arial"/>
          <w:i/>
          <w:sz w:val="18"/>
          <w:szCs w:val="18"/>
        </w:rPr>
        <w:t>52 (</w:t>
      </w:r>
      <w:r w:rsidRPr="00AE3EAE">
        <w:rPr>
          <w:rFonts w:ascii="Avenir Next LT Pro Light" w:hAnsi="Avenir Next LT Pro Light" w:cs="Arial"/>
          <w:i/>
          <w:sz w:val="18"/>
          <w:szCs w:val="18"/>
        </w:rPr>
        <w:t>a): The Mayor must provide general political guidance over the fiscal and financial affairs of the municipality</w:t>
      </w:r>
    </w:p>
    <w:p w14:paraId="657A501A" w14:textId="77777777" w:rsidR="009540E7" w:rsidRPr="00381024" w:rsidRDefault="009540E7"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i/>
          <w:sz w:val="18"/>
          <w:szCs w:val="18"/>
        </w:rPr>
      </w:pPr>
    </w:p>
    <w:p w14:paraId="205FE816" w14:textId="01D0852C" w:rsidR="009540E7" w:rsidRPr="00381024" w:rsidRDefault="00457B0E" w:rsidP="001146C8">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bookmarkStart w:id="36" w:name="_Hlk71537567"/>
      <w:r w:rsidRPr="00381024">
        <w:rPr>
          <w:rFonts w:ascii="Avenir Next LT Pro Light" w:hAnsi="Avenir Next LT Pro Light" w:cs="Arial"/>
        </w:rPr>
        <w:t>To</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spacing w:val="-1"/>
        </w:rPr>
        <w:t>promote</w:t>
      </w:r>
      <w:r w:rsidR="00C45902" w:rsidRPr="00381024">
        <w:rPr>
          <w:rFonts w:ascii="Avenir Next LT Pro Light" w:hAnsi="Avenir Next LT Pro Light" w:cs="Arial"/>
          <w:spacing w:val="12"/>
        </w:rPr>
        <w:t xml:space="preserve"> </w:t>
      </w:r>
      <w:r w:rsidR="00C45902" w:rsidRPr="00381024">
        <w:rPr>
          <w:rFonts w:ascii="Avenir Next LT Pro Light" w:hAnsi="Avenir Next LT Pro Light" w:cs="Arial"/>
          <w:spacing w:val="-1"/>
        </w:rPr>
        <w:t>accountability</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rPr>
        <w:t>to</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spacing w:val="-1"/>
        </w:rPr>
        <w:t>local</w:t>
      </w:r>
      <w:r w:rsidR="00C45902" w:rsidRPr="00381024">
        <w:rPr>
          <w:rFonts w:ascii="Avenir Next LT Pro Light" w:hAnsi="Avenir Next LT Pro Light" w:cs="Arial"/>
          <w:spacing w:val="13"/>
        </w:rPr>
        <w:t xml:space="preserve"> </w:t>
      </w:r>
      <w:r w:rsidR="00C45902" w:rsidRPr="00381024">
        <w:rPr>
          <w:rFonts w:ascii="Avenir Next LT Pro Light" w:hAnsi="Avenir Next LT Pro Light" w:cs="Arial"/>
          <w:spacing w:val="-1"/>
        </w:rPr>
        <w:t>community</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rPr>
        <w:t>for</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8"/>
        </w:rPr>
        <w:t xml:space="preserve"> </w:t>
      </w:r>
      <w:r w:rsidR="00C45902" w:rsidRPr="00381024">
        <w:rPr>
          <w:rFonts w:ascii="Avenir Next LT Pro Light" w:hAnsi="Avenir Next LT Pro Light" w:cs="Arial"/>
          <w:spacing w:val="-1"/>
        </w:rPr>
        <w:t>decisions</w:t>
      </w:r>
      <w:r w:rsidR="00C45902" w:rsidRPr="00381024">
        <w:rPr>
          <w:rFonts w:ascii="Avenir Next LT Pro Light" w:hAnsi="Avenir Next LT Pro Light" w:cs="Arial"/>
          <w:spacing w:val="14"/>
        </w:rPr>
        <w:t xml:space="preserve"> </w:t>
      </w:r>
      <w:r w:rsidR="00C45902" w:rsidRPr="00381024">
        <w:rPr>
          <w:rFonts w:ascii="Avenir Next LT Pro Light" w:hAnsi="Avenir Next LT Pro Light" w:cs="Arial"/>
          <w:spacing w:val="-1"/>
        </w:rPr>
        <w:t>made</w:t>
      </w:r>
      <w:r w:rsidR="00C45902" w:rsidRPr="00381024">
        <w:rPr>
          <w:rFonts w:ascii="Avenir Next LT Pro Light" w:hAnsi="Avenir Next LT Pro Light" w:cs="Arial"/>
          <w:spacing w:val="39"/>
        </w:rPr>
        <w:t xml:space="preserve"> </w:t>
      </w:r>
      <w:r w:rsidR="00C45902" w:rsidRPr="00381024">
        <w:rPr>
          <w:rFonts w:ascii="Avenir Next LT Pro Light" w:hAnsi="Avenir Next LT Pro Light" w:cs="Arial"/>
          <w:spacing w:val="-1"/>
        </w:rPr>
        <w:t>throughout</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2"/>
        </w:rPr>
        <w:t xml:space="preserve"> </w:t>
      </w:r>
      <w:r w:rsidR="00C45902" w:rsidRPr="00381024">
        <w:rPr>
          <w:rFonts w:ascii="Avenir Next LT Pro Light" w:hAnsi="Avenir Next LT Pro Light" w:cs="Arial"/>
          <w:spacing w:val="-1"/>
        </w:rPr>
        <w:t>year</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rPr>
        <w:t>by</w:t>
      </w:r>
      <w:r w:rsidR="00C45902" w:rsidRPr="00381024">
        <w:rPr>
          <w:rFonts w:ascii="Avenir Next LT Pro Light" w:hAnsi="Avenir Next LT Pro Light" w:cs="Arial"/>
          <w:spacing w:val="-4"/>
        </w:rPr>
        <w:t xml:space="preserve"> </w:t>
      </w:r>
      <w:r w:rsidR="00C45902" w:rsidRPr="00381024">
        <w:rPr>
          <w:rFonts w:ascii="Avenir Next LT Pro Light" w:hAnsi="Avenir Next LT Pro Light" w:cs="Arial"/>
          <w:spacing w:val="-1"/>
        </w:rPr>
        <w:t>the</w:t>
      </w:r>
      <w:r w:rsidR="00C45902" w:rsidRPr="00381024">
        <w:rPr>
          <w:rFonts w:ascii="Avenir Next LT Pro Light" w:hAnsi="Avenir Next LT Pro Light" w:cs="Arial"/>
          <w:spacing w:val="-2"/>
        </w:rPr>
        <w:t xml:space="preserve"> </w:t>
      </w:r>
      <w:r w:rsidR="00C45902" w:rsidRPr="00381024">
        <w:rPr>
          <w:rFonts w:ascii="Avenir Next LT Pro Light" w:hAnsi="Avenir Next LT Pro Light" w:cs="Arial"/>
          <w:spacing w:val="-1"/>
        </w:rPr>
        <w:t>municipality</w:t>
      </w:r>
      <w:r w:rsidR="00C45902" w:rsidRPr="00381024">
        <w:rPr>
          <w:rFonts w:ascii="Avenir Next LT Pro Light" w:hAnsi="Avenir Next LT Pro Light" w:cs="Arial"/>
          <w:spacing w:val="-4"/>
        </w:rPr>
        <w:t xml:space="preserve"> </w:t>
      </w:r>
      <w:r w:rsidR="00C45902" w:rsidRPr="00381024">
        <w:rPr>
          <w:rFonts w:ascii="Avenir Next LT Pro Light" w:hAnsi="Avenir Next LT Pro Light" w:cs="Arial"/>
        </w:rPr>
        <w:t>as</w:t>
      </w:r>
      <w:r w:rsidR="00C45902" w:rsidRPr="00381024">
        <w:rPr>
          <w:rFonts w:ascii="Avenir Next LT Pro Light" w:hAnsi="Avenir Next LT Pro Light" w:cs="Arial"/>
          <w:spacing w:val="-2"/>
        </w:rPr>
        <w:t xml:space="preserve"> </w:t>
      </w:r>
      <w:r w:rsidR="00C45902" w:rsidRPr="00381024">
        <w:rPr>
          <w:rFonts w:ascii="Avenir Next LT Pro Light" w:hAnsi="Avenir Next LT Pro Light" w:cs="Arial"/>
          <w:spacing w:val="-1"/>
        </w:rPr>
        <w:t>per</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spacing w:val="-1"/>
        </w:rPr>
        <w:t>Section</w:t>
      </w:r>
      <w:r w:rsidR="00C45902" w:rsidRPr="00381024">
        <w:rPr>
          <w:rFonts w:ascii="Avenir Next LT Pro Light" w:hAnsi="Avenir Next LT Pro Light" w:cs="Arial"/>
          <w:spacing w:val="-2"/>
        </w:rPr>
        <w:t xml:space="preserve"> </w:t>
      </w:r>
      <w:r w:rsidR="00C45902" w:rsidRPr="00381024">
        <w:rPr>
          <w:rFonts w:ascii="Avenir Next LT Pro Light" w:hAnsi="Avenir Next LT Pro Light" w:cs="Arial"/>
          <w:spacing w:val="-1"/>
        </w:rPr>
        <w:t>121</w:t>
      </w:r>
      <w:r w:rsidR="00C45902" w:rsidRPr="00381024">
        <w:rPr>
          <w:rFonts w:ascii="Avenir Next LT Pro Light" w:hAnsi="Avenir Next LT Pro Light" w:cs="Arial"/>
          <w:spacing w:val="-4"/>
        </w:rPr>
        <w:t xml:space="preserve"> </w:t>
      </w:r>
      <w:r w:rsidR="00C45902" w:rsidRPr="00381024">
        <w:rPr>
          <w:rFonts w:ascii="Avenir Next LT Pro Light" w:hAnsi="Avenir Next LT Pro Light" w:cs="Arial"/>
        </w:rPr>
        <w:t>(2)(c)</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spacing w:val="-2"/>
        </w:rPr>
        <w:t>of</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2"/>
        </w:rPr>
        <w:t xml:space="preserve"> Municipal</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spacing w:val="-1"/>
        </w:rPr>
        <w:t>Finance</w:t>
      </w:r>
      <w:r w:rsidR="00C45902" w:rsidRPr="00381024">
        <w:rPr>
          <w:rFonts w:ascii="Avenir Next LT Pro Light" w:hAnsi="Avenir Next LT Pro Light" w:cs="Arial"/>
          <w:spacing w:val="51"/>
        </w:rPr>
        <w:t xml:space="preserve"> </w:t>
      </w:r>
      <w:r w:rsidR="00C45902" w:rsidRPr="00381024">
        <w:rPr>
          <w:rFonts w:ascii="Avenir Next LT Pro Light" w:hAnsi="Avenir Next LT Pro Light" w:cs="Arial"/>
          <w:spacing w:val="-1"/>
        </w:rPr>
        <w:t>Management</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spacing w:val="-1"/>
        </w:rPr>
        <w:t>Act</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spacing w:val="-1"/>
        </w:rPr>
        <w:t>read</w:t>
      </w:r>
      <w:r w:rsidR="00C45902" w:rsidRPr="00381024">
        <w:rPr>
          <w:rFonts w:ascii="Avenir Next LT Pro Light" w:hAnsi="Avenir Next LT Pro Light" w:cs="Arial"/>
          <w:spacing w:val="12"/>
        </w:rPr>
        <w:t xml:space="preserve"> </w:t>
      </w:r>
      <w:r w:rsidR="00C45902" w:rsidRPr="00381024">
        <w:rPr>
          <w:rFonts w:ascii="Avenir Next LT Pro Light" w:hAnsi="Avenir Next LT Pro Light" w:cs="Arial"/>
          <w:spacing w:val="-1"/>
        </w:rPr>
        <w:t>in</w:t>
      </w:r>
      <w:r w:rsidR="00C45902" w:rsidRPr="00381024">
        <w:rPr>
          <w:rFonts w:ascii="Avenir Next LT Pro Light" w:hAnsi="Avenir Next LT Pro Light" w:cs="Arial"/>
          <w:spacing w:val="10"/>
        </w:rPr>
        <w:t xml:space="preserve"> </w:t>
      </w:r>
      <w:r w:rsidR="00C45902" w:rsidRPr="00381024">
        <w:rPr>
          <w:rFonts w:ascii="Avenir Next LT Pro Light" w:hAnsi="Avenir Next LT Pro Light" w:cs="Arial"/>
          <w:spacing w:val="-1"/>
        </w:rPr>
        <w:t>conjunction</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spacing w:val="-2"/>
        </w:rPr>
        <w:t>with</w:t>
      </w:r>
      <w:r w:rsidR="00C45902" w:rsidRPr="00381024">
        <w:rPr>
          <w:rFonts w:ascii="Avenir Next LT Pro Light" w:hAnsi="Avenir Next LT Pro Light" w:cs="Arial"/>
          <w:spacing w:val="12"/>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spacing w:val="-1"/>
        </w:rPr>
        <w:t>Section</w:t>
      </w:r>
      <w:r w:rsidR="00C45902" w:rsidRPr="00381024">
        <w:rPr>
          <w:rFonts w:ascii="Avenir Next LT Pro Light" w:hAnsi="Avenir Next LT Pro Light" w:cs="Arial"/>
          <w:spacing w:val="12"/>
        </w:rPr>
        <w:t xml:space="preserve"> </w:t>
      </w:r>
      <w:r w:rsidR="00C45902" w:rsidRPr="00381024">
        <w:rPr>
          <w:rFonts w:ascii="Avenir Next LT Pro Light" w:hAnsi="Avenir Next LT Pro Light" w:cs="Arial"/>
          <w:spacing w:val="-1"/>
        </w:rPr>
        <w:t>18(1)(d)</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spacing w:val="-2"/>
        </w:rPr>
        <w:t>of</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spacing w:val="-1"/>
        </w:rPr>
        <w:t>Municipal</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spacing w:val="-1"/>
        </w:rPr>
        <w:t>Systems</w:t>
      </w:r>
      <w:r w:rsidR="00C45902" w:rsidRPr="00381024">
        <w:rPr>
          <w:rFonts w:ascii="Avenir Next LT Pro Light" w:hAnsi="Avenir Next LT Pro Light" w:cs="Arial"/>
          <w:spacing w:val="53"/>
        </w:rPr>
        <w:t xml:space="preserve"> </w:t>
      </w:r>
      <w:r w:rsidR="00C45902" w:rsidRPr="00381024">
        <w:rPr>
          <w:rFonts w:ascii="Avenir Next LT Pro Light" w:hAnsi="Avenir Next LT Pro Light" w:cs="Arial"/>
          <w:spacing w:val="-1"/>
        </w:rPr>
        <w:t>Act,</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7"/>
        </w:rPr>
        <w:t xml:space="preserve"> </w:t>
      </w:r>
      <w:r w:rsidR="00614719" w:rsidRPr="00381024">
        <w:rPr>
          <w:rFonts w:ascii="Avenir Next LT Pro Light" w:hAnsi="Avenir Next LT Pro Light" w:cs="Arial"/>
          <w:spacing w:val="-1"/>
        </w:rPr>
        <w:t>m</w:t>
      </w:r>
      <w:r w:rsidR="00C45902" w:rsidRPr="00381024">
        <w:rPr>
          <w:rFonts w:ascii="Avenir Next LT Pro Light" w:hAnsi="Avenir Next LT Pro Light" w:cs="Arial"/>
          <w:spacing w:val="-1"/>
        </w:rPr>
        <w:t>unicipality</w:t>
      </w:r>
      <w:r w:rsidR="00C45902" w:rsidRPr="00381024">
        <w:rPr>
          <w:rFonts w:ascii="Avenir Next LT Pro Light" w:hAnsi="Avenir Next LT Pro Light" w:cs="Arial"/>
          <w:spacing w:val="8"/>
        </w:rPr>
        <w:t xml:space="preserve"> </w:t>
      </w:r>
      <w:r w:rsidR="00185DCD" w:rsidRPr="00381024">
        <w:rPr>
          <w:rFonts w:ascii="Avenir Next LT Pro Light" w:hAnsi="Avenir Next LT Pro Light" w:cs="Arial"/>
          <w:spacing w:val="-1"/>
        </w:rPr>
        <w:t>must</w:t>
      </w:r>
      <w:r w:rsidR="00C45902" w:rsidRPr="00381024">
        <w:rPr>
          <w:rFonts w:ascii="Avenir Next LT Pro Light" w:hAnsi="Avenir Next LT Pro Light" w:cs="Arial"/>
          <w:spacing w:val="7"/>
        </w:rPr>
        <w:t xml:space="preserve"> </w:t>
      </w:r>
      <w:r w:rsidR="00C45902" w:rsidRPr="00381024">
        <w:rPr>
          <w:rFonts w:ascii="Avenir Next LT Pro Light" w:hAnsi="Avenir Next LT Pro Light" w:cs="Arial"/>
          <w:spacing w:val="-1"/>
        </w:rPr>
        <w:t>ensure</w:t>
      </w:r>
      <w:r w:rsidR="00C45902" w:rsidRPr="00381024">
        <w:rPr>
          <w:rFonts w:ascii="Avenir Next LT Pro Light" w:hAnsi="Avenir Next LT Pro Light" w:cs="Arial"/>
          <w:spacing w:val="8"/>
        </w:rPr>
        <w:t xml:space="preserve"> </w:t>
      </w:r>
      <w:r w:rsidR="00C45902" w:rsidRPr="00381024">
        <w:rPr>
          <w:rFonts w:ascii="Avenir Next LT Pro Light" w:hAnsi="Avenir Next LT Pro Light" w:cs="Arial"/>
          <w:spacing w:val="-1"/>
        </w:rPr>
        <w:t>that</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7"/>
        </w:rPr>
        <w:t xml:space="preserve"> </w:t>
      </w:r>
      <w:r w:rsidR="00C45902" w:rsidRPr="00381024">
        <w:rPr>
          <w:rFonts w:ascii="Avenir Next LT Pro Light" w:hAnsi="Avenir Next LT Pro Light" w:cs="Arial"/>
          <w:spacing w:val="-1"/>
        </w:rPr>
        <w:t>relevant</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spacing w:val="-1"/>
        </w:rPr>
        <w:t>governance</w:t>
      </w:r>
      <w:r w:rsidR="00C45902" w:rsidRPr="00381024">
        <w:rPr>
          <w:rFonts w:ascii="Avenir Next LT Pro Light" w:hAnsi="Avenir Next LT Pro Light" w:cs="Arial"/>
          <w:spacing w:val="7"/>
        </w:rPr>
        <w:t xml:space="preserve"> </w:t>
      </w:r>
      <w:r w:rsidR="00C45902" w:rsidRPr="00381024">
        <w:rPr>
          <w:rFonts w:ascii="Avenir Next LT Pro Light" w:hAnsi="Avenir Next LT Pro Light" w:cs="Arial"/>
          <w:spacing w:val="-1"/>
        </w:rPr>
        <w:t>structures</w:t>
      </w:r>
      <w:r w:rsidR="00C45902" w:rsidRPr="00381024">
        <w:rPr>
          <w:rFonts w:ascii="Avenir Next LT Pro Light" w:hAnsi="Avenir Next LT Pro Light" w:cs="Arial"/>
          <w:spacing w:val="10"/>
        </w:rPr>
        <w:t xml:space="preserve"> </w:t>
      </w:r>
      <w:r w:rsidR="00C45902" w:rsidRPr="00381024">
        <w:rPr>
          <w:rFonts w:ascii="Avenir Next LT Pro Light" w:hAnsi="Avenir Next LT Pro Light" w:cs="Arial"/>
          <w:spacing w:val="-1"/>
        </w:rPr>
        <w:t>exist</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spacing w:val="-1"/>
        </w:rPr>
        <w:t>and</w:t>
      </w:r>
      <w:r w:rsidR="00C45902" w:rsidRPr="00381024">
        <w:rPr>
          <w:rFonts w:ascii="Avenir Next LT Pro Light" w:hAnsi="Avenir Next LT Pro Light" w:cs="Arial"/>
          <w:spacing w:val="10"/>
        </w:rPr>
        <w:t xml:space="preserve"> </w:t>
      </w:r>
      <w:r w:rsidR="00C45902" w:rsidRPr="00381024">
        <w:rPr>
          <w:rFonts w:ascii="Avenir Next LT Pro Light" w:hAnsi="Avenir Next LT Pro Light" w:cs="Arial"/>
          <w:spacing w:val="-1"/>
        </w:rPr>
        <w:t>are</w:t>
      </w:r>
      <w:r w:rsidR="00C45902" w:rsidRPr="00381024">
        <w:rPr>
          <w:rFonts w:ascii="Avenir Next LT Pro Light" w:hAnsi="Avenir Next LT Pro Light" w:cs="Arial"/>
          <w:spacing w:val="51"/>
        </w:rPr>
        <w:t xml:space="preserve"> </w:t>
      </w:r>
      <w:r w:rsidR="00C45902" w:rsidRPr="00381024">
        <w:rPr>
          <w:rFonts w:ascii="Avenir Next LT Pro Light" w:hAnsi="Avenir Next LT Pro Light" w:cs="Arial"/>
          <w:spacing w:val="-1"/>
        </w:rPr>
        <w:t>functional.</w:t>
      </w:r>
      <w:r w:rsidR="00C45902" w:rsidRPr="00381024">
        <w:rPr>
          <w:rFonts w:ascii="Avenir Next LT Pro Light" w:hAnsi="Avenir Next LT Pro Light" w:cs="Arial"/>
          <w:spacing w:val="7"/>
        </w:rPr>
        <w:t xml:space="preserve"> </w:t>
      </w:r>
      <w:r w:rsidR="00C45902" w:rsidRPr="00381024">
        <w:rPr>
          <w:rFonts w:ascii="Avenir Next LT Pro Light" w:hAnsi="Avenir Next LT Pro Light" w:cs="Arial"/>
          <w:spacing w:val="-1"/>
        </w:rPr>
        <w:t>Both</w:t>
      </w:r>
      <w:r w:rsidR="00C45902" w:rsidRPr="00381024">
        <w:rPr>
          <w:rFonts w:ascii="Avenir Next LT Pro Light" w:hAnsi="Avenir Next LT Pro Light" w:cs="Arial"/>
          <w:spacing w:val="1"/>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2"/>
        </w:rPr>
        <w:t xml:space="preserve"> </w:t>
      </w:r>
      <w:r w:rsidR="00C45902" w:rsidRPr="00381024">
        <w:rPr>
          <w:rFonts w:ascii="Avenir Next LT Pro Light" w:hAnsi="Avenir Next LT Pro Light" w:cs="Arial"/>
          <w:spacing w:val="-1"/>
        </w:rPr>
        <w:t>political</w:t>
      </w:r>
      <w:r w:rsidR="00C45902" w:rsidRPr="00381024">
        <w:rPr>
          <w:rFonts w:ascii="Avenir Next LT Pro Light" w:hAnsi="Avenir Next LT Pro Light" w:cs="Arial"/>
          <w:spacing w:val="4"/>
        </w:rPr>
        <w:t xml:space="preserve"> </w:t>
      </w:r>
      <w:r w:rsidR="00C45902" w:rsidRPr="00381024">
        <w:rPr>
          <w:rFonts w:ascii="Avenir Next LT Pro Light" w:hAnsi="Avenir Next LT Pro Light" w:cs="Arial"/>
          <w:spacing w:val="-1"/>
        </w:rPr>
        <w:t>and</w:t>
      </w:r>
      <w:r w:rsidR="00C45902" w:rsidRPr="00381024">
        <w:rPr>
          <w:rFonts w:ascii="Avenir Next LT Pro Light" w:hAnsi="Avenir Next LT Pro Light" w:cs="Arial"/>
          <w:spacing w:val="5"/>
        </w:rPr>
        <w:t xml:space="preserve"> </w:t>
      </w:r>
      <w:r w:rsidR="00C45902" w:rsidRPr="00381024">
        <w:rPr>
          <w:rFonts w:ascii="Avenir Next LT Pro Light" w:hAnsi="Avenir Next LT Pro Light" w:cs="Arial"/>
          <w:spacing w:val="-2"/>
        </w:rPr>
        <w:t>administrative</w:t>
      </w:r>
      <w:r w:rsidR="00C45902" w:rsidRPr="00381024">
        <w:rPr>
          <w:rFonts w:ascii="Avenir Next LT Pro Light" w:hAnsi="Avenir Next LT Pro Light" w:cs="Arial"/>
          <w:spacing w:val="5"/>
        </w:rPr>
        <w:t xml:space="preserve"> </w:t>
      </w:r>
      <w:r w:rsidR="00C45902" w:rsidRPr="00381024">
        <w:rPr>
          <w:rFonts w:ascii="Avenir Next LT Pro Light" w:hAnsi="Avenir Next LT Pro Light" w:cs="Arial"/>
          <w:spacing w:val="-1"/>
        </w:rPr>
        <w:t>structures</w:t>
      </w:r>
      <w:r w:rsidR="00C45902" w:rsidRPr="00381024">
        <w:rPr>
          <w:rFonts w:ascii="Avenir Next LT Pro Light" w:hAnsi="Avenir Next LT Pro Light" w:cs="Arial"/>
          <w:spacing w:val="2"/>
        </w:rPr>
        <w:t xml:space="preserve"> </w:t>
      </w:r>
      <w:r w:rsidR="00C45902" w:rsidRPr="00381024">
        <w:rPr>
          <w:rFonts w:ascii="Avenir Next LT Pro Light" w:hAnsi="Avenir Next LT Pro Light" w:cs="Arial"/>
          <w:spacing w:val="-2"/>
        </w:rPr>
        <w:t>of</w:t>
      </w:r>
      <w:r w:rsidR="00614719" w:rsidRPr="00381024">
        <w:rPr>
          <w:rFonts w:ascii="Avenir Next LT Pro Light" w:hAnsi="Avenir Next LT Pro Light" w:cs="Arial"/>
          <w:spacing w:val="-2"/>
        </w:rPr>
        <w:t xml:space="preserve"> the</w:t>
      </w:r>
      <w:r w:rsidR="00C45902" w:rsidRPr="00381024">
        <w:rPr>
          <w:rFonts w:ascii="Avenir Next LT Pro Light" w:hAnsi="Avenir Next LT Pro Light" w:cs="Arial"/>
          <w:spacing w:val="6"/>
        </w:rPr>
        <w:t xml:space="preserve"> </w:t>
      </w:r>
      <w:r w:rsidR="00614719" w:rsidRPr="00381024">
        <w:rPr>
          <w:rFonts w:ascii="Avenir Next LT Pro Light" w:hAnsi="Avenir Next LT Pro Light" w:cs="Arial"/>
          <w:spacing w:val="-1"/>
        </w:rPr>
        <w:t>m</w:t>
      </w:r>
      <w:r w:rsidR="00C45902" w:rsidRPr="00381024">
        <w:rPr>
          <w:rFonts w:ascii="Avenir Next LT Pro Light" w:hAnsi="Avenir Next LT Pro Light" w:cs="Arial"/>
          <w:spacing w:val="-1"/>
        </w:rPr>
        <w:t>unicipality</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spacing w:val="-1"/>
        </w:rPr>
        <w:t>need</w:t>
      </w:r>
      <w:r w:rsidR="00C45902" w:rsidRPr="00381024">
        <w:rPr>
          <w:rFonts w:ascii="Avenir Next LT Pro Light" w:hAnsi="Avenir Next LT Pro Light" w:cs="Arial"/>
          <w:spacing w:val="5"/>
        </w:rPr>
        <w:t xml:space="preserve"> </w:t>
      </w:r>
      <w:r w:rsidR="00C45902" w:rsidRPr="00381024">
        <w:rPr>
          <w:rFonts w:ascii="Avenir Next LT Pro Light" w:hAnsi="Avenir Next LT Pro Light" w:cs="Arial"/>
        </w:rPr>
        <w:t>to</w:t>
      </w:r>
      <w:r w:rsidR="00C45902" w:rsidRPr="00381024">
        <w:rPr>
          <w:rFonts w:ascii="Avenir Next LT Pro Light" w:hAnsi="Avenir Next LT Pro Light" w:cs="Arial"/>
          <w:spacing w:val="2"/>
        </w:rPr>
        <w:t xml:space="preserve"> </w:t>
      </w:r>
      <w:r w:rsidR="00C45902" w:rsidRPr="00381024">
        <w:rPr>
          <w:rFonts w:ascii="Avenir Next LT Pro Light" w:hAnsi="Avenir Next LT Pro Light" w:cs="Arial"/>
        </w:rPr>
        <w:t xml:space="preserve">be </w:t>
      </w:r>
      <w:r w:rsidR="00C45902" w:rsidRPr="00381024">
        <w:rPr>
          <w:rFonts w:ascii="Avenir Next LT Pro Light" w:hAnsi="Avenir Next LT Pro Light" w:cs="Arial"/>
          <w:spacing w:val="-1"/>
        </w:rPr>
        <w:t>fully</w:t>
      </w:r>
      <w:r w:rsidR="00C45902" w:rsidRPr="00381024">
        <w:rPr>
          <w:rFonts w:ascii="Avenir Next LT Pro Light" w:hAnsi="Avenir Next LT Pro Light" w:cs="Arial"/>
          <w:spacing w:val="73"/>
        </w:rPr>
        <w:t xml:space="preserve"> </w:t>
      </w:r>
      <w:r w:rsidR="00C45902" w:rsidRPr="00381024">
        <w:rPr>
          <w:rFonts w:ascii="Avenir Next LT Pro Light" w:hAnsi="Avenir Next LT Pro Light" w:cs="Arial"/>
          <w:spacing w:val="-1"/>
        </w:rPr>
        <w:t>capacitated</w:t>
      </w:r>
      <w:r w:rsidR="00C45902" w:rsidRPr="00381024">
        <w:rPr>
          <w:rFonts w:ascii="Avenir Next LT Pro Light" w:hAnsi="Avenir Next LT Pro Light" w:cs="Arial"/>
        </w:rPr>
        <w:t xml:space="preserve"> </w:t>
      </w:r>
      <w:r w:rsidR="00C45902" w:rsidRPr="00381024">
        <w:rPr>
          <w:rFonts w:ascii="Avenir Next LT Pro Light" w:hAnsi="Avenir Next LT Pro Light" w:cs="Arial"/>
          <w:spacing w:val="-1"/>
        </w:rPr>
        <w:t>in</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spacing w:val="-1"/>
        </w:rPr>
        <w:t>terms</w:t>
      </w:r>
      <w:r w:rsidR="00C45902" w:rsidRPr="00381024">
        <w:rPr>
          <w:rFonts w:ascii="Avenir Next LT Pro Light" w:hAnsi="Avenir Next LT Pro Light" w:cs="Arial"/>
        </w:rPr>
        <w:t xml:space="preserve"> </w:t>
      </w:r>
      <w:r w:rsidR="00C45902" w:rsidRPr="00381024">
        <w:rPr>
          <w:rFonts w:ascii="Avenir Next LT Pro Light" w:hAnsi="Avenir Next LT Pro Light" w:cs="Arial"/>
          <w:spacing w:val="-2"/>
        </w:rPr>
        <w:t>of</w:t>
      </w:r>
      <w:r w:rsidR="00C45902" w:rsidRPr="00381024">
        <w:rPr>
          <w:rFonts w:ascii="Avenir Next LT Pro Light" w:hAnsi="Avenir Next LT Pro Light" w:cs="Arial"/>
          <w:spacing w:val="4"/>
        </w:rPr>
        <w:t xml:space="preserve"> </w:t>
      </w:r>
      <w:r w:rsidR="00C45902" w:rsidRPr="00381024">
        <w:rPr>
          <w:rFonts w:ascii="Avenir Next LT Pro Light" w:hAnsi="Avenir Next LT Pro Light" w:cs="Arial"/>
          <w:spacing w:val="-1"/>
        </w:rPr>
        <w:t>numbers</w:t>
      </w:r>
      <w:r w:rsidR="00C45902" w:rsidRPr="00381024">
        <w:rPr>
          <w:rFonts w:ascii="Avenir Next LT Pro Light" w:hAnsi="Avenir Next LT Pro Light" w:cs="Arial"/>
          <w:spacing w:val="1"/>
        </w:rPr>
        <w:t xml:space="preserve"> </w:t>
      </w:r>
      <w:r w:rsidR="00C45902" w:rsidRPr="00381024">
        <w:rPr>
          <w:rFonts w:ascii="Avenir Next LT Pro Light" w:hAnsi="Avenir Next LT Pro Light" w:cs="Arial"/>
          <w:spacing w:val="-1"/>
        </w:rPr>
        <w:t>and</w:t>
      </w:r>
      <w:r w:rsidR="00C45902" w:rsidRPr="00381024">
        <w:rPr>
          <w:rFonts w:ascii="Avenir Next LT Pro Light" w:hAnsi="Avenir Next LT Pro Light" w:cs="Arial"/>
          <w:spacing w:val="4"/>
        </w:rPr>
        <w:t xml:space="preserve"> </w:t>
      </w:r>
      <w:r w:rsidR="00C45902" w:rsidRPr="00381024">
        <w:rPr>
          <w:rFonts w:ascii="Avenir Next LT Pro Light" w:hAnsi="Avenir Next LT Pro Light" w:cs="Arial"/>
          <w:spacing w:val="-1"/>
        </w:rPr>
        <w:t>skills</w:t>
      </w:r>
      <w:bookmarkEnd w:id="36"/>
      <w:r w:rsidR="007A6D67" w:rsidRPr="00381024">
        <w:rPr>
          <w:rFonts w:ascii="Avenir Next LT Pro Light" w:hAnsi="Avenir Next LT Pro Light" w:cs="Arial"/>
          <w:lang w:val="en-GB"/>
        </w:rPr>
        <w:t>.</w:t>
      </w:r>
    </w:p>
    <w:p w14:paraId="1A576A63" w14:textId="77777777" w:rsidR="007A6D67" w:rsidRPr="00381024" w:rsidRDefault="007A6D67" w:rsidP="00C22779">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lang w:val="en-GB"/>
        </w:rPr>
      </w:pPr>
      <w:r w:rsidRPr="00381024">
        <w:rPr>
          <w:rFonts w:ascii="Avenir Next LT Pro Light" w:hAnsi="Avenir Next LT Pro Light" w:cs="Arial"/>
          <w:i/>
          <w:lang w:val="en-GB"/>
        </w:rPr>
        <w:t>T</w:t>
      </w:r>
      <w:r w:rsidR="00C22779"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2.1.1</w:t>
      </w:r>
    </w:p>
    <w:p w14:paraId="5AD40324" w14:textId="77777777" w:rsidR="009540E7" w:rsidRPr="00381024" w:rsidRDefault="009540E7" w:rsidP="00256BB6">
      <w:pPr>
        <w:contextualSpacing/>
        <w:jc w:val="both"/>
        <w:rPr>
          <w:rFonts w:ascii="Avenir Next LT Pro Light" w:hAnsi="Avenir Next LT Pro Light" w:cs="Arial"/>
        </w:rPr>
      </w:pPr>
    </w:p>
    <w:p w14:paraId="0CA1740A" w14:textId="489469E6" w:rsidR="00C70AB9" w:rsidRDefault="00C70AB9" w:rsidP="00256BB6">
      <w:pPr>
        <w:contextualSpacing/>
        <w:jc w:val="both"/>
        <w:rPr>
          <w:rFonts w:ascii="Avenir Next LT Pro Light" w:hAnsi="Avenir Next LT Pro Light" w:cs="Arial"/>
          <w:lang w:val="en-GB"/>
        </w:rPr>
      </w:pPr>
    </w:p>
    <w:tbl>
      <w:tblPr>
        <w:tblW w:w="9848" w:type="dxa"/>
        <w:tblInd w:w="6" w:type="dxa"/>
        <w:tblLayout w:type="fixed"/>
        <w:tblCellMar>
          <w:left w:w="0" w:type="dxa"/>
          <w:right w:w="0" w:type="dxa"/>
        </w:tblCellMar>
        <w:tblLook w:val="01E0" w:firstRow="1" w:lastRow="1" w:firstColumn="1" w:lastColumn="1" w:noHBand="0" w:noVBand="0"/>
      </w:tblPr>
      <w:tblGrid>
        <w:gridCol w:w="2492"/>
        <w:gridCol w:w="2452"/>
        <w:gridCol w:w="2452"/>
        <w:gridCol w:w="2452"/>
      </w:tblGrid>
      <w:tr w:rsidR="00571752" w:rsidRPr="00381024" w14:paraId="78A79F3D" w14:textId="77777777" w:rsidTr="0095680F">
        <w:trPr>
          <w:trHeight w:hRule="exact" w:val="495"/>
        </w:trPr>
        <w:tc>
          <w:tcPr>
            <w:tcW w:w="2492" w:type="dxa"/>
            <w:tcBorders>
              <w:top w:val="single" w:sz="5" w:space="0" w:color="000000"/>
              <w:left w:val="single" w:sz="5" w:space="0" w:color="000000"/>
              <w:bottom w:val="single" w:sz="5" w:space="0" w:color="000000"/>
              <w:right w:val="single" w:sz="5" w:space="0" w:color="000000"/>
            </w:tcBorders>
            <w:shd w:val="clear" w:color="auto" w:fill="92D050"/>
            <w:vAlign w:val="center"/>
          </w:tcPr>
          <w:p w14:paraId="094B05B3" w14:textId="219F8842" w:rsidR="00571752" w:rsidRPr="00381024" w:rsidRDefault="00571752" w:rsidP="00802A6F">
            <w:pPr>
              <w:pStyle w:val="TableParagraph"/>
              <w:spacing w:line="200" w:lineRule="atLeast"/>
              <w:ind w:left="101"/>
              <w:jc w:val="center"/>
              <w:rPr>
                <w:rFonts w:ascii="Avenir Next LT Pro Light" w:hAnsi="Avenir Next LT Pro Light"/>
                <w:b/>
                <w:sz w:val="20"/>
                <w:szCs w:val="20"/>
              </w:rPr>
            </w:pPr>
            <w:r>
              <w:rPr>
                <w:rFonts w:ascii="Avenir Next LT Pro Light" w:hAnsi="Avenir Next LT Pro Light"/>
                <w:b/>
                <w:sz w:val="20"/>
                <w:szCs w:val="20"/>
              </w:rPr>
              <w:t>MAYOR</w:t>
            </w:r>
          </w:p>
        </w:tc>
        <w:tc>
          <w:tcPr>
            <w:tcW w:w="2452" w:type="dxa"/>
            <w:tcBorders>
              <w:top w:val="single" w:sz="5" w:space="0" w:color="000000"/>
              <w:left w:val="single" w:sz="5" w:space="0" w:color="000000"/>
              <w:bottom w:val="single" w:sz="5" w:space="0" w:color="000000"/>
              <w:right w:val="single" w:sz="5" w:space="0" w:color="000000"/>
            </w:tcBorders>
            <w:shd w:val="clear" w:color="auto" w:fill="92D050"/>
            <w:vAlign w:val="center"/>
          </w:tcPr>
          <w:p w14:paraId="1E266598" w14:textId="7758E1D1" w:rsidR="00571752" w:rsidRPr="00381024" w:rsidRDefault="00571752" w:rsidP="00802A6F">
            <w:pPr>
              <w:pStyle w:val="TableParagraph"/>
              <w:spacing w:before="11"/>
              <w:jc w:val="center"/>
              <w:rPr>
                <w:rFonts w:ascii="Avenir Next LT Pro Light" w:hAnsi="Avenir Next LT Pro Light"/>
                <w:b/>
                <w:sz w:val="20"/>
                <w:szCs w:val="20"/>
              </w:rPr>
            </w:pPr>
            <w:r>
              <w:rPr>
                <w:rFonts w:ascii="Avenir Next LT Pro Light" w:hAnsi="Avenir Next LT Pro Light"/>
                <w:b/>
                <w:sz w:val="20"/>
                <w:szCs w:val="20"/>
              </w:rPr>
              <w:t>DEPUTY MAYOR</w:t>
            </w:r>
          </w:p>
        </w:tc>
        <w:tc>
          <w:tcPr>
            <w:tcW w:w="2452" w:type="dxa"/>
            <w:tcBorders>
              <w:top w:val="single" w:sz="5" w:space="0" w:color="000000"/>
              <w:left w:val="single" w:sz="5" w:space="0" w:color="000000"/>
              <w:bottom w:val="single" w:sz="5" w:space="0" w:color="000000"/>
              <w:right w:val="single" w:sz="5" w:space="0" w:color="000000"/>
            </w:tcBorders>
            <w:shd w:val="clear" w:color="auto" w:fill="92D050"/>
            <w:vAlign w:val="center"/>
          </w:tcPr>
          <w:p w14:paraId="42142939" w14:textId="6ACFA292" w:rsidR="00571752" w:rsidRPr="00381024" w:rsidRDefault="00571752" w:rsidP="00802A6F">
            <w:pPr>
              <w:pStyle w:val="TableParagraph"/>
              <w:spacing w:before="7"/>
              <w:jc w:val="center"/>
              <w:rPr>
                <w:rFonts w:ascii="Avenir Next LT Pro Light" w:hAnsi="Avenir Next LT Pro Light"/>
                <w:b/>
                <w:sz w:val="20"/>
                <w:szCs w:val="20"/>
              </w:rPr>
            </w:pPr>
            <w:r>
              <w:rPr>
                <w:rFonts w:ascii="Avenir Next LT Pro Light" w:hAnsi="Avenir Next LT Pro Light"/>
                <w:b/>
                <w:sz w:val="20"/>
                <w:szCs w:val="20"/>
              </w:rPr>
              <w:t>SPEAKER</w:t>
            </w:r>
          </w:p>
        </w:tc>
        <w:tc>
          <w:tcPr>
            <w:tcW w:w="2452" w:type="dxa"/>
            <w:tcBorders>
              <w:top w:val="single" w:sz="5" w:space="0" w:color="000000"/>
              <w:left w:val="single" w:sz="5" w:space="0" w:color="000000"/>
              <w:bottom w:val="single" w:sz="5" w:space="0" w:color="000000"/>
              <w:right w:val="single" w:sz="5" w:space="0" w:color="000000"/>
            </w:tcBorders>
            <w:shd w:val="clear" w:color="auto" w:fill="92D050"/>
            <w:vAlign w:val="center"/>
          </w:tcPr>
          <w:p w14:paraId="1A7E419B" w14:textId="7EDE2591" w:rsidR="00571752" w:rsidRPr="00381024" w:rsidRDefault="00571752" w:rsidP="00802A6F">
            <w:pPr>
              <w:pStyle w:val="TableParagraph"/>
              <w:spacing w:before="7"/>
              <w:jc w:val="center"/>
              <w:rPr>
                <w:rFonts w:ascii="Avenir Next LT Pro Light" w:hAnsi="Avenir Next LT Pro Light"/>
                <w:b/>
                <w:spacing w:val="-1"/>
                <w:sz w:val="20"/>
                <w:szCs w:val="20"/>
              </w:rPr>
            </w:pPr>
            <w:r>
              <w:rPr>
                <w:rFonts w:ascii="Avenir Next LT Pro Light" w:hAnsi="Avenir Next LT Pro Light"/>
                <w:b/>
                <w:spacing w:val="-1"/>
                <w:sz w:val="20"/>
                <w:szCs w:val="20"/>
              </w:rPr>
              <w:t>EXCO MEMBER</w:t>
            </w:r>
          </w:p>
        </w:tc>
      </w:tr>
      <w:tr w:rsidR="00571752" w:rsidRPr="00381024" w14:paraId="305AB6C0" w14:textId="77777777" w:rsidTr="0095680F">
        <w:trPr>
          <w:trHeight w:hRule="exact" w:val="2573"/>
        </w:trPr>
        <w:tc>
          <w:tcPr>
            <w:tcW w:w="2492" w:type="dxa"/>
            <w:tcBorders>
              <w:top w:val="single" w:sz="5" w:space="0" w:color="000000"/>
              <w:left w:val="single" w:sz="5" w:space="0" w:color="000000"/>
              <w:bottom w:val="single" w:sz="5" w:space="0" w:color="000000"/>
              <w:right w:val="single" w:sz="5" w:space="0" w:color="000000"/>
            </w:tcBorders>
          </w:tcPr>
          <w:p w14:paraId="5194CF62" w14:textId="77777777" w:rsidR="00571752" w:rsidRPr="00381024" w:rsidRDefault="00571752" w:rsidP="0095680F">
            <w:pPr>
              <w:pStyle w:val="TableParagraph"/>
              <w:spacing w:line="200" w:lineRule="atLeast"/>
              <w:ind w:left="101"/>
              <w:jc w:val="center"/>
              <w:rPr>
                <w:rFonts w:ascii="Avenir Next LT Pro Light" w:hAnsi="Avenir Next LT Pro Light"/>
                <w:noProof/>
                <w:sz w:val="20"/>
                <w:szCs w:val="20"/>
              </w:rPr>
            </w:pPr>
            <w:r>
              <w:rPr>
                <w:noProof/>
              </w:rPr>
              <w:drawing>
                <wp:inline distT="0" distB="0" distL="0" distR="0" wp14:anchorId="7ED229CC" wp14:editId="35510F2E">
                  <wp:extent cx="1402080" cy="1629410"/>
                  <wp:effectExtent l="0" t="0" r="7620" b="889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02080" cy="1629410"/>
                          </a:xfrm>
                          <a:prstGeom prst="rect">
                            <a:avLst/>
                          </a:prstGeom>
                          <a:noFill/>
                          <a:ln>
                            <a:noFill/>
                          </a:ln>
                        </pic:spPr>
                      </pic:pic>
                    </a:graphicData>
                  </a:graphic>
                </wp:inline>
              </w:drawing>
            </w:r>
          </w:p>
        </w:tc>
        <w:tc>
          <w:tcPr>
            <w:tcW w:w="2452" w:type="dxa"/>
            <w:tcBorders>
              <w:top w:val="single" w:sz="5" w:space="0" w:color="000000"/>
              <w:left w:val="single" w:sz="5" w:space="0" w:color="000000"/>
              <w:bottom w:val="single" w:sz="5" w:space="0" w:color="000000"/>
              <w:right w:val="single" w:sz="5" w:space="0" w:color="000000"/>
            </w:tcBorders>
          </w:tcPr>
          <w:p w14:paraId="54E4D5EA" w14:textId="77777777" w:rsidR="00571752" w:rsidRPr="00381024" w:rsidRDefault="00571752" w:rsidP="00802A6F">
            <w:pPr>
              <w:pStyle w:val="TableParagraph"/>
              <w:spacing w:line="200" w:lineRule="atLeast"/>
              <w:ind w:left="100"/>
              <w:rPr>
                <w:rFonts w:ascii="Avenir Next LT Pro Light" w:hAnsi="Avenir Next LT Pro Light"/>
                <w:noProof/>
                <w:sz w:val="20"/>
                <w:szCs w:val="20"/>
              </w:rPr>
            </w:pPr>
            <w:r>
              <w:rPr>
                <w:noProof/>
              </w:rPr>
              <w:drawing>
                <wp:inline distT="0" distB="0" distL="0" distR="0" wp14:anchorId="45B494CE" wp14:editId="0F5605D6">
                  <wp:extent cx="1318260" cy="1691640"/>
                  <wp:effectExtent l="0" t="0" r="0" b="381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18260" cy="1691640"/>
                          </a:xfrm>
                          <a:prstGeom prst="rect">
                            <a:avLst/>
                          </a:prstGeom>
                          <a:noFill/>
                          <a:ln>
                            <a:noFill/>
                          </a:ln>
                        </pic:spPr>
                      </pic:pic>
                    </a:graphicData>
                  </a:graphic>
                </wp:inline>
              </w:drawing>
            </w:r>
          </w:p>
        </w:tc>
        <w:tc>
          <w:tcPr>
            <w:tcW w:w="2452" w:type="dxa"/>
            <w:tcBorders>
              <w:top w:val="single" w:sz="5" w:space="0" w:color="000000"/>
              <w:left w:val="single" w:sz="5" w:space="0" w:color="000000"/>
              <w:bottom w:val="single" w:sz="5" w:space="0" w:color="000000"/>
              <w:right w:val="single" w:sz="5" w:space="0" w:color="000000"/>
            </w:tcBorders>
          </w:tcPr>
          <w:p w14:paraId="69EF60C0" w14:textId="77777777" w:rsidR="00571752" w:rsidRPr="00381024" w:rsidRDefault="00571752" w:rsidP="0095680F">
            <w:pPr>
              <w:pStyle w:val="TableParagraph"/>
              <w:spacing w:line="200" w:lineRule="atLeast"/>
              <w:ind w:left="99"/>
              <w:rPr>
                <w:rFonts w:ascii="Avenir Next LT Pro Light" w:hAnsi="Avenir Next LT Pro Light"/>
                <w:noProof/>
                <w:sz w:val="20"/>
                <w:szCs w:val="20"/>
              </w:rPr>
            </w:pPr>
            <w:r w:rsidRPr="00381024">
              <w:rPr>
                <w:rFonts w:ascii="Avenir Next LT Pro Light" w:hAnsi="Avenir Next LT Pro Light"/>
                <w:noProof/>
                <w:sz w:val="20"/>
                <w:szCs w:val="20"/>
              </w:rPr>
              <w:drawing>
                <wp:inline distT="0" distB="0" distL="0" distR="0" wp14:anchorId="6E7BF4FE" wp14:editId="5789B2DE">
                  <wp:extent cx="1394460" cy="1629410"/>
                  <wp:effectExtent l="0" t="0" r="0" b="8890"/>
                  <wp:docPr id="66" name="Picture 32" descr="A person wearing a suit and t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A person wearing a suit and tie&#10;&#10;Description automatically generated"/>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394460" cy="1629410"/>
                          </a:xfrm>
                          <a:prstGeom prst="rect">
                            <a:avLst/>
                          </a:prstGeom>
                          <a:noFill/>
                          <a:ln>
                            <a:noFill/>
                          </a:ln>
                        </pic:spPr>
                      </pic:pic>
                    </a:graphicData>
                  </a:graphic>
                </wp:inline>
              </w:drawing>
            </w:r>
          </w:p>
        </w:tc>
        <w:tc>
          <w:tcPr>
            <w:tcW w:w="2452" w:type="dxa"/>
            <w:tcBorders>
              <w:top w:val="single" w:sz="5" w:space="0" w:color="000000"/>
              <w:left w:val="single" w:sz="5" w:space="0" w:color="000000"/>
              <w:bottom w:val="single" w:sz="5" w:space="0" w:color="000000"/>
              <w:right w:val="single" w:sz="5" w:space="0" w:color="000000"/>
            </w:tcBorders>
          </w:tcPr>
          <w:p w14:paraId="1F5F916D" w14:textId="77777777" w:rsidR="00571752" w:rsidRPr="00381024" w:rsidRDefault="00571752" w:rsidP="0095680F">
            <w:pPr>
              <w:pStyle w:val="TableParagraph"/>
              <w:spacing w:line="200" w:lineRule="atLeast"/>
              <w:ind w:left="99"/>
              <w:rPr>
                <w:rFonts w:ascii="Avenir Next LT Pro Light" w:hAnsi="Avenir Next LT Pro Light"/>
                <w:noProof/>
                <w:sz w:val="20"/>
                <w:szCs w:val="20"/>
              </w:rPr>
            </w:pPr>
            <w:r>
              <w:rPr>
                <w:noProof/>
              </w:rPr>
              <w:drawing>
                <wp:inline distT="0" distB="0" distL="0" distR="0" wp14:anchorId="5DB9728E" wp14:editId="741C0884">
                  <wp:extent cx="1379220" cy="1629410"/>
                  <wp:effectExtent l="0" t="0" r="0" b="889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79220" cy="1629410"/>
                          </a:xfrm>
                          <a:prstGeom prst="rect">
                            <a:avLst/>
                          </a:prstGeom>
                          <a:noFill/>
                          <a:ln>
                            <a:noFill/>
                          </a:ln>
                        </pic:spPr>
                      </pic:pic>
                    </a:graphicData>
                  </a:graphic>
                </wp:inline>
              </w:drawing>
            </w:r>
          </w:p>
        </w:tc>
      </w:tr>
      <w:tr w:rsidR="00571752" w:rsidRPr="00381024" w14:paraId="5E8ED2C0" w14:textId="77777777" w:rsidTr="0095680F">
        <w:trPr>
          <w:trHeight w:hRule="exact" w:val="445"/>
        </w:trPr>
        <w:tc>
          <w:tcPr>
            <w:tcW w:w="249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2321A76A" w14:textId="539C57BA" w:rsidR="00571752" w:rsidRPr="00381024" w:rsidRDefault="00571752" w:rsidP="00571752">
            <w:pPr>
              <w:pStyle w:val="TableParagraph"/>
              <w:spacing w:line="250" w:lineRule="exact"/>
              <w:rPr>
                <w:rFonts w:ascii="Avenir Next LT Pro Light" w:hAnsi="Avenir Next LT Pro Light"/>
                <w:sz w:val="20"/>
                <w:szCs w:val="20"/>
              </w:rPr>
            </w:pPr>
            <w:r w:rsidRPr="00381024">
              <w:rPr>
                <w:rFonts w:ascii="Avenir Next LT Pro Light" w:hAnsi="Avenir Next LT Pro Light"/>
                <w:spacing w:val="-2"/>
                <w:sz w:val="20"/>
                <w:szCs w:val="20"/>
              </w:rPr>
              <w:t>Cllr</w:t>
            </w:r>
            <w:r>
              <w:rPr>
                <w:rFonts w:ascii="Avenir Next LT Pro Light" w:hAnsi="Avenir Next LT Pro Light"/>
                <w:spacing w:val="1"/>
                <w:sz w:val="20"/>
                <w:szCs w:val="20"/>
              </w:rPr>
              <w:t xml:space="preserve"> N Ntombela</w:t>
            </w:r>
            <w:r w:rsidRPr="00381024">
              <w:rPr>
                <w:rFonts w:ascii="Avenir Next LT Pro Light" w:hAnsi="Avenir Next LT Pro Light"/>
                <w:spacing w:val="-2"/>
                <w:sz w:val="20"/>
                <w:szCs w:val="20"/>
              </w:rPr>
              <w:t xml:space="preserve"> </w:t>
            </w:r>
            <w:r w:rsidRPr="00381024">
              <w:rPr>
                <w:rFonts w:ascii="Avenir Next LT Pro Light" w:hAnsi="Avenir Next LT Pro Light"/>
                <w:spacing w:val="-1"/>
                <w:sz w:val="20"/>
                <w:szCs w:val="20"/>
              </w:rPr>
              <w:t>(ANC)</w:t>
            </w:r>
          </w:p>
        </w:tc>
        <w:tc>
          <w:tcPr>
            <w:tcW w:w="245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5D2041CE" w14:textId="07D0252E" w:rsidR="00571752" w:rsidRPr="00381024" w:rsidRDefault="00571752" w:rsidP="00802A6F">
            <w:pPr>
              <w:pStyle w:val="TableParagraph"/>
              <w:spacing w:line="250" w:lineRule="exact"/>
              <w:ind w:left="102"/>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Pr>
                <w:rFonts w:ascii="Avenir Next LT Pro Light" w:hAnsi="Avenir Next LT Pro Light"/>
                <w:sz w:val="20"/>
                <w:szCs w:val="20"/>
              </w:rPr>
              <w:t>N</w:t>
            </w:r>
            <w:r w:rsidRPr="00381024">
              <w:rPr>
                <w:rFonts w:ascii="Avenir Next LT Pro Light" w:hAnsi="Avenir Next LT Pro Light"/>
                <w:spacing w:val="2"/>
                <w:sz w:val="20"/>
                <w:szCs w:val="20"/>
              </w:rPr>
              <w:t xml:space="preserve"> </w:t>
            </w:r>
            <w:r>
              <w:rPr>
                <w:rFonts w:ascii="Avenir Next LT Pro Light" w:hAnsi="Avenir Next LT Pro Light"/>
                <w:spacing w:val="-1"/>
                <w:sz w:val="20"/>
                <w:szCs w:val="20"/>
              </w:rPr>
              <w:t>Maphanga</w:t>
            </w:r>
            <w:r w:rsidRPr="00381024">
              <w:rPr>
                <w:rFonts w:ascii="Avenir Next LT Pro Light" w:hAnsi="Avenir Next LT Pro Light"/>
                <w:spacing w:val="-2"/>
                <w:sz w:val="20"/>
                <w:szCs w:val="20"/>
              </w:rPr>
              <w:t xml:space="preserve"> </w:t>
            </w:r>
            <w:r w:rsidRPr="00381024">
              <w:rPr>
                <w:rFonts w:ascii="Avenir Next LT Pro Light" w:hAnsi="Avenir Next LT Pro Light"/>
                <w:spacing w:val="-1"/>
                <w:sz w:val="20"/>
                <w:szCs w:val="20"/>
              </w:rPr>
              <w:t>(ANC)</w:t>
            </w:r>
          </w:p>
        </w:tc>
        <w:tc>
          <w:tcPr>
            <w:tcW w:w="245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398973CC" w14:textId="4F9AC9BF" w:rsidR="00571752" w:rsidRPr="00381024" w:rsidRDefault="00571752" w:rsidP="00802A6F">
            <w:pPr>
              <w:pStyle w:val="TableParagraph"/>
              <w:spacing w:line="250" w:lineRule="exact"/>
              <w:ind w:left="99"/>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sidRPr="00381024">
              <w:rPr>
                <w:rFonts w:ascii="Avenir Next LT Pro Light" w:hAnsi="Avenir Next LT Pro Light"/>
                <w:sz w:val="20"/>
                <w:szCs w:val="20"/>
              </w:rPr>
              <w:t>T.</w:t>
            </w:r>
            <w:r w:rsidRPr="00381024">
              <w:rPr>
                <w:rFonts w:ascii="Avenir Next LT Pro Light" w:hAnsi="Avenir Next LT Pro Light"/>
                <w:spacing w:val="-1"/>
                <w:sz w:val="20"/>
                <w:szCs w:val="20"/>
              </w:rPr>
              <w:t xml:space="preserve"> </w:t>
            </w:r>
            <w:r w:rsidRPr="00381024">
              <w:rPr>
                <w:rFonts w:ascii="Avenir Next LT Pro Light" w:hAnsi="Avenir Next LT Pro Light"/>
                <w:spacing w:val="-2"/>
                <w:sz w:val="20"/>
                <w:szCs w:val="20"/>
              </w:rPr>
              <w:t>Gwala</w:t>
            </w:r>
            <w:r w:rsidRPr="00381024">
              <w:rPr>
                <w:rFonts w:ascii="Avenir Next LT Pro Light" w:hAnsi="Avenir Next LT Pro Light"/>
                <w:sz w:val="20"/>
                <w:szCs w:val="20"/>
              </w:rPr>
              <w:t xml:space="preserve"> </w:t>
            </w:r>
            <w:r w:rsidRPr="00381024">
              <w:rPr>
                <w:rFonts w:ascii="Avenir Next LT Pro Light" w:hAnsi="Avenir Next LT Pro Light"/>
                <w:spacing w:val="-1"/>
                <w:sz w:val="20"/>
                <w:szCs w:val="20"/>
              </w:rPr>
              <w:t>(ANC)</w:t>
            </w:r>
          </w:p>
        </w:tc>
        <w:tc>
          <w:tcPr>
            <w:tcW w:w="245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692C2B87" w14:textId="518268EF" w:rsidR="00571752" w:rsidRPr="00381024" w:rsidRDefault="00571752" w:rsidP="00802A6F">
            <w:pPr>
              <w:pStyle w:val="TableParagraph"/>
              <w:spacing w:line="250" w:lineRule="exact"/>
              <w:ind w:left="99"/>
              <w:rPr>
                <w:rFonts w:ascii="Avenir Next LT Pro Light" w:hAnsi="Avenir Next LT Pro Light"/>
                <w:spacing w:val="-2"/>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2"/>
                <w:sz w:val="20"/>
                <w:szCs w:val="20"/>
              </w:rPr>
              <w:t xml:space="preserve"> </w:t>
            </w:r>
            <w:r w:rsidRPr="00381024">
              <w:rPr>
                <w:rFonts w:ascii="Avenir Next LT Pro Light" w:hAnsi="Avenir Next LT Pro Light"/>
                <w:spacing w:val="-1"/>
                <w:sz w:val="20"/>
                <w:szCs w:val="20"/>
              </w:rPr>
              <w:t>R.</w:t>
            </w:r>
            <w:r w:rsidRPr="00381024">
              <w:rPr>
                <w:rFonts w:ascii="Avenir Next LT Pro Light" w:hAnsi="Avenir Next LT Pro Light"/>
                <w:spacing w:val="2"/>
                <w:sz w:val="20"/>
                <w:szCs w:val="20"/>
              </w:rPr>
              <w:t xml:space="preserve"> </w:t>
            </w:r>
            <w:r w:rsidRPr="00381024">
              <w:rPr>
                <w:rFonts w:ascii="Avenir Next LT Pro Light" w:hAnsi="Avenir Next LT Pro Light"/>
                <w:spacing w:val="-1"/>
                <w:sz w:val="20"/>
                <w:szCs w:val="20"/>
              </w:rPr>
              <w:t>Mofokeng (IFP)</w:t>
            </w:r>
          </w:p>
        </w:tc>
      </w:tr>
      <w:tr w:rsidR="00571752" w:rsidRPr="00381024" w14:paraId="7BB978F3" w14:textId="77777777" w:rsidTr="0095680F">
        <w:trPr>
          <w:trHeight w:hRule="exact" w:val="2181"/>
        </w:trPr>
        <w:tc>
          <w:tcPr>
            <w:tcW w:w="2492" w:type="dxa"/>
            <w:tcBorders>
              <w:top w:val="single" w:sz="5" w:space="0" w:color="000000"/>
              <w:left w:val="single" w:sz="5" w:space="0" w:color="000000"/>
              <w:bottom w:val="single" w:sz="5" w:space="0" w:color="000000"/>
              <w:right w:val="single" w:sz="5" w:space="0" w:color="000000"/>
            </w:tcBorders>
          </w:tcPr>
          <w:p w14:paraId="2838017E" w14:textId="77777777" w:rsidR="00571752" w:rsidRPr="00381024" w:rsidRDefault="00571752" w:rsidP="00802A6F">
            <w:pPr>
              <w:pStyle w:val="TableParagraph"/>
              <w:spacing w:line="200" w:lineRule="atLeast"/>
              <w:ind w:left="101"/>
              <w:rPr>
                <w:rFonts w:ascii="Avenir Next LT Pro Light" w:eastAsia="Times New Roman" w:hAnsi="Avenir Next LT Pro Light"/>
                <w:sz w:val="20"/>
                <w:szCs w:val="20"/>
              </w:rPr>
            </w:pPr>
            <w:r>
              <w:rPr>
                <w:noProof/>
              </w:rPr>
              <w:drawing>
                <wp:inline distT="0" distB="0" distL="0" distR="0" wp14:anchorId="159241BF" wp14:editId="769FCAA2">
                  <wp:extent cx="1440180" cy="1394460"/>
                  <wp:effectExtent l="0" t="0" r="762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440180" cy="1394460"/>
                          </a:xfrm>
                          <a:prstGeom prst="rect">
                            <a:avLst/>
                          </a:prstGeom>
                          <a:noFill/>
                          <a:ln>
                            <a:noFill/>
                          </a:ln>
                        </pic:spPr>
                      </pic:pic>
                    </a:graphicData>
                  </a:graphic>
                </wp:inline>
              </w:drawing>
            </w:r>
          </w:p>
          <w:p w14:paraId="079E0E47" w14:textId="77777777" w:rsidR="00571752" w:rsidRPr="00381024" w:rsidRDefault="00571752" w:rsidP="00802A6F">
            <w:pPr>
              <w:pStyle w:val="TableParagraph"/>
              <w:spacing w:before="7"/>
              <w:rPr>
                <w:rFonts w:ascii="Avenir Next LT Pro Light" w:eastAsia="Times New Roman" w:hAnsi="Avenir Next LT Pro Light"/>
                <w:sz w:val="20"/>
                <w:szCs w:val="20"/>
              </w:rPr>
            </w:pPr>
          </w:p>
        </w:tc>
        <w:tc>
          <w:tcPr>
            <w:tcW w:w="2452" w:type="dxa"/>
            <w:tcBorders>
              <w:top w:val="single" w:sz="5" w:space="0" w:color="000000"/>
              <w:left w:val="single" w:sz="5" w:space="0" w:color="000000"/>
              <w:bottom w:val="single" w:sz="5" w:space="0" w:color="000000"/>
              <w:right w:val="single" w:sz="5" w:space="0" w:color="000000"/>
            </w:tcBorders>
          </w:tcPr>
          <w:p w14:paraId="5596628E" w14:textId="77777777" w:rsidR="00571752" w:rsidRPr="00381024" w:rsidRDefault="00571752" w:rsidP="0095680F">
            <w:pPr>
              <w:pStyle w:val="TableParagraph"/>
              <w:spacing w:line="200" w:lineRule="atLeast"/>
              <w:ind w:left="100"/>
              <w:rPr>
                <w:rFonts w:ascii="Avenir Next LT Pro Light" w:eastAsia="Times New Roman" w:hAnsi="Avenir Next LT Pro Light"/>
                <w:sz w:val="20"/>
                <w:szCs w:val="20"/>
              </w:rPr>
            </w:pPr>
            <w:r w:rsidRPr="00381024">
              <w:rPr>
                <w:rFonts w:ascii="Avenir Next LT Pro Light" w:hAnsi="Avenir Next LT Pro Light"/>
                <w:noProof/>
                <w:sz w:val="20"/>
                <w:szCs w:val="20"/>
              </w:rPr>
              <w:drawing>
                <wp:inline distT="0" distB="0" distL="0" distR="0" wp14:anchorId="057F13D4" wp14:editId="23D81A9F">
                  <wp:extent cx="1394460" cy="1614805"/>
                  <wp:effectExtent l="0" t="0" r="0" b="4445"/>
                  <wp:docPr id="319" name="Picture 3461" descr="A person in a blue shirt sitting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1" descr="A person in a blue shirt sitting on a table&#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94460" cy="1614805"/>
                          </a:xfrm>
                          <a:prstGeom prst="rect">
                            <a:avLst/>
                          </a:prstGeom>
                          <a:noFill/>
                          <a:ln>
                            <a:noFill/>
                          </a:ln>
                        </pic:spPr>
                      </pic:pic>
                    </a:graphicData>
                  </a:graphic>
                </wp:inline>
              </w:drawing>
            </w:r>
          </w:p>
        </w:tc>
        <w:tc>
          <w:tcPr>
            <w:tcW w:w="2452" w:type="dxa"/>
            <w:tcBorders>
              <w:top w:val="single" w:sz="5" w:space="0" w:color="000000"/>
              <w:left w:val="single" w:sz="5" w:space="0" w:color="000000"/>
              <w:bottom w:val="single" w:sz="5" w:space="0" w:color="000000"/>
              <w:right w:val="single" w:sz="5" w:space="0" w:color="000000"/>
            </w:tcBorders>
          </w:tcPr>
          <w:p w14:paraId="054FB43C" w14:textId="77777777" w:rsidR="00571752" w:rsidRPr="00381024" w:rsidRDefault="00571752" w:rsidP="00802A6F">
            <w:pPr>
              <w:pStyle w:val="TableParagraph"/>
              <w:spacing w:line="200" w:lineRule="atLeast"/>
              <w:ind w:left="99"/>
              <w:rPr>
                <w:rFonts w:ascii="Avenir Next LT Pro Light" w:eastAsia="Times New Roman" w:hAnsi="Avenir Next LT Pro Light"/>
                <w:sz w:val="20"/>
                <w:szCs w:val="20"/>
              </w:rPr>
            </w:pPr>
            <w:r>
              <w:rPr>
                <w:noProof/>
              </w:rPr>
              <w:drawing>
                <wp:inline distT="0" distB="0" distL="0" distR="0" wp14:anchorId="654E3AA3" wp14:editId="38BB89B0">
                  <wp:extent cx="1333500" cy="1394460"/>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333500" cy="1394460"/>
                          </a:xfrm>
                          <a:prstGeom prst="rect">
                            <a:avLst/>
                          </a:prstGeom>
                          <a:noFill/>
                          <a:ln>
                            <a:noFill/>
                          </a:ln>
                        </pic:spPr>
                      </pic:pic>
                    </a:graphicData>
                  </a:graphic>
                </wp:inline>
              </w:drawing>
            </w:r>
          </w:p>
        </w:tc>
        <w:tc>
          <w:tcPr>
            <w:tcW w:w="2452" w:type="dxa"/>
            <w:tcBorders>
              <w:top w:val="single" w:sz="5" w:space="0" w:color="000000"/>
              <w:left w:val="single" w:sz="5" w:space="0" w:color="000000"/>
              <w:bottom w:val="single" w:sz="5" w:space="0" w:color="000000"/>
              <w:right w:val="single" w:sz="5" w:space="0" w:color="000000"/>
            </w:tcBorders>
          </w:tcPr>
          <w:p w14:paraId="5DC222AF" w14:textId="77777777" w:rsidR="00571752" w:rsidRPr="00381024" w:rsidRDefault="00571752" w:rsidP="00802A6F">
            <w:pPr>
              <w:pStyle w:val="TableParagraph"/>
              <w:spacing w:line="200" w:lineRule="atLeast"/>
              <w:ind w:left="99"/>
              <w:rPr>
                <w:rFonts w:ascii="Avenir Next LT Pro Light" w:eastAsia="Times New Roman" w:hAnsi="Avenir Next LT Pro Light"/>
                <w:sz w:val="20"/>
                <w:szCs w:val="20"/>
              </w:rPr>
            </w:pPr>
            <w:r>
              <w:rPr>
                <w:noProof/>
              </w:rPr>
              <w:drawing>
                <wp:inline distT="0" distB="0" distL="0" distR="0" wp14:anchorId="1685C488" wp14:editId="5B1238A5">
                  <wp:extent cx="1356360" cy="139446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356360" cy="1394460"/>
                          </a:xfrm>
                          <a:prstGeom prst="rect">
                            <a:avLst/>
                          </a:prstGeom>
                          <a:noFill/>
                          <a:ln>
                            <a:noFill/>
                          </a:ln>
                        </pic:spPr>
                      </pic:pic>
                    </a:graphicData>
                  </a:graphic>
                </wp:inline>
              </w:drawing>
            </w:r>
          </w:p>
        </w:tc>
      </w:tr>
      <w:tr w:rsidR="00571752" w:rsidRPr="00381024" w14:paraId="69F057BA" w14:textId="77777777" w:rsidTr="0095680F">
        <w:trPr>
          <w:trHeight w:hRule="exact" w:val="433"/>
        </w:trPr>
        <w:tc>
          <w:tcPr>
            <w:tcW w:w="249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1561F944" w14:textId="77777777" w:rsidR="00571752" w:rsidRPr="00381024" w:rsidRDefault="00571752" w:rsidP="00802A6F">
            <w:pPr>
              <w:pStyle w:val="TableParagraph"/>
              <w:tabs>
                <w:tab w:val="left" w:pos="785"/>
                <w:tab w:val="left" w:pos="1368"/>
                <w:tab w:val="left" w:pos="1828"/>
              </w:tabs>
              <w:spacing w:line="359" w:lineRule="auto"/>
              <w:ind w:right="473"/>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Pr>
                <w:rFonts w:ascii="Avenir Next LT Pro Light" w:hAnsi="Avenir Next LT Pro Light"/>
                <w:spacing w:val="-1"/>
                <w:sz w:val="20"/>
                <w:szCs w:val="20"/>
              </w:rPr>
              <w:t>M. Cele</w:t>
            </w:r>
            <w:r w:rsidRPr="00381024">
              <w:rPr>
                <w:rFonts w:ascii="Avenir Next LT Pro Light" w:hAnsi="Avenir Next LT Pro Light"/>
                <w:spacing w:val="-2"/>
                <w:sz w:val="20"/>
                <w:szCs w:val="20"/>
              </w:rPr>
              <w:t xml:space="preserve"> </w:t>
            </w:r>
            <w:r w:rsidRPr="00381024">
              <w:rPr>
                <w:rFonts w:ascii="Avenir Next LT Pro Light" w:hAnsi="Avenir Next LT Pro Light"/>
                <w:spacing w:val="-1"/>
                <w:sz w:val="20"/>
                <w:szCs w:val="20"/>
              </w:rPr>
              <w:t>(ANC)</w:t>
            </w:r>
          </w:p>
        </w:tc>
        <w:tc>
          <w:tcPr>
            <w:tcW w:w="245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6AA46A43" w14:textId="77777777" w:rsidR="00571752" w:rsidRPr="00381024" w:rsidRDefault="00571752" w:rsidP="00802A6F">
            <w:pPr>
              <w:pStyle w:val="TableParagraph"/>
              <w:spacing w:line="250" w:lineRule="exact"/>
              <w:ind w:left="102"/>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sidRPr="00381024">
              <w:rPr>
                <w:rFonts w:ascii="Avenir Next LT Pro Light" w:hAnsi="Avenir Next LT Pro Light"/>
                <w:sz w:val="20"/>
                <w:szCs w:val="20"/>
              </w:rPr>
              <w:t xml:space="preserve">S </w:t>
            </w:r>
            <w:r w:rsidRPr="00381024">
              <w:rPr>
                <w:rFonts w:ascii="Avenir Next LT Pro Light" w:hAnsi="Avenir Next LT Pro Light"/>
                <w:spacing w:val="-1"/>
                <w:sz w:val="20"/>
                <w:szCs w:val="20"/>
              </w:rPr>
              <w:t>Ngidi</w:t>
            </w:r>
            <w:r w:rsidRPr="00381024">
              <w:rPr>
                <w:rFonts w:ascii="Avenir Next LT Pro Light" w:hAnsi="Avenir Next LT Pro Light"/>
                <w:spacing w:val="-3"/>
                <w:sz w:val="20"/>
                <w:szCs w:val="20"/>
              </w:rPr>
              <w:t xml:space="preserve"> </w:t>
            </w:r>
            <w:r w:rsidRPr="00381024">
              <w:rPr>
                <w:rFonts w:ascii="Avenir Next LT Pro Light" w:hAnsi="Avenir Next LT Pro Light"/>
                <w:spacing w:val="-1"/>
                <w:sz w:val="20"/>
                <w:szCs w:val="20"/>
              </w:rPr>
              <w:t>(ANC)</w:t>
            </w:r>
          </w:p>
        </w:tc>
        <w:tc>
          <w:tcPr>
            <w:tcW w:w="245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408D6DE6" w14:textId="5CF83EA7" w:rsidR="00571752" w:rsidRPr="00381024" w:rsidRDefault="00571752" w:rsidP="00802A6F">
            <w:pPr>
              <w:pStyle w:val="TableParagraph"/>
              <w:spacing w:line="250" w:lineRule="exact"/>
              <w:ind w:left="99"/>
              <w:rPr>
                <w:rFonts w:ascii="Avenir Next LT Pro Light" w:hAnsi="Avenir Next LT Pro Light"/>
                <w:sz w:val="20"/>
                <w:szCs w:val="20"/>
              </w:rPr>
            </w:pPr>
            <w:r w:rsidRPr="00381024">
              <w:rPr>
                <w:rFonts w:ascii="Avenir Next LT Pro Light" w:hAnsi="Avenir Next LT Pro Light"/>
                <w:spacing w:val="-1"/>
                <w:sz w:val="20"/>
                <w:szCs w:val="20"/>
              </w:rPr>
              <w:t>Cllr N</w:t>
            </w:r>
            <w:r>
              <w:rPr>
                <w:rFonts w:ascii="Avenir Next LT Pro Light" w:hAnsi="Avenir Next LT Pro Light"/>
                <w:spacing w:val="-1"/>
                <w:sz w:val="20"/>
                <w:szCs w:val="20"/>
              </w:rPr>
              <w:t>. Maphumulo</w:t>
            </w:r>
            <w:r w:rsidRPr="00381024">
              <w:rPr>
                <w:rFonts w:ascii="Avenir Next LT Pro Light" w:hAnsi="Avenir Next LT Pro Light"/>
                <w:spacing w:val="-1"/>
                <w:sz w:val="20"/>
                <w:szCs w:val="20"/>
              </w:rPr>
              <w:t xml:space="preserve"> (ANC</w:t>
            </w:r>
            <w:r w:rsidR="0095680F">
              <w:rPr>
                <w:rFonts w:ascii="Avenir Next LT Pro Light" w:hAnsi="Avenir Next LT Pro Light"/>
                <w:spacing w:val="-1"/>
                <w:sz w:val="20"/>
                <w:szCs w:val="20"/>
              </w:rPr>
              <w:t>)</w:t>
            </w:r>
          </w:p>
        </w:tc>
        <w:tc>
          <w:tcPr>
            <w:tcW w:w="245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0CBDD711" w14:textId="77777777" w:rsidR="00571752" w:rsidRPr="00381024" w:rsidRDefault="00571752" w:rsidP="00802A6F">
            <w:pPr>
              <w:pStyle w:val="TableParagraph"/>
              <w:spacing w:line="250" w:lineRule="exact"/>
              <w:ind w:left="99"/>
              <w:rPr>
                <w:rFonts w:ascii="Avenir Next LT Pro Light" w:hAnsi="Avenir Next LT Pro Light"/>
                <w:spacing w:val="-2"/>
                <w:sz w:val="20"/>
                <w:szCs w:val="20"/>
              </w:rPr>
            </w:pPr>
            <w:r w:rsidRPr="00381024">
              <w:rPr>
                <w:rFonts w:ascii="Avenir Next LT Pro Light" w:hAnsi="Avenir Next LT Pro Light"/>
                <w:spacing w:val="-2"/>
                <w:sz w:val="20"/>
                <w:szCs w:val="20"/>
              </w:rPr>
              <w:t>Cll</w:t>
            </w:r>
            <w:r>
              <w:rPr>
                <w:rFonts w:ascii="Avenir Next LT Pro Light" w:hAnsi="Avenir Next LT Pro Light"/>
                <w:spacing w:val="-2"/>
                <w:sz w:val="20"/>
                <w:szCs w:val="20"/>
              </w:rPr>
              <w:t>r. M Lushaba</w:t>
            </w:r>
            <w:r w:rsidRPr="00381024">
              <w:rPr>
                <w:rFonts w:ascii="Avenir Next LT Pro Light" w:hAnsi="Avenir Next LT Pro Light"/>
                <w:spacing w:val="1"/>
                <w:sz w:val="20"/>
                <w:szCs w:val="20"/>
              </w:rPr>
              <w:t xml:space="preserve"> </w:t>
            </w:r>
            <w:r w:rsidRPr="00381024">
              <w:rPr>
                <w:rFonts w:ascii="Avenir Next LT Pro Light" w:hAnsi="Avenir Next LT Pro Light"/>
                <w:spacing w:val="-1"/>
                <w:sz w:val="20"/>
                <w:szCs w:val="20"/>
              </w:rPr>
              <w:t xml:space="preserve"> (ANC)</w:t>
            </w:r>
          </w:p>
        </w:tc>
      </w:tr>
      <w:tr w:rsidR="00571752" w:rsidRPr="00381024" w14:paraId="59BDCE41" w14:textId="77777777" w:rsidTr="0095680F">
        <w:trPr>
          <w:trHeight w:hRule="exact" w:val="2590"/>
        </w:trPr>
        <w:tc>
          <w:tcPr>
            <w:tcW w:w="2492" w:type="dxa"/>
            <w:tcBorders>
              <w:top w:val="single" w:sz="5" w:space="0" w:color="000000"/>
              <w:left w:val="single" w:sz="5" w:space="0" w:color="000000"/>
              <w:bottom w:val="single" w:sz="5" w:space="0" w:color="000000"/>
              <w:right w:val="single" w:sz="5" w:space="0" w:color="000000"/>
            </w:tcBorders>
          </w:tcPr>
          <w:p w14:paraId="44626F62" w14:textId="77777777" w:rsidR="00571752" w:rsidRPr="00381024" w:rsidRDefault="00571752" w:rsidP="0095680F">
            <w:pPr>
              <w:pStyle w:val="TableParagraph"/>
              <w:spacing w:line="200" w:lineRule="atLeast"/>
              <w:ind w:left="49" w:firstLine="52"/>
              <w:jc w:val="center"/>
              <w:rPr>
                <w:rFonts w:ascii="Avenir Next LT Pro Light" w:eastAsia="Times New Roman" w:hAnsi="Avenir Next LT Pro Light"/>
                <w:sz w:val="20"/>
                <w:szCs w:val="20"/>
              </w:rPr>
            </w:pPr>
            <w:r>
              <w:rPr>
                <w:noProof/>
              </w:rPr>
              <w:lastRenderedPageBreak/>
              <w:drawing>
                <wp:inline distT="0" distB="0" distL="0" distR="0" wp14:anchorId="0AAF65BF" wp14:editId="7F2FA6AF">
                  <wp:extent cx="1348740" cy="1623060"/>
                  <wp:effectExtent l="0" t="0" r="381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348740" cy="1623060"/>
                          </a:xfrm>
                          <a:prstGeom prst="rect">
                            <a:avLst/>
                          </a:prstGeom>
                          <a:noFill/>
                          <a:ln>
                            <a:noFill/>
                          </a:ln>
                        </pic:spPr>
                      </pic:pic>
                    </a:graphicData>
                  </a:graphic>
                </wp:inline>
              </w:drawing>
            </w:r>
          </w:p>
          <w:p w14:paraId="0F57E343" w14:textId="77777777" w:rsidR="00571752" w:rsidRPr="00381024" w:rsidRDefault="00571752" w:rsidP="00802A6F">
            <w:pPr>
              <w:pStyle w:val="TableParagraph"/>
              <w:spacing w:before="7"/>
              <w:rPr>
                <w:rFonts w:ascii="Avenir Next LT Pro Light" w:eastAsia="Times New Roman" w:hAnsi="Avenir Next LT Pro Light"/>
                <w:sz w:val="20"/>
                <w:szCs w:val="20"/>
              </w:rPr>
            </w:pPr>
          </w:p>
        </w:tc>
        <w:tc>
          <w:tcPr>
            <w:tcW w:w="2452" w:type="dxa"/>
            <w:tcBorders>
              <w:top w:val="single" w:sz="5" w:space="0" w:color="000000"/>
              <w:left w:val="single" w:sz="5" w:space="0" w:color="000000"/>
              <w:bottom w:val="single" w:sz="5" w:space="0" w:color="000000"/>
              <w:right w:val="single" w:sz="5" w:space="0" w:color="000000"/>
            </w:tcBorders>
            <w:vAlign w:val="center"/>
          </w:tcPr>
          <w:p w14:paraId="39B640F4" w14:textId="77777777" w:rsidR="00571752" w:rsidRPr="00381024" w:rsidRDefault="00571752" w:rsidP="0095680F">
            <w:pPr>
              <w:pStyle w:val="TableParagraph"/>
              <w:spacing w:line="200" w:lineRule="atLeast"/>
              <w:ind w:left="100"/>
              <w:jc w:val="center"/>
              <w:rPr>
                <w:rFonts w:ascii="Avenir Next LT Pro Light" w:eastAsia="Times New Roman" w:hAnsi="Avenir Next LT Pro Light"/>
                <w:sz w:val="20"/>
                <w:szCs w:val="20"/>
              </w:rPr>
            </w:pPr>
            <w:r>
              <w:rPr>
                <w:noProof/>
              </w:rPr>
              <w:drawing>
                <wp:inline distT="0" distB="0" distL="0" distR="0" wp14:anchorId="5548621D" wp14:editId="6580D297">
                  <wp:extent cx="1325880" cy="1623060"/>
                  <wp:effectExtent l="0" t="0" r="762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25880" cy="1623060"/>
                          </a:xfrm>
                          <a:prstGeom prst="rect">
                            <a:avLst/>
                          </a:prstGeom>
                          <a:noFill/>
                          <a:ln>
                            <a:noFill/>
                          </a:ln>
                        </pic:spPr>
                      </pic:pic>
                    </a:graphicData>
                  </a:graphic>
                </wp:inline>
              </w:drawing>
            </w:r>
          </w:p>
        </w:tc>
        <w:tc>
          <w:tcPr>
            <w:tcW w:w="2452" w:type="dxa"/>
            <w:tcBorders>
              <w:top w:val="single" w:sz="5" w:space="0" w:color="000000"/>
              <w:left w:val="single" w:sz="5" w:space="0" w:color="000000"/>
              <w:bottom w:val="single" w:sz="5" w:space="0" w:color="000000"/>
              <w:right w:val="single" w:sz="5" w:space="0" w:color="000000"/>
            </w:tcBorders>
          </w:tcPr>
          <w:p w14:paraId="1FE6B2A6" w14:textId="77777777" w:rsidR="00571752" w:rsidRPr="00381024" w:rsidRDefault="00571752" w:rsidP="00802A6F">
            <w:pPr>
              <w:pStyle w:val="TableParagraph"/>
              <w:spacing w:line="200" w:lineRule="atLeast"/>
              <w:ind w:left="99"/>
              <w:rPr>
                <w:rFonts w:ascii="Avenir Next LT Pro Light" w:eastAsia="Times New Roman" w:hAnsi="Avenir Next LT Pro Light"/>
                <w:sz w:val="20"/>
                <w:szCs w:val="20"/>
              </w:rPr>
            </w:pPr>
            <w:r>
              <w:rPr>
                <w:noProof/>
              </w:rPr>
              <w:drawing>
                <wp:inline distT="0" distB="0" distL="0" distR="0" wp14:anchorId="051A2C57" wp14:editId="5A4AD353">
                  <wp:extent cx="1447800" cy="1645920"/>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0" cy="1645920"/>
                          </a:xfrm>
                          <a:prstGeom prst="rect">
                            <a:avLst/>
                          </a:prstGeom>
                          <a:noFill/>
                          <a:ln>
                            <a:noFill/>
                          </a:ln>
                        </pic:spPr>
                      </pic:pic>
                    </a:graphicData>
                  </a:graphic>
                </wp:inline>
              </w:drawing>
            </w:r>
          </w:p>
          <w:p w14:paraId="70605442" w14:textId="77777777" w:rsidR="00571752" w:rsidRPr="00381024" w:rsidRDefault="00571752" w:rsidP="00802A6F">
            <w:pPr>
              <w:pStyle w:val="TableParagraph"/>
              <w:spacing w:before="4"/>
              <w:rPr>
                <w:rFonts w:ascii="Avenir Next LT Pro Light" w:eastAsia="Times New Roman" w:hAnsi="Avenir Next LT Pro Light"/>
                <w:sz w:val="20"/>
                <w:szCs w:val="20"/>
              </w:rPr>
            </w:pPr>
          </w:p>
        </w:tc>
        <w:tc>
          <w:tcPr>
            <w:tcW w:w="2452" w:type="dxa"/>
            <w:tcBorders>
              <w:top w:val="single" w:sz="5" w:space="0" w:color="000000"/>
              <w:left w:val="single" w:sz="5" w:space="0" w:color="000000"/>
              <w:bottom w:val="single" w:sz="5" w:space="0" w:color="000000"/>
              <w:right w:val="single" w:sz="5" w:space="0" w:color="000000"/>
            </w:tcBorders>
          </w:tcPr>
          <w:p w14:paraId="3A8D4C88" w14:textId="77777777" w:rsidR="00571752" w:rsidRPr="00381024" w:rsidRDefault="00571752" w:rsidP="00802A6F">
            <w:pPr>
              <w:pStyle w:val="TableParagraph"/>
              <w:spacing w:line="200" w:lineRule="atLeast"/>
              <w:ind w:left="99"/>
              <w:rPr>
                <w:rFonts w:ascii="Avenir Next LT Pro Light" w:hAnsi="Avenir Next LT Pro Light"/>
                <w:noProof/>
                <w:sz w:val="20"/>
                <w:szCs w:val="20"/>
              </w:rPr>
            </w:pPr>
            <w:r>
              <w:rPr>
                <w:noProof/>
              </w:rPr>
              <w:drawing>
                <wp:inline distT="0" distB="0" distL="0" distR="0" wp14:anchorId="6CFBF23F" wp14:editId="517856F7">
                  <wp:extent cx="1390015" cy="1645920"/>
                  <wp:effectExtent l="0" t="0" r="63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90015" cy="1645920"/>
                          </a:xfrm>
                          <a:prstGeom prst="rect">
                            <a:avLst/>
                          </a:prstGeom>
                          <a:noFill/>
                          <a:ln>
                            <a:noFill/>
                          </a:ln>
                        </pic:spPr>
                      </pic:pic>
                    </a:graphicData>
                  </a:graphic>
                </wp:inline>
              </w:drawing>
            </w:r>
          </w:p>
        </w:tc>
      </w:tr>
      <w:tr w:rsidR="00571752" w:rsidRPr="00381024" w14:paraId="3811218F" w14:textId="77777777" w:rsidTr="0095680F">
        <w:trPr>
          <w:trHeight w:hRule="exact" w:val="408"/>
        </w:trPr>
        <w:tc>
          <w:tcPr>
            <w:tcW w:w="249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619E6D13" w14:textId="77777777" w:rsidR="00571752" w:rsidRPr="00381024" w:rsidRDefault="00571752" w:rsidP="00802A6F">
            <w:pPr>
              <w:pStyle w:val="TableParagraph"/>
              <w:spacing w:line="250" w:lineRule="exact"/>
              <w:ind w:left="102"/>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sidRPr="00381024">
              <w:rPr>
                <w:rFonts w:ascii="Avenir Next LT Pro Light" w:hAnsi="Avenir Next LT Pro Light"/>
                <w:spacing w:val="-2"/>
                <w:sz w:val="20"/>
                <w:szCs w:val="20"/>
              </w:rPr>
              <w:t>M. Shandu</w:t>
            </w:r>
            <w:r w:rsidRPr="00381024">
              <w:rPr>
                <w:rFonts w:ascii="Avenir Next LT Pro Light" w:hAnsi="Avenir Next LT Pro Light"/>
                <w:sz w:val="20"/>
                <w:szCs w:val="20"/>
              </w:rPr>
              <w:t xml:space="preserve"> (</w:t>
            </w:r>
            <w:r w:rsidRPr="00381024">
              <w:rPr>
                <w:rFonts w:ascii="Avenir Next LT Pro Light" w:hAnsi="Avenir Next LT Pro Light"/>
                <w:spacing w:val="-2"/>
                <w:sz w:val="20"/>
                <w:szCs w:val="20"/>
              </w:rPr>
              <w:t>ANC)</w:t>
            </w:r>
          </w:p>
        </w:tc>
        <w:tc>
          <w:tcPr>
            <w:tcW w:w="245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15CB6D76" w14:textId="77777777" w:rsidR="00571752" w:rsidRPr="00381024" w:rsidRDefault="00571752" w:rsidP="00802A6F">
            <w:pPr>
              <w:pStyle w:val="TableParagraph"/>
              <w:spacing w:line="250" w:lineRule="exact"/>
              <w:ind w:left="102"/>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Pr>
                <w:rFonts w:ascii="Avenir Next LT Pro Light" w:hAnsi="Avenir Next LT Pro Light"/>
                <w:spacing w:val="-1"/>
                <w:sz w:val="20"/>
                <w:szCs w:val="20"/>
              </w:rPr>
              <w:t>L. Lembethe</w:t>
            </w:r>
            <w:r w:rsidRPr="00381024">
              <w:rPr>
                <w:rFonts w:ascii="Avenir Next LT Pro Light" w:hAnsi="Avenir Next LT Pro Light"/>
                <w:spacing w:val="-2"/>
                <w:sz w:val="20"/>
                <w:szCs w:val="20"/>
              </w:rPr>
              <w:t xml:space="preserve"> </w:t>
            </w:r>
            <w:r w:rsidRPr="00381024">
              <w:rPr>
                <w:rFonts w:ascii="Avenir Next LT Pro Light" w:hAnsi="Avenir Next LT Pro Light"/>
                <w:spacing w:val="-1"/>
                <w:sz w:val="20"/>
                <w:szCs w:val="20"/>
              </w:rPr>
              <w:t>(ANC)</w:t>
            </w:r>
          </w:p>
        </w:tc>
        <w:tc>
          <w:tcPr>
            <w:tcW w:w="2452" w:type="dxa"/>
            <w:tcBorders>
              <w:top w:val="single" w:sz="5" w:space="0" w:color="000000"/>
              <w:left w:val="single" w:sz="5" w:space="0" w:color="000000"/>
              <w:bottom w:val="single" w:sz="4" w:space="0" w:color="auto"/>
              <w:right w:val="single" w:sz="5" w:space="0" w:color="000000"/>
            </w:tcBorders>
            <w:shd w:val="clear" w:color="auto" w:fill="C5E0B3" w:themeFill="accent6" w:themeFillTint="66"/>
          </w:tcPr>
          <w:p w14:paraId="38330F80" w14:textId="77777777" w:rsidR="00571752" w:rsidRPr="00381024" w:rsidRDefault="00571752" w:rsidP="00802A6F">
            <w:pPr>
              <w:pStyle w:val="TableParagraph"/>
              <w:spacing w:line="250" w:lineRule="exact"/>
              <w:ind w:left="99"/>
              <w:rPr>
                <w:rFonts w:ascii="Avenir Next LT Pro Light" w:hAnsi="Avenir Next LT Pro Light"/>
                <w:sz w:val="20"/>
                <w:szCs w:val="20"/>
              </w:rPr>
            </w:pPr>
            <w:r w:rsidRPr="00381024">
              <w:rPr>
                <w:rFonts w:ascii="Avenir Next LT Pro Light" w:hAnsi="Avenir Next LT Pro Light"/>
                <w:spacing w:val="-2"/>
                <w:sz w:val="20"/>
                <w:szCs w:val="20"/>
              </w:rPr>
              <w:t>Cllr</w:t>
            </w:r>
            <w:r>
              <w:rPr>
                <w:rFonts w:ascii="Avenir Next LT Pro Light" w:hAnsi="Avenir Next LT Pro Light"/>
                <w:spacing w:val="-2"/>
                <w:sz w:val="20"/>
                <w:szCs w:val="20"/>
              </w:rPr>
              <w:t xml:space="preserve"> S.</w:t>
            </w:r>
            <w:r w:rsidRPr="00381024">
              <w:rPr>
                <w:rFonts w:ascii="Avenir Next LT Pro Light" w:hAnsi="Avenir Next LT Pro Light"/>
                <w:spacing w:val="2"/>
                <w:sz w:val="20"/>
                <w:szCs w:val="20"/>
              </w:rPr>
              <w:t xml:space="preserve"> </w:t>
            </w:r>
            <w:r w:rsidRPr="00381024">
              <w:rPr>
                <w:rFonts w:ascii="Avenir Next LT Pro Light" w:hAnsi="Avenir Next LT Pro Light"/>
                <w:spacing w:val="-2"/>
                <w:sz w:val="20"/>
                <w:szCs w:val="20"/>
              </w:rPr>
              <w:t>M</w:t>
            </w:r>
            <w:r>
              <w:rPr>
                <w:rFonts w:ascii="Avenir Next LT Pro Light" w:hAnsi="Avenir Next LT Pro Light"/>
                <w:spacing w:val="-2"/>
                <w:sz w:val="20"/>
                <w:szCs w:val="20"/>
              </w:rPr>
              <w:t>dladla</w:t>
            </w:r>
            <w:r w:rsidRPr="00381024">
              <w:rPr>
                <w:rFonts w:ascii="Avenir Next LT Pro Light" w:hAnsi="Avenir Next LT Pro Light"/>
                <w:sz w:val="20"/>
                <w:szCs w:val="20"/>
              </w:rPr>
              <w:t xml:space="preserve"> </w:t>
            </w:r>
            <w:r w:rsidRPr="00381024">
              <w:rPr>
                <w:rFonts w:ascii="Avenir Next LT Pro Light" w:hAnsi="Avenir Next LT Pro Light"/>
                <w:spacing w:val="-1"/>
                <w:sz w:val="20"/>
                <w:szCs w:val="20"/>
              </w:rPr>
              <w:t>(</w:t>
            </w:r>
            <w:r>
              <w:rPr>
                <w:rFonts w:ascii="Avenir Next LT Pro Light" w:hAnsi="Avenir Next LT Pro Light"/>
                <w:spacing w:val="-1"/>
                <w:sz w:val="20"/>
                <w:szCs w:val="20"/>
              </w:rPr>
              <w:t>EFF</w:t>
            </w:r>
            <w:r w:rsidRPr="00381024">
              <w:rPr>
                <w:rFonts w:ascii="Avenir Next LT Pro Light" w:hAnsi="Avenir Next LT Pro Light"/>
                <w:spacing w:val="-1"/>
                <w:sz w:val="20"/>
                <w:szCs w:val="20"/>
              </w:rPr>
              <w:t>)</w:t>
            </w:r>
          </w:p>
        </w:tc>
        <w:tc>
          <w:tcPr>
            <w:tcW w:w="2452" w:type="dxa"/>
            <w:tcBorders>
              <w:top w:val="single" w:sz="5" w:space="0" w:color="000000"/>
              <w:left w:val="single" w:sz="5" w:space="0" w:color="000000"/>
              <w:bottom w:val="single" w:sz="4" w:space="0" w:color="auto"/>
              <w:right w:val="single" w:sz="5" w:space="0" w:color="000000"/>
            </w:tcBorders>
            <w:shd w:val="clear" w:color="auto" w:fill="C5E0B3" w:themeFill="accent6" w:themeFillTint="66"/>
          </w:tcPr>
          <w:p w14:paraId="19E66DDB" w14:textId="77777777" w:rsidR="00571752" w:rsidRPr="00381024" w:rsidRDefault="00571752" w:rsidP="00802A6F">
            <w:pPr>
              <w:pStyle w:val="TableParagraph"/>
              <w:spacing w:line="250" w:lineRule="exact"/>
              <w:ind w:left="99"/>
              <w:rPr>
                <w:rFonts w:ascii="Avenir Next LT Pro Light" w:hAnsi="Avenir Next LT Pro Light"/>
                <w:spacing w:val="-1"/>
                <w:sz w:val="20"/>
                <w:szCs w:val="20"/>
              </w:rPr>
            </w:pPr>
            <w:r w:rsidRPr="00381024">
              <w:rPr>
                <w:rFonts w:ascii="Avenir Next LT Pro Light" w:hAnsi="Avenir Next LT Pro Light"/>
                <w:spacing w:val="-2"/>
                <w:sz w:val="20"/>
                <w:szCs w:val="20"/>
              </w:rPr>
              <w:t>Cllr</w:t>
            </w:r>
            <w:r>
              <w:rPr>
                <w:rFonts w:ascii="Avenir Next LT Pro Light" w:hAnsi="Avenir Next LT Pro Light"/>
                <w:spacing w:val="-2"/>
                <w:sz w:val="20"/>
                <w:szCs w:val="20"/>
              </w:rPr>
              <w:t xml:space="preserve"> M. Mkhize</w:t>
            </w:r>
            <w:r w:rsidRPr="00381024">
              <w:rPr>
                <w:rFonts w:ascii="Avenir Next LT Pro Light" w:hAnsi="Avenir Next LT Pro Light"/>
                <w:spacing w:val="2"/>
                <w:sz w:val="20"/>
                <w:szCs w:val="20"/>
              </w:rPr>
              <w:t xml:space="preserve"> </w:t>
            </w:r>
            <w:r w:rsidRPr="00381024">
              <w:rPr>
                <w:rFonts w:ascii="Avenir Next LT Pro Light" w:hAnsi="Avenir Next LT Pro Light"/>
                <w:spacing w:val="-1"/>
                <w:sz w:val="20"/>
                <w:szCs w:val="20"/>
              </w:rPr>
              <w:t>(IFP)</w:t>
            </w:r>
          </w:p>
        </w:tc>
      </w:tr>
      <w:tr w:rsidR="00571752" w:rsidRPr="00381024" w14:paraId="78FD2A87" w14:textId="77777777" w:rsidTr="0095680F">
        <w:trPr>
          <w:trHeight w:hRule="exact" w:val="2693"/>
        </w:trPr>
        <w:tc>
          <w:tcPr>
            <w:tcW w:w="2492" w:type="dxa"/>
            <w:tcBorders>
              <w:top w:val="single" w:sz="5" w:space="0" w:color="000000"/>
              <w:left w:val="single" w:sz="5" w:space="0" w:color="000000"/>
              <w:bottom w:val="single" w:sz="5" w:space="0" w:color="000000"/>
              <w:right w:val="single" w:sz="5" w:space="0" w:color="000000"/>
            </w:tcBorders>
          </w:tcPr>
          <w:p w14:paraId="04412ADE" w14:textId="77777777" w:rsidR="00571752" w:rsidRPr="00381024" w:rsidRDefault="00571752" w:rsidP="0095680F">
            <w:pPr>
              <w:pStyle w:val="TableParagraph"/>
              <w:spacing w:line="200" w:lineRule="atLeast"/>
              <w:ind w:left="101"/>
              <w:jc w:val="center"/>
              <w:rPr>
                <w:rFonts w:ascii="Avenir Next LT Pro Light" w:eastAsia="Times New Roman" w:hAnsi="Avenir Next LT Pro Light"/>
                <w:sz w:val="20"/>
                <w:szCs w:val="20"/>
              </w:rPr>
            </w:pPr>
            <w:r w:rsidRPr="00381024">
              <w:rPr>
                <w:rFonts w:ascii="Avenir Next LT Pro Light" w:hAnsi="Avenir Next LT Pro Light"/>
                <w:noProof/>
                <w:sz w:val="20"/>
                <w:szCs w:val="20"/>
              </w:rPr>
              <w:drawing>
                <wp:inline distT="0" distB="0" distL="0" distR="0" wp14:anchorId="6810D7C1" wp14:editId="693208BD">
                  <wp:extent cx="1377950" cy="1753870"/>
                  <wp:effectExtent l="0" t="0" r="0" b="0"/>
                  <wp:docPr id="312" name="Picture 3457" descr="A person looking at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7" descr="A person looking at the camera&#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377950" cy="1753870"/>
                          </a:xfrm>
                          <a:prstGeom prst="rect">
                            <a:avLst/>
                          </a:prstGeom>
                          <a:noFill/>
                          <a:ln>
                            <a:noFill/>
                          </a:ln>
                        </pic:spPr>
                      </pic:pic>
                    </a:graphicData>
                  </a:graphic>
                </wp:inline>
              </w:drawing>
            </w:r>
          </w:p>
        </w:tc>
        <w:tc>
          <w:tcPr>
            <w:tcW w:w="2452" w:type="dxa"/>
            <w:tcBorders>
              <w:top w:val="single" w:sz="5" w:space="0" w:color="000000"/>
              <w:left w:val="single" w:sz="5" w:space="0" w:color="000000"/>
              <w:bottom w:val="single" w:sz="5" w:space="0" w:color="000000"/>
              <w:right w:val="single" w:sz="4" w:space="0" w:color="auto"/>
            </w:tcBorders>
          </w:tcPr>
          <w:p w14:paraId="531637CD" w14:textId="77777777" w:rsidR="00571752" w:rsidRPr="00381024" w:rsidRDefault="00571752" w:rsidP="0095680F">
            <w:pPr>
              <w:pStyle w:val="TableParagraph"/>
              <w:spacing w:line="200" w:lineRule="atLeast"/>
              <w:ind w:left="100"/>
              <w:jc w:val="center"/>
              <w:rPr>
                <w:rFonts w:ascii="Avenir Next LT Pro Light" w:eastAsia="Times New Roman" w:hAnsi="Avenir Next LT Pro Light"/>
                <w:sz w:val="20"/>
                <w:szCs w:val="20"/>
              </w:rPr>
            </w:pPr>
            <w:r>
              <w:rPr>
                <w:noProof/>
              </w:rPr>
              <w:drawing>
                <wp:inline distT="0" distB="0" distL="0" distR="0" wp14:anchorId="3F861DA4" wp14:editId="250DC204">
                  <wp:extent cx="1370965" cy="1699260"/>
                  <wp:effectExtent l="0" t="0" r="635"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370965" cy="1699260"/>
                          </a:xfrm>
                          <a:prstGeom prst="rect">
                            <a:avLst/>
                          </a:prstGeom>
                          <a:noFill/>
                          <a:ln>
                            <a:noFill/>
                          </a:ln>
                        </pic:spPr>
                      </pic:pic>
                    </a:graphicData>
                  </a:graphic>
                </wp:inline>
              </w:drawing>
            </w:r>
          </w:p>
          <w:p w14:paraId="1667934F" w14:textId="77777777" w:rsidR="00571752" w:rsidRPr="00381024" w:rsidRDefault="00571752" w:rsidP="00802A6F">
            <w:pPr>
              <w:pStyle w:val="TableParagraph"/>
              <w:rPr>
                <w:rFonts w:ascii="Avenir Next LT Pro Light" w:eastAsia="Times New Roman" w:hAnsi="Avenir Next LT Pro Light"/>
                <w:sz w:val="20"/>
                <w:szCs w:val="20"/>
              </w:rPr>
            </w:pPr>
          </w:p>
        </w:tc>
        <w:tc>
          <w:tcPr>
            <w:tcW w:w="2452" w:type="dxa"/>
            <w:tcBorders>
              <w:top w:val="single" w:sz="4" w:space="0" w:color="auto"/>
              <w:left w:val="single" w:sz="4" w:space="0" w:color="auto"/>
            </w:tcBorders>
          </w:tcPr>
          <w:p w14:paraId="1E8AFD64" w14:textId="77777777" w:rsidR="00571752" w:rsidRPr="00381024" w:rsidRDefault="00571752" w:rsidP="00802A6F">
            <w:pPr>
              <w:pStyle w:val="TableParagraph"/>
              <w:spacing w:line="200" w:lineRule="atLeast"/>
              <w:ind w:left="99"/>
              <w:rPr>
                <w:rFonts w:ascii="Avenir Next LT Pro Light" w:eastAsia="Times New Roman" w:hAnsi="Avenir Next LT Pro Light"/>
                <w:sz w:val="20"/>
                <w:szCs w:val="20"/>
              </w:rPr>
            </w:pPr>
          </w:p>
          <w:p w14:paraId="5527A7F0" w14:textId="77777777" w:rsidR="00571752" w:rsidRPr="00381024" w:rsidRDefault="00571752" w:rsidP="00802A6F">
            <w:pPr>
              <w:pStyle w:val="TableParagraph"/>
              <w:spacing w:before="4"/>
              <w:rPr>
                <w:rFonts w:ascii="Avenir Next LT Pro Light" w:eastAsia="Times New Roman" w:hAnsi="Avenir Next LT Pro Light"/>
                <w:sz w:val="20"/>
                <w:szCs w:val="20"/>
              </w:rPr>
            </w:pPr>
          </w:p>
        </w:tc>
        <w:tc>
          <w:tcPr>
            <w:tcW w:w="2452" w:type="dxa"/>
            <w:tcBorders>
              <w:top w:val="single" w:sz="4" w:space="0" w:color="auto"/>
            </w:tcBorders>
          </w:tcPr>
          <w:p w14:paraId="6D628E62" w14:textId="77777777" w:rsidR="00571752" w:rsidRPr="00381024" w:rsidRDefault="00571752" w:rsidP="00802A6F">
            <w:pPr>
              <w:pStyle w:val="TableParagraph"/>
              <w:spacing w:line="200" w:lineRule="atLeast"/>
              <w:ind w:left="99"/>
              <w:rPr>
                <w:rFonts w:ascii="Avenir Next LT Pro Light" w:hAnsi="Avenir Next LT Pro Light"/>
                <w:noProof/>
                <w:sz w:val="20"/>
                <w:szCs w:val="20"/>
              </w:rPr>
            </w:pPr>
          </w:p>
        </w:tc>
      </w:tr>
      <w:tr w:rsidR="00571752" w:rsidRPr="00381024" w14:paraId="37A2E258" w14:textId="77777777" w:rsidTr="0095680F">
        <w:trPr>
          <w:trHeight w:hRule="exact" w:val="408"/>
        </w:trPr>
        <w:tc>
          <w:tcPr>
            <w:tcW w:w="249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235570A9" w14:textId="77777777" w:rsidR="00571752" w:rsidRPr="00381024" w:rsidRDefault="00571752" w:rsidP="00802A6F">
            <w:pPr>
              <w:pStyle w:val="TableParagraph"/>
              <w:spacing w:line="252" w:lineRule="exact"/>
              <w:ind w:left="102"/>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sidRPr="00381024">
              <w:rPr>
                <w:rFonts w:ascii="Avenir Next LT Pro Light" w:hAnsi="Avenir Next LT Pro Light"/>
                <w:sz w:val="20"/>
                <w:szCs w:val="20"/>
              </w:rPr>
              <w:t>Z.</w:t>
            </w:r>
            <w:r w:rsidRPr="00381024">
              <w:rPr>
                <w:rFonts w:ascii="Avenir Next LT Pro Light" w:hAnsi="Avenir Next LT Pro Light"/>
                <w:spacing w:val="1"/>
                <w:sz w:val="20"/>
                <w:szCs w:val="20"/>
              </w:rPr>
              <w:t xml:space="preserve"> </w:t>
            </w:r>
            <w:r w:rsidRPr="00381024">
              <w:rPr>
                <w:rFonts w:ascii="Avenir Next LT Pro Light" w:hAnsi="Avenir Next LT Pro Light"/>
                <w:spacing w:val="-1"/>
                <w:sz w:val="20"/>
                <w:szCs w:val="20"/>
              </w:rPr>
              <w:t>Mbambo</w:t>
            </w:r>
            <w:r w:rsidRPr="00381024">
              <w:rPr>
                <w:rFonts w:ascii="Avenir Next LT Pro Light" w:hAnsi="Avenir Next LT Pro Light"/>
                <w:sz w:val="20"/>
                <w:szCs w:val="20"/>
              </w:rPr>
              <w:t xml:space="preserve"> </w:t>
            </w:r>
            <w:r w:rsidRPr="00381024">
              <w:rPr>
                <w:rFonts w:ascii="Avenir Next LT Pro Light" w:hAnsi="Avenir Next LT Pro Light"/>
                <w:spacing w:val="-1"/>
                <w:sz w:val="20"/>
                <w:szCs w:val="20"/>
              </w:rPr>
              <w:t>(EFF)</w:t>
            </w:r>
          </w:p>
        </w:tc>
        <w:tc>
          <w:tcPr>
            <w:tcW w:w="2452" w:type="dxa"/>
            <w:tcBorders>
              <w:top w:val="single" w:sz="5" w:space="0" w:color="000000"/>
              <w:left w:val="single" w:sz="5" w:space="0" w:color="000000"/>
              <w:bottom w:val="single" w:sz="6" w:space="0" w:color="000000"/>
              <w:right w:val="single" w:sz="4" w:space="0" w:color="auto"/>
            </w:tcBorders>
            <w:shd w:val="clear" w:color="auto" w:fill="C5E0B3" w:themeFill="accent6" w:themeFillTint="66"/>
          </w:tcPr>
          <w:p w14:paraId="1FCFC15D" w14:textId="77777777" w:rsidR="00571752" w:rsidRPr="00381024" w:rsidRDefault="00571752" w:rsidP="00802A6F">
            <w:pPr>
              <w:pStyle w:val="TableParagraph"/>
              <w:spacing w:line="252" w:lineRule="exact"/>
              <w:ind w:left="102"/>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Pr>
                <w:rFonts w:ascii="Avenir Next LT Pro Light" w:hAnsi="Avenir Next LT Pro Light"/>
                <w:spacing w:val="1"/>
                <w:sz w:val="20"/>
                <w:szCs w:val="20"/>
              </w:rPr>
              <w:t xml:space="preserve"> M. Ngcongo</w:t>
            </w:r>
            <w:r w:rsidRPr="00381024">
              <w:rPr>
                <w:rFonts w:ascii="Avenir Next LT Pro Light" w:hAnsi="Avenir Next LT Pro Light"/>
                <w:spacing w:val="-1"/>
                <w:sz w:val="20"/>
                <w:szCs w:val="20"/>
              </w:rPr>
              <w:t>(DA)</w:t>
            </w:r>
          </w:p>
        </w:tc>
        <w:tc>
          <w:tcPr>
            <w:tcW w:w="2452" w:type="dxa"/>
            <w:tcBorders>
              <w:left w:val="single" w:sz="4" w:space="0" w:color="auto"/>
            </w:tcBorders>
          </w:tcPr>
          <w:p w14:paraId="0039C895" w14:textId="77777777" w:rsidR="00571752" w:rsidRPr="00381024" w:rsidRDefault="00571752" w:rsidP="00802A6F">
            <w:pPr>
              <w:pStyle w:val="TableParagraph"/>
              <w:spacing w:line="252" w:lineRule="exact"/>
              <w:ind w:left="99"/>
              <w:rPr>
                <w:rFonts w:ascii="Avenir Next LT Pro Light" w:hAnsi="Avenir Next LT Pro Light"/>
                <w:sz w:val="20"/>
                <w:szCs w:val="20"/>
              </w:rPr>
            </w:pPr>
          </w:p>
        </w:tc>
        <w:tc>
          <w:tcPr>
            <w:tcW w:w="2452" w:type="dxa"/>
          </w:tcPr>
          <w:p w14:paraId="43D0ADA8" w14:textId="77777777" w:rsidR="00571752" w:rsidRPr="00381024" w:rsidRDefault="00571752" w:rsidP="00802A6F">
            <w:pPr>
              <w:pStyle w:val="TableParagraph"/>
              <w:spacing w:line="252" w:lineRule="exact"/>
              <w:ind w:left="99"/>
              <w:rPr>
                <w:rFonts w:ascii="Avenir Next LT Pro Light" w:hAnsi="Avenir Next LT Pro Light"/>
                <w:spacing w:val="-2"/>
                <w:sz w:val="20"/>
                <w:szCs w:val="20"/>
              </w:rPr>
            </w:pPr>
          </w:p>
        </w:tc>
      </w:tr>
    </w:tbl>
    <w:p w14:paraId="00AF8023" w14:textId="5055AFF9" w:rsidR="00571752" w:rsidRDefault="00571752" w:rsidP="00256BB6">
      <w:pPr>
        <w:contextualSpacing/>
        <w:jc w:val="both"/>
        <w:rPr>
          <w:rFonts w:ascii="Avenir Next LT Pro Light" w:hAnsi="Avenir Next LT Pro Light" w:cs="Arial"/>
          <w:lang w:val="en-GB"/>
        </w:rPr>
      </w:pPr>
    </w:p>
    <w:p w14:paraId="024CB4AF" w14:textId="29875DB3" w:rsidR="00571752" w:rsidRDefault="00571752" w:rsidP="00256BB6">
      <w:pPr>
        <w:contextualSpacing/>
        <w:jc w:val="both"/>
        <w:rPr>
          <w:rFonts w:ascii="Avenir Next LT Pro Light" w:hAnsi="Avenir Next LT Pro Light" w:cs="Arial"/>
          <w:lang w:val="en-GB"/>
        </w:rPr>
      </w:pPr>
    </w:p>
    <w:p w14:paraId="4922568C" w14:textId="21B80C2A" w:rsidR="00571752" w:rsidRDefault="00571752" w:rsidP="00256BB6">
      <w:pPr>
        <w:contextualSpacing/>
        <w:jc w:val="both"/>
        <w:rPr>
          <w:rFonts w:ascii="Avenir Next LT Pro Light" w:hAnsi="Avenir Next LT Pro Light" w:cs="Arial"/>
          <w:lang w:val="en-GB"/>
        </w:rPr>
      </w:pPr>
    </w:p>
    <w:p w14:paraId="2CB76826" w14:textId="4FC66FC4" w:rsidR="00571752" w:rsidRDefault="00571752" w:rsidP="00256BB6">
      <w:pPr>
        <w:contextualSpacing/>
        <w:jc w:val="both"/>
        <w:rPr>
          <w:rFonts w:ascii="Avenir Next LT Pro Light" w:hAnsi="Avenir Next LT Pro Light" w:cs="Arial"/>
          <w:lang w:val="en-GB"/>
        </w:rPr>
      </w:pPr>
    </w:p>
    <w:p w14:paraId="0ABA88F9" w14:textId="77777777" w:rsidR="00571752" w:rsidRPr="00381024" w:rsidRDefault="00571752" w:rsidP="00256BB6">
      <w:pPr>
        <w:contextualSpacing/>
        <w:jc w:val="both"/>
        <w:rPr>
          <w:rFonts w:ascii="Avenir Next LT Pro Light" w:hAnsi="Avenir Next LT Pro Light" w:cs="Arial"/>
          <w:lang w:val="en-GB"/>
        </w:rPr>
      </w:pPr>
    </w:p>
    <w:p w14:paraId="28ED56BD" w14:textId="77777777" w:rsidR="001A4003" w:rsidRPr="00381024" w:rsidRDefault="00161A71"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COUNCILLORS</w:t>
      </w:r>
    </w:p>
    <w:p w14:paraId="34254AFE" w14:textId="77777777" w:rsidR="00F75A68" w:rsidRPr="00381024" w:rsidRDefault="00F75A6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A1F8904" w14:textId="542ED164" w:rsidR="00B33B89" w:rsidRDefault="00C45902" w:rsidP="00B33B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bCs/>
          <w:iCs/>
        </w:rPr>
        <w:t>The Executive Committee (EXCO) consist</w:t>
      </w:r>
      <w:r w:rsidR="004D4A86" w:rsidRPr="00381024">
        <w:rPr>
          <w:rFonts w:ascii="Avenir Next LT Pro Light" w:hAnsi="Avenir Next LT Pro Light" w:cs="Arial"/>
          <w:bCs/>
          <w:iCs/>
        </w:rPr>
        <w:t>s</w:t>
      </w:r>
      <w:r w:rsidRPr="00381024">
        <w:rPr>
          <w:rFonts w:ascii="Avenir Next LT Pro Light" w:hAnsi="Avenir Next LT Pro Light" w:cs="Arial"/>
          <w:bCs/>
          <w:iCs/>
        </w:rPr>
        <w:t xml:space="preserve"> of four members, representative of two political parties. The EXCO is the principal structure that governs the municipal operations and as such, convenes </w:t>
      </w:r>
      <w:r w:rsidR="003015DC" w:rsidRPr="00381024">
        <w:rPr>
          <w:rFonts w:ascii="Avenir Next LT Pro Light" w:hAnsi="Avenir Next LT Pro Light" w:cs="Arial"/>
          <w:bCs/>
          <w:iCs/>
        </w:rPr>
        <w:t>monthly</w:t>
      </w:r>
      <w:r w:rsidRPr="00381024">
        <w:rPr>
          <w:rFonts w:ascii="Avenir Next LT Pro Light" w:hAnsi="Avenir Next LT Pro Light" w:cs="Arial"/>
          <w:bCs/>
          <w:iCs/>
        </w:rPr>
        <w:t xml:space="preserve">. The EXCO makes recommendations to Council emanating from discussions of Council Committees. </w:t>
      </w:r>
      <w:r w:rsidRPr="001B0C36">
        <w:rPr>
          <w:rFonts w:ascii="Avenir Next LT Pro Light" w:hAnsi="Avenir Next LT Pro Light" w:cs="Arial"/>
          <w:bCs/>
          <w:iCs/>
        </w:rPr>
        <w:t xml:space="preserve">It should be noted that in the Executive Committee did not sit due </w:t>
      </w:r>
      <w:r w:rsidR="001B0C36">
        <w:rPr>
          <w:rFonts w:ascii="Avenir Next LT Pro Light" w:hAnsi="Avenir Next LT Pro Light" w:cs="Arial"/>
          <w:bCs/>
          <w:iCs/>
        </w:rPr>
        <w:t xml:space="preserve">to </w:t>
      </w:r>
      <w:r w:rsidR="00AE2FFB">
        <w:rPr>
          <w:rFonts w:ascii="Avenir Next LT Pro Light" w:hAnsi="Avenir Next LT Pro Light" w:cs="Arial"/>
          <w:bCs/>
          <w:iCs/>
        </w:rPr>
        <w:t>n</w:t>
      </w:r>
      <w:r w:rsidR="00AE2FFB" w:rsidRPr="001B0C36">
        <w:rPr>
          <w:rFonts w:ascii="Avenir Next LT Pro Light" w:hAnsi="Avenir Next LT Pro Light" w:cs="Arial"/>
          <w:bCs/>
          <w:iCs/>
        </w:rPr>
        <w:t>on-availability</w:t>
      </w:r>
      <w:r w:rsidR="001B0C36" w:rsidRPr="001B0C36">
        <w:rPr>
          <w:rFonts w:ascii="Avenir Next LT Pro Light" w:hAnsi="Avenir Next LT Pro Light" w:cs="Arial"/>
          <w:bCs/>
          <w:iCs/>
        </w:rPr>
        <w:t xml:space="preserve"> of members due to Local Government Elections and the requirement for the 1st Council meetings which  sat on the 22 and 29 November 2021</w:t>
      </w:r>
      <w:r w:rsidR="003015DC" w:rsidRPr="00381024">
        <w:rPr>
          <w:rFonts w:ascii="Avenir Next LT Pro Light" w:hAnsi="Avenir Next LT Pro Light" w:cs="Arial"/>
          <w:i/>
        </w:rPr>
        <w:t xml:space="preserve">          </w:t>
      </w:r>
    </w:p>
    <w:p w14:paraId="5E6DF06F" w14:textId="7158E394" w:rsidR="00B33B89" w:rsidRPr="00381024" w:rsidRDefault="003015DC" w:rsidP="00B33B8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b/>
          <w:i/>
          <w:u w:val="single"/>
        </w:rPr>
      </w:pPr>
      <w:r w:rsidRPr="00381024">
        <w:rPr>
          <w:rFonts w:ascii="Avenir Next LT Pro Light" w:hAnsi="Avenir Next LT Pro Light" w:cs="Arial"/>
          <w:i/>
        </w:rPr>
        <w:t xml:space="preserve">    </w:t>
      </w:r>
      <w:r w:rsidR="00B33B89" w:rsidRPr="00381024">
        <w:rPr>
          <w:rFonts w:ascii="Avenir Next LT Pro Light" w:hAnsi="Avenir Next LT Pro Light" w:cs="Arial"/>
          <w:i/>
        </w:rPr>
        <w:t>T 2.1.2</w:t>
      </w:r>
    </w:p>
    <w:p w14:paraId="32C292D7" w14:textId="3AADCC3C" w:rsidR="001A4003" w:rsidRPr="00381024" w:rsidRDefault="003015DC" w:rsidP="003E158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381024">
        <w:rPr>
          <w:rFonts w:ascii="Avenir Next LT Pro Light" w:hAnsi="Avenir Next LT Pro Light" w:cs="Arial"/>
          <w:i/>
        </w:rPr>
        <w:t xml:space="preserve">                                                                         </w:t>
      </w:r>
      <w:r w:rsidR="003E1587" w:rsidRPr="00381024">
        <w:rPr>
          <w:rFonts w:ascii="Avenir Next LT Pro Light" w:hAnsi="Avenir Next LT Pro Light" w:cs="Arial"/>
          <w:i/>
        </w:rPr>
        <w:t xml:space="preserve"> </w:t>
      </w:r>
    </w:p>
    <w:p w14:paraId="6D87FE7F" w14:textId="77777777" w:rsidR="00C46DA7" w:rsidRPr="00381024" w:rsidRDefault="00C46DA7" w:rsidP="00256BB6">
      <w:pPr>
        <w:contextualSpacing/>
        <w:jc w:val="both"/>
        <w:rPr>
          <w:rFonts w:ascii="Avenir Next LT Pro Light" w:hAnsi="Avenir Next LT Pro Light" w:cs="Arial"/>
          <w:lang w:val="en-GB"/>
        </w:rPr>
      </w:pPr>
    </w:p>
    <w:p w14:paraId="153B376A" w14:textId="77777777" w:rsidR="006F58F0" w:rsidRPr="00381024" w:rsidRDefault="006F58F0" w:rsidP="00256BB6">
      <w:pPr>
        <w:contextualSpacing/>
        <w:jc w:val="both"/>
        <w:rPr>
          <w:rFonts w:ascii="Avenir Next LT Pro Light" w:hAnsi="Avenir Next LT Pro Light" w:cs="Arial"/>
          <w:lang w:val="en-GB"/>
        </w:rPr>
      </w:pPr>
    </w:p>
    <w:p w14:paraId="1BC998EE" w14:textId="77777777" w:rsidR="008B7615" w:rsidRPr="00381024" w:rsidRDefault="00161A71"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lastRenderedPageBreak/>
        <w:t>POLITICAL DECISION-TAKING</w:t>
      </w:r>
    </w:p>
    <w:p w14:paraId="1FFC9783" w14:textId="77777777" w:rsidR="00F75A68" w:rsidRPr="00381024" w:rsidRDefault="00F75A6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84D4725" w14:textId="226C3B2F" w:rsidR="00C46DA7" w:rsidRPr="00381024" w:rsidRDefault="005C7A69" w:rsidP="005C7A6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In terms of Section 152 of the Constitution, the Council has convened to ensure the adoption of the IDP/Budget and Performance Management System Process, the IDP, Budget, Organizational Scorecard, SDBIP, Performance Management related reports and other service delivery related deliberations.  It should be noted that </w:t>
      </w:r>
      <w:r w:rsidR="00204C0F">
        <w:rPr>
          <w:rFonts w:ascii="Avenir Next LT Pro Light" w:hAnsi="Avenir Next LT Pro Light" w:cs="Arial"/>
          <w:bCs/>
          <w:iCs/>
        </w:rPr>
        <w:t>11</w:t>
      </w:r>
      <w:r w:rsidRPr="00381024">
        <w:rPr>
          <w:rFonts w:ascii="Avenir Next LT Pro Light" w:hAnsi="Avenir Next LT Pro Light" w:cs="Arial"/>
          <w:bCs/>
          <w:iCs/>
        </w:rPr>
        <w:t xml:space="preserve"> meetings were planned for the period under review </w:t>
      </w:r>
      <w:r w:rsidR="00956755" w:rsidRPr="00956755">
        <w:rPr>
          <w:rFonts w:ascii="Avenir Next LT Pro Light" w:hAnsi="Avenir Next LT Pro Light" w:cs="Arial"/>
          <w:bCs/>
          <w:iCs/>
        </w:rPr>
        <w:t>1</w:t>
      </w:r>
      <w:r w:rsidRPr="00956755">
        <w:rPr>
          <w:rFonts w:ascii="Avenir Next LT Pro Light" w:hAnsi="Avenir Next LT Pro Light" w:cs="Arial"/>
          <w:bCs/>
          <w:iCs/>
        </w:rPr>
        <w:t xml:space="preserve"> Special Council meetings </w:t>
      </w:r>
      <w:r w:rsidR="00956755">
        <w:rPr>
          <w:rFonts w:ascii="Avenir Next LT Pro Light" w:hAnsi="Avenir Next LT Pro Light" w:cs="Arial"/>
          <w:bCs/>
          <w:iCs/>
        </w:rPr>
        <w:t>was</w:t>
      </w:r>
      <w:r w:rsidRPr="00956755">
        <w:rPr>
          <w:rFonts w:ascii="Avenir Next LT Pro Light" w:hAnsi="Avenir Next LT Pro Light" w:cs="Arial"/>
          <w:bCs/>
          <w:iCs/>
        </w:rPr>
        <w:t xml:space="preserve"> convened</w:t>
      </w:r>
      <w:r w:rsidR="00956755" w:rsidRPr="00956755">
        <w:rPr>
          <w:rFonts w:ascii="Avenir Next LT Pro Light" w:hAnsi="Avenir Next LT Pro Light" w:cs="Arial"/>
          <w:bCs/>
          <w:iCs/>
        </w:rPr>
        <w:t>, 12 Full Council meetings and 7 EXCO</w:t>
      </w:r>
      <w:r w:rsidR="00956755">
        <w:rPr>
          <w:rFonts w:ascii="Avenir Next LT Pro Light" w:hAnsi="Avenir Next LT Pro Light" w:cs="Arial"/>
          <w:bCs/>
          <w:iCs/>
        </w:rPr>
        <w:t xml:space="preserve"> meetings were held.</w:t>
      </w:r>
    </w:p>
    <w:p w14:paraId="07AF2605" w14:textId="77777777" w:rsidR="008B7615" w:rsidRPr="00381024" w:rsidRDefault="008B7615"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22779" w:rsidRPr="00381024">
        <w:rPr>
          <w:rFonts w:ascii="Avenir Next LT Pro Light" w:hAnsi="Avenir Next LT Pro Light" w:cs="Arial"/>
          <w:i/>
        </w:rPr>
        <w:t xml:space="preserve"> </w:t>
      </w:r>
      <w:r w:rsidRPr="00381024">
        <w:rPr>
          <w:rFonts w:ascii="Avenir Next LT Pro Light" w:hAnsi="Avenir Next LT Pro Light" w:cs="Arial"/>
          <w:i/>
        </w:rPr>
        <w:t>2.</w:t>
      </w:r>
      <w:r w:rsidR="00C800D3" w:rsidRPr="00381024">
        <w:rPr>
          <w:rFonts w:ascii="Avenir Next LT Pro Light" w:hAnsi="Avenir Next LT Pro Light" w:cs="Arial"/>
          <w:i/>
        </w:rPr>
        <w:t>1</w:t>
      </w:r>
      <w:r w:rsidRPr="00381024">
        <w:rPr>
          <w:rFonts w:ascii="Avenir Next LT Pro Light" w:hAnsi="Avenir Next LT Pro Light" w:cs="Arial"/>
          <w:i/>
        </w:rPr>
        <w:t>.</w:t>
      </w:r>
      <w:r w:rsidR="008F4989" w:rsidRPr="00381024">
        <w:rPr>
          <w:rFonts w:ascii="Avenir Next LT Pro Light" w:hAnsi="Avenir Next LT Pro Light" w:cs="Arial"/>
          <w:i/>
        </w:rPr>
        <w:t>3</w:t>
      </w:r>
    </w:p>
    <w:p w14:paraId="1F0FF263" w14:textId="77777777" w:rsidR="009540E7" w:rsidRPr="00381024" w:rsidRDefault="009540E7" w:rsidP="00256BB6">
      <w:pPr>
        <w:contextualSpacing/>
        <w:jc w:val="both"/>
        <w:rPr>
          <w:rFonts w:ascii="Avenir Next LT Pro Light" w:hAnsi="Avenir Next LT Pro Light" w:cs="Arial"/>
          <w:lang w:val="en-GB"/>
        </w:rPr>
      </w:pPr>
    </w:p>
    <w:p w14:paraId="41D2813A" w14:textId="77777777" w:rsidR="009540E7" w:rsidRPr="00381024" w:rsidRDefault="009540E7" w:rsidP="00256BB6">
      <w:pPr>
        <w:contextualSpacing/>
        <w:jc w:val="both"/>
        <w:rPr>
          <w:rFonts w:ascii="Avenir Next LT Pro Light" w:hAnsi="Avenir Next LT Pro Light" w:cs="Arial"/>
          <w:lang w:val="en-GB"/>
        </w:rPr>
      </w:pPr>
    </w:p>
    <w:p w14:paraId="43B46FED" w14:textId="77777777" w:rsidR="007A6D67" w:rsidRPr="00381024" w:rsidRDefault="005F6A1A" w:rsidP="00256BB6">
      <w:pPr>
        <w:pStyle w:val="Heading3"/>
        <w:spacing w:before="0"/>
        <w:contextualSpacing/>
        <w:jc w:val="both"/>
        <w:rPr>
          <w:rFonts w:ascii="Avenir Next LT Pro Light" w:hAnsi="Avenir Next LT Pro Light" w:cs="Arial"/>
        </w:rPr>
      </w:pPr>
      <w:bookmarkStart w:id="37" w:name="_Toc331763632"/>
      <w:bookmarkStart w:id="38" w:name="_Toc124934808"/>
      <w:r w:rsidRPr="00381024">
        <w:rPr>
          <w:rFonts w:ascii="Avenir Next LT Pro Light" w:hAnsi="Avenir Next LT Pro Light" w:cs="Arial"/>
        </w:rPr>
        <w:t>2.2</w:t>
      </w:r>
      <w:r w:rsidRPr="00381024">
        <w:rPr>
          <w:rFonts w:ascii="Avenir Next LT Pro Light" w:hAnsi="Avenir Next LT Pro Light" w:cs="Arial"/>
        </w:rPr>
        <w:tab/>
      </w:r>
      <w:r w:rsidR="00C800D3" w:rsidRPr="00381024">
        <w:rPr>
          <w:rFonts w:ascii="Avenir Next LT Pro Light" w:hAnsi="Avenir Next LT Pro Light" w:cs="Arial"/>
        </w:rPr>
        <w:t>ADMINISTRATIVE GOVERNANCE</w:t>
      </w:r>
      <w:bookmarkEnd w:id="37"/>
      <w:bookmarkEnd w:id="38"/>
    </w:p>
    <w:p w14:paraId="7C36B97A" w14:textId="77777777" w:rsidR="00852885" w:rsidRPr="00381024" w:rsidRDefault="00852885" w:rsidP="00256BB6">
      <w:pPr>
        <w:contextualSpacing/>
        <w:jc w:val="both"/>
        <w:rPr>
          <w:rFonts w:ascii="Avenir Next LT Pro Light" w:hAnsi="Avenir Next LT Pro Light" w:cs="Arial"/>
        </w:rPr>
      </w:pPr>
    </w:p>
    <w:p w14:paraId="5A766A1D" w14:textId="77777777" w:rsidR="00C70AB9" w:rsidRPr="00381024" w:rsidRDefault="00C70AB9" w:rsidP="00256BB6">
      <w:pPr>
        <w:contextualSpacing/>
        <w:jc w:val="both"/>
        <w:rPr>
          <w:rFonts w:ascii="Avenir Next LT Pro Light" w:hAnsi="Avenir Next LT Pro Light" w:cs="Arial"/>
        </w:rPr>
      </w:pPr>
    </w:p>
    <w:p w14:paraId="0BD1D0DA" w14:textId="77777777" w:rsidR="007A6D67" w:rsidRPr="00381024" w:rsidRDefault="007A6D67" w:rsidP="00552479">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rPr>
      </w:pPr>
      <w:r w:rsidRPr="00381024">
        <w:rPr>
          <w:rFonts w:ascii="Avenir Next LT Pro Light" w:hAnsi="Avenir Next LT Pro Light" w:cs="Arial"/>
        </w:rPr>
        <w:t>INTRODUC</w:t>
      </w:r>
      <w:r w:rsidR="00CF775A" w:rsidRPr="00381024">
        <w:rPr>
          <w:rFonts w:ascii="Avenir Next LT Pro Light" w:hAnsi="Avenir Next LT Pro Light" w:cs="Arial"/>
        </w:rPr>
        <w:t>TION TO ADMINISTRATIVE GOVERNANCE</w:t>
      </w:r>
    </w:p>
    <w:p w14:paraId="0B45E768" w14:textId="77777777" w:rsidR="00CA017B" w:rsidRPr="00381024" w:rsidRDefault="00CA017B"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rPr>
      </w:pPr>
    </w:p>
    <w:p w14:paraId="13CB3AB4" w14:textId="77777777" w:rsidR="00CA017B" w:rsidRPr="00381024" w:rsidRDefault="00CA017B"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i/>
          <w:sz w:val="18"/>
          <w:szCs w:val="18"/>
        </w:rPr>
      </w:pPr>
      <w:r w:rsidRPr="00381024">
        <w:rPr>
          <w:rFonts w:ascii="Avenir Next LT Pro Light" w:hAnsi="Avenir Next LT Pro Light" w:cs="Arial"/>
          <w:i/>
          <w:sz w:val="18"/>
          <w:szCs w:val="18"/>
        </w:rPr>
        <w:t xml:space="preserve">Note: MFMA </w:t>
      </w:r>
      <w:r w:rsidR="002012BE" w:rsidRPr="00381024">
        <w:rPr>
          <w:rFonts w:ascii="Avenir Next LT Pro Light" w:hAnsi="Avenir Next LT Pro Light" w:cs="Arial"/>
          <w:i/>
          <w:sz w:val="18"/>
          <w:szCs w:val="18"/>
        </w:rPr>
        <w:t>s</w:t>
      </w:r>
      <w:r w:rsidR="00A57369" w:rsidRPr="00381024">
        <w:rPr>
          <w:rFonts w:ascii="Avenir Next LT Pro Light" w:hAnsi="Avenir Next LT Pro Light" w:cs="Arial"/>
          <w:i/>
          <w:sz w:val="18"/>
          <w:szCs w:val="18"/>
        </w:rPr>
        <w:t xml:space="preserve">ection </w:t>
      </w:r>
      <w:r w:rsidRPr="00381024">
        <w:rPr>
          <w:rFonts w:ascii="Avenir Next LT Pro Light" w:hAnsi="Avenir Next LT Pro Light" w:cs="Arial"/>
          <w:i/>
          <w:sz w:val="18"/>
          <w:szCs w:val="18"/>
        </w:rPr>
        <w:t>60</w:t>
      </w:r>
      <w:r w:rsidR="002012BE" w:rsidRPr="00381024">
        <w:rPr>
          <w:rFonts w:ascii="Avenir Next LT Pro Light" w:hAnsi="Avenir Next LT Pro Light" w:cs="Arial"/>
          <w:i/>
          <w:sz w:val="18"/>
          <w:szCs w:val="18"/>
        </w:rPr>
        <w:t xml:space="preserve"> </w:t>
      </w:r>
      <w:r w:rsidRPr="00381024">
        <w:rPr>
          <w:rFonts w:ascii="Avenir Next LT Pro Light" w:hAnsi="Avenir Next LT Pro Light" w:cs="Arial"/>
          <w:i/>
          <w:sz w:val="18"/>
          <w:szCs w:val="18"/>
        </w:rPr>
        <w:t>(b): The Municipal Manager of a municipality is the accounting officer of the municipality for the purposes of this Act and must provide guidance on compliance with this Act to</w:t>
      </w:r>
      <w:r w:rsidR="00534E54" w:rsidRPr="00381024">
        <w:rPr>
          <w:rFonts w:ascii="Avenir Next LT Pro Light" w:hAnsi="Avenir Next LT Pro Light" w:cs="Arial"/>
          <w:i/>
          <w:sz w:val="18"/>
          <w:szCs w:val="18"/>
        </w:rPr>
        <w:t xml:space="preserve"> </w:t>
      </w:r>
      <w:r w:rsidRPr="00381024">
        <w:rPr>
          <w:rFonts w:ascii="Avenir Next LT Pro Light" w:hAnsi="Avenir Next LT Pro Light" w:cs="Arial"/>
          <w:i/>
          <w:sz w:val="18"/>
          <w:szCs w:val="18"/>
        </w:rPr>
        <w:t>political structures; political office bearers, and officials of the municipality</w:t>
      </w:r>
      <w:r w:rsidR="00534E54" w:rsidRPr="00381024">
        <w:rPr>
          <w:rFonts w:ascii="Avenir Next LT Pro Light" w:hAnsi="Avenir Next LT Pro Light" w:cs="Arial"/>
          <w:i/>
          <w:sz w:val="18"/>
          <w:szCs w:val="18"/>
        </w:rPr>
        <w:t xml:space="preserve"> </w:t>
      </w:r>
      <w:r w:rsidRPr="00381024">
        <w:rPr>
          <w:rFonts w:ascii="Avenir Next LT Pro Light" w:hAnsi="Avenir Next LT Pro Light" w:cs="Arial"/>
          <w:i/>
          <w:sz w:val="18"/>
          <w:szCs w:val="18"/>
        </w:rPr>
        <w:t>and any entity under the sole or shared control of the municipality</w:t>
      </w:r>
      <w:r w:rsidR="00534E54" w:rsidRPr="00381024">
        <w:rPr>
          <w:rFonts w:ascii="Avenir Next LT Pro Light" w:hAnsi="Avenir Next LT Pro Light" w:cs="Arial"/>
          <w:i/>
          <w:sz w:val="18"/>
          <w:szCs w:val="18"/>
        </w:rPr>
        <w:t>.</w:t>
      </w:r>
    </w:p>
    <w:p w14:paraId="7697CE86" w14:textId="77777777" w:rsidR="00156128" w:rsidRPr="00381024" w:rsidRDefault="00156128"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
          <w:i/>
          <w:u w:val="single"/>
        </w:rPr>
      </w:pPr>
    </w:p>
    <w:p w14:paraId="38DAE14B" w14:textId="2EE37E29" w:rsidR="007A6D67" w:rsidRPr="00381024" w:rsidRDefault="005C7A69" w:rsidP="005C7A69">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rPr>
      </w:pPr>
      <w:r w:rsidRPr="00381024">
        <w:rPr>
          <w:rFonts w:ascii="Avenir Next LT Pro Light" w:hAnsi="Avenir Next LT Pro Light" w:cs="Arial"/>
          <w:bCs/>
          <w:iCs/>
        </w:rPr>
        <w:t xml:space="preserve">In drafting this Annual Report, the intention is not only to comply with relevant legislation but to promote accountability for the decisions that Council undertook in the financial year </w:t>
      </w:r>
      <w:r w:rsidR="00EA046D">
        <w:rPr>
          <w:rFonts w:ascii="Avenir Next LT Pro Light" w:hAnsi="Avenir Next LT Pro Light" w:cs="Arial"/>
          <w:bCs/>
          <w:iCs/>
        </w:rPr>
        <w:t>2021/2022</w:t>
      </w:r>
      <w:r w:rsidRPr="00381024">
        <w:rPr>
          <w:rFonts w:ascii="Avenir Next LT Pro Light" w:hAnsi="Avenir Next LT Pro Light" w:cs="Arial"/>
          <w:bCs/>
          <w:iCs/>
        </w:rPr>
        <w:t>. Critical to appropriate decision making are mandatory committees that each Council should establish to ensure that the nine characteristics of good governance are adhered to namely: Participation, Rule of Law, Transparency, Responsiveness, Consensus Oriented, Equity &amp; Inclusiveness; Effectiveness and Efficiency, Accountability as well as Sustainability.</w:t>
      </w:r>
    </w:p>
    <w:p w14:paraId="4001C267" w14:textId="77777777" w:rsidR="007A6D67" w:rsidRPr="00381024" w:rsidRDefault="007A6D67" w:rsidP="00C22779">
      <w:pPr>
        <w:pBdr>
          <w:top w:val="single" w:sz="4" w:space="1" w:color="000000"/>
          <w:left w:val="single" w:sz="4" w:space="1" w:color="000000"/>
          <w:bottom w:val="single" w:sz="4" w:space="1" w:color="000000"/>
          <w:right w:val="single" w:sz="4" w:space="1" w:color="000000"/>
        </w:pBdr>
        <w:contextualSpacing/>
        <w:jc w:val="right"/>
        <w:rPr>
          <w:rFonts w:ascii="Avenir Next LT Pro Light" w:hAnsi="Avenir Next LT Pro Light" w:cs="Arial"/>
          <w:i/>
          <w:lang w:val="en-GB"/>
        </w:rPr>
      </w:pPr>
      <w:r w:rsidRPr="00381024">
        <w:rPr>
          <w:rFonts w:ascii="Avenir Next LT Pro Light" w:hAnsi="Avenir Next LT Pro Light" w:cs="Arial"/>
          <w:i/>
          <w:lang w:val="en-GB"/>
        </w:rPr>
        <w:t>T</w:t>
      </w:r>
      <w:r w:rsidR="00C22779"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2.2.1</w:t>
      </w:r>
    </w:p>
    <w:p w14:paraId="1E8BC030" w14:textId="77777777" w:rsidR="007A6D67" w:rsidRPr="00381024" w:rsidRDefault="007A6D67" w:rsidP="00256BB6">
      <w:pPr>
        <w:contextualSpacing/>
        <w:jc w:val="both"/>
        <w:rPr>
          <w:rFonts w:ascii="Avenir Next LT Pro Light" w:hAnsi="Avenir Next LT Pro Light" w:cs="Arial"/>
          <w:lang w:val="en-GB"/>
        </w:rPr>
      </w:pPr>
    </w:p>
    <w:p w14:paraId="7258B1F3" w14:textId="77777777" w:rsidR="00852885" w:rsidRPr="00381024" w:rsidRDefault="00852885" w:rsidP="00256BB6">
      <w:pPr>
        <w:contextualSpacing/>
        <w:jc w:val="both"/>
        <w:rPr>
          <w:rFonts w:ascii="Avenir Next LT Pro Light" w:hAnsi="Avenir Next LT Pro Light" w:cs="Arial"/>
          <w:lang w:val="en-GB"/>
        </w:rPr>
      </w:pPr>
    </w:p>
    <w:p w14:paraId="4FAFA02D" w14:textId="01E51EE2" w:rsidR="006F58F0" w:rsidRDefault="006F58F0" w:rsidP="00256BB6">
      <w:pPr>
        <w:contextualSpacing/>
        <w:jc w:val="both"/>
        <w:rPr>
          <w:rFonts w:ascii="Avenir Next LT Pro Light" w:hAnsi="Avenir Next LT Pro Light" w:cs="Arial"/>
          <w:lang w:val="en-GB"/>
        </w:rPr>
      </w:pPr>
    </w:p>
    <w:p w14:paraId="4DDE76D4" w14:textId="461C2398" w:rsidR="00BF4074" w:rsidRDefault="00BF4074" w:rsidP="00256BB6">
      <w:pPr>
        <w:contextualSpacing/>
        <w:jc w:val="both"/>
        <w:rPr>
          <w:rFonts w:ascii="Avenir Next LT Pro Light" w:hAnsi="Avenir Next LT Pro Light" w:cs="Arial"/>
          <w:lang w:val="en-GB"/>
        </w:rPr>
      </w:pPr>
    </w:p>
    <w:p w14:paraId="408E4DF1" w14:textId="6F522738" w:rsidR="00BF4074" w:rsidRDefault="00BF4074" w:rsidP="00256BB6">
      <w:pPr>
        <w:contextualSpacing/>
        <w:jc w:val="both"/>
        <w:rPr>
          <w:rFonts w:ascii="Avenir Next LT Pro Light" w:hAnsi="Avenir Next LT Pro Light" w:cs="Arial"/>
          <w:lang w:val="en-GB"/>
        </w:rPr>
      </w:pPr>
    </w:p>
    <w:p w14:paraId="3DB77685" w14:textId="2A791FA9" w:rsidR="00BF4074" w:rsidRDefault="00BF4074" w:rsidP="00256BB6">
      <w:pPr>
        <w:contextualSpacing/>
        <w:jc w:val="both"/>
        <w:rPr>
          <w:rFonts w:ascii="Avenir Next LT Pro Light" w:hAnsi="Avenir Next LT Pro Light" w:cs="Arial"/>
          <w:lang w:val="en-GB"/>
        </w:rPr>
      </w:pPr>
    </w:p>
    <w:p w14:paraId="03C06812" w14:textId="4FAF45B5" w:rsidR="00BF4074" w:rsidRDefault="00BF4074" w:rsidP="00256BB6">
      <w:pPr>
        <w:contextualSpacing/>
        <w:jc w:val="both"/>
        <w:rPr>
          <w:rFonts w:ascii="Avenir Next LT Pro Light" w:hAnsi="Avenir Next LT Pro Light" w:cs="Arial"/>
          <w:lang w:val="en-GB"/>
        </w:rPr>
      </w:pPr>
    </w:p>
    <w:p w14:paraId="12122233" w14:textId="66F9BAA6" w:rsidR="00BF4074" w:rsidRDefault="00BF4074" w:rsidP="00256BB6">
      <w:pPr>
        <w:contextualSpacing/>
        <w:jc w:val="both"/>
        <w:rPr>
          <w:rFonts w:ascii="Avenir Next LT Pro Light" w:hAnsi="Avenir Next LT Pro Light" w:cs="Arial"/>
          <w:lang w:val="en-GB"/>
        </w:rPr>
      </w:pPr>
    </w:p>
    <w:p w14:paraId="157A7056" w14:textId="257EFC9C" w:rsidR="00BF4074" w:rsidRDefault="00BF4074" w:rsidP="00256BB6">
      <w:pPr>
        <w:contextualSpacing/>
        <w:jc w:val="both"/>
        <w:rPr>
          <w:rFonts w:ascii="Avenir Next LT Pro Light" w:hAnsi="Avenir Next LT Pro Light" w:cs="Arial"/>
          <w:lang w:val="en-GB"/>
        </w:rPr>
      </w:pPr>
    </w:p>
    <w:p w14:paraId="13ADAC97" w14:textId="60C43742" w:rsidR="00BF4074" w:rsidRDefault="00BF4074" w:rsidP="00256BB6">
      <w:pPr>
        <w:contextualSpacing/>
        <w:jc w:val="both"/>
        <w:rPr>
          <w:rFonts w:ascii="Avenir Next LT Pro Light" w:hAnsi="Avenir Next LT Pro Light" w:cs="Arial"/>
          <w:lang w:val="en-GB"/>
        </w:rPr>
      </w:pPr>
    </w:p>
    <w:p w14:paraId="6288CAF2" w14:textId="76814CF0" w:rsidR="00BF4074" w:rsidRDefault="00BF4074" w:rsidP="00256BB6">
      <w:pPr>
        <w:contextualSpacing/>
        <w:jc w:val="both"/>
        <w:rPr>
          <w:rFonts w:ascii="Avenir Next LT Pro Light" w:hAnsi="Avenir Next LT Pro Light" w:cs="Arial"/>
          <w:lang w:val="en-GB"/>
        </w:rPr>
      </w:pPr>
    </w:p>
    <w:p w14:paraId="597192F0" w14:textId="3C59D1FA" w:rsidR="00BF4074" w:rsidRDefault="00BF4074" w:rsidP="00256BB6">
      <w:pPr>
        <w:contextualSpacing/>
        <w:jc w:val="both"/>
        <w:rPr>
          <w:rFonts w:ascii="Avenir Next LT Pro Light" w:hAnsi="Avenir Next LT Pro Light" w:cs="Arial"/>
          <w:lang w:val="en-GB"/>
        </w:rPr>
      </w:pPr>
    </w:p>
    <w:p w14:paraId="5CD9411B" w14:textId="5ABBEF2C" w:rsidR="00BF4074" w:rsidRDefault="00BF4074" w:rsidP="00256BB6">
      <w:pPr>
        <w:contextualSpacing/>
        <w:jc w:val="both"/>
        <w:rPr>
          <w:rFonts w:ascii="Avenir Next LT Pro Light" w:hAnsi="Avenir Next LT Pro Light" w:cs="Arial"/>
          <w:lang w:val="en-GB"/>
        </w:rPr>
      </w:pPr>
    </w:p>
    <w:p w14:paraId="76D347E5" w14:textId="77777777" w:rsidR="00BF4074" w:rsidRPr="00381024" w:rsidRDefault="00BF4074" w:rsidP="00256BB6">
      <w:pPr>
        <w:contextualSpacing/>
        <w:jc w:val="both"/>
        <w:rPr>
          <w:rFonts w:ascii="Avenir Next LT Pro Light" w:hAnsi="Avenir Next LT Pro Light" w:cs="Arial"/>
          <w:lang w:val="en-GB"/>
        </w:rPr>
      </w:pPr>
    </w:p>
    <w:p w14:paraId="1FA0C394" w14:textId="77777777" w:rsidR="006F58F0" w:rsidRPr="00381024" w:rsidRDefault="006F58F0" w:rsidP="00256BB6">
      <w:pPr>
        <w:contextualSpacing/>
        <w:jc w:val="both"/>
        <w:rPr>
          <w:rFonts w:ascii="Avenir Next LT Pro Light" w:hAnsi="Avenir Next LT Pro Light" w:cs="Arial"/>
          <w:lang w:val="en-GB"/>
        </w:rPr>
      </w:pPr>
    </w:p>
    <w:p w14:paraId="757BC773" w14:textId="77777777" w:rsidR="006F58F0" w:rsidRPr="00381024" w:rsidRDefault="006F58F0" w:rsidP="00256BB6">
      <w:pPr>
        <w:contextualSpacing/>
        <w:jc w:val="both"/>
        <w:rPr>
          <w:rFonts w:ascii="Avenir Next LT Pro Light" w:hAnsi="Avenir Next LT Pro Light" w:cs="Arial"/>
          <w:lang w:val="en-GB"/>
        </w:rPr>
      </w:pPr>
    </w:p>
    <w:p w14:paraId="289F79F2" w14:textId="77777777" w:rsidR="006F58F0" w:rsidRPr="00381024" w:rsidRDefault="006F58F0" w:rsidP="00256BB6">
      <w:pPr>
        <w:contextualSpacing/>
        <w:jc w:val="both"/>
        <w:rPr>
          <w:rFonts w:ascii="Avenir Next LT Pro Light" w:hAnsi="Avenir Next LT Pro Light" w:cs="Arial"/>
          <w:lang w:val="en-GB"/>
        </w:rPr>
      </w:pPr>
    </w:p>
    <w:tbl>
      <w:tblPr>
        <w:tblW w:w="10207" w:type="dxa"/>
        <w:tblInd w:w="-136" w:type="dxa"/>
        <w:tblLayout w:type="fixed"/>
        <w:tblCellMar>
          <w:left w:w="0" w:type="dxa"/>
          <w:right w:w="0" w:type="dxa"/>
        </w:tblCellMar>
        <w:tblLook w:val="01E0" w:firstRow="1" w:lastRow="1" w:firstColumn="1" w:lastColumn="1" w:noHBand="0" w:noVBand="0"/>
      </w:tblPr>
      <w:tblGrid>
        <w:gridCol w:w="2836"/>
        <w:gridCol w:w="2976"/>
        <w:gridCol w:w="4395"/>
      </w:tblGrid>
      <w:tr w:rsidR="00194F51" w:rsidRPr="00381024" w14:paraId="315C169E" w14:textId="77777777" w:rsidTr="00DA2D35">
        <w:trPr>
          <w:trHeight w:hRule="exact" w:val="389"/>
        </w:trPr>
        <w:tc>
          <w:tcPr>
            <w:tcW w:w="2836" w:type="dxa"/>
            <w:tcBorders>
              <w:top w:val="single" w:sz="5" w:space="0" w:color="000000"/>
              <w:left w:val="single" w:sz="5" w:space="0" w:color="000000"/>
              <w:bottom w:val="single" w:sz="5" w:space="0" w:color="000000"/>
              <w:right w:val="single" w:sz="5" w:space="0" w:color="000000"/>
            </w:tcBorders>
            <w:shd w:val="clear" w:color="auto" w:fill="92D050"/>
          </w:tcPr>
          <w:p w14:paraId="0236DD43" w14:textId="77777777" w:rsidR="00194F51" w:rsidRPr="00381024" w:rsidRDefault="00194F51" w:rsidP="00F87EC6">
            <w:pPr>
              <w:rPr>
                <w:rFonts w:ascii="Avenir Next LT Pro Light" w:hAnsi="Avenir Next LT Pro Light"/>
              </w:rPr>
            </w:pPr>
          </w:p>
        </w:tc>
        <w:tc>
          <w:tcPr>
            <w:tcW w:w="2976" w:type="dxa"/>
            <w:tcBorders>
              <w:top w:val="single" w:sz="5" w:space="0" w:color="000000"/>
              <w:left w:val="single" w:sz="5" w:space="0" w:color="000000"/>
              <w:bottom w:val="single" w:sz="5" w:space="0" w:color="000000"/>
              <w:right w:val="single" w:sz="5" w:space="0" w:color="000000"/>
            </w:tcBorders>
            <w:shd w:val="clear" w:color="auto" w:fill="92D050"/>
          </w:tcPr>
          <w:p w14:paraId="0DD305B2" w14:textId="77777777" w:rsidR="00194F51" w:rsidRPr="00381024" w:rsidRDefault="00194F51" w:rsidP="00F87EC6">
            <w:pPr>
              <w:pStyle w:val="TableParagraph"/>
              <w:spacing w:line="251" w:lineRule="exact"/>
              <w:ind w:left="270"/>
              <w:rPr>
                <w:rFonts w:ascii="Avenir Next LT Pro Light" w:eastAsia="Times New Roman" w:hAnsi="Avenir Next LT Pro Light"/>
                <w:sz w:val="20"/>
                <w:szCs w:val="20"/>
              </w:rPr>
            </w:pPr>
            <w:r w:rsidRPr="00381024">
              <w:rPr>
                <w:rFonts w:ascii="Avenir Next LT Pro Light" w:hAnsi="Avenir Next LT Pro Light"/>
                <w:b/>
                <w:spacing w:val="-1"/>
                <w:sz w:val="20"/>
                <w:szCs w:val="20"/>
              </w:rPr>
              <w:t>DESIGNATION</w:t>
            </w:r>
          </w:p>
        </w:tc>
        <w:tc>
          <w:tcPr>
            <w:tcW w:w="4395" w:type="dxa"/>
            <w:tcBorders>
              <w:top w:val="single" w:sz="5" w:space="0" w:color="000000"/>
              <w:left w:val="single" w:sz="5" w:space="0" w:color="000000"/>
              <w:bottom w:val="single" w:sz="5" w:space="0" w:color="000000"/>
              <w:right w:val="single" w:sz="5" w:space="0" w:color="000000"/>
            </w:tcBorders>
            <w:shd w:val="clear" w:color="auto" w:fill="92D050"/>
          </w:tcPr>
          <w:p w14:paraId="738E3389" w14:textId="77777777" w:rsidR="00194F51" w:rsidRPr="00381024" w:rsidRDefault="00194F51" w:rsidP="00F87EC6">
            <w:pPr>
              <w:pStyle w:val="TableParagraph"/>
              <w:spacing w:line="251" w:lineRule="exact"/>
              <w:ind w:left="416"/>
              <w:rPr>
                <w:rFonts w:ascii="Avenir Next LT Pro Light" w:eastAsia="Times New Roman" w:hAnsi="Avenir Next LT Pro Light"/>
                <w:sz w:val="20"/>
                <w:szCs w:val="20"/>
              </w:rPr>
            </w:pPr>
            <w:r w:rsidRPr="00381024">
              <w:rPr>
                <w:rFonts w:ascii="Avenir Next LT Pro Light" w:hAnsi="Avenir Next LT Pro Light"/>
                <w:b/>
                <w:spacing w:val="-1"/>
                <w:sz w:val="20"/>
                <w:szCs w:val="20"/>
              </w:rPr>
              <w:t>FUNCTIONS</w:t>
            </w:r>
          </w:p>
        </w:tc>
      </w:tr>
      <w:tr w:rsidR="000A7CEC" w:rsidRPr="00381024" w14:paraId="0D275D38" w14:textId="77777777" w:rsidTr="00BF4074">
        <w:trPr>
          <w:trHeight w:hRule="exact" w:val="5368"/>
        </w:trPr>
        <w:tc>
          <w:tcPr>
            <w:tcW w:w="2836" w:type="dxa"/>
            <w:tcBorders>
              <w:top w:val="single" w:sz="5" w:space="0" w:color="000000"/>
              <w:left w:val="single" w:sz="5" w:space="0" w:color="000000"/>
              <w:bottom w:val="single" w:sz="5" w:space="0" w:color="000000"/>
              <w:right w:val="single" w:sz="5" w:space="0" w:color="000000"/>
            </w:tcBorders>
            <w:shd w:val="clear" w:color="auto" w:fill="FFFFFF"/>
            <w:vAlign w:val="center"/>
          </w:tcPr>
          <w:p w14:paraId="34DC6B03" w14:textId="65721FC6" w:rsidR="000A7CEC" w:rsidRPr="00381024" w:rsidRDefault="005D585F" w:rsidP="00BF4074">
            <w:pPr>
              <w:jc w:val="center"/>
              <w:rPr>
                <w:rFonts w:ascii="Avenir Next LT Pro Light" w:hAnsi="Avenir Next LT Pro Light"/>
              </w:rPr>
            </w:pPr>
            <w:r w:rsidRPr="00381024">
              <w:rPr>
                <w:rFonts w:ascii="Avenir Next LT Pro Light" w:hAnsi="Avenir Next LT Pro Light"/>
                <w:noProof/>
              </w:rPr>
              <w:drawing>
                <wp:inline distT="0" distB="0" distL="0" distR="0" wp14:anchorId="72120317" wp14:editId="737187C2">
                  <wp:extent cx="1841500" cy="2266950"/>
                  <wp:effectExtent l="0" t="0" r="0" b="0"/>
                  <wp:docPr id="31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41500" cy="2266950"/>
                          </a:xfrm>
                          <a:prstGeom prst="rect">
                            <a:avLst/>
                          </a:prstGeom>
                          <a:noFill/>
                          <a:ln>
                            <a:noFill/>
                          </a:ln>
                        </pic:spPr>
                      </pic:pic>
                    </a:graphicData>
                  </a:graphic>
                </wp:inline>
              </w:drawing>
            </w:r>
          </w:p>
        </w:tc>
        <w:tc>
          <w:tcPr>
            <w:tcW w:w="2976" w:type="dxa"/>
            <w:tcBorders>
              <w:top w:val="single" w:sz="5" w:space="0" w:color="000000"/>
              <w:left w:val="single" w:sz="5" w:space="0" w:color="000000"/>
              <w:bottom w:val="single" w:sz="5" w:space="0" w:color="000000"/>
              <w:right w:val="single" w:sz="5" w:space="0" w:color="000000"/>
            </w:tcBorders>
            <w:shd w:val="clear" w:color="auto" w:fill="FFFFFF"/>
          </w:tcPr>
          <w:p w14:paraId="0702341A" w14:textId="77777777" w:rsidR="000A7CEC" w:rsidRPr="00381024" w:rsidRDefault="000A7CEC" w:rsidP="000A7CEC">
            <w:pPr>
              <w:pStyle w:val="TableParagraph"/>
              <w:spacing w:line="251" w:lineRule="exact"/>
              <w:rPr>
                <w:rFonts w:ascii="Avenir Next LT Pro Light" w:hAnsi="Avenir Next LT Pro Light"/>
                <w:b/>
                <w:sz w:val="20"/>
                <w:szCs w:val="20"/>
              </w:rPr>
            </w:pPr>
          </w:p>
          <w:p w14:paraId="6CB64CE9" w14:textId="77777777" w:rsidR="00260EB8" w:rsidRDefault="00260EB8" w:rsidP="00DA2D35">
            <w:pPr>
              <w:pStyle w:val="TableParagraph"/>
              <w:spacing w:line="251" w:lineRule="exact"/>
              <w:jc w:val="center"/>
              <w:rPr>
                <w:rFonts w:ascii="Avenir Next LT Pro Light" w:hAnsi="Avenir Next LT Pro Light"/>
                <w:b/>
                <w:sz w:val="24"/>
                <w:szCs w:val="24"/>
              </w:rPr>
            </w:pPr>
          </w:p>
          <w:p w14:paraId="13EAA505" w14:textId="77777777" w:rsidR="00260EB8" w:rsidRDefault="00260EB8" w:rsidP="00DA2D35">
            <w:pPr>
              <w:pStyle w:val="TableParagraph"/>
              <w:spacing w:line="251" w:lineRule="exact"/>
              <w:jc w:val="center"/>
              <w:rPr>
                <w:rFonts w:ascii="Avenir Next LT Pro Light" w:hAnsi="Avenir Next LT Pro Light"/>
                <w:b/>
                <w:sz w:val="24"/>
                <w:szCs w:val="24"/>
              </w:rPr>
            </w:pPr>
          </w:p>
          <w:p w14:paraId="6115B49E" w14:textId="77777777" w:rsidR="00260EB8" w:rsidRDefault="00260EB8" w:rsidP="00DA2D35">
            <w:pPr>
              <w:pStyle w:val="TableParagraph"/>
              <w:spacing w:line="251" w:lineRule="exact"/>
              <w:jc w:val="center"/>
              <w:rPr>
                <w:rFonts w:ascii="Avenir Next LT Pro Light" w:hAnsi="Avenir Next LT Pro Light"/>
                <w:b/>
                <w:sz w:val="24"/>
                <w:szCs w:val="24"/>
              </w:rPr>
            </w:pPr>
          </w:p>
          <w:p w14:paraId="1A35F518" w14:textId="77777777" w:rsidR="00260EB8" w:rsidRDefault="00260EB8" w:rsidP="00DA2D35">
            <w:pPr>
              <w:pStyle w:val="TableParagraph"/>
              <w:spacing w:line="251" w:lineRule="exact"/>
              <w:jc w:val="center"/>
              <w:rPr>
                <w:rFonts w:ascii="Avenir Next LT Pro Light" w:hAnsi="Avenir Next LT Pro Light"/>
                <w:b/>
                <w:sz w:val="24"/>
                <w:szCs w:val="24"/>
              </w:rPr>
            </w:pPr>
          </w:p>
          <w:p w14:paraId="4809269B" w14:textId="77777777" w:rsidR="00260EB8" w:rsidRDefault="00260EB8" w:rsidP="00DA2D35">
            <w:pPr>
              <w:pStyle w:val="TableParagraph"/>
              <w:spacing w:line="251" w:lineRule="exact"/>
              <w:jc w:val="center"/>
              <w:rPr>
                <w:rFonts w:ascii="Avenir Next LT Pro Light" w:hAnsi="Avenir Next LT Pro Light"/>
                <w:b/>
                <w:sz w:val="24"/>
                <w:szCs w:val="24"/>
              </w:rPr>
            </w:pPr>
          </w:p>
          <w:p w14:paraId="1F6F4581" w14:textId="77777777" w:rsidR="00260EB8" w:rsidRDefault="00260EB8" w:rsidP="00DA2D35">
            <w:pPr>
              <w:pStyle w:val="TableParagraph"/>
              <w:spacing w:line="251" w:lineRule="exact"/>
              <w:jc w:val="center"/>
              <w:rPr>
                <w:rFonts w:ascii="Avenir Next LT Pro Light" w:hAnsi="Avenir Next LT Pro Light"/>
                <w:b/>
                <w:sz w:val="24"/>
                <w:szCs w:val="24"/>
              </w:rPr>
            </w:pPr>
          </w:p>
          <w:p w14:paraId="0ECD25F3" w14:textId="77777777" w:rsidR="00260EB8" w:rsidRDefault="00260EB8" w:rsidP="00DA2D35">
            <w:pPr>
              <w:pStyle w:val="TableParagraph"/>
              <w:spacing w:line="251" w:lineRule="exact"/>
              <w:jc w:val="center"/>
              <w:rPr>
                <w:rFonts w:ascii="Avenir Next LT Pro Light" w:hAnsi="Avenir Next LT Pro Light"/>
                <w:b/>
                <w:sz w:val="24"/>
                <w:szCs w:val="24"/>
              </w:rPr>
            </w:pPr>
          </w:p>
          <w:p w14:paraId="427130E7" w14:textId="77777777" w:rsidR="00260EB8" w:rsidRDefault="00260EB8" w:rsidP="00DA2D35">
            <w:pPr>
              <w:pStyle w:val="TableParagraph"/>
              <w:spacing w:line="251" w:lineRule="exact"/>
              <w:jc w:val="center"/>
              <w:rPr>
                <w:rFonts w:ascii="Avenir Next LT Pro Light" w:hAnsi="Avenir Next LT Pro Light"/>
                <w:b/>
                <w:sz w:val="24"/>
                <w:szCs w:val="24"/>
              </w:rPr>
            </w:pPr>
          </w:p>
          <w:p w14:paraId="7A956D08" w14:textId="0FD6E739" w:rsidR="000A7CEC" w:rsidRPr="00260EB8" w:rsidRDefault="000A7CEC" w:rsidP="00DA2D35">
            <w:pPr>
              <w:pStyle w:val="TableParagraph"/>
              <w:spacing w:line="251" w:lineRule="exact"/>
              <w:jc w:val="center"/>
              <w:rPr>
                <w:rFonts w:ascii="Avenir Next LT Pro Light" w:hAnsi="Avenir Next LT Pro Light"/>
                <w:b/>
                <w:spacing w:val="-1"/>
                <w:sz w:val="24"/>
                <w:szCs w:val="24"/>
              </w:rPr>
            </w:pPr>
            <w:r w:rsidRPr="00260EB8">
              <w:rPr>
                <w:rFonts w:ascii="Avenir Next LT Pro Light" w:hAnsi="Avenir Next LT Pro Light"/>
                <w:b/>
                <w:sz w:val="24"/>
                <w:szCs w:val="24"/>
              </w:rPr>
              <w:t xml:space="preserve">Mr. </w:t>
            </w:r>
            <w:r w:rsidRPr="00260EB8">
              <w:rPr>
                <w:rFonts w:ascii="Avenir Next LT Pro Light" w:hAnsi="Avenir Next LT Pro Light"/>
                <w:b/>
                <w:spacing w:val="-1"/>
                <w:sz w:val="24"/>
                <w:szCs w:val="24"/>
              </w:rPr>
              <w:t>Sanele Mngwengwe</w:t>
            </w:r>
          </w:p>
          <w:p w14:paraId="5184D6D3" w14:textId="77777777" w:rsidR="000A7CEC" w:rsidRPr="00260EB8" w:rsidRDefault="000A7CEC" w:rsidP="00DA2D35">
            <w:pPr>
              <w:pStyle w:val="TableParagraph"/>
              <w:spacing w:line="251" w:lineRule="exact"/>
              <w:jc w:val="center"/>
              <w:rPr>
                <w:rFonts w:ascii="Avenir Next LT Pro Light" w:hAnsi="Avenir Next LT Pro Light"/>
                <w:b/>
                <w:spacing w:val="-1"/>
                <w:sz w:val="24"/>
                <w:szCs w:val="24"/>
              </w:rPr>
            </w:pPr>
            <w:r w:rsidRPr="00260EB8">
              <w:rPr>
                <w:rFonts w:ascii="Avenir Next LT Pro Light" w:hAnsi="Avenir Next LT Pro Light"/>
                <w:b/>
                <w:spacing w:val="-1"/>
                <w:sz w:val="24"/>
                <w:szCs w:val="24"/>
              </w:rPr>
              <w:t>Municipal Manager</w:t>
            </w:r>
          </w:p>
          <w:p w14:paraId="70322D7F" w14:textId="77777777" w:rsidR="000A7CEC" w:rsidRPr="00381024" w:rsidRDefault="000A7CEC" w:rsidP="000A7CEC">
            <w:pPr>
              <w:pStyle w:val="TableParagraph"/>
              <w:spacing w:line="251" w:lineRule="exact"/>
              <w:ind w:left="270"/>
              <w:rPr>
                <w:rFonts w:ascii="Avenir Next LT Pro Light" w:hAnsi="Avenir Next LT Pro Light"/>
                <w:b/>
                <w:spacing w:val="-1"/>
                <w:sz w:val="20"/>
                <w:szCs w:val="20"/>
              </w:rPr>
            </w:pPr>
          </w:p>
          <w:p w14:paraId="500860F7" w14:textId="77777777" w:rsidR="000A7CEC" w:rsidRPr="00381024" w:rsidRDefault="000A7CEC" w:rsidP="000A7CEC">
            <w:pPr>
              <w:pStyle w:val="TableParagraph"/>
              <w:spacing w:line="251" w:lineRule="exact"/>
              <w:ind w:left="270"/>
              <w:rPr>
                <w:rFonts w:ascii="Avenir Next LT Pro Light" w:hAnsi="Avenir Next LT Pro Light"/>
                <w:b/>
                <w:spacing w:val="-1"/>
                <w:sz w:val="20"/>
                <w:szCs w:val="20"/>
              </w:rPr>
            </w:pPr>
          </w:p>
          <w:p w14:paraId="6C7CB912" w14:textId="77777777" w:rsidR="000A7CEC" w:rsidRPr="00381024" w:rsidRDefault="000A7CEC" w:rsidP="000A7CEC">
            <w:pPr>
              <w:pStyle w:val="TableParagraph"/>
              <w:spacing w:line="251" w:lineRule="exact"/>
              <w:ind w:left="270"/>
              <w:rPr>
                <w:rFonts w:ascii="Avenir Next LT Pro Light" w:hAnsi="Avenir Next LT Pro Light"/>
                <w:b/>
                <w:i/>
                <w:iCs/>
                <w:spacing w:val="-1"/>
                <w:sz w:val="20"/>
                <w:szCs w:val="20"/>
              </w:rPr>
            </w:pPr>
          </w:p>
        </w:tc>
        <w:tc>
          <w:tcPr>
            <w:tcW w:w="4395" w:type="dxa"/>
            <w:tcBorders>
              <w:top w:val="single" w:sz="5" w:space="0" w:color="000000"/>
              <w:left w:val="single" w:sz="5" w:space="0" w:color="000000"/>
              <w:bottom w:val="single" w:sz="5" w:space="0" w:color="000000"/>
              <w:right w:val="single" w:sz="5" w:space="0" w:color="000000"/>
            </w:tcBorders>
            <w:shd w:val="clear" w:color="auto" w:fill="FFFFFF"/>
          </w:tcPr>
          <w:p w14:paraId="07D4E379" w14:textId="467B0F9F" w:rsidR="000A7CEC" w:rsidRPr="00381024" w:rsidRDefault="000A7CEC" w:rsidP="00260EB8">
            <w:pPr>
              <w:jc w:val="center"/>
              <w:rPr>
                <w:rFonts w:ascii="Avenir Next LT Pro Light" w:hAnsi="Avenir Next LT Pro Light" w:cs="Arial"/>
                <w:b/>
              </w:rPr>
            </w:pPr>
            <w:r w:rsidRPr="00381024">
              <w:rPr>
                <w:rFonts w:ascii="Avenir Next LT Pro Light" w:hAnsi="Avenir Next LT Pro Light" w:cs="Arial"/>
              </w:rPr>
              <w:t>The</w:t>
            </w:r>
            <w:r w:rsidRPr="00381024">
              <w:rPr>
                <w:rFonts w:ascii="Avenir Next LT Pro Light" w:hAnsi="Avenir Next LT Pro Light" w:cs="Arial"/>
                <w:spacing w:val="53"/>
              </w:rPr>
              <w:t xml:space="preserve"> </w:t>
            </w:r>
            <w:r w:rsidRPr="00381024">
              <w:rPr>
                <w:rFonts w:ascii="Avenir Next LT Pro Light" w:hAnsi="Avenir Next LT Pro Light" w:cs="Arial"/>
              </w:rPr>
              <w:t>Municipal</w:t>
            </w:r>
            <w:r w:rsidRPr="00381024">
              <w:rPr>
                <w:rFonts w:ascii="Avenir Next LT Pro Light" w:hAnsi="Avenir Next LT Pro Light" w:cs="Arial"/>
                <w:spacing w:val="53"/>
              </w:rPr>
              <w:t xml:space="preserve"> </w:t>
            </w:r>
            <w:r w:rsidRPr="00381024">
              <w:rPr>
                <w:rFonts w:ascii="Avenir Next LT Pro Light" w:hAnsi="Avenir Next LT Pro Light" w:cs="Arial"/>
              </w:rPr>
              <w:t>Manager</w:t>
            </w:r>
            <w:r w:rsidRPr="00381024">
              <w:rPr>
                <w:rFonts w:ascii="Avenir Next LT Pro Light" w:hAnsi="Avenir Next LT Pro Light" w:cs="Arial"/>
                <w:spacing w:val="23"/>
              </w:rPr>
              <w:t xml:space="preserve"> </w:t>
            </w:r>
            <w:r w:rsidRPr="00381024">
              <w:rPr>
                <w:rFonts w:ascii="Avenir Next LT Pro Light" w:hAnsi="Avenir Next LT Pro Light" w:cs="Arial"/>
              </w:rPr>
              <w:t>is</w:t>
            </w:r>
            <w:r w:rsidRPr="00381024">
              <w:rPr>
                <w:rFonts w:ascii="Avenir Next LT Pro Light" w:hAnsi="Avenir Next LT Pro Light" w:cs="Arial"/>
                <w:spacing w:val="38"/>
              </w:rPr>
              <w:t xml:space="preserve"> </w:t>
            </w:r>
            <w:r w:rsidRPr="00381024">
              <w:rPr>
                <w:rFonts w:ascii="Avenir Next LT Pro Light" w:hAnsi="Avenir Next LT Pro Light" w:cs="Arial"/>
              </w:rPr>
              <w:t>the</w:t>
            </w:r>
            <w:r w:rsidRPr="00381024">
              <w:rPr>
                <w:rFonts w:ascii="Avenir Next LT Pro Light" w:hAnsi="Avenir Next LT Pro Light" w:cs="Arial"/>
                <w:spacing w:val="38"/>
              </w:rPr>
              <w:t xml:space="preserve"> </w:t>
            </w:r>
            <w:r w:rsidRPr="00381024">
              <w:rPr>
                <w:rFonts w:ascii="Avenir Next LT Pro Light" w:hAnsi="Avenir Next LT Pro Light" w:cs="Arial"/>
              </w:rPr>
              <w:t>accounting</w:t>
            </w:r>
            <w:r w:rsidRPr="00381024">
              <w:rPr>
                <w:rFonts w:ascii="Avenir Next LT Pro Light" w:hAnsi="Avenir Next LT Pro Light" w:cs="Arial"/>
                <w:spacing w:val="35"/>
              </w:rPr>
              <w:t xml:space="preserve"> </w:t>
            </w:r>
            <w:r w:rsidRPr="00381024">
              <w:rPr>
                <w:rFonts w:ascii="Avenir Next LT Pro Light" w:hAnsi="Avenir Next LT Pro Light" w:cs="Arial"/>
              </w:rPr>
              <w:t>officer</w:t>
            </w:r>
            <w:r w:rsidRPr="00381024">
              <w:rPr>
                <w:rFonts w:ascii="Avenir Next LT Pro Light" w:hAnsi="Avenir Next LT Pro Light" w:cs="Arial"/>
                <w:spacing w:val="23"/>
              </w:rPr>
              <w:t xml:space="preserve"> </w:t>
            </w:r>
            <w:r w:rsidRPr="00381024">
              <w:rPr>
                <w:rFonts w:ascii="Avenir Next LT Pro Light" w:hAnsi="Avenir Next LT Pro Light" w:cs="Arial"/>
              </w:rPr>
              <w:t>of</w:t>
            </w:r>
            <w:r w:rsidRPr="00381024">
              <w:rPr>
                <w:rFonts w:ascii="Avenir Next LT Pro Light" w:hAnsi="Avenir Next LT Pro Light" w:cs="Arial"/>
                <w:spacing w:val="27"/>
              </w:rPr>
              <w:t xml:space="preserve"> </w:t>
            </w:r>
            <w:r w:rsidRPr="00381024">
              <w:rPr>
                <w:rFonts w:ascii="Avenir Next LT Pro Light" w:hAnsi="Avenir Next LT Pro Light" w:cs="Arial"/>
              </w:rPr>
              <w:t>the</w:t>
            </w:r>
            <w:r w:rsidRPr="00381024">
              <w:rPr>
                <w:rFonts w:ascii="Avenir Next LT Pro Light" w:hAnsi="Avenir Next LT Pro Light" w:cs="Arial"/>
                <w:spacing w:val="27"/>
              </w:rPr>
              <w:t xml:space="preserve"> </w:t>
            </w:r>
            <w:r w:rsidRPr="00381024">
              <w:rPr>
                <w:rFonts w:ascii="Avenir Next LT Pro Light" w:hAnsi="Avenir Next LT Pro Light" w:cs="Arial"/>
              </w:rPr>
              <w:t>Municipality,</w:t>
            </w:r>
            <w:r w:rsidRPr="00381024">
              <w:rPr>
                <w:rFonts w:ascii="Avenir Next LT Pro Light" w:hAnsi="Avenir Next LT Pro Light" w:cs="Arial"/>
                <w:spacing w:val="23"/>
              </w:rPr>
              <w:t xml:space="preserve"> </w:t>
            </w:r>
            <w:r w:rsidRPr="00381024">
              <w:rPr>
                <w:rFonts w:ascii="Avenir Next LT Pro Light" w:hAnsi="Avenir Next LT Pro Light" w:cs="Arial"/>
              </w:rPr>
              <w:t>providing</w:t>
            </w:r>
            <w:r w:rsidRPr="00381024">
              <w:rPr>
                <w:rFonts w:ascii="Avenir Next LT Pro Light" w:hAnsi="Avenir Next LT Pro Light" w:cs="Arial"/>
                <w:spacing w:val="21"/>
              </w:rPr>
              <w:t xml:space="preserve"> </w:t>
            </w:r>
            <w:r w:rsidRPr="00381024">
              <w:rPr>
                <w:rFonts w:ascii="Avenir Next LT Pro Light" w:hAnsi="Avenir Next LT Pro Light" w:cs="Arial"/>
              </w:rPr>
              <w:t>leadership</w:t>
            </w:r>
            <w:r w:rsidRPr="00381024">
              <w:rPr>
                <w:rFonts w:ascii="Avenir Next LT Pro Light" w:hAnsi="Avenir Next LT Pro Light" w:cs="Arial"/>
                <w:spacing w:val="24"/>
              </w:rPr>
              <w:t xml:space="preserve"> </w:t>
            </w:r>
            <w:r w:rsidRPr="00381024">
              <w:rPr>
                <w:rFonts w:ascii="Avenir Next LT Pro Light" w:hAnsi="Avenir Next LT Pro Light" w:cs="Arial"/>
              </w:rPr>
              <w:t>on</w:t>
            </w:r>
            <w:r w:rsidRPr="00381024">
              <w:rPr>
                <w:rFonts w:ascii="Avenir Next LT Pro Light" w:hAnsi="Avenir Next LT Pro Light" w:cs="Arial"/>
                <w:spacing w:val="25"/>
              </w:rPr>
              <w:t xml:space="preserve"> </w:t>
            </w:r>
            <w:r w:rsidRPr="00381024">
              <w:rPr>
                <w:rFonts w:ascii="Avenir Next LT Pro Light" w:hAnsi="Avenir Next LT Pro Light" w:cs="Arial"/>
              </w:rPr>
              <w:t>issues</w:t>
            </w:r>
            <w:r w:rsidRPr="00381024">
              <w:rPr>
                <w:rFonts w:ascii="Avenir Next LT Pro Light" w:hAnsi="Avenir Next LT Pro Light" w:cs="Arial"/>
                <w:spacing w:val="15"/>
              </w:rPr>
              <w:t xml:space="preserve"> </w:t>
            </w:r>
            <w:r w:rsidRPr="00381024">
              <w:rPr>
                <w:rFonts w:ascii="Avenir Next LT Pro Light" w:hAnsi="Avenir Next LT Pro Light" w:cs="Arial"/>
              </w:rPr>
              <w:t xml:space="preserve">of </w:t>
            </w:r>
            <w:r w:rsidRPr="00381024">
              <w:rPr>
                <w:rFonts w:ascii="Avenir Next LT Pro Light" w:hAnsi="Avenir Next LT Pro Light" w:cs="Arial"/>
                <w:spacing w:val="15"/>
              </w:rPr>
              <w:t>governance</w:t>
            </w:r>
            <w:r w:rsidRPr="00381024">
              <w:rPr>
                <w:rFonts w:ascii="Avenir Next LT Pro Light" w:hAnsi="Avenir Next LT Pro Light" w:cs="Arial"/>
              </w:rPr>
              <w:t>.</w:t>
            </w:r>
            <w:r w:rsidRPr="00381024">
              <w:rPr>
                <w:rFonts w:ascii="Avenir Next LT Pro Light" w:hAnsi="Avenir Next LT Pro Light" w:cs="Arial"/>
                <w:spacing w:val="30"/>
              </w:rPr>
              <w:t xml:space="preserve"> </w:t>
            </w:r>
            <w:r w:rsidRPr="00381024">
              <w:rPr>
                <w:rFonts w:ascii="Avenir Next LT Pro Light" w:hAnsi="Avenir Next LT Pro Light" w:cs="Arial"/>
              </w:rPr>
              <w:t>The</w:t>
            </w:r>
            <w:r w:rsidRPr="00381024">
              <w:rPr>
                <w:rFonts w:ascii="Avenir Next LT Pro Light" w:hAnsi="Avenir Next LT Pro Light" w:cs="Arial"/>
                <w:spacing w:val="10"/>
              </w:rPr>
              <w:t xml:space="preserve"> </w:t>
            </w:r>
            <w:r w:rsidRPr="00381024">
              <w:rPr>
                <w:rFonts w:ascii="Avenir Next LT Pro Light" w:hAnsi="Avenir Next LT Pro Light" w:cs="Arial"/>
              </w:rPr>
              <w:t>Municipal</w:t>
            </w:r>
            <w:r w:rsidRPr="00381024">
              <w:rPr>
                <w:rFonts w:ascii="Avenir Next LT Pro Light" w:hAnsi="Avenir Next LT Pro Light" w:cs="Arial"/>
                <w:spacing w:val="13"/>
              </w:rPr>
              <w:t xml:space="preserve"> </w:t>
            </w:r>
            <w:r w:rsidRPr="00381024">
              <w:rPr>
                <w:rFonts w:ascii="Avenir Next LT Pro Light" w:hAnsi="Avenir Next LT Pro Light" w:cs="Arial"/>
              </w:rPr>
              <w:t>manager</w:t>
            </w:r>
            <w:r w:rsidRPr="00381024">
              <w:rPr>
                <w:rFonts w:ascii="Avenir Next LT Pro Light" w:hAnsi="Avenir Next LT Pro Light" w:cs="Arial"/>
                <w:spacing w:val="28"/>
              </w:rPr>
              <w:t xml:space="preserve"> </w:t>
            </w:r>
            <w:r w:rsidRPr="00381024">
              <w:rPr>
                <w:rFonts w:ascii="Avenir Next LT Pro Light" w:hAnsi="Avenir Next LT Pro Light" w:cs="Arial"/>
              </w:rPr>
              <w:t>heads</w:t>
            </w:r>
            <w:r w:rsidRPr="00381024">
              <w:rPr>
                <w:rFonts w:ascii="Avenir Next LT Pro Light" w:hAnsi="Avenir Next LT Pro Light" w:cs="Arial"/>
                <w:spacing w:val="10"/>
              </w:rPr>
              <w:t xml:space="preserve"> </w:t>
            </w:r>
            <w:r w:rsidRPr="00381024">
              <w:rPr>
                <w:rFonts w:ascii="Avenir Next LT Pro Light" w:hAnsi="Avenir Next LT Pro Light" w:cs="Arial"/>
              </w:rPr>
              <w:t>the</w:t>
            </w:r>
            <w:r w:rsidRPr="00381024">
              <w:rPr>
                <w:rFonts w:ascii="Avenir Next LT Pro Light" w:hAnsi="Avenir Next LT Pro Light" w:cs="Arial"/>
                <w:spacing w:val="10"/>
              </w:rPr>
              <w:t xml:space="preserve"> </w:t>
            </w:r>
            <w:r w:rsidRPr="00381024">
              <w:rPr>
                <w:rFonts w:ascii="Avenir Next LT Pro Light" w:hAnsi="Avenir Next LT Pro Light" w:cs="Arial"/>
              </w:rPr>
              <w:t>Municipal</w:t>
            </w:r>
            <w:r w:rsidRPr="00381024">
              <w:rPr>
                <w:rFonts w:ascii="Avenir Next LT Pro Light" w:hAnsi="Avenir Next LT Pro Light" w:cs="Arial"/>
                <w:spacing w:val="27"/>
              </w:rPr>
              <w:t xml:space="preserve"> </w:t>
            </w:r>
            <w:r w:rsidRPr="00381024">
              <w:rPr>
                <w:rFonts w:ascii="Avenir Next LT Pro Light" w:hAnsi="Avenir Next LT Pro Light" w:cs="Arial"/>
              </w:rPr>
              <w:t>Governance</w:t>
            </w:r>
            <w:r w:rsidRPr="00381024">
              <w:rPr>
                <w:rFonts w:ascii="Avenir Next LT Pro Light" w:hAnsi="Avenir Next LT Pro Light" w:cs="Arial"/>
                <w:spacing w:val="41"/>
              </w:rPr>
              <w:t xml:space="preserve"> </w:t>
            </w:r>
            <w:r w:rsidRPr="00381024">
              <w:rPr>
                <w:rFonts w:ascii="Avenir Next LT Pro Light" w:hAnsi="Avenir Next LT Pro Light" w:cs="Arial"/>
              </w:rPr>
              <w:t>and</w:t>
            </w:r>
            <w:r w:rsidRPr="00381024">
              <w:rPr>
                <w:rFonts w:ascii="Avenir Next LT Pro Light" w:hAnsi="Avenir Next LT Pro Light" w:cs="Arial"/>
                <w:spacing w:val="41"/>
              </w:rPr>
              <w:t xml:space="preserve"> </w:t>
            </w:r>
            <w:r w:rsidRPr="00381024">
              <w:rPr>
                <w:rFonts w:ascii="Avenir Next LT Pro Light" w:hAnsi="Avenir Next LT Pro Light" w:cs="Arial"/>
              </w:rPr>
              <w:t>is</w:t>
            </w:r>
            <w:r w:rsidRPr="00381024">
              <w:rPr>
                <w:rFonts w:ascii="Avenir Next LT Pro Light" w:hAnsi="Avenir Next LT Pro Light" w:cs="Arial"/>
                <w:spacing w:val="44"/>
              </w:rPr>
              <w:t xml:space="preserve"> </w:t>
            </w:r>
            <w:r w:rsidRPr="00381024">
              <w:rPr>
                <w:rFonts w:ascii="Avenir Next LT Pro Light" w:hAnsi="Avenir Next LT Pro Light" w:cs="Arial"/>
              </w:rPr>
              <w:t>a</w:t>
            </w:r>
            <w:r w:rsidRPr="00381024">
              <w:rPr>
                <w:rFonts w:ascii="Avenir Next LT Pro Light" w:hAnsi="Avenir Next LT Pro Light" w:cs="Arial"/>
                <w:spacing w:val="26"/>
              </w:rPr>
              <w:t xml:space="preserve"> </w:t>
            </w:r>
            <w:r w:rsidRPr="00381024">
              <w:rPr>
                <w:rFonts w:ascii="Avenir Next LT Pro Light" w:hAnsi="Avenir Next LT Pro Light" w:cs="Arial"/>
              </w:rPr>
              <w:t>Chairperson of</w:t>
            </w:r>
            <w:r w:rsidRPr="00381024">
              <w:rPr>
                <w:rFonts w:ascii="Avenir Next LT Pro Light" w:hAnsi="Avenir Next LT Pro Light" w:cs="Arial"/>
                <w:spacing w:val="26"/>
              </w:rPr>
              <w:t xml:space="preserve"> </w:t>
            </w:r>
            <w:r w:rsidRPr="00381024">
              <w:rPr>
                <w:rFonts w:ascii="Avenir Next LT Pro Light" w:hAnsi="Avenir Next LT Pro Light" w:cs="Arial"/>
              </w:rPr>
              <w:t>Management</w:t>
            </w:r>
            <w:r w:rsidRPr="00381024">
              <w:rPr>
                <w:rFonts w:ascii="Avenir Next LT Pro Light" w:hAnsi="Avenir Next LT Pro Light" w:cs="Arial"/>
                <w:spacing w:val="15"/>
              </w:rPr>
              <w:t xml:space="preserve"> </w:t>
            </w:r>
            <w:r w:rsidRPr="00381024">
              <w:rPr>
                <w:rFonts w:ascii="Avenir Next LT Pro Light" w:hAnsi="Avenir Next LT Pro Light" w:cs="Arial"/>
              </w:rPr>
              <w:t>Committee.</w:t>
            </w:r>
            <w:r w:rsidRPr="00381024">
              <w:rPr>
                <w:rFonts w:ascii="Avenir Next LT Pro Light" w:hAnsi="Avenir Next LT Pro Light" w:cs="Arial"/>
                <w:spacing w:val="28"/>
              </w:rPr>
              <w:t xml:space="preserve"> </w:t>
            </w:r>
            <w:r w:rsidRPr="00381024">
              <w:rPr>
                <w:rFonts w:ascii="Avenir Next LT Pro Light" w:hAnsi="Avenir Next LT Pro Light" w:cs="Arial"/>
              </w:rPr>
              <w:t>He</w:t>
            </w:r>
            <w:r w:rsidRPr="00381024">
              <w:rPr>
                <w:rFonts w:ascii="Avenir Next LT Pro Light" w:hAnsi="Avenir Next LT Pro Light" w:cs="Arial"/>
                <w:spacing w:val="24"/>
              </w:rPr>
              <w:t xml:space="preserve"> </w:t>
            </w:r>
            <w:r w:rsidRPr="00381024">
              <w:rPr>
                <w:rFonts w:ascii="Avenir Next LT Pro Light" w:hAnsi="Avenir Next LT Pro Light" w:cs="Arial"/>
              </w:rPr>
              <w:t>is</w:t>
            </w:r>
            <w:r w:rsidRPr="00381024">
              <w:rPr>
                <w:rFonts w:ascii="Avenir Next LT Pro Light" w:hAnsi="Avenir Next LT Pro Light" w:cs="Arial"/>
                <w:spacing w:val="24"/>
              </w:rPr>
              <w:t xml:space="preserve"> </w:t>
            </w:r>
            <w:r w:rsidRPr="00381024">
              <w:rPr>
                <w:rFonts w:ascii="Avenir Next LT Pro Light" w:hAnsi="Avenir Next LT Pro Light" w:cs="Arial"/>
              </w:rPr>
              <w:t>responsible</w:t>
            </w:r>
            <w:r w:rsidRPr="00381024">
              <w:rPr>
                <w:rFonts w:ascii="Avenir Next LT Pro Light" w:hAnsi="Avenir Next LT Pro Light" w:cs="Arial"/>
                <w:spacing w:val="24"/>
              </w:rPr>
              <w:t xml:space="preserve"> </w:t>
            </w:r>
            <w:r w:rsidRPr="00381024">
              <w:rPr>
                <w:rFonts w:ascii="Avenir Next LT Pro Light" w:hAnsi="Avenir Next LT Pro Light" w:cs="Arial"/>
              </w:rPr>
              <w:t>for</w:t>
            </w:r>
            <w:r w:rsidRPr="00381024">
              <w:rPr>
                <w:rFonts w:ascii="Avenir Next LT Pro Light" w:hAnsi="Avenir Next LT Pro Light" w:cs="Arial"/>
                <w:spacing w:val="24"/>
              </w:rPr>
              <w:t xml:space="preserve"> </w:t>
            </w:r>
            <w:r w:rsidRPr="00381024">
              <w:rPr>
                <w:rFonts w:ascii="Avenir Next LT Pro Light" w:hAnsi="Avenir Next LT Pro Light" w:cs="Arial"/>
              </w:rPr>
              <w:t>the</w:t>
            </w:r>
            <w:r w:rsidRPr="00381024">
              <w:rPr>
                <w:rFonts w:ascii="Avenir Next LT Pro Light" w:hAnsi="Avenir Next LT Pro Light" w:cs="Arial"/>
                <w:spacing w:val="25"/>
              </w:rPr>
              <w:t xml:space="preserve"> </w:t>
            </w:r>
            <w:r w:rsidRPr="00381024">
              <w:rPr>
                <w:rFonts w:ascii="Avenir Next LT Pro Light" w:hAnsi="Avenir Next LT Pro Light" w:cs="Arial"/>
              </w:rPr>
              <w:t>day-to-day</w:t>
            </w:r>
            <w:r w:rsidRPr="00381024">
              <w:rPr>
                <w:rFonts w:ascii="Avenir Next LT Pro Light" w:hAnsi="Avenir Next LT Pro Light" w:cs="Arial"/>
                <w:spacing w:val="7"/>
              </w:rPr>
              <w:t xml:space="preserve"> </w:t>
            </w:r>
            <w:r w:rsidRPr="00381024">
              <w:rPr>
                <w:rFonts w:ascii="Avenir Next LT Pro Light" w:hAnsi="Avenir Next LT Pro Light" w:cs="Arial"/>
              </w:rPr>
              <w:t>management and</w:t>
            </w:r>
            <w:r w:rsidRPr="00381024">
              <w:rPr>
                <w:rFonts w:ascii="Avenir Next LT Pro Light" w:hAnsi="Avenir Next LT Pro Light" w:cs="Arial"/>
                <w:spacing w:val="14"/>
              </w:rPr>
              <w:t xml:space="preserve"> </w:t>
            </w:r>
            <w:r w:rsidRPr="00381024">
              <w:rPr>
                <w:rFonts w:ascii="Avenir Next LT Pro Light" w:hAnsi="Avenir Next LT Pro Light" w:cs="Arial"/>
              </w:rPr>
              <w:t xml:space="preserve">administration </w:t>
            </w:r>
            <w:r w:rsidRPr="00381024">
              <w:rPr>
                <w:rFonts w:ascii="Avenir Next LT Pro Light" w:hAnsi="Avenir Next LT Pro Light" w:cs="Arial"/>
                <w:spacing w:val="-2"/>
              </w:rPr>
              <w:t>of</w:t>
            </w:r>
            <w:r w:rsidRPr="00381024">
              <w:rPr>
                <w:rFonts w:ascii="Avenir Next LT Pro Light" w:hAnsi="Avenir Next LT Pro Light" w:cs="Arial"/>
                <w:spacing w:val="15"/>
              </w:rPr>
              <w:t xml:space="preserve"> </w:t>
            </w:r>
            <w:r w:rsidRPr="00381024">
              <w:rPr>
                <w:rFonts w:ascii="Avenir Next LT Pro Light" w:hAnsi="Avenir Next LT Pro Light" w:cs="Arial"/>
              </w:rPr>
              <w:t>the</w:t>
            </w:r>
            <w:r w:rsidRPr="00381024">
              <w:rPr>
                <w:rFonts w:ascii="Avenir Next LT Pro Light" w:hAnsi="Avenir Next LT Pro Light" w:cs="Arial"/>
                <w:spacing w:val="26"/>
              </w:rPr>
              <w:t xml:space="preserve"> </w:t>
            </w:r>
            <w:r w:rsidR="004D4A86" w:rsidRPr="00381024">
              <w:rPr>
                <w:rFonts w:ascii="Avenir Next LT Pro Light" w:hAnsi="Avenir Next LT Pro Light" w:cs="Arial"/>
              </w:rPr>
              <w:t>m</w:t>
            </w:r>
            <w:r w:rsidRPr="00381024">
              <w:rPr>
                <w:rFonts w:ascii="Avenir Next LT Pro Light" w:hAnsi="Avenir Next LT Pro Light" w:cs="Arial"/>
              </w:rPr>
              <w:t>unicipality. The</w:t>
            </w:r>
            <w:r w:rsidRPr="00381024">
              <w:rPr>
                <w:rFonts w:ascii="Avenir Next LT Pro Light" w:hAnsi="Avenir Next LT Pro Light" w:cs="Arial"/>
                <w:spacing w:val="27"/>
              </w:rPr>
              <w:t xml:space="preserve"> </w:t>
            </w:r>
            <w:r w:rsidRPr="00381024">
              <w:rPr>
                <w:rFonts w:ascii="Avenir Next LT Pro Light" w:hAnsi="Avenir Next LT Pro Light" w:cs="Arial"/>
              </w:rPr>
              <w:t>Municipal</w:t>
            </w:r>
            <w:r w:rsidRPr="00381024">
              <w:rPr>
                <w:rFonts w:ascii="Avenir Next LT Pro Light" w:hAnsi="Avenir Next LT Pro Light" w:cs="Arial"/>
                <w:spacing w:val="12"/>
              </w:rPr>
              <w:t xml:space="preserve"> </w:t>
            </w:r>
            <w:r w:rsidRPr="00381024">
              <w:rPr>
                <w:rFonts w:ascii="Avenir Next LT Pro Light" w:hAnsi="Avenir Next LT Pro Light" w:cs="Arial"/>
              </w:rPr>
              <w:t>Manager</w:t>
            </w:r>
            <w:r w:rsidRPr="00381024">
              <w:rPr>
                <w:rFonts w:ascii="Avenir Next LT Pro Light" w:hAnsi="Avenir Next LT Pro Light" w:cs="Arial"/>
                <w:spacing w:val="23"/>
              </w:rPr>
              <w:t xml:space="preserve"> </w:t>
            </w:r>
            <w:r w:rsidR="004D4A86" w:rsidRPr="00381024">
              <w:rPr>
                <w:rFonts w:ascii="Avenir Next LT Pro Light" w:hAnsi="Avenir Next LT Pro Light" w:cs="Arial"/>
              </w:rPr>
              <w:t>o</w:t>
            </w:r>
            <w:r w:rsidRPr="00381024">
              <w:rPr>
                <w:rFonts w:ascii="Avenir Next LT Pro Light" w:hAnsi="Avenir Next LT Pro Light" w:cs="Arial"/>
              </w:rPr>
              <w:t>perates</w:t>
            </w:r>
            <w:r w:rsidRPr="00381024">
              <w:rPr>
                <w:rFonts w:ascii="Avenir Next LT Pro Light" w:hAnsi="Avenir Next LT Pro Light" w:cs="Arial"/>
                <w:spacing w:val="31"/>
              </w:rPr>
              <w:t xml:space="preserve"> </w:t>
            </w:r>
            <w:r w:rsidRPr="00381024">
              <w:rPr>
                <w:rFonts w:ascii="Avenir Next LT Pro Light" w:hAnsi="Avenir Next LT Pro Light" w:cs="Arial"/>
              </w:rPr>
              <w:t>in</w:t>
            </w:r>
            <w:r w:rsidRPr="00381024">
              <w:rPr>
                <w:rFonts w:ascii="Avenir Next LT Pro Light" w:hAnsi="Avenir Next LT Pro Light" w:cs="Arial"/>
                <w:spacing w:val="33"/>
              </w:rPr>
              <w:t xml:space="preserve"> </w:t>
            </w:r>
            <w:r w:rsidRPr="00381024">
              <w:rPr>
                <w:rFonts w:ascii="Avenir Next LT Pro Light" w:hAnsi="Avenir Next LT Pro Light" w:cs="Arial"/>
              </w:rPr>
              <w:t>terms</w:t>
            </w:r>
            <w:r w:rsidRPr="00381024">
              <w:rPr>
                <w:rFonts w:ascii="Avenir Next LT Pro Light" w:hAnsi="Avenir Next LT Pro Light" w:cs="Arial"/>
                <w:spacing w:val="34"/>
              </w:rPr>
              <w:t xml:space="preserve"> </w:t>
            </w:r>
            <w:r w:rsidRPr="00381024">
              <w:rPr>
                <w:rFonts w:ascii="Avenir Next LT Pro Light" w:hAnsi="Avenir Next LT Pro Light" w:cs="Arial"/>
              </w:rPr>
              <w:t>of</w:t>
            </w:r>
            <w:r w:rsidRPr="00381024">
              <w:rPr>
                <w:rFonts w:ascii="Avenir Next LT Pro Light" w:hAnsi="Avenir Next LT Pro Light" w:cs="Arial"/>
                <w:spacing w:val="34"/>
              </w:rPr>
              <w:t xml:space="preserve"> </w:t>
            </w:r>
            <w:r w:rsidRPr="00381024">
              <w:rPr>
                <w:rFonts w:ascii="Avenir Next LT Pro Light" w:hAnsi="Avenir Next LT Pro Light" w:cs="Arial"/>
              </w:rPr>
              <w:t>the</w:t>
            </w:r>
            <w:r w:rsidRPr="00381024">
              <w:rPr>
                <w:rFonts w:ascii="Avenir Next LT Pro Light" w:hAnsi="Avenir Next LT Pro Light" w:cs="Arial"/>
                <w:spacing w:val="26"/>
              </w:rPr>
              <w:t xml:space="preserve"> </w:t>
            </w:r>
            <w:r w:rsidRPr="00381024">
              <w:rPr>
                <w:rFonts w:ascii="Avenir Next LT Pro Light" w:hAnsi="Avenir Next LT Pro Light" w:cs="Arial"/>
              </w:rPr>
              <w:t>relevant</w:t>
            </w:r>
            <w:r w:rsidRPr="00381024">
              <w:rPr>
                <w:rFonts w:ascii="Avenir Next LT Pro Light" w:hAnsi="Avenir Next LT Pro Light" w:cs="Arial"/>
                <w:spacing w:val="49"/>
              </w:rPr>
              <w:t xml:space="preserve"> </w:t>
            </w:r>
            <w:r w:rsidRPr="00381024">
              <w:rPr>
                <w:rFonts w:ascii="Avenir Next LT Pro Light" w:hAnsi="Avenir Next LT Pro Light" w:cs="Arial"/>
              </w:rPr>
              <w:t>section</w:t>
            </w:r>
            <w:r w:rsidRPr="00381024">
              <w:rPr>
                <w:rFonts w:ascii="Avenir Next LT Pro Light" w:hAnsi="Avenir Next LT Pro Light" w:cs="Arial"/>
                <w:spacing w:val="48"/>
              </w:rPr>
              <w:t xml:space="preserve"> </w:t>
            </w:r>
            <w:r w:rsidRPr="00381024">
              <w:rPr>
                <w:rFonts w:ascii="Avenir Next LT Pro Light" w:hAnsi="Avenir Next LT Pro Light" w:cs="Arial"/>
              </w:rPr>
              <w:t>in</w:t>
            </w:r>
            <w:r w:rsidRPr="00381024">
              <w:rPr>
                <w:rFonts w:ascii="Avenir Next LT Pro Light" w:hAnsi="Avenir Next LT Pro Light" w:cs="Arial"/>
                <w:spacing w:val="48"/>
              </w:rPr>
              <w:t xml:space="preserve"> </w:t>
            </w:r>
            <w:r w:rsidRPr="00381024">
              <w:rPr>
                <w:rFonts w:ascii="Avenir Next LT Pro Light" w:hAnsi="Avenir Next LT Pro Light" w:cs="Arial"/>
              </w:rPr>
              <w:t>the</w:t>
            </w:r>
            <w:r w:rsidRPr="00381024">
              <w:rPr>
                <w:rFonts w:ascii="Avenir Next LT Pro Light" w:hAnsi="Avenir Next LT Pro Light" w:cs="Arial"/>
                <w:spacing w:val="27"/>
              </w:rPr>
              <w:t xml:space="preserve"> </w:t>
            </w:r>
            <w:r w:rsidRPr="00381024">
              <w:rPr>
                <w:rFonts w:ascii="Avenir Next LT Pro Light" w:hAnsi="Avenir Next LT Pro Light" w:cs="Arial"/>
              </w:rPr>
              <w:t>Municipal Structures</w:t>
            </w:r>
            <w:r w:rsidRPr="00381024">
              <w:rPr>
                <w:rFonts w:ascii="Avenir Next LT Pro Light" w:hAnsi="Avenir Next LT Pro Light" w:cs="Arial"/>
                <w:spacing w:val="29"/>
              </w:rPr>
              <w:t xml:space="preserve"> </w:t>
            </w:r>
            <w:r w:rsidRPr="00381024">
              <w:rPr>
                <w:rFonts w:ascii="Avenir Next LT Pro Light" w:hAnsi="Avenir Next LT Pro Light" w:cs="Arial"/>
              </w:rPr>
              <w:t>Act,</w:t>
            </w:r>
            <w:r w:rsidRPr="00381024">
              <w:rPr>
                <w:rFonts w:ascii="Avenir Next LT Pro Light" w:hAnsi="Avenir Next LT Pro Light" w:cs="Arial"/>
                <w:spacing w:val="9"/>
              </w:rPr>
              <w:t xml:space="preserve"> </w:t>
            </w:r>
            <w:r w:rsidRPr="00381024">
              <w:rPr>
                <w:rFonts w:ascii="Avenir Next LT Pro Light" w:hAnsi="Avenir Next LT Pro Light" w:cs="Arial"/>
              </w:rPr>
              <w:t>Municipal</w:t>
            </w:r>
            <w:r w:rsidRPr="00381024">
              <w:rPr>
                <w:rFonts w:ascii="Avenir Next LT Pro Light" w:hAnsi="Avenir Next LT Pro Light" w:cs="Arial"/>
                <w:spacing w:val="11"/>
              </w:rPr>
              <w:t xml:space="preserve"> </w:t>
            </w:r>
            <w:r w:rsidRPr="00381024">
              <w:rPr>
                <w:rFonts w:ascii="Avenir Next LT Pro Light" w:hAnsi="Avenir Next LT Pro Light" w:cs="Arial"/>
              </w:rPr>
              <w:t>Systems</w:t>
            </w:r>
            <w:r w:rsidRPr="00381024">
              <w:rPr>
                <w:rFonts w:ascii="Avenir Next LT Pro Light" w:hAnsi="Avenir Next LT Pro Light" w:cs="Arial"/>
                <w:spacing w:val="28"/>
              </w:rPr>
              <w:t xml:space="preserve"> </w:t>
            </w:r>
            <w:r w:rsidRPr="00381024">
              <w:rPr>
                <w:rFonts w:ascii="Avenir Next LT Pro Light" w:hAnsi="Avenir Next LT Pro Light" w:cs="Arial"/>
              </w:rPr>
              <w:t>Act</w:t>
            </w:r>
            <w:r w:rsidRPr="00381024">
              <w:rPr>
                <w:rFonts w:ascii="Avenir Next LT Pro Light" w:hAnsi="Avenir Next LT Pro Light" w:cs="Arial"/>
                <w:spacing w:val="37"/>
              </w:rPr>
              <w:t xml:space="preserve"> </w:t>
            </w:r>
            <w:r w:rsidRPr="00381024">
              <w:rPr>
                <w:rFonts w:ascii="Avenir Next LT Pro Light" w:hAnsi="Avenir Next LT Pro Light" w:cs="Arial"/>
              </w:rPr>
              <w:t>and</w:t>
            </w:r>
            <w:r w:rsidRPr="00381024">
              <w:rPr>
                <w:rFonts w:ascii="Avenir Next LT Pro Light" w:hAnsi="Avenir Next LT Pro Light" w:cs="Arial"/>
                <w:spacing w:val="36"/>
              </w:rPr>
              <w:t xml:space="preserve"> </w:t>
            </w:r>
            <w:r w:rsidRPr="00381024">
              <w:rPr>
                <w:rFonts w:ascii="Avenir Next LT Pro Light" w:hAnsi="Avenir Next LT Pro Light" w:cs="Arial"/>
              </w:rPr>
              <w:t>the</w:t>
            </w:r>
            <w:r w:rsidRPr="00381024">
              <w:rPr>
                <w:rFonts w:ascii="Avenir Next LT Pro Light" w:hAnsi="Avenir Next LT Pro Light" w:cs="Arial"/>
                <w:spacing w:val="36"/>
              </w:rPr>
              <w:t xml:space="preserve"> </w:t>
            </w:r>
            <w:r w:rsidRPr="00381024">
              <w:rPr>
                <w:rFonts w:ascii="Avenir Next LT Pro Light" w:hAnsi="Avenir Next LT Pro Light" w:cs="Arial"/>
              </w:rPr>
              <w:t>Municipal</w:t>
            </w:r>
            <w:r w:rsidRPr="00381024">
              <w:rPr>
                <w:rFonts w:ascii="Avenir Next LT Pro Light" w:hAnsi="Avenir Next LT Pro Light" w:cs="Arial"/>
                <w:spacing w:val="27"/>
              </w:rPr>
              <w:t xml:space="preserve"> </w:t>
            </w:r>
            <w:r w:rsidRPr="00381024">
              <w:rPr>
                <w:rFonts w:ascii="Avenir Next LT Pro Light" w:hAnsi="Avenir Next LT Pro Light" w:cs="Arial"/>
              </w:rPr>
              <w:t>Finance</w:t>
            </w:r>
            <w:r w:rsidRPr="00381024">
              <w:rPr>
                <w:rFonts w:ascii="Avenir Next LT Pro Light" w:hAnsi="Avenir Next LT Pro Light" w:cs="Arial"/>
                <w:spacing w:val="20"/>
              </w:rPr>
              <w:t xml:space="preserve"> </w:t>
            </w:r>
            <w:r w:rsidRPr="00381024">
              <w:rPr>
                <w:rFonts w:ascii="Avenir Next LT Pro Light" w:hAnsi="Avenir Next LT Pro Light" w:cs="Arial"/>
              </w:rPr>
              <w:t>Management</w:t>
            </w:r>
            <w:r w:rsidRPr="00381024">
              <w:rPr>
                <w:rFonts w:ascii="Avenir Next LT Pro Light" w:hAnsi="Avenir Next LT Pro Light" w:cs="Arial"/>
                <w:spacing w:val="27"/>
              </w:rPr>
              <w:t xml:space="preserve"> </w:t>
            </w:r>
            <w:r w:rsidRPr="00381024">
              <w:rPr>
                <w:rFonts w:ascii="Avenir Next LT Pro Light" w:hAnsi="Avenir Next LT Pro Light" w:cs="Arial"/>
              </w:rPr>
              <w:t>Act.</w:t>
            </w:r>
            <w:r w:rsidRPr="00381024">
              <w:rPr>
                <w:rFonts w:ascii="Avenir Next LT Pro Light" w:hAnsi="Avenir Next LT Pro Light" w:cs="Arial"/>
                <w:spacing w:val="40"/>
              </w:rPr>
              <w:t xml:space="preserve"> </w:t>
            </w:r>
            <w:r w:rsidRPr="00381024">
              <w:rPr>
                <w:rFonts w:ascii="Avenir Next LT Pro Light" w:hAnsi="Avenir Next LT Pro Light" w:cs="Arial"/>
                <w:spacing w:val="-2"/>
              </w:rPr>
              <w:t>In</w:t>
            </w:r>
            <w:r w:rsidRPr="00381024">
              <w:rPr>
                <w:rFonts w:ascii="Avenir Next LT Pro Light" w:hAnsi="Avenir Next LT Pro Light" w:cs="Arial"/>
                <w:spacing w:val="47"/>
              </w:rPr>
              <w:t xml:space="preserve"> </w:t>
            </w:r>
            <w:r w:rsidRPr="00381024">
              <w:rPr>
                <w:rFonts w:ascii="Avenir Next LT Pro Light" w:hAnsi="Avenir Next LT Pro Light" w:cs="Arial"/>
              </w:rPr>
              <w:t>discharging</w:t>
            </w:r>
            <w:r w:rsidRPr="00381024">
              <w:rPr>
                <w:rFonts w:ascii="Avenir Next LT Pro Light" w:hAnsi="Avenir Next LT Pro Light" w:cs="Arial"/>
                <w:spacing w:val="45"/>
              </w:rPr>
              <w:t xml:space="preserve"> </w:t>
            </w:r>
            <w:r w:rsidR="00DA2D35" w:rsidRPr="00381024">
              <w:rPr>
                <w:rFonts w:ascii="Avenir Next LT Pro Light" w:hAnsi="Avenir Next LT Pro Light" w:cs="Arial"/>
              </w:rPr>
              <w:t>his</w:t>
            </w:r>
            <w:r w:rsidRPr="00381024">
              <w:rPr>
                <w:rFonts w:ascii="Avenir Next LT Pro Light" w:hAnsi="Avenir Next LT Pro Light" w:cs="Arial"/>
                <w:spacing w:val="30"/>
              </w:rPr>
              <w:t xml:space="preserve"> </w:t>
            </w:r>
            <w:r w:rsidRPr="00381024">
              <w:rPr>
                <w:rFonts w:ascii="Avenir Next LT Pro Light" w:hAnsi="Avenir Next LT Pro Light" w:cs="Arial"/>
              </w:rPr>
              <w:t>responsibilities</w:t>
            </w:r>
            <w:r w:rsidRPr="00381024">
              <w:rPr>
                <w:rFonts w:ascii="Avenir Next LT Pro Light" w:hAnsi="Avenir Next LT Pro Light" w:cs="Arial"/>
                <w:spacing w:val="18"/>
              </w:rPr>
              <w:t xml:space="preserve"> </w:t>
            </w:r>
            <w:r w:rsidRPr="00381024">
              <w:rPr>
                <w:rFonts w:ascii="Avenir Next LT Pro Light" w:hAnsi="Avenir Next LT Pro Light" w:cs="Arial"/>
              </w:rPr>
              <w:t>in</w:t>
            </w:r>
            <w:r w:rsidRPr="00381024">
              <w:rPr>
                <w:rFonts w:ascii="Avenir Next LT Pro Light" w:hAnsi="Avenir Next LT Pro Light" w:cs="Arial"/>
                <w:spacing w:val="17"/>
              </w:rPr>
              <w:t xml:space="preserve"> </w:t>
            </w:r>
            <w:r w:rsidRPr="00381024">
              <w:rPr>
                <w:rFonts w:ascii="Avenir Next LT Pro Light" w:hAnsi="Avenir Next LT Pro Light" w:cs="Arial"/>
              </w:rPr>
              <w:t>the</w:t>
            </w:r>
            <w:r w:rsidRPr="00381024">
              <w:rPr>
                <w:rFonts w:ascii="Avenir Next LT Pro Light" w:hAnsi="Avenir Next LT Pro Light" w:cs="Arial"/>
                <w:spacing w:val="27"/>
              </w:rPr>
              <w:t xml:space="preserve"> </w:t>
            </w:r>
            <w:r w:rsidR="00EA046D">
              <w:rPr>
                <w:rStyle w:val="BodyTextChar"/>
                <w:rFonts w:ascii="Avenir Next LT Pro Light" w:hAnsi="Avenir Next LT Pro Light"/>
                <w:sz w:val="20"/>
                <w:szCs w:val="20"/>
              </w:rPr>
              <w:t>2021/2022</w:t>
            </w:r>
            <w:r w:rsidRPr="00381024">
              <w:rPr>
                <w:rFonts w:ascii="Avenir Next LT Pro Light" w:hAnsi="Avenir Next LT Pro Light" w:cs="Arial"/>
                <w:spacing w:val="27"/>
              </w:rPr>
              <w:t xml:space="preserve"> </w:t>
            </w:r>
            <w:r w:rsidRPr="00381024">
              <w:rPr>
                <w:rFonts w:ascii="Avenir Next LT Pro Light" w:hAnsi="Avenir Next LT Pro Light" w:cs="Arial"/>
              </w:rPr>
              <w:t>financial</w:t>
            </w:r>
            <w:r w:rsidRPr="00381024">
              <w:rPr>
                <w:rFonts w:ascii="Avenir Next LT Pro Light" w:hAnsi="Avenir Next LT Pro Light" w:cs="Arial"/>
                <w:spacing w:val="-2"/>
              </w:rPr>
              <w:t xml:space="preserve"> </w:t>
            </w:r>
            <w:r w:rsidRPr="00381024">
              <w:rPr>
                <w:rFonts w:ascii="Avenir Next LT Pro Light" w:hAnsi="Avenir Next LT Pro Light" w:cs="Arial"/>
              </w:rPr>
              <w:t>year,</w:t>
            </w:r>
            <w:r w:rsidRPr="00381024">
              <w:rPr>
                <w:rFonts w:ascii="Avenir Next LT Pro Light" w:hAnsi="Avenir Next LT Pro Light" w:cs="Arial"/>
                <w:spacing w:val="23"/>
              </w:rPr>
              <w:t xml:space="preserve"> </w:t>
            </w:r>
            <w:r w:rsidRPr="00381024">
              <w:rPr>
                <w:rFonts w:ascii="Avenir Next LT Pro Light" w:hAnsi="Avenir Next LT Pro Light" w:cs="Arial"/>
              </w:rPr>
              <w:t>the</w:t>
            </w:r>
            <w:r w:rsidRPr="00381024">
              <w:rPr>
                <w:rFonts w:ascii="Avenir Next LT Pro Light" w:hAnsi="Avenir Next LT Pro Light" w:cs="Arial"/>
                <w:spacing w:val="36"/>
              </w:rPr>
              <w:t xml:space="preserve"> </w:t>
            </w:r>
            <w:r w:rsidRPr="00381024">
              <w:rPr>
                <w:rFonts w:ascii="Avenir Next LT Pro Light" w:hAnsi="Avenir Next LT Pro Light" w:cs="Arial"/>
              </w:rPr>
              <w:t>Municipal</w:t>
            </w:r>
            <w:r w:rsidRPr="00381024">
              <w:rPr>
                <w:rFonts w:ascii="Avenir Next LT Pro Light" w:hAnsi="Avenir Next LT Pro Light" w:cs="Arial"/>
                <w:spacing w:val="37"/>
              </w:rPr>
              <w:t xml:space="preserve"> </w:t>
            </w:r>
            <w:r w:rsidRPr="00381024">
              <w:rPr>
                <w:rFonts w:ascii="Avenir Next LT Pro Light" w:hAnsi="Avenir Next LT Pro Light" w:cs="Arial"/>
              </w:rPr>
              <w:t>Manager</w:t>
            </w:r>
            <w:r w:rsidRPr="00381024">
              <w:rPr>
                <w:rFonts w:ascii="Avenir Next LT Pro Light" w:hAnsi="Avenir Next LT Pro Light" w:cs="Arial"/>
                <w:spacing w:val="29"/>
              </w:rPr>
              <w:t xml:space="preserve"> </w:t>
            </w:r>
            <w:r w:rsidRPr="00381024">
              <w:rPr>
                <w:rFonts w:ascii="Avenir Next LT Pro Light" w:hAnsi="Avenir Next LT Pro Light" w:cs="Arial"/>
              </w:rPr>
              <w:t>was</w:t>
            </w:r>
            <w:r w:rsidRPr="00381024">
              <w:rPr>
                <w:rFonts w:ascii="Avenir Next LT Pro Light" w:hAnsi="Avenir Next LT Pro Light" w:cs="Arial"/>
                <w:spacing w:val="25"/>
              </w:rPr>
              <w:t xml:space="preserve"> </w:t>
            </w:r>
            <w:r w:rsidRPr="00381024">
              <w:rPr>
                <w:rFonts w:ascii="Avenir Next LT Pro Light" w:hAnsi="Avenir Next LT Pro Light" w:cs="Arial"/>
              </w:rPr>
              <w:t>assisted</w:t>
            </w:r>
            <w:r w:rsidRPr="00381024">
              <w:rPr>
                <w:rFonts w:ascii="Avenir Next LT Pro Light" w:hAnsi="Avenir Next LT Pro Light" w:cs="Arial"/>
                <w:spacing w:val="24"/>
              </w:rPr>
              <w:t xml:space="preserve"> </w:t>
            </w:r>
            <w:r w:rsidRPr="00381024">
              <w:rPr>
                <w:rFonts w:ascii="Avenir Next LT Pro Light" w:hAnsi="Avenir Next LT Pro Light" w:cs="Arial"/>
              </w:rPr>
              <w:t>by</w:t>
            </w:r>
            <w:r w:rsidRPr="00381024">
              <w:rPr>
                <w:rFonts w:ascii="Avenir Next LT Pro Light" w:hAnsi="Avenir Next LT Pro Light" w:cs="Arial"/>
                <w:spacing w:val="22"/>
              </w:rPr>
              <w:t xml:space="preserve"> </w:t>
            </w:r>
            <w:r w:rsidRPr="00381024">
              <w:rPr>
                <w:rFonts w:ascii="Avenir Next LT Pro Light" w:hAnsi="Avenir Next LT Pro Light" w:cs="Arial"/>
              </w:rPr>
              <w:t>the</w:t>
            </w:r>
            <w:r w:rsidRPr="00381024">
              <w:rPr>
                <w:rFonts w:ascii="Avenir Next LT Pro Light" w:hAnsi="Avenir Next LT Pro Light" w:cs="Arial"/>
                <w:spacing w:val="26"/>
              </w:rPr>
              <w:t xml:space="preserve"> </w:t>
            </w:r>
            <w:r w:rsidRPr="00381024">
              <w:rPr>
                <w:rFonts w:ascii="Avenir Next LT Pro Light" w:hAnsi="Avenir Next LT Pro Light" w:cs="Arial"/>
              </w:rPr>
              <w:t>Management</w:t>
            </w:r>
            <w:r w:rsidRPr="00381024">
              <w:rPr>
                <w:rFonts w:ascii="Avenir Next LT Pro Light" w:hAnsi="Avenir Next LT Pro Light" w:cs="Arial"/>
                <w:spacing w:val="-2"/>
              </w:rPr>
              <w:t xml:space="preserve"> </w:t>
            </w:r>
            <w:r w:rsidRPr="00381024">
              <w:rPr>
                <w:rFonts w:ascii="Avenir Next LT Pro Light" w:hAnsi="Avenir Next LT Pro Light" w:cs="Arial"/>
              </w:rPr>
              <w:t>Team</w:t>
            </w:r>
            <w:r w:rsidRPr="00381024">
              <w:rPr>
                <w:rFonts w:ascii="Avenir Next LT Pro Light" w:hAnsi="Avenir Next LT Pro Light" w:cs="Arial"/>
                <w:b/>
              </w:rPr>
              <w:t>.</w:t>
            </w:r>
          </w:p>
        </w:tc>
      </w:tr>
      <w:tr w:rsidR="000A7CEC" w:rsidRPr="00381024" w14:paraId="1756764F" w14:textId="77777777" w:rsidTr="00DA2D35">
        <w:trPr>
          <w:trHeight w:hRule="exact" w:val="3186"/>
        </w:trPr>
        <w:tc>
          <w:tcPr>
            <w:tcW w:w="2836" w:type="dxa"/>
            <w:tcBorders>
              <w:top w:val="single" w:sz="5" w:space="0" w:color="000000"/>
              <w:left w:val="single" w:sz="5" w:space="0" w:color="000000"/>
              <w:bottom w:val="single" w:sz="5" w:space="0" w:color="000000"/>
              <w:right w:val="single" w:sz="5" w:space="0" w:color="000000"/>
            </w:tcBorders>
          </w:tcPr>
          <w:p w14:paraId="3A2FF307" w14:textId="50C0DA05" w:rsidR="000A7CEC" w:rsidRPr="00381024" w:rsidRDefault="005D585F" w:rsidP="000A7CEC">
            <w:pPr>
              <w:pStyle w:val="TableParagraph"/>
              <w:spacing w:line="200" w:lineRule="atLeast"/>
              <w:ind w:left="41"/>
              <w:jc w:val="both"/>
              <w:rPr>
                <w:rFonts w:ascii="Avenir Next LT Pro Light" w:eastAsia="Times New Roman" w:hAnsi="Avenir Next LT Pro Light"/>
                <w:sz w:val="20"/>
                <w:szCs w:val="20"/>
              </w:rPr>
            </w:pPr>
            <w:r w:rsidRPr="00381024">
              <w:rPr>
                <w:rFonts w:ascii="Avenir Next LT Pro Light" w:hAnsi="Avenir Next LT Pro Light"/>
                <w:noProof/>
              </w:rPr>
              <w:drawing>
                <wp:inline distT="0" distB="0" distL="0" distR="0" wp14:anchorId="380D757A" wp14:editId="7BD90C7C">
                  <wp:extent cx="1778635" cy="2029460"/>
                  <wp:effectExtent l="0" t="0" r="0" b="0"/>
                  <wp:docPr id="30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78635" cy="2029460"/>
                          </a:xfrm>
                          <a:prstGeom prst="rect">
                            <a:avLst/>
                          </a:prstGeom>
                          <a:noFill/>
                          <a:ln>
                            <a:noFill/>
                          </a:ln>
                        </pic:spPr>
                      </pic:pic>
                    </a:graphicData>
                  </a:graphic>
                </wp:inline>
              </w:drawing>
            </w:r>
          </w:p>
          <w:p w14:paraId="5C8B2A89" w14:textId="77777777" w:rsidR="000A7CEC" w:rsidRPr="00381024" w:rsidRDefault="000A7CEC" w:rsidP="000A7CEC">
            <w:pPr>
              <w:pStyle w:val="TableParagraph"/>
              <w:rPr>
                <w:rFonts w:ascii="Avenir Next LT Pro Light" w:eastAsia="Times New Roman" w:hAnsi="Avenir Next LT Pro Light"/>
                <w:sz w:val="20"/>
                <w:szCs w:val="20"/>
              </w:rPr>
            </w:pPr>
          </w:p>
          <w:p w14:paraId="61EB9F30" w14:textId="77777777" w:rsidR="000A7CEC" w:rsidRPr="00381024" w:rsidRDefault="000A7CEC" w:rsidP="000A7CEC">
            <w:pPr>
              <w:pStyle w:val="TableParagraph"/>
              <w:rPr>
                <w:rFonts w:ascii="Avenir Next LT Pro Light" w:eastAsia="Times New Roman" w:hAnsi="Avenir Next LT Pro Light"/>
                <w:sz w:val="20"/>
                <w:szCs w:val="20"/>
              </w:rPr>
            </w:pPr>
          </w:p>
          <w:p w14:paraId="2746D0FA" w14:textId="77777777" w:rsidR="000A7CEC" w:rsidRPr="00381024" w:rsidRDefault="000A7CEC" w:rsidP="000A7CEC">
            <w:pPr>
              <w:pStyle w:val="TableParagraph"/>
              <w:rPr>
                <w:rFonts w:ascii="Avenir Next LT Pro Light" w:eastAsia="Times New Roman" w:hAnsi="Avenir Next LT Pro Light"/>
                <w:sz w:val="20"/>
                <w:szCs w:val="20"/>
              </w:rPr>
            </w:pPr>
          </w:p>
          <w:p w14:paraId="62CBC6CF" w14:textId="77777777" w:rsidR="000A7CEC" w:rsidRPr="00381024" w:rsidRDefault="000A7CEC" w:rsidP="000A7CEC">
            <w:pPr>
              <w:pStyle w:val="TableParagraph"/>
              <w:rPr>
                <w:rFonts w:ascii="Avenir Next LT Pro Light" w:eastAsia="Times New Roman" w:hAnsi="Avenir Next LT Pro Light"/>
                <w:sz w:val="20"/>
                <w:szCs w:val="20"/>
              </w:rPr>
            </w:pPr>
          </w:p>
          <w:p w14:paraId="3E96D1AF" w14:textId="77777777" w:rsidR="000A7CEC" w:rsidRPr="00381024" w:rsidRDefault="000A7CEC" w:rsidP="000A7CEC">
            <w:pPr>
              <w:pStyle w:val="TableParagraph"/>
              <w:rPr>
                <w:rFonts w:ascii="Avenir Next LT Pro Light" w:eastAsia="Times New Roman" w:hAnsi="Avenir Next LT Pro Light"/>
                <w:sz w:val="20"/>
                <w:szCs w:val="20"/>
              </w:rPr>
            </w:pPr>
          </w:p>
          <w:p w14:paraId="3AF70249" w14:textId="77777777" w:rsidR="000A7CEC" w:rsidRPr="00381024" w:rsidRDefault="000A7CEC" w:rsidP="000A7CEC">
            <w:pPr>
              <w:pStyle w:val="TableParagraph"/>
              <w:rPr>
                <w:rFonts w:ascii="Avenir Next LT Pro Light" w:eastAsia="Times New Roman" w:hAnsi="Avenir Next LT Pro Light"/>
                <w:sz w:val="20"/>
                <w:szCs w:val="20"/>
              </w:rPr>
            </w:pPr>
          </w:p>
          <w:p w14:paraId="311F90F3" w14:textId="77777777" w:rsidR="000A7CEC" w:rsidRPr="00381024" w:rsidRDefault="000A7CEC" w:rsidP="000A7CEC">
            <w:pPr>
              <w:pStyle w:val="TableParagraph"/>
              <w:jc w:val="both"/>
              <w:rPr>
                <w:rFonts w:ascii="Avenir Next LT Pro Light" w:eastAsia="Times New Roman" w:hAnsi="Avenir Next LT Pro Light"/>
                <w:sz w:val="20"/>
                <w:szCs w:val="20"/>
              </w:rPr>
            </w:pPr>
          </w:p>
          <w:p w14:paraId="2308795E" w14:textId="77777777" w:rsidR="000A7CEC" w:rsidRPr="00381024" w:rsidRDefault="000A7CEC" w:rsidP="000A7CEC">
            <w:pPr>
              <w:jc w:val="center"/>
              <w:rPr>
                <w:rFonts w:ascii="Avenir Next LT Pro Light" w:hAnsi="Avenir Next LT Pro Light"/>
              </w:rPr>
            </w:pPr>
          </w:p>
        </w:tc>
        <w:tc>
          <w:tcPr>
            <w:tcW w:w="2976" w:type="dxa"/>
            <w:tcBorders>
              <w:top w:val="single" w:sz="5" w:space="0" w:color="000000"/>
              <w:left w:val="single" w:sz="5" w:space="0" w:color="000000"/>
              <w:bottom w:val="single" w:sz="5" w:space="0" w:color="000000"/>
              <w:right w:val="single" w:sz="5" w:space="0" w:color="000000"/>
            </w:tcBorders>
          </w:tcPr>
          <w:p w14:paraId="1724E2BE" w14:textId="77777777" w:rsidR="000A7CEC" w:rsidRPr="00381024" w:rsidRDefault="000A7CEC" w:rsidP="000A7CEC">
            <w:pPr>
              <w:pStyle w:val="TableParagraph"/>
              <w:spacing w:line="359" w:lineRule="auto"/>
              <w:ind w:left="270" w:right="233"/>
              <w:rPr>
                <w:rFonts w:ascii="Avenir Next LT Pro Light" w:hAnsi="Avenir Next LT Pro Light"/>
                <w:b/>
                <w:sz w:val="20"/>
                <w:szCs w:val="20"/>
              </w:rPr>
            </w:pPr>
          </w:p>
          <w:p w14:paraId="7D1B5375" w14:textId="77777777" w:rsidR="000A7CEC" w:rsidRPr="00260EB8" w:rsidRDefault="00DA2D35" w:rsidP="00260EB8">
            <w:pPr>
              <w:pStyle w:val="TableParagraph"/>
              <w:ind w:left="270" w:right="233"/>
              <w:rPr>
                <w:rFonts w:ascii="Avenir Next LT Pro Light" w:hAnsi="Avenir Next LT Pro Light"/>
                <w:b/>
                <w:spacing w:val="-1"/>
                <w:sz w:val="24"/>
                <w:szCs w:val="24"/>
              </w:rPr>
            </w:pPr>
            <w:r w:rsidRPr="00260EB8">
              <w:rPr>
                <w:rFonts w:ascii="Avenir Next LT Pro Light" w:hAnsi="Avenir Next LT Pro Light"/>
                <w:b/>
                <w:sz w:val="24"/>
                <w:szCs w:val="24"/>
              </w:rPr>
              <w:t>Mr.</w:t>
            </w:r>
            <w:r w:rsidR="000A7CEC" w:rsidRPr="00260EB8">
              <w:rPr>
                <w:rFonts w:ascii="Avenir Next LT Pro Light" w:hAnsi="Avenir Next LT Pro Light"/>
                <w:b/>
                <w:sz w:val="24"/>
                <w:szCs w:val="24"/>
              </w:rPr>
              <w:t xml:space="preserve"> Thokozani Gambu</w:t>
            </w:r>
          </w:p>
          <w:p w14:paraId="1C5DB7CD" w14:textId="77777777" w:rsidR="00DA2D35" w:rsidRPr="00381024" w:rsidRDefault="00DA2D35" w:rsidP="00260EB8">
            <w:pPr>
              <w:pStyle w:val="TableParagraph"/>
              <w:ind w:left="270" w:right="233"/>
              <w:rPr>
                <w:rFonts w:ascii="Avenir Next LT Pro Light" w:hAnsi="Avenir Next LT Pro Light"/>
                <w:b/>
                <w:sz w:val="20"/>
                <w:szCs w:val="20"/>
              </w:rPr>
            </w:pPr>
            <w:r w:rsidRPr="00260EB8">
              <w:rPr>
                <w:rFonts w:ascii="Avenir Next LT Pro Light" w:hAnsi="Avenir Next LT Pro Light"/>
                <w:b/>
                <w:spacing w:val="-1"/>
                <w:sz w:val="24"/>
                <w:szCs w:val="24"/>
              </w:rPr>
              <w:t>Chief Finance Officer</w:t>
            </w:r>
          </w:p>
        </w:tc>
        <w:tc>
          <w:tcPr>
            <w:tcW w:w="4395" w:type="dxa"/>
            <w:tcBorders>
              <w:top w:val="single" w:sz="5" w:space="0" w:color="000000"/>
              <w:left w:val="single" w:sz="5" w:space="0" w:color="000000"/>
              <w:bottom w:val="single" w:sz="5" w:space="0" w:color="000000"/>
              <w:right w:val="single" w:sz="5" w:space="0" w:color="000000"/>
            </w:tcBorders>
          </w:tcPr>
          <w:p w14:paraId="5260F688" w14:textId="77777777" w:rsidR="000A7CEC" w:rsidRPr="00381024" w:rsidRDefault="000A7CEC" w:rsidP="00260EB8">
            <w:pPr>
              <w:pStyle w:val="NoSpacing"/>
              <w:jc w:val="center"/>
              <w:rPr>
                <w:rFonts w:ascii="Avenir Next LT Pro Light" w:hAnsi="Avenir Next LT Pro Light" w:cs="Arial"/>
              </w:rPr>
            </w:pPr>
          </w:p>
          <w:p w14:paraId="6CDEAF0C" w14:textId="7A1322EC" w:rsidR="000A7CEC" w:rsidRPr="00381024" w:rsidRDefault="000A7CEC" w:rsidP="00260EB8">
            <w:pPr>
              <w:pStyle w:val="NoSpacing"/>
              <w:jc w:val="center"/>
              <w:rPr>
                <w:rFonts w:ascii="Avenir Next LT Pro Light" w:hAnsi="Avenir Next LT Pro Light" w:cs="Arial"/>
              </w:rPr>
            </w:pPr>
            <w:r w:rsidRPr="00381024">
              <w:rPr>
                <w:rFonts w:ascii="Avenir Next LT Pro Light" w:hAnsi="Avenir Next LT Pro Light" w:cs="Arial"/>
              </w:rPr>
              <w:t xml:space="preserve">The Chief Financial Officer is responsible for managing the financial affairs of the </w:t>
            </w:r>
            <w:r w:rsidR="00BF4074">
              <w:rPr>
                <w:rFonts w:ascii="Avenir Next LT Pro Light" w:hAnsi="Avenir Next LT Pro Light" w:cs="Arial"/>
                <w:lang w:val="en-US"/>
              </w:rPr>
              <w:t>municipality</w:t>
            </w:r>
            <w:r w:rsidRPr="00381024">
              <w:rPr>
                <w:rFonts w:ascii="Avenir Next LT Pro Light" w:hAnsi="Avenir Next LT Pro Light" w:cs="Arial"/>
              </w:rPr>
              <w:t>.</w:t>
            </w:r>
          </w:p>
          <w:p w14:paraId="35EE51ED" w14:textId="77777777" w:rsidR="000A7CEC" w:rsidRPr="00381024" w:rsidRDefault="000A7CEC" w:rsidP="00260EB8">
            <w:pPr>
              <w:pStyle w:val="NoSpacing"/>
              <w:jc w:val="center"/>
              <w:rPr>
                <w:rFonts w:ascii="Avenir Next LT Pro Light" w:hAnsi="Avenir Next LT Pro Light" w:cs="Arial"/>
              </w:rPr>
            </w:pPr>
            <w:r w:rsidRPr="00381024">
              <w:rPr>
                <w:rFonts w:ascii="Avenir Next LT Pro Light" w:hAnsi="Avenir Next LT Pro Light" w:cs="Arial"/>
              </w:rPr>
              <w:t>The department is responsible for Expenditure Management,</w:t>
            </w:r>
            <w:r w:rsidRPr="00381024">
              <w:rPr>
                <w:rFonts w:ascii="Avenir Next LT Pro Light" w:hAnsi="Avenir Next LT Pro Light" w:cs="Arial"/>
                <w:lang w:val="en-ZA"/>
              </w:rPr>
              <w:t xml:space="preserve"> </w:t>
            </w:r>
            <w:r w:rsidRPr="00381024">
              <w:rPr>
                <w:rFonts w:ascii="Avenir Next LT Pro Light" w:hAnsi="Avenir Next LT Pro Light" w:cs="Arial"/>
              </w:rPr>
              <w:t>Assets, Budgeting, Revenue Management and Supply Chain Management</w:t>
            </w:r>
            <w:r w:rsidRPr="00381024">
              <w:rPr>
                <w:rFonts w:ascii="Avenir Next LT Pro Light" w:hAnsi="Avenir Next LT Pro Light"/>
              </w:rPr>
              <w:t>.</w:t>
            </w:r>
          </w:p>
          <w:p w14:paraId="12C9C09A" w14:textId="77777777" w:rsidR="000A7CEC" w:rsidRPr="00381024" w:rsidRDefault="000A7CEC" w:rsidP="00260EB8">
            <w:pPr>
              <w:pStyle w:val="BodyText"/>
              <w:spacing w:line="360" w:lineRule="auto"/>
              <w:jc w:val="center"/>
              <w:rPr>
                <w:rFonts w:ascii="Avenir Next LT Pro Light" w:hAnsi="Avenir Next LT Pro Light"/>
                <w:sz w:val="20"/>
                <w:szCs w:val="20"/>
              </w:rPr>
            </w:pPr>
          </w:p>
          <w:p w14:paraId="60EE7CB4" w14:textId="77777777" w:rsidR="000A7CEC" w:rsidRPr="00381024" w:rsidRDefault="000A7CEC" w:rsidP="00260EB8">
            <w:pPr>
              <w:pStyle w:val="BodyText"/>
              <w:spacing w:line="360" w:lineRule="auto"/>
              <w:jc w:val="center"/>
              <w:rPr>
                <w:rFonts w:ascii="Avenir Next LT Pro Light" w:hAnsi="Avenir Next LT Pro Light"/>
                <w:sz w:val="20"/>
                <w:szCs w:val="20"/>
              </w:rPr>
            </w:pPr>
          </w:p>
          <w:p w14:paraId="3832FE67" w14:textId="77777777" w:rsidR="000A7CEC" w:rsidRPr="00381024" w:rsidRDefault="000A7CEC" w:rsidP="00260EB8">
            <w:pPr>
              <w:pStyle w:val="BodyText"/>
              <w:spacing w:line="360" w:lineRule="auto"/>
              <w:jc w:val="center"/>
              <w:rPr>
                <w:rFonts w:ascii="Avenir Next LT Pro Light" w:eastAsia="Times New Roman" w:hAnsi="Avenir Next LT Pro Light"/>
                <w:sz w:val="20"/>
                <w:szCs w:val="20"/>
              </w:rPr>
            </w:pPr>
          </w:p>
        </w:tc>
      </w:tr>
    </w:tbl>
    <w:p w14:paraId="6B0573B6" w14:textId="77777777" w:rsidR="00147255" w:rsidRPr="00381024" w:rsidRDefault="00147255" w:rsidP="00256BB6">
      <w:pPr>
        <w:contextualSpacing/>
        <w:jc w:val="both"/>
        <w:rPr>
          <w:rFonts w:ascii="Avenir Next LT Pro Light" w:hAnsi="Avenir Next LT Pro Light" w:cs="Arial"/>
        </w:rPr>
      </w:pPr>
    </w:p>
    <w:tbl>
      <w:tblPr>
        <w:tblW w:w="10207" w:type="dxa"/>
        <w:tblInd w:w="-136" w:type="dxa"/>
        <w:tblLayout w:type="fixed"/>
        <w:tblCellMar>
          <w:left w:w="0" w:type="dxa"/>
          <w:right w:w="0" w:type="dxa"/>
        </w:tblCellMar>
        <w:tblLook w:val="01E0" w:firstRow="1" w:lastRow="1" w:firstColumn="1" w:lastColumn="1" w:noHBand="0" w:noVBand="0"/>
      </w:tblPr>
      <w:tblGrid>
        <w:gridCol w:w="2836"/>
        <w:gridCol w:w="2976"/>
        <w:gridCol w:w="4395"/>
      </w:tblGrid>
      <w:tr w:rsidR="00194F51" w:rsidRPr="00381024" w14:paraId="2E3043FB" w14:textId="77777777" w:rsidTr="00BF4074">
        <w:trPr>
          <w:trHeight w:hRule="exact" w:val="2816"/>
        </w:trPr>
        <w:tc>
          <w:tcPr>
            <w:tcW w:w="2836" w:type="dxa"/>
            <w:tcBorders>
              <w:top w:val="single" w:sz="5" w:space="0" w:color="000000"/>
              <w:left w:val="single" w:sz="5" w:space="0" w:color="000000"/>
              <w:bottom w:val="single" w:sz="5" w:space="0" w:color="000000"/>
              <w:right w:val="single" w:sz="5" w:space="0" w:color="000000"/>
            </w:tcBorders>
          </w:tcPr>
          <w:p w14:paraId="4B35041A" w14:textId="0D13EE58" w:rsidR="00194F51" w:rsidRPr="00381024" w:rsidRDefault="005D585F" w:rsidP="00BD409D">
            <w:pPr>
              <w:contextualSpacing/>
              <w:rPr>
                <w:rFonts w:ascii="Avenir Next LT Pro Light" w:hAnsi="Avenir Next LT Pro Light" w:cs="Arial"/>
              </w:rPr>
            </w:pPr>
            <w:r w:rsidRPr="00381024">
              <w:rPr>
                <w:rFonts w:ascii="Avenir Next LT Pro Light" w:hAnsi="Avenir Next LT Pro Light"/>
                <w:noProof/>
              </w:rPr>
              <w:lastRenderedPageBreak/>
              <w:drawing>
                <wp:inline distT="0" distB="0" distL="0" distR="0" wp14:anchorId="7760A75A" wp14:editId="5E89E3ED">
                  <wp:extent cx="1760220" cy="1783080"/>
                  <wp:effectExtent l="0" t="0" r="0" b="0"/>
                  <wp:docPr id="30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760220" cy="1783080"/>
                          </a:xfrm>
                          <a:prstGeom prst="rect">
                            <a:avLst/>
                          </a:prstGeom>
                          <a:noFill/>
                          <a:ln>
                            <a:noFill/>
                          </a:ln>
                        </pic:spPr>
                      </pic:pic>
                    </a:graphicData>
                  </a:graphic>
                </wp:inline>
              </w:drawing>
            </w:r>
          </w:p>
          <w:p w14:paraId="4BEB445E" w14:textId="77777777" w:rsidR="00194F51" w:rsidRPr="00381024" w:rsidRDefault="00194F51" w:rsidP="00BD409D">
            <w:pPr>
              <w:contextualSpacing/>
              <w:rPr>
                <w:rFonts w:ascii="Avenir Next LT Pro Light" w:hAnsi="Avenir Next LT Pro Light" w:cs="Arial"/>
              </w:rPr>
            </w:pPr>
          </w:p>
          <w:p w14:paraId="1BAAABB5" w14:textId="77777777" w:rsidR="00194F51" w:rsidRPr="00381024" w:rsidRDefault="00194F51" w:rsidP="00BD409D">
            <w:pPr>
              <w:contextualSpacing/>
              <w:rPr>
                <w:rFonts w:ascii="Avenir Next LT Pro Light" w:hAnsi="Avenir Next LT Pro Light" w:cs="Arial"/>
              </w:rPr>
            </w:pPr>
          </w:p>
          <w:p w14:paraId="7D8A0542" w14:textId="77777777" w:rsidR="00194F51" w:rsidRPr="00381024" w:rsidRDefault="00194F51" w:rsidP="00BD409D">
            <w:pPr>
              <w:contextualSpacing/>
              <w:rPr>
                <w:rFonts w:ascii="Avenir Next LT Pro Light" w:hAnsi="Avenir Next LT Pro Light" w:cs="Arial"/>
              </w:rPr>
            </w:pPr>
          </w:p>
          <w:p w14:paraId="32F8B242" w14:textId="77777777" w:rsidR="00194F51" w:rsidRPr="00381024" w:rsidRDefault="00194F51" w:rsidP="00BD409D">
            <w:pPr>
              <w:contextualSpacing/>
              <w:rPr>
                <w:rFonts w:ascii="Avenir Next LT Pro Light" w:hAnsi="Avenir Next LT Pro Light" w:cs="Arial"/>
              </w:rPr>
            </w:pPr>
          </w:p>
          <w:p w14:paraId="09DB5C6E" w14:textId="77777777" w:rsidR="00194F51" w:rsidRPr="00381024" w:rsidRDefault="00194F51" w:rsidP="00BD409D">
            <w:pPr>
              <w:contextualSpacing/>
              <w:rPr>
                <w:rFonts w:ascii="Avenir Next LT Pro Light" w:hAnsi="Avenir Next LT Pro Light" w:cs="Arial"/>
              </w:rPr>
            </w:pPr>
          </w:p>
          <w:p w14:paraId="3F75A241" w14:textId="77777777" w:rsidR="00194F51" w:rsidRPr="00381024" w:rsidRDefault="00194F51" w:rsidP="00BD409D">
            <w:pPr>
              <w:contextualSpacing/>
              <w:rPr>
                <w:rFonts w:ascii="Avenir Next LT Pro Light" w:hAnsi="Avenir Next LT Pro Light" w:cs="Arial"/>
              </w:rPr>
            </w:pPr>
          </w:p>
          <w:p w14:paraId="1EDE7D98" w14:textId="77777777" w:rsidR="00194F51" w:rsidRPr="00381024" w:rsidRDefault="00194F51" w:rsidP="00BD409D">
            <w:pPr>
              <w:contextualSpacing/>
              <w:rPr>
                <w:rFonts w:ascii="Avenir Next LT Pro Light" w:hAnsi="Avenir Next LT Pro Light" w:cs="Arial"/>
              </w:rPr>
            </w:pPr>
          </w:p>
        </w:tc>
        <w:tc>
          <w:tcPr>
            <w:tcW w:w="2976" w:type="dxa"/>
            <w:tcBorders>
              <w:top w:val="single" w:sz="5" w:space="0" w:color="000000"/>
              <w:left w:val="single" w:sz="5" w:space="0" w:color="000000"/>
              <w:bottom w:val="single" w:sz="5" w:space="0" w:color="000000"/>
              <w:right w:val="single" w:sz="5" w:space="0" w:color="000000"/>
            </w:tcBorders>
          </w:tcPr>
          <w:p w14:paraId="5884EBDC" w14:textId="77777777" w:rsidR="00194F51" w:rsidRPr="00381024" w:rsidRDefault="00194F51" w:rsidP="00660626">
            <w:pPr>
              <w:contextualSpacing/>
              <w:jc w:val="center"/>
              <w:rPr>
                <w:rFonts w:ascii="Avenir Next LT Pro Light" w:hAnsi="Avenir Next LT Pro Light" w:cs="Arial"/>
                <w:b/>
              </w:rPr>
            </w:pPr>
          </w:p>
          <w:p w14:paraId="7E59473C" w14:textId="77777777" w:rsidR="00194F51" w:rsidRPr="00260EB8" w:rsidRDefault="00194F51" w:rsidP="00660626">
            <w:pPr>
              <w:contextualSpacing/>
              <w:jc w:val="center"/>
              <w:rPr>
                <w:rFonts w:ascii="Avenir Next LT Pro Light" w:hAnsi="Avenir Next LT Pro Light" w:cs="Arial"/>
                <w:b/>
              </w:rPr>
            </w:pPr>
            <w:r w:rsidRPr="00260EB8">
              <w:rPr>
                <w:rFonts w:ascii="Avenir Next LT Pro Light" w:hAnsi="Avenir Next LT Pro Light" w:cs="Arial"/>
                <w:b/>
              </w:rPr>
              <w:t>Ms. Nonhlanhla Mkhize</w:t>
            </w:r>
          </w:p>
          <w:p w14:paraId="420ED3B7" w14:textId="77777777" w:rsidR="00194F51" w:rsidRPr="00381024" w:rsidRDefault="00DA2D35" w:rsidP="00660626">
            <w:pPr>
              <w:contextualSpacing/>
              <w:jc w:val="center"/>
              <w:rPr>
                <w:rFonts w:ascii="Avenir Next LT Pro Light" w:hAnsi="Avenir Next LT Pro Light" w:cs="Arial"/>
              </w:rPr>
            </w:pPr>
            <w:r w:rsidRPr="00260EB8">
              <w:rPr>
                <w:rFonts w:ascii="Avenir Next LT Pro Light" w:hAnsi="Avenir Next LT Pro Light" w:cs="Arial"/>
                <w:b/>
              </w:rPr>
              <w:t>Director</w:t>
            </w:r>
            <w:r w:rsidR="00194F51" w:rsidRPr="00260EB8">
              <w:rPr>
                <w:rFonts w:ascii="Avenir Next LT Pro Light" w:hAnsi="Avenir Next LT Pro Light" w:cs="Arial"/>
                <w:b/>
              </w:rPr>
              <w:t>: Community Services</w:t>
            </w:r>
          </w:p>
        </w:tc>
        <w:tc>
          <w:tcPr>
            <w:tcW w:w="4395" w:type="dxa"/>
            <w:tcBorders>
              <w:top w:val="single" w:sz="5" w:space="0" w:color="000000"/>
              <w:left w:val="single" w:sz="5" w:space="0" w:color="000000"/>
              <w:bottom w:val="single" w:sz="5" w:space="0" w:color="000000"/>
              <w:right w:val="single" w:sz="5" w:space="0" w:color="000000"/>
            </w:tcBorders>
          </w:tcPr>
          <w:p w14:paraId="2E5B5DF6" w14:textId="48B75500" w:rsidR="004D4A86" w:rsidRPr="00381024" w:rsidRDefault="00194F51" w:rsidP="00260EB8">
            <w:pPr>
              <w:contextualSpacing/>
              <w:jc w:val="center"/>
              <w:rPr>
                <w:rFonts w:ascii="Avenir Next LT Pro Light" w:hAnsi="Avenir Next LT Pro Light" w:cs="Arial"/>
              </w:rPr>
            </w:pPr>
            <w:r w:rsidRPr="00381024">
              <w:rPr>
                <w:rFonts w:ascii="Avenir Next LT Pro Light" w:hAnsi="Avenir Next LT Pro Light" w:cs="Arial"/>
              </w:rPr>
              <w:t>The Community Services Manager is responsible for the management of several sub-units within the Department namely, HIV/AID Unit, Disaster management Unit, Local Economic Development and Tourism Unit, Youth and Sports Development unit, Motor and Driver Licensing Unit and the</w:t>
            </w:r>
          </w:p>
          <w:p w14:paraId="4DDCE454" w14:textId="0A77BB5C" w:rsidR="00194F51" w:rsidRPr="00381024" w:rsidRDefault="00194F51" w:rsidP="00260EB8">
            <w:pPr>
              <w:contextualSpacing/>
              <w:jc w:val="center"/>
              <w:rPr>
                <w:rFonts w:ascii="Avenir Next LT Pro Light" w:hAnsi="Avenir Next LT Pro Light" w:cs="Arial"/>
              </w:rPr>
            </w:pPr>
            <w:r w:rsidRPr="00381024">
              <w:rPr>
                <w:rFonts w:ascii="Avenir Next LT Pro Light" w:hAnsi="Avenir Next LT Pro Light" w:cs="Arial"/>
              </w:rPr>
              <w:t>Community Liaison Unit.</w:t>
            </w:r>
          </w:p>
        </w:tc>
      </w:tr>
      <w:tr w:rsidR="00194F51" w:rsidRPr="00381024" w14:paraId="2EBC510A" w14:textId="77777777" w:rsidTr="00485BBD">
        <w:trPr>
          <w:trHeight w:hRule="exact" w:val="2685"/>
        </w:trPr>
        <w:tc>
          <w:tcPr>
            <w:tcW w:w="2836" w:type="dxa"/>
            <w:tcBorders>
              <w:top w:val="single" w:sz="5" w:space="0" w:color="000000"/>
              <w:left w:val="single" w:sz="5" w:space="0" w:color="000000"/>
              <w:bottom w:val="single" w:sz="5" w:space="0" w:color="000000"/>
              <w:right w:val="single" w:sz="5" w:space="0" w:color="000000"/>
            </w:tcBorders>
          </w:tcPr>
          <w:p w14:paraId="0CACC961" w14:textId="74D20D1E" w:rsidR="00194F51" w:rsidRPr="00381024" w:rsidRDefault="005D585F" w:rsidP="00194F51">
            <w:pPr>
              <w:contextualSpacing/>
              <w:jc w:val="both"/>
              <w:rPr>
                <w:rFonts w:ascii="Avenir Next LT Pro Light" w:hAnsi="Avenir Next LT Pro Light" w:cs="Arial"/>
              </w:rPr>
            </w:pPr>
            <w:r w:rsidRPr="00381024">
              <w:rPr>
                <w:rFonts w:ascii="Avenir Next LT Pro Light" w:hAnsi="Avenir Next LT Pro Light"/>
                <w:noProof/>
              </w:rPr>
              <w:drawing>
                <wp:inline distT="0" distB="0" distL="0" distR="0" wp14:anchorId="52012653" wp14:editId="6FA128C6">
                  <wp:extent cx="1841500" cy="1628140"/>
                  <wp:effectExtent l="0" t="0" r="6350" b="0"/>
                  <wp:docPr id="30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841500" cy="1628140"/>
                          </a:xfrm>
                          <a:prstGeom prst="rect">
                            <a:avLst/>
                          </a:prstGeom>
                          <a:noFill/>
                          <a:ln>
                            <a:noFill/>
                          </a:ln>
                        </pic:spPr>
                      </pic:pic>
                    </a:graphicData>
                  </a:graphic>
                </wp:inline>
              </w:drawing>
            </w:r>
          </w:p>
        </w:tc>
        <w:tc>
          <w:tcPr>
            <w:tcW w:w="2976" w:type="dxa"/>
            <w:tcBorders>
              <w:top w:val="single" w:sz="5" w:space="0" w:color="000000"/>
              <w:left w:val="single" w:sz="5" w:space="0" w:color="000000"/>
              <w:bottom w:val="single" w:sz="5" w:space="0" w:color="000000"/>
              <w:right w:val="single" w:sz="5" w:space="0" w:color="000000"/>
            </w:tcBorders>
            <w:vAlign w:val="center"/>
          </w:tcPr>
          <w:p w14:paraId="5BB655DE" w14:textId="77777777" w:rsidR="00660626" w:rsidRPr="00260EB8" w:rsidRDefault="00660626" w:rsidP="00660626">
            <w:pPr>
              <w:contextualSpacing/>
              <w:jc w:val="center"/>
              <w:rPr>
                <w:rFonts w:ascii="Avenir Next LT Pro Light" w:hAnsi="Avenir Next LT Pro Light" w:cs="Arial"/>
                <w:b/>
              </w:rPr>
            </w:pPr>
          </w:p>
          <w:p w14:paraId="7D09185C" w14:textId="77777777" w:rsidR="00194F51" w:rsidRPr="00260EB8" w:rsidRDefault="00194F51" w:rsidP="00660626">
            <w:pPr>
              <w:contextualSpacing/>
              <w:jc w:val="center"/>
              <w:rPr>
                <w:rFonts w:ascii="Avenir Next LT Pro Light" w:hAnsi="Avenir Next LT Pro Light" w:cs="Arial"/>
                <w:b/>
              </w:rPr>
            </w:pPr>
            <w:r w:rsidRPr="00260EB8">
              <w:rPr>
                <w:rFonts w:ascii="Avenir Next LT Pro Light" w:hAnsi="Avenir Next LT Pro Light" w:cs="Arial"/>
                <w:b/>
              </w:rPr>
              <w:t>Mr. Sonwabile Mkhize</w:t>
            </w:r>
          </w:p>
          <w:p w14:paraId="60F88525" w14:textId="77777777" w:rsidR="00194F51" w:rsidRPr="00260EB8" w:rsidRDefault="00DA2D35" w:rsidP="00660626">
            <w:pPr>
              <w:contextualSpacing/>
              <w:jc w:val="center"/>
              <w:rPr>
                <w:rFonts w:ascii="Avenir Next LT Pro Light" w:hAnsi="Avenir Next LT Pro Light" w:cs="Arial"/>
              </w:rPr>
            </w:pPr>
            <w:r w:rsidRPr="00260EB8">
              <w:rPr>
                <w:rFonts w:ascii="Avenir Next LT Pro Light" w:hAnsi="Avenir Next LT Pro Light" w:cs="Arial"/>
                <w:b/>
              </w:rPr>
              <w:t>Director</w:t>
            </w:r>
            <w:r w:rsidR="00194F51" w:rsidRPr="00260EB8">
              <w:rPr>
                <w:rFonts w:ascii="Avenir Next LT Pro Light" w:hAnsi="Avenir Next LT Pro Light" w:cs="Arial"/>
                <w:b/>
              </w:rPr>
              <w:t>: Technical Services</w:t>
            </w:r>
          </w:p>
        </w:tc>
        <w:tc>
          <w:tcPr>
            <w:tcW w:w="4395" w:type="dxa"/>
            <w:tcBorders>
              <w:top w:val="single" w:sz="5" w:space="0" w:color="000000"/>
              <w:left w:val="single" w:sz="5" w:space="0" w:color="000000"/>
              <w:bottom w:val="single" w:sz="5" w:space="0" w:color="000000"/>
              <w:right w:val="single" w:sz="5" w:space="0" w:color="000000"/>
            </w:tcBorders>
          </w:tcPr>
          <w:p w14:paraId="3918C2DE" w14:textId="77777777" w:rsidR="00660626" w:rsidRPr="00381024" w:rsidRDefault="00660626" w:rsidP="00260EB8">
            <w:pPr>
              <w:contextualSpacing/>
              <w:jc w:val="center"/>
              <w:rPr>
                <w:rFonts w:ascii="Avenir Next LT Pro Light" w:hAnsi="Avenir Next LT Pro Light" w:cs="Arial"/>
              </w:rPr>
            </w:pPr>
          </w:p>
          <w:p w14:paraId="7D824E71" w14:textId="77777777" w:rsidR="00194F51" w:rsidRDefault="00194F51" w:rsidP="00260EB8">
            <w:pPr>
              <w:contextualSpacing/>
              <w:jc w:val="center"/>
              <w:rPr>
                <w:rFonts w:ascii="Avenir Next LT Pro Light" w:hAnsi="Avenir Next LT Pro Light" w:cs="Arial"/>
              </w:rPr>
            </w:pPr>
            <w:r w:rsidRPr="00381024">
              <w:rPr>
                <w:rFonts w:ascii="Avenir Next LT Pro Light" w:hAnsi="Avenir Next LT Pro Light" w:cs="Arial"/>
              </w:rPr>
              <w:t>The Technical Services Section is entrusted with ensuring that basic services are delivery to the community. This Department consist of unity namely, Planning and Development Unit, Infrastructure Maintenance Unit, Housing Unit and Project Management Unit.</w:t>
            </w:r>
          </w:p>
          <w:p w14:paraId="05F8A41B" w14:textId="5D4D6757" w:rsidR="00485BBD" w:rsidRPr="00381024" w:rsidRDefault="00485BBD" w:rsidP="00260EB8">
            <w:pPr>
              <w:contextualSpacing/>
              <w:jc w:val="center"/>
              <w:rPr>
                <w:rFonts w:ascii="Avenir Next LT Pro Light" w:hAnsi="Avenir Next LT Pro Light" w:cs="Arial"/>
              </w:rPr>
            </w:pPr>
          </w:p>
        </w:tc>
      </w:tr>
      <w:tr w:rsidR="00194F51" w:rsidRPr="00381024" w14:paraId="05E605F0" w14:textId="77777777" w:rsidTr="00DA2D35">
        <w:trPr>
          <w:trHeight w:hRule="exact" w:val="2840"/>
        </w:trPr>
        <w:tc>
          <w:tcPr>
            <w:tcW w:w="2836" w:type="dxa"/>
            <w:tcBorders>
              <w:top w:val="single" w:sz="5" w:space="0" w:color="000000"/>
              <w:left w:val="single" w:sz="5" w:space="0" w:color="000000"/>
              <w:bottom w:val="single" w:sz="5" w:space="0" w:color="000000"/>
              <w:right w:val="single" w:sz="5" w:space="0" w:color="000000"/>
            </w:tcBorders>
          </w:tcPr>
          <w:p w14:paraId="097DAD13" w14:textId="6309F7DA" w:rsidR="00194F51" w:rsidRPr="00381024" w:rsidRDefault="005D585F" w:rsidP="00194F51">
            <w:pPr>
              <w:contextualSpacing/>
              <w:jc w:val="both"/>
              <w:rPr>
                <w:rFonts w:ascii="Avenir Next LT Pro Light" w:hAnsi="Avenir Next LT Pro Light" w:cs="Arial"/>
              </w:rPr>
            </w:pPr>
            <w:r w:rsidRPr="00381024">
              <w:rPr>
                <w:rFonts w:ascii="Avenir Next LT Pro Light" w:hAnsi="Avenir Next LT Pro Light"/>
                <w:noProof/>
              </w:rPr>
              <w:drawing>
                <wp:inline distT="0" distB="0" distL="0" distR="0" wp14:anchorId="11281718" wp14:editId="009B5B4B">
                  <wp:extent cx="1853565" cy="1753870"/>
                  <wp:effectExtent l="0" t="0" r="0" b="0"/>
                  <wp:docPr id="30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853565" cy="1753870"/>
                          </a:xfrm>
                          <a:prstGeom prst="rect">
                            <a:avLst/>
                          </a:prstGeom>
                          <a:noFill/>
                          <a:ln>
                            <a:noFill/>
                          </a:ln>
                        </pic:spPr>
                      </pic:pic>
                    </a:graphicData>
                  </a:graphic>
                </wp:inline>
              </w:drawing>
            </w:r>
          </w:p>
          <w:p w14:paraId="35656D79" w14:textId="77777777" w:rsidR="00194F51" w:rsidRPr="00381024" w:rsidRDefault="00194F51" w:rsidP="00194F51">
            <w:pPr>
              <w:contextualSpacing/>
              <w:jc w:val="both"/>
              <w:rPr>
                <w:rFonts w:ascii="Avenir Next LT Pro Light" w:hAnsi="Avenir Next LT Pro Light" w:cs="Arial"/>
              </w:rPr>
            </w:pPr>
          </w:p>
          <w:p w14:paraId="0F257DF2" w14:textId="77777777" w:rsidR="00194F51" w:rsidRPr="00381024" w:rsidRDefault="00194F51" w:rsidP="00194F51">
            <w:pPr>
              <w:contextualSpacing/>
              <w:jc w:val="both"/>
              <w:rPr>
                <w:rFonts w:ascii="Avenir Next LT Pro Light" w:hAnsi="Avenir Next LT Pro Light" w:cs="Arial"/>
              </w:rPr>
            </w:pPr>
          </w:p>
          <w:p w14:paraId="2C5D6F3A" w14:textId="77777777" w:rsidR="00194F51" w:rsidRPr="00381024" w:rsidRDefault="00194F51" w:rsidP="00194F51">
            <w:pPr>
              <w:contextualSpacing/>
              <w:jc w:val="both"/>
              <w:rPr>
                <w:rFonts w:ascii="Avenir Next LT Pro Light" w:hAnsi="Avenir Next LT Pro Light" w:cs="Arial"/>
              </w:rPr>
            </w:pPr>
          </w:p>
          <w:p w14:paraId="1780D465" w14:textId="77777777" w:rsidR="00194F51" w:rsidRPr="00381024" w:rsidRDefault="00194F51" w:rsidP="00194F51">
            <w:pPr>
              <w:contextualSpacing/>
              <w:jc w:val="both"/>
              <w:rPr>
                <w:rFonts w:ascii="Avenir Next LT Pro Light" w:hAnsi="Avenir Next LT Pro Light" w:cs="Arial"/>
              </w:rPr>
            </w:pPr>
          </w:p>
          <w:p w14:paraId="4460F5BE" w14:textId="77777777" w:rsidR="00194F51" w:rsidRPr="00381024" w:rsidRDefault="00194F51" w:rsidP="00194F51">
            <w:pPr>
              <w:contextualSpacing/>
              <w:jc w:val="both"/>
              <w:rPr>
                <w:rFonts w:ascii="Avenir Next LT Pro Light" w:hAnsi="Avenir Next LT Pro Light" w:cs="Arial"/>
              </w:rPr>
            </w:pPr>
          </w:p>
          <w:p w14:paraId="56C045B3" w14:textId="77777777" w:rsidR="00194F51" w:rsidRPr="00381024" w:rsidRDefault="00194F51" w:rsidP="00194F51">
            <w:pPr>
              <w:contextualSpacing/>
              <w:jc w:val="both"/>
              <w:rPr>
                <w:rFonts w:ascii="Avenir Next LT Pro Light" w:hAnsi="Avenir Next LT Pro Light" w:cs="Arial"/>
              </w:rPr>
            </w:pPr>
          </w:p>
          <w:p w14:paraId="293ECF67" w14:textId="77777777" w:rsidR="00194F51" w:rsidRPr="00381024" w:rsidRDefault="00194F51" w:rsidP="00194F51">
            <w:pPr>
              <w:contextualSpacing/>
              <w:jc w:val="both"/>
              <w:rPr>
                <w:rFonts w:ascii="Avenir Next LT Pro Light" w:hAnsi="Avenir Next LT Pro Light" w:cs="Arial"/>
              </w:rPr>
            </w:pPr>
          </w:p>
          <w:p w14:paraId="69A7610E" w14:textId="77777777" w:rsidR="00194F51" w:rsidRPr="00381024" w:rsidRDefault="00194F51" w:rsidP="00194F51">
            <w:pPr>
              <w:contextualSpacing/>
              <w:jc w:val="both"/>
              <w:rPr>
                <w:rFonts w:ascii="Avenir Next LT Pro Light" w:hAnsi="Avenir Next LT Pro Light" w:cs="Arial"/>
              </w:rPr>
            </w:pPr>
          </w:p>
          <w:p w14:paraId="55435098" w14:textId="77777777" w:rsidR="00194F51" w:rsidRPr="00381024" w:rsidRDefault="00194F51" w:rsidP="00194F51">
            <w:pPr>
              <w:contextualSpacing/>
              <w:jc w:val="both"/>
              <w:rPr>
                <w:rFonts w:ascii="Avenir Next LT Pro Light" w:hAnsi="Avenir Next LT Pro Light" w:cs="Arial"/>
              </w:rPr>
            </w:pPr>
          </w:p>
          <w:p w14:paraId="1277B063" w14:textId="77777777" w:rsidR="00194F51" w:rsidRPr="00381024" w:rsidRDefault="00194F51" w:rsidP="00194F51">
            <w:pPr>
              <w:contextualSpacing/>
              <w:jc w:val="both"/>
              <w:rPr>
                <w:rFonts w:ascii="Avenir Next LT Pro Light" w:hAnsi="Avenir Next LT Pro Light" w:cs="Arial"/>
              </w:rPr>
            </w:pPr>
          </w:p>
          <w:p w14:paraId="14B67F4A" w14:textId="77777777" w:rsidR="00194F51" w:rsidRPr="00381024" w:rsidRDefault="00194F51" w:rsidP="00194F51">
            <w:pPr>
              <w:contextualSpacing/>
              <w:jc w:val="both"/>
              <w:rPr>
                <w:rFonts w:ascii="Avenir Next LT Pro Light" w:hAnsi="Avenir Next LT Pro Light" w:cs="Arial"/>
              </w:rPr>
            </w:pPr>
          </w:p>
          <w:p w14:paraId="383DEBA3" w14:textId="77777777" w:rsidR="00194F51" w:rsidRPr="00381024" w:rsidRDefault="00194F51" w:rsidP="00194F51">
            <w:pPr>
              <w:contextualSpacing/>
              <w:jc w:val="both"/>
              <w:rPr>
                <w:rFonts w:ascii="Avenir Next LT Pro Light" w:hAnsi="Avenir Next LT Pro Light" w:cs="Arial"/>
              </w:rPr>
            </w:pPr>
          </w:p>
        </w:tc>
        <w:tc>
          <w:tcPr>
            <w:tcW w:w="2976" w:type="dxa"/>
            <w:tcBorders>
              <w:top w:val="single" w:sz="5" w:space="0" w:color="000000"/>
              <w:left w:val="single" w:sz="5" w:space="0" w:color="000000"/>
              <w:bottom w:val="single" w:sz="5" w:space="0" w:color="000000"/>
              <w:right w:val="single" w:sz="5" w:space="0" w:color="000000"/>
            </w:tcBorders>
            <w:vAlign w:val="center"/>
          </w:tcPr>
          <w:p w14:paraId="3A859712" w14:textId="77777777" w:rsidR="00660626" w:rsidRPr="00260EB8" w:rsidRDefault="00660626" w:rsidP="00660626">
            <w:pPr>
              <w:contextualSpacing/>
              <w:jc w:val="center"/>
              <w:rPr>
                <w:rFonts w:ascii="Avenir Next LT Pro Light" w:hAnsi="Avenir Next LT Pro Light" w:cs="Arial"/>
                <w:b/>
              </w:rPr>
            </w:pPr>
          </w:p>
          <w:p w14:paraId="320152A0" w14:textId="77777777" w:rsidR="00194F51" w:rsidRPr="00260EB8" w:rsidRDefault="00194F51" w:rsidP="000A7CEC">
            <w:pPr>
              <w:contextualSpacing/>
              <w:jc w:val="center"/>
              <w:rPr>
                <w:rFonts w:ascii="Avenir Next LT Pro Light" w:hAnsi="Avenir Next LT Pro Light" w:cs="Arial"/>
                <w:b/>
              </w:rPr>
            </w:pPr>
            <w:r w:rsidRPr="00260EB8">
              <w:rPr>
                <w:rFonts w:ascii="Avenir Next LT Pro Light" w:hAnsi="Avenir Next LT Pro Light" w:cs="Arial"/>
                <w:b/>
              </w:rPr>
              <w:t xml:space="preserve">Ms. </w:t>
            </w:r>
            <w:r w:rsidR="00522C8D" w:rsidRPr="00260EB8">
              <w:rPr>
                <w:rFonts w:ascii="Avenir Next LT Pro Light" w:hAnsi="Avenir Next LT Pro Light" w:cs="Arial"/>
                <w:b/>
              </w:rPr>
              <w:t>Phumelele</w:t>
            </w:r>
            <w:r w:rsidR="000A7CEC" w:rsidRPr="00260EB8">
              <w:rPr>
                <w:rFonts w:ascii="Avenir Next LT Pro Light" w:hAnsi="Avenir Next LT Pro Light" w:cs="Arial"/>
                <w:b/>
              </w:rPr>
              <w:t xml:space="preserve"> Ngubane</w:t>
            </w:r>
          </w:p>
          <w:p w14:paraId="77CB89BB" w14:textId="77777777" w:rsidR="000A7CEC" w:rsidRPr="00260EB8" w:rsidRDefault="00DA2D35" w:rsidP="000A7CEC">
            <w:pPr>
              <w:contextualSpacing/>
              <w:jc w:val="center"/>
              <w:rPr>
                <w:rFonts w:ascii="Avenir Next LT Pro Light" w:hAnsi="Avenir Next LT Pro Light" w:cs="Arial"/>
                <w:b/>
              </w:rPr>
            </w:pPr>
            <w:r w:rsidRPr="00260EB8">
              <w:rPr>
                <w:rFonts w:ascii="Avenir Next LT Pro Light" w:hAnsi="Avenir Next LT Pro Light" w:cs="Arial"/>
                <w:b/>
              </w:rPr>
              <w:t>Director</w:t>
            </w:r>
            <w:r w:rsidR="000A7CEC" w:rsidRPr="00260EB8">
              <w:rPr>
                <w:rFonts w:ascii="Avenir Next LT Pro Light" w:hAnsi="Avenir Next LT Pro Light" w:cs="Arial"/>
                <w:b/>
              </w:rPr>
              <w:t>: Corporate Services</w:t>
            </w:r>
          </w:p>
          <w:p w14:paraId="566FC152" w14:textId="77777777" w:rsidR="00194F51" w:rsidRPr="00260EB8" w:rsidRDefault="00194F51" w:rsidP="00660626">
            <w:pPr>
              <w:contextualSpacing/>
              <w:jc w:val="center"/>
              <w:rPr>
                <w:rFonts w:ascii="Avenir Next LT Pro Light" w:hAnsi="Avenir Next LT Pro Light" w:cs="Arial"/>
                <w:b/>
                <w:bCs/>
                <w:i/>
                <w:iCs/>
              </w:rPr>
            </w:pPr>
          </w:p>
          <w:p w14:paraId="18584055" w14:textId="77777777" w:rsidR="00194F51" w:rsidRPr="00260EB8" w:rsidRDefault="00194F51" w:rsidP="00660626">
            <w:pPr>
              <w:contextualSpacing/>
              <w:jc w:val="center"/>
              <w:rPr>
                <w:rFonts w:ascii="Avenir Next LT Pro Light" w:hAnsi="Avenir Next LT Pro Light" w:cs="Arial"/>
              </w:rPr>
            </w:pPr>
          </w:p>
        </w:tc>
        <w:tc>
          <w:tcPr>
            <w:tcW w:w="4395" w:type="dxa"/>
            <w:tcBorders>
              <w:top w:val="single" w:sz="5" w:space="0" w:color="000000"/>
              <w:left w:val="single" w:sz="5" w:space="0" w:color="000000"/>
              <w:bottom w:val="single" w:sz="5" w:space="0" w:color="000000"/>
              <w:right w:val="single" w:sz="5" w:space="0" w:color="000000"/>
            </w:tcBorders>
          </w:tcPr>
          <w:p w14:paraId="0CA8B2AE" w14:textId="77777777" w:rsidR="00660626" w:rsidRPr="00381024" w:rsidRDefault="00660626" w:rsidP="00260EB8">
            <w:pPr>
              <w:contextualSpacing/>
              <w:jc w:val="center"/>
              <w:rPr>
                <w:rFonts w:ascii="Avenir Next LT Pro Light" w:hAnsi="Avenir Next LT Pro Light" w:cs="Arial"/>
              </w:rPr>
            </w:pPr>
          </w:p>
          <w:p w14:paraId="3EDB80B9" w14:textId="77777777" w:rsidR="00194F51" w:rsidRPr="00381024" w:rsidRDefault="00194F51" w:rsidP="00260EB8">
            <w:pPr>
              <w:contextualSpacing/>
              <w:jc w:val="center"/>
              <w:rPr>
                <w:rFonts w:ascii="Avenir Next LT Pro Light" w:hAnsi="Avenir Next LT Pro Light" w:cs="Arial"/>
              </w:rPr>
            </w:pPr>
            <w:r w:rsidRPr="00381024">
              <w:rPr>
                <w:rFonts w:ascii="Avenir Next LT Pro Light" w:hAnsi="Avenir Next LT Pro Light" w:cs="Arial"/>
              </w:rPr>
              <w:t>The Admin and Corporate Services section</w:t>
            </w:r>
            <w:r w:rsidR="00522C8D" w:rsidRPr="00381024">
              <w:rPr>
                <w:rFonts w:ascii="Avenir Next LT Pro Light" w:hAnsi="Avenir Next LT Pro Light" w:cs="Arial"/>
              </w:rPr>
              <w:t xml:space="preserve"> </w:t>
            </w:r>
            <w:r w:rsidRPr="00381024">
              <w:rPr>
                <w:rFonts w:ascii="Avenir Next LT Pro Light" w:hAnsi="Avenir Next LT Pro Light" w:cs="Arial"/>
              </w:rPr>
              <w:t>is   made   of   several units namely, Council Support Human Resources Unit, Library Services, Registry Management, ICT, and Security Services Unit. The department is a support unit for all municipality departments.</w:t>
            </w:r>
          </w:p>
        </w:tc>
      </w:tr>
    </w:tbl>
    <w:p w14:paraId="647E7BA9" w14:textId="77777777" w:rsidR="00194F51" w:rsidRPr="00381024" w:rsidRDefault="00194F51" w:rsidP="00256BB6">
      <w:pPr>
        <w:contextualSpacing/>
        <w:jc w:val="both"/>
        <w:rPr>
          <w:rFonts w:ascii="Avenir Next LT Pro Light" w:hAnsi="Avenir Next LT Pro Light" w:cs="Arial"/>
        </w:rPr>
      </w:pPr>
    </w:p>
    <w:p w14:paraId="635AFA6E" w14:textId="77777777" w:rsidR="00194F51" w:rsidRPr="00381024" w:rsidRDefault="00194F51" w:rsidP="00256BB6">
      <w:pPr>
        <w:contextualSpacing/>
        <w:jc w:val="both"/>
        <w:rPr>
          <w:rFonts w:ascii="Avenir Next LT Pro Light" w:hAnsi="Avenir Next LT Pro Light" w:cs="Arial"/>
        </w:rPr>
      </w:pPr>
    </w:p>
    <w:p w14:paraId="3446275A" w14:textId="77777777" w:rsidR="004D11CC" w:rsidRPr="00381024" w:rsidRDefault="004D11CC" w:rsidP="00256BB6">
      <w:pPr>
        <w:contextualSpacing/>
        <w:jc w:val="both"/>
        <w:rPr>
          <w:rFonts w:ascii="Avenir Next LT Pro Light" w:hAnsi="Avenir Next LT Pro Light" w:cs="Arial"/>
        </w:rPr>
      </w:pPr>
    </w:p>
    <w:p w14:paraId="026075ED" w14:textId="77777777" w:rsidR="004D11CC" w:rsidRPr="00381024" w:rsidRDefault="004D11CC" w:rsidP="00256BB6">
      <w:pPr>
        <w:contextualSpacing/>
        <w:jc w:val="both"/>
        <w:rPr>
          <w:rFonts w:ascii="Avenir Next LT Pro Light" w:hAnsi="Avenir Next LT Pro Light" w:cs="Arial"/>
        </w:rPr>
      </w:pPr>
    </w:p>
    <w:p w14:paraId="4998AA7D" w14:textId="77777777" w:rsidR="004D11CC" w:rsidRPr="00381024" w:rsidRDefault="004D11CC" w:rsidP="00256BB6">
      <w:pPr>
        <w:contextualSpacing/>
        <w:jc w:val="both"/>
        <w:rPr>
          <w:rFonts w:ascii="Avenir Next LT Pro Light" w:hAnsi="Avenir Next LT Pro Light" w:cs="Arial"/>
        </w:rPr>
      </w:pPr>
    </w:p>
    <w:p w14:paraId="00D14965" w14:textId="77777777" w:rsidR="004D11CC" w:rsidRPr="00381024" w:rsidRDefault="004D11CC" w:rsidP="00256BB6">
      <w:pPr>
        <w:contextualSpacing/>
        <w:jc w:val="both"/>
        <w:rPr>
          <w:rFonts w:ascii="Avenir Next LT Pro Light" w:hAnsi="Avenir Next LT Pro Light" w:cs="Arial"/>
        </w:rPr>
      </w:pPr>
    </w:p>
    <w:p w14:paraId="77F952D9" w14:textId="77777777" w:rsidR="004D11CC" w:rsidRPr="00381024" w:rsidRDefault="004D11CC" w:rsidP="00256BB6">
      <w:pPr>
        <w:contextualSpacing/>
        <w:jc w:val="both"/>
        <w:rPr>
          <w:rFonts w:ascii="Avenir Next LT Pro Light" w:hAnsi="Avenir Next LT Pro Light" w:cs="Arial"/>
        </w:rPr>
      </w:pPr>
    </w:p>
    <w:p w14:paraId="32EC40A7" w14:textId="77777777" w:rsidR="004D11CC" w:rsidRPr="00381024" w:rsidRDefault="004D11CC" w:rsidP="00256BB6">
      <w:pPr>
        <w:contextualSpacing/>
        <w:jc w:val="both"/>
        <w:rPr>
          <w:rFonts w:ascii="Avenir Next LT Pro Light" w:hAnsi="Avenir Next LT Pro Light" w:cs="Arial"/>
        </w:rPr>
      </w:pPr>
    </w:p>
    <w:p w14:paraId="2C790263" w14:textId="77777777" w:rsidR="004D11CC" w:rsidRPr="00381024" w:rsidRDefault="004D11CC" w:rsidP="00256BB6">
      <w:pPr>
        <w:contextualSpacing/>
        <w:jc w:val="both"/>
        <w:rPr>
          <w:rFonts w:ascii="Avenir Next LT Pro Light" w:hAnsi="Avenir Next LT Pro Light" w:cs="Arial"/>
        </w:rPr>
      </w:pPr>
    </w:p>
    <w:p w14:paraId="395D60E3" w14:textId="77777777" w:rsidR="004D11CC" w:rsidRPr="00381024" w:rsidRDefault="004D11CC" w:rsidP="00256BB6">
      <w:pPr>
        <w:contextualSpacing/>
        <w:jc w:val="both"/>
        <w:rPr>
          <w:rFonts w:ascii="Avenir Next LT Pro Light" w:hAnsi="Avenir Next LT Pro Light" w:cs="Arial"/>
        </w:rPr>
      </w:pPr>
    </w:p>
    <w:p w14:paraId="472193BE" w14:textId="77777777" w:rsidR="004D11CC" w:rsidRPr="00381024" w:rsidRDefault="004D11CC" w:rsidP="00256BB6">
      <w:pPr>
        <w:contextualSpacing/>
        <w:jc w:val="both"/>
        <w:rPr>
          <w:rFonts w:ascii="Avenir Next LT Pro Light" w:hAnsi="Avenir Next LT Pro Light" w:cs="Arial"/>
        </w:rPr>
      </w:pPr>
    </w:p>
    <w:p w14:paraId="6E2DB0CB" w14:textId="4EFCA408" w:rsidR="009540E7" w:rsidRPr="00381024" w:rsidRDefault="00EE1EA7" w:rsidP="009540E7">
      <w:pPr>
        <w:pStyle w:val="Heading2"/>
        <w:contextualSpacing/>
        <w:jc w:val="both"/>
        <w:rPr>
          <w:rFonts w:ascii="Avenir Next LT Pro Light" w:hAnsi="Avenir Next LT Pro Light" w:cs="Arial"/>
          <w:bCs/>
        </w:rPr>
      </w:pPr>
      <w:bookmarkStart w:id="39" w:name="_Toc331763633"/>
      <w:bookmarkStart w:id="40" w:name="_Toc124934809"/>
      <w:r w:rsidRPr="00381024">
        <w:rPr>
          <w:rFonts w:ascii="Avenir Next LT Pro Light" w:hAnsi="Avenir Next LT Pro Light" w:cs="Arial"/>
          <w:lang w:val="en-ZA"/>
        </w:rPr>
        <w:lastRenderedPageBreak/>
        <w:t>1</w:t>
      </w:r>
      <w:r w:rsidR="009540E7" w:rsidRPr="00381024">
        <w:rPr>
          <w:rFonts w:ascii="Avenir Next LT Pro Light" w:hAnsi="Avenir Next LT Pro Light" w:cs="Arial"/>
        </w:rPr>
        <w:t>COMPONENT B: INTERGOVERNMENTAL RELATIONS</w:t>
      </w:r>
      <w:bookmarkEnd w:id="39"/>
      <w:bookmarkEnd w:id="40"/>
    </w:p>
    <w:p w14:paraId="69E4549A" w14:textId="77777777" w:rsidR="009540E7" w:rsidRPr="00381024" w:rsidRDefault="009540E7" w:rsidP="00256BB6">
      <w:pPr>
        <w:contextualSpacing/>
        <w:jc w:val="both"/>
        <w:rPr>
          <w:rFonts w:ascii="Avenir Next LT Pro Light" w:hAnsi="Avenir Next LT Pro Light" w:cs="Arial"/>
        </w:rPr>
      </w:pPr>
    </w:p>
    <w:p w14:paraId="778E97B2" w14:textId="77777777" w:rsidR="002D5BBC" w:rsidRPr="00381024" w:rsidRDefault="00147255"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750D16" w:rsidRPr="00381024">
        <w:rPr>
          <w:rFonts w:ascii="Avenir Next LT Pro Light" w:hAnsi="Avenir Next LT Pro Light" w:cs="Arial"/>
        </w:rPr>
        <w:t xml:space="preserve"> TO CO-OPERATIVE GOVERNANCE AND INTERGOVERNMENTAL RELATIONS</w:t>
      </w:r>
    </w:p>
    <w:p w14:paraId="345E7C41" w14:textId="77777777" w:rsidR="00B83797" w:rsidRPr="00381024" w:rsidRDefault="00B8379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7D1955E" w14:textId="77777777" w:rsidR="00B83797" w:rsidRPr="00381024" w:rsidRDefault="00A57369"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sz w:val="18"/>
          <w:szCs w:val="18"/>
        </w:rPr>
      </w:pPr>
      <w:r w:rsidRPr="00381024">
        <w:rPr>
          <w:rFonts w:ascii="Avenir Next LT Pro Light" w:hAnsi="Avenir Next LT Pro Light" w:cs="Arial"/>
          <w:i/>
          <w:sz w:val="18"/>
          <w:szCs w:val="18"/>
        </w:rPr>
        <w:t xml:space="preserve">Note: MSA section </w:t>
      </w:r>
      <w:r w:rsidR="00B83797" w:rsidRPr="00381024">
        <w:rPr>
          <w:rFonts w:ascii="Avenir Next LT Pro Light" w:hAnsi="Avenir Next LT Pro Light" w:cs="Arial"/>
          <w:i/>
          <w:sz w:val="18"/>
          <w:szCs w:val="18"/>
        </w:rPr>
        <w:t>3 requires that municipalities exercise their executive and legislative authority within the constitutional system of co-operative governance envisage in the Const</w:t>
      </w:r>
      <w:r w:rsidRPr="00381024">
        <w:rPr>
          <w:rFonts w:ascii="Avenir Next LT Pro Light" w:hAnsi="Avenir Next LT Pro Light" w:cs="Arial"/>
          <w:i/>
          <w:sz w:val="18"/>
          <w:szCs w:val="18"/>
        </w:rPr>
        <w:t xml:space="preserve">itution section </w:t>
      </w:r>
      <w:r w:rsidR="00B83797" w:rsidRPr="00381024">
        <w:rPr>
          <w:rFonts w:ascii="Avenir Next LT Pro Light" w:hAnsi="Avenir Next LT Pro Light" w:cs="Arial"/>
          <w:i/>
          <w:sz w:val="18"/>
          <w:szCs w:val="18"/>
        </w:rPr>
        <w:t>41.</w:t>
      </w:r>
    </w:p>
    <w:p w14:paraId="2E5C0321" w14:textId="77777777" w:rsidR="00156128" w:rsidRPr="00381024" w:rsidRDefault="0015612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1AF0C383" w14:textId="77777777" w:rsidR="00F87EC6" w:rsidRPr="00381024" w:rsidRDefault="00F87EC6" w:rsidP="00F87EC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inter-governmental Relations Framework Act (Act No 13 of 2005), requires that all sphere of government coordinate, communicate, </w:t>
      </w:r>
      <w:r w:rsidR="00DA2D35" w:rsidRPr="00381024">
        <w:rPr>
          <w:rFonts w:ascii="Avenir Next LT Pro Light" w:hAnsi="Avenir Next LT Pro Light" w:cs="Arial"/>
          <w:bCs/>
          <w:iCs/>
        </w:rPr>
        <w:t>align,</w:t>
      </w:r>
      <w:r w:rsidRPr="00381024">
        <w:rPr>
          <w:rFonts w:ascii="Avenir Next LT Pro Light" w:hAnsi="Avenir Next LT Pro Light" w:cs="Arial"/>
          <w:bCs/>
          <w:iCs/>
        </w:rPr>
        <w:t xml:space="preserve"> and integrate service delivery effectively, and to ensure access to services. In this regard Mkhambathini Municipality complies with this provision. Mkhambathini Municipality further participate in the Provincial and District Forums.</w:t>
      </w:r>
    </w:p>
    <w:p w14:paraId="218926BF" w14:textId="77777777" w:rsidR="00F87EC6" w:rsidRPr="00381024" w:rsidRDefault="00F87EC6" w:rsidP="00F87EC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25A04308" w14:textId="77777777" w:rsidR="00F87EC6" w:rsidRPr="00381024" w:rsidRDefault="00F87EC6" w:rsidP="00F87EC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These forums provide a platform for engagement on the approval of projects and for coordination and monitoring of expenditure of funded projects.</w:t>
      </w:r>
    </w:p>
    <w:p w14:paraId="103854FD" w14:textId="77777777" w:rsidR="00F87EC6" w:rsidRPr="00381024" w:rsidRDefault="00F87EC6" w:rsidP="00F87EC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5C212189" w14:textId="77777777" w:rsidR="00041231" w:rsidRPr="00381024" w:rsidRDefault="00147255" w:rsidP="004D11CC">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bCs/>
          <w:iCs/>
        </w:rPr>
      </w:pPr>
      <w:r w:rsidRPr="00381024">
        <w:rPr>
          <w:rFonts w:ascii="Avenir Next LT Pro Light" w:hAnsi="Avenir Next LT Pro Light" w:cs="Arial"/>
          <w:bCs/>
          <w:iCs/>
        </w:rPr>
        <w:t>T 2.</w:t>
      </w:r>
      <w:r w:rsidR="00D13C2C" w:rsidRPr="00381024">
        <w:rPr>
          <w:rFonts w:ascii="Avenir Next LT Pro Light" w:hAnsi="Avenir Next LT Pro Light" w:cs="Arial"/>
          <w:bCs/>
          <w:iCs/>
        </w:rPr>
        <w:t>3.0</w:t>
      </w:r>
    </w:p>
    <w:p w14:paraId="0D0049AC" w14:textId="77777777" w:rsidR="00F85979" w:rsidRPr="00381024" w:rsidRDefault="00F85979" w:rsidP="00256BB6">
      <w:pPr>
        <w:contextualSpacing/>
        <w:jc w:val="both"/>
        <w:rPr>
          <w:rFonts w:ascii="Avenir Next LT Pro Light" w:hAnsi="Avenir Next LT Pro Light" w:cs="Arial"/>
        </w:rPr>
      </w:pPr>
    </w:p>
    <w:p w14:paraId="3419DB04" w14:textId="77777777" w:rsidR="00915055" w:rsidRPr="00381024" w:rsidRDefault="005F6A1A" w:rsidP="00256BB6">
      <w:pPr>
        <w:pStyle w:val="Heading3"/>
        <w:pBdr>
          <w:top w:val="single" w:sz="6" w:space="0" w:color="4F81BD"/>
        </w:pBdr>
        <w:spacing w:before="0"/>
        <w:contextualSpacing/>
        <w:jc w:val="both"/>
        <w:rPr>
          <w:rFonts w:ascii="Avenir Next LT Pro Light" w:hAnsi="Avenir Next LT Pro Light" w:cs="Arial"/>
          <w:lang w:val="en-GB"/>
        </w:rPr>
      </w:pPr>
      <w:bookmarkStart w:id="41" w:name="_Toc331763634"/>
      <w:bookmarkStart w:id="42" w:name="_Toc124934810"/>
      <w:r w:rsidRPr="00381024">
        <w:rPr>
          <w:rFonts w:ascii="Avenir Next LT Pro Light" w:hAnsi="Avenir Next LT Pro Light" w:cs="Arial"/>
        </w:rPr>
        <w:t>2.3</w:t>
      </w:r>
      <w:r w:rsidRPr="00381024">
        <w:rPr>
          <w:rFonts w:ascii="Avenir Next LT Pro Light" w:hAnsi="Avenir Next LT Pro Light" w:cs="Arial"/>
        </w:rPr>
        <w:tab/>
      </w:r>
      <w:r w:rsidR="00915055" w:rsidRPr="00381024">
        <w:rPr>
          <w:rFonts w:ascii="Avenir Next LT Pro Light" w:hAnsi="Avenir Next LT Pro Light" w:cs="Arial"/>
        </w:rPr>
        <w:t>INTERGOVERNMENTAL RELATIONS</w:t>
      </w:r>
      <w:bookmarkEnd w:id="41"/>
      <w:bookmarkEnd w:id="42"/>
    </w:p>
    <w:p w14:paraId="4FE9815C" w14:textId="77777777" w:rsidR="00E52D10" w:rsidRPr="00381024" w:rsidRDefault="00E52D10" w:rsidP="00256BB6">
      <w:pPr>
        <w:contextualSpacing/>
        <w:jc w:val="both"/>
        <w:rPr>
          <w:rFonts w:ascii="Avenir Next LT Pro Light" w:hAnsi="Avenir Next LT Pro Light" w:cs="Arial"/>
        </w:rPr>
      </w:pPr>
    </w:p>
    <w:p w14:paraId="4C148B6D" w14:textId="77777777" w:rsidR="002A2DC2" w:rsidRPr="00381024" w:rsidRDefault="002A2DC2"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NATIONAL INTER</w:t>
      </w:r>
      <w:r w:rsidR="00C137A4" w:rsidRPr="00381024">
        <w:rPr>
          <w:rFonts w:ascii="Avenir Next LT Pro Light" w:hAnsi="Avenir Next LT Pro Light" w:cs="Arial"/>
        </w:rPr>
        <w:t>-</w:t>
      </w:r>
      <w:r w:rsidRPr="00381024">
        <w:rPr>
          <w:rFonts w:ascii="Avenir Next LT Pro Light" w:hAnsi="Avenir Next LT Pro Light" w:cs="Arial"/>
        </w:rPr>
        <w:t>GOVERNMENTAL STRUCTURES</w:t>
      </w:r>
    </w:p>
    <w:p w14:paraId="4B35A8BE" w14:textId="77777777" w:rsidR="00522C8D" w:rsidRPr="00381024" w:rsidRDefault="00522C8D"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64975A30" w14:textId="77777777" w:rsidR="00002DAF" w:rsidRPr="00381024" w:rsidRDefault="00002DAF" w:rsidP="00002DA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eastAsia="Arial" w:hAnsi="Avenir Next LT Pro Light" w:cs="Arial"/>
          <w:bCs/>
          <w:lang w:eastAsia="en-GB"/>
        </w:rPr>
        <w:t>National government departments deal with municipalities in the context of various sector plans</w:t>
      </w:r>
      <w:r w:rsidRPr="00381024">
        <w:rPr>
          <w:rFonts w:ascii="Avenir Next LT Pro Light" w:hAnsi="Avenir Next LT Pro Light" w:cs="Arial"/>
        </w:rPr>
        <w:t>.</w:t>
      </w:r>
      <w:r w:rsidRPr="00381024">
        <w:rPr>
          <w:rFonts w:ascii="Avenir Next LT Pro Light" w:hAnsi="Avenir Next LT Pro Light"/>
        </w:rPr>
        <w:t xml:space="preserve"> </w:t>
      </w:r>
      <w:r w:rsidRPr="00381024">
        <w:rPr>
          <w:rFonts w:ascii="Avenir Next LT Pro Light" w:hAnsi="Avenir Next LT Pro Light" w:cs="Arial"/>
        </w:rPr>
        <w:t>The information on planned projects by sector departments and the district should inform the multi-year plans.</w:t>
      </w:r>
      <w:r w:rsidRPr="00381024">
        <w:rPr>
          <w:rFonts w:ascii="Avenir Next LT Pro Light" w:hAnsi="Avenir Next LT Pro Light"/>
        </w:rPr>
        <w:t xml:space="preserve"> </w:t>
      </w:r>
      <w:r w:rsidRPr="00381024">
        <w:rPr>
          <w:rFonts w:ascii="Avenir Next LT Pro Light" w:hAnsi="Avenir Next LT Pro Light" w:cs="Arial"/>
        </w:rPr>
        <w:t>The strategic pronouncements from National and Provincial discussed in the District IGR Structures, where the progress is monitored through the District Command Council</w:t>
      </w:r>
      <w:r w:rsidR="0081520C" w:rsidRPr="00381024">
        <w:rPr>
          <w:rFonts w:ascii="Avenir Next LT Pro Light" w:hAnsi="Avenir Next LT Pro Light" w:cs="Arial"/>
        </w:rPr>
        <w:t>.</w:t>
      </w:r>
    </w:p>
    <w:p w14:paraId="7C8031F7" w14:textId="16F5AD24" w:rsidR="00F85979" w:rsidRPr="00381024" w:rsidRDefault="00522C8D" w:rsidP="00F859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 xml:space="preserve">                                                                                                                                                                </w:t>
      </w:r>
      <w:r w:rsidR="00404C33" w:rsidRPr="00381024">
        <w:rPr>
          <w:rFonts w:ascii="Avenir Next LT Pro Light" w:hAnsi="Avenir Next LT Pro Light" w:cs="Arial"/>
          <w:i/>
        </w:rPr>
        <w:t xml:space="preserve">         </w:t>
      </w:r>
      <w:r w:rsidRPr="00381024">
        <w:rPr>
          <w:rFonts w:ascii="Avenir Next LT Pro Light" w:hAnsi="Avenir Next LT Pro Light" w:cs="Arial"/>
          <w:i/>
        </w:rPr>
        <w:t xml:space="preserve">     </w:t>
      </w:r>
      <w:r w:rsidR="002A2DC2" w:rsidRPr="00381024">
        <w:rPr>
          <w:rFonts w:ascii="Avenir Next LT Pro Light" w:hAnsi="Avenir Next LT Pro Light" w:cs="Arial"/>
          <w:i/>
        </w:rPr>
        <w:t>T</w:t>
      </w:r>
      <w:r w:rsidR="00C22779" w:rsidRPr="00381024">
        <w:rPr>
          <w:rFonts w:ascii="Avenir Next LT Pro Light" w:hAnsi="Avenir Next LT Pro Light" w:cs="Arial"/>
          <w:i/>
        </w:rPr>
        <w:t xml:space="preserve"> </w:t>
      </w:r>
      <w:r w:rsidR="002A2DC2" w:rsidRPr="00381024">
        <w:rPr>
          <w:rFonts w:ascii="Avenir Next LT Pro Light" w:hAnsi="Avenir Next LT Pro Light" w:cs="Arial"/>
          <w:i/>
        </w:rPr>
        <w:t>2.</w:t>
      </w:r>
      <w:r w:rsidR="005F6A1A" w:rsidRPr="00381024">
        <w:rPr>
          <w:rFonts w:ascii="Avenir Next LT Pro Light" w:hAnsi="Avenir Next LT Pro Light" w:cs="Arial"/>
          <w:i/>
        </w:rPr>
        <w:t>3</w:t>
      </w:r>
      <w:r w:rsidR="002D5BBC" w:rsidRPr="00381024">
        <w:rPr>
          <w:rFonts w:ascii="Avenir Next LT Pro Light" w:hAnsi="Avenir Next LT Pro Light" w:cs="Arial"/>
          <w:i/>
        </w:rPr>
        <w:t>.</w:t>
      </w:r>
      <w:r w:rsidR="005F6A1A" w:rsidRPr="00381024">
        <w:rPr>
          <w:rFonts w:ascii="Avenir Next LT Pro Light" w:hAnsi="Avenir Next LT Pro Light" w:cs="Arial"/>
          <w:i/>
        </w:rPr>
        <w:t>1</w:t>
      </w:r>
    </w:p>
    <w:p w14:paraId="52F81673" w14:textId="3509A78A" w:rsidR="00F85979" w:rsidRPr="00381024" w:rsidRDefault="00F85979" w:rsidP="00256BB6">
      <w:pPr>
        <w:contextualSpacing/>
        <w:jc w:val="both"/>
        <w:rPr>
          <w:rFonts w:ascii="Avenir Next LT Pro Light" w:hAnsi="Avenir Next LT Pro Light" w:cs="Arial"/>
        </w:rPr>
      </w:pPr>
    </w:p>
    <w:p w14:paraId="4E6D29AE" w14:textId="258B6300" w:rsidR="00F85979" w:rsidRPr="00381024" w:rsidRDefault="00F85979" w:rsidP="00256BB6">
      <w:pPr>
        <w:contextualSpacing/>
        <w:jc w:val="both"/>
        <w:rPr>
          <w:rFonts w:ascii="Avenir Next LT Pro Light" w:hAnsi="Avenir Next LT Pro Light" w:cs="Arial"/>
        </w:rPr>
      </w:pPr>
    </w:p>
    <w:p w14:paraId="6F61C260" w14:textId="5617D8CC" w:rsidR="00F85979" w:rsidRPr="00381024" w:rsidRDefault="00F85979" w:rsidP="00256BB6">
      <w:pPr>
        <w:contextualSpacing/>
        <w:jc w:val="both"/>
        <w:rPr>
          <w:rFonts w:ascii="Avenir Next LT Pro Light" w:hAnsi="Avenir Next LT Pro Light" w:cs="Arial"/>
        </w:rPr>
      </w:pPr>
    </w:p>
    <w:p w14:paraId="6BE4F4BB" w14:textId="50F284BF" w:rsidR="00F85979" w:rsidRPr="00381024" w:rsidRDefault="00F85979" w:rsidP="00256BB6">
      <w:pPr>
        <w:contextualSpacing/>
        <w:jc w:val="both"/>
        <w:rPr>
          <w:rFonts w:ascii="Avenir Next LT Pro Light" w:hAnsi="Avenir Next LT Pro Light" w:cs="Arial"/>
        </w:rPr>
      </w:pPr>
    </w:p>
    <w:p w14:paraId="02DB7552" w14:textId="01BCD896" w:rsidR="00F85979" w:rsidRPr="00381024" w:rsidRDefault="00F85979" w:rsidP="00256BB6">
      <w:pPr>
        <w:contextualSpacing/>
        <w:jc w:val="both"/>
        <w:rPr>
          <w:rFonts w:ascii="Avenir Next LT Pro Light" w:hAnsi="Avenir Next LT Pro Light" w:cs="Arial"/>
        </w:rPr>
      </w:pPr>
    </w:p>
    <w:p w14:paraId="44CDA7EB" w14:textId="731E7DF0" w:rsidR="00F85979" w:rsidRPr="00381024" w:rsidRDefault="00F85979" w:rsidP="00256BB6">
      <w:pPr>
        <w:contextualSpacing/>
        <w:jc w:val="both"/>
        <w:rPr>
          <w:rFonts w:ascii="Avenir Next LT Pro Light" w:hAnsi="Avenir Next LT Pro Light" w:cs="Arial"/>
        </w:rPr>
      </w:pPr>
    </w:p>
    <w:p w14:paraId="73D25D17" w14:textId="7CF2BF0D" w:rsidR="00F85979" w:rsidRPr="00381024" w:rsidRDefault="00F85979" w:rsidP="00256BB6">
      <w:pPr>
        <w:contextualSpacing/>
        <w:jc w:val="both"/>
        <w:rPr>
          <w:rFonts w:ascii="Avenir Next LT Pro Light" w:hAnsi="Avenir Next LT Pro Light" w:cs="Arial"/>
        </w:rPr>
      </w:pPr>
    </w:p>
    <w:p w14:paraId="079847D8" w14:textId="77777777" w:rsidR="00F85979" w:rsidRPr="00381024" w:rsidRDefault="00F85979" w:rsidP="00256BB6">
      <w:pPr>
        <w:contextualSpacing/>
        <w:jc w:val="both"/>
        <w:rPr>
          <w:rFonts w:ascii="Avenir Next LT Pro Light" w:hAnsi="Avenir Next LT Pro Light" w:cs="Arial"/>
        </w:rPr>
      </w:pPr>
    </w:p>
    <w:p w14:paraId="7D2D6025" w14:textId="77777777" w:rsidR="00F85979" w:rsidRPr="00381024" w:rsidRDefault="00F85979" w:rsidP="00256BB6">
      <w:pPr>
        <w:contextualSpacing/>
        <w:jc w:val="both"/>
        <w:rPr>
          <w:rFonts w:ascii="Avenir Next LT Pro Light" w:hAnsi="Avenir Next LT Pro Light" w:cs="Arial"/>
        </w:rPr>
      </w:pPr>
    </w:p>
    <w:p w14:paraId="6BECD5CD" w14:textId="77777777" w:rsidR="00750D16" w:rsidRPr="00381024" w:rsidRDefault="002A2DC2" w:rsidP="00552479">
      <w:pPr>
        <w:pBdr>
          <w:top w:val="single" w:sz="4" w:space="1" w:color="auto"/>
          <w:left w:val="single" w:sz="4" w:space="4" w:color="auto"/>
          <w:bottom w:val="single" w:sz="4" w:space="0"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lastRenderedPageBreak/>
        <w:t>PROVINC</w:t>
      </w:r>
      <w:r w:rsidR="00750D16" w:rsidRPr="00381024">
        <w:rPr>
          <w:rFonts w:ascii="Avenir Next LT Pro Light" w:hAnsi="Avenir Next LT Pro Light" w:cs="Arial"/>
        </w:rPr>
        <w:t>IAL INTERGOVERNMENTAL STRUCTURE</w:t>
      </w:r>
    </w:p>
    <w:p w14:paraId="77D30571" w14:textId="77777777" w:rsidR="00041231" w:rsidRPr="00381024" w:rsidRDefault="00041231" w:rsidP="00552479">
      <w:pPr>
        <w:pBdr>
          <w:top w:val="single" w:sz="4" w:space="1" w:color="auto"/>
          <w:left w:val="single" w:sz="4" w:space="4" w:color="auto"/>
          <w:bottom w:val="single" w:sz="4" w:space="0" w:color="auto"/>
          <w:right w:val="single" w:sz="4" w:space="4" w:color="auto"/>
        </w:pBdr>
        <w:contextualSpacing/>
        <w:jc w:val="center"/>
        <w:rPr>
          <w:rFonts w:ascii="Avenir Next LT Pro Light" w:hAnsi="Avenir Next LT Pro Light" w:cs="Arial"/>
        </w:rPr>
      </w:pPr>
    </w:p>
    <w:p w14:paraId="7584B682" w14:textId="09B6C316" w:rsidR="00041231" w:rsidRPr="00381024" w:rsidRDefault="00041231" w:rsidP="00041231">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w:t>
      </w:r>
      <w:r w:rsidR="00C401C3" w:rsidRPr="00381024">
        <w:rPr>
          <w:rFonts w:ascii="Avenir Next LT Pro Light" w:hAnsi="Avenir Next LT Pro Light" w:cs="Arial"/>
        </w:rPr>
        <w:t>m</w:t>
      </w:r>
      <w:r w:rsidRPr="00381024">
        <w:rPr>
          <w:rFonts w:ascii="Avenir Next LT Pro Light" w:hAnsi="Avenir Next LT Pro Light" w:cs="Arial"/>
        </w:rPr>
        <w:t>unicipality engaged with and received support from several government departments and organizations. The Provincial Department of Cooperative Governance and Traditional Affairs (CoGTA) worked closely with the performance management unit to support the implementation of Organizational Performance Management and the IDP through the District Technical Advisory Committee (DTAC). The Provincial Treasury continued to support the financial services department on issues relating to Supply Chain Management and day to day financial management.</w:t>
      </w:r>
    </w:p>
    <w:p w14:paraId="7F5AA02B" w14:textId="77777777" w:rsidR="00041231" w:rsidRPr="00381024" w:rsidRDefault="00041231" w:rsidP="00041231">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rPr>
      </w:pPr>
    </w:p>
    <w:p w14:paraId="52BF9711" w14:textId="77777777" w:rsidR="00041231" w:rsidRPr="00381024" w:rsidRDefault="00041231" w:rsidP="00041231">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The Mayor and the Municipal Manager continuously participated in the MUNIMEC</w:t>
      </w:r>
      <w:r w:rsidR="00A06E38" w:rsidRPr="00381024">
        <w:rPr>
          <w:rFonts w:ascii="Avenir Next LT Pro Light" w:hAnsi="Avenir Next LT Pro Light" w:cs="Arial"/>
        </w:rPr>
        <w:t>.</w:t>
      </w:r>
    </w:p>
    <w:p w14:paraId="1B135459" w14:textId="77777777" w:rsidR="00943330" w:rsidRPr="00381024" w:rsidRDefault="00943330" w:rsidP="00256BB6">
      <w:pPr>
        <w:pBdr>
          <w:top w:val="single" w:sz="4" w:space="1" w:color="auto"/>
          <w:left w:val="single" w:sz="4" w:space="4" w:color="auto"/>
          <w:bottom w:val="single" w:sz="4" w:space="0" w:color="auto"/>
          <w:right w:val="single" w:sz="4" w:space="4" w:color="auto"/>
        </w:pBdr>
        <w:contextualSpacing/>
        <w:jc w:val="both"/>
        <w:rPr>
          <w:rFonts w:ascii="Avenir Next LT Pro Light" w:hAnsi="Avenir Next LT Pro Light" w:cs="Arial"/>
        </w:rPr>
      </w:pPr>
    </w:p>
    <w:p w14:paraId="4F97A6C2" w14:textId="77777777" w:rsidR="00852885" w:rsidRPr="00381024" w:rsidRDefault="008A7018" w:rsidP="000207FA">
      <w:pPr>
        <w:pBdr>
          <w:top w:val="single" w:sz="4" w:space="1" w:color="auto"/>
          <w:left w:val="single" w:sz="4" w:space="4" w:color="auto"/>
          <w:bottom w:val="single" w:sz="4" w:space="0"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22779" w:rsidRPr="00381024">
        <w:rPr>
          <w:rFonts w:ascii="Avenir Next LT Pro Light" w:hAnsi="Avenir Next LT Pro Light" w:cs="Arial"/>
          <w:i/>
        </w:rPr>
        <w:t xml:space="preserve"> </w:t>
      </w:r>
      <w:r w:rsidRPr="00381024">
        <w:rPr>
          <w:rFonts w:ascii="Avenir Next LT Pro Light" w:hAnsi="Avenir Next LT Pro Light" w:cs="Arial"/>
          <w:i/>
        </w:rPr>
        <w:t>2.3.2</w:t>
      </w:r>
    </w:p>
    <w:p w14:paraId="07E544CF" w14:textId="77777777" w:rsidR="00CD00EF" w:rsidRPr="00381024" w:rsidRDefault="00CD00EF" w:rsidP="00552479">
      <w:pPr>
        <w:pBdr>
          <w:top w:val="single" w:sz="4" w:space="0"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RELATIONSHIPS WITH MUNICIPAL ENTITITIES</w:t>
      </w:r>
    </w:p>
    <w:p w14:paraId="018D74FF" w14:textId="77777777" w:rsidR="006C5E3D" w:rsidRPr="00381024" w:rsidRDefault="006C5E3D" w:rsidP="00256BB6">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ACE0C2A" w14:textId="4A34283F" w:rsidR="00041231" w:rsidRPr="00381024"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 xml:space="preserve">The </w:t>
      </w:r>
      <w:r w:rsidR="002C64F8" w:rsidRPr="00381024">
        <w:rPr>
          <w:rFonts w:ascii="Avenir Next LT Pro Light" w:hAnsi="Avenir Next LT Pro Light" w:cs="Arial"/>
          <w:bCs/>
          <w:iCs/>
        </w:rPr>
        <w:t>m</w:t>
      </w:r>
      <w:r w:rsidRPr="00381024">
        <w:rPr>
          <w:rFonts w:ascii="Avenir Next LT Pro Light" w:hAnsi="Avenir Next LT Pro Light" w:cs="Arial"/>
          <w:bCs/>
          <w:iCs/>
        </w:rPr>
        <w:t xml:space="preserve">unicipality believes that if we are honest and open in our everyday dealings and communications with other people, if we always fulfil our commitment and practice trust, </w:t>
      </w:r>
      <w:r w:rsidR="003941A5" w:rsidRPr="00381024">
        <w:rPr>
          <w:rFonts w:ascii="Avenir Next LT Pro Light" w:hAnsi="Avenir Next LT Pro Light" w:cs="Arial"/>
          <w:bCs/>
          <w:iCs/>
        </w:rPr>
        <w:t>tolerance,</w:t>
      </w:r>
      <w:r w:rsidRPr="00381024">
        <w:rPr>
          <w:rFonts w:ascii="Avenir Next LT Pro Light" w:hAnsi="Avenir Next LT Pro Light" w:cs="Arial"/>
          <w:bCs/>
          <w:iCs/>
        </w:rPr>
        <w:t xml:space="preserve"> and respect, only then can we achieve dignity and integrity. Every day of our lives we are faced with choices and easy options that are filled with promises of wealth.</w:t>
      </w:r>
    </w:p>
    <w:p w14:paraId="3DB58392" w14:textId="77777777" w:rsidR="00041231" w:rsidRPr="00381024"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p>
    <w:p w14:paraId="778554FC" w14:textId="4F46DE7D" w:rsidR="00041231" w:rsidRPr="00381024"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 xml:space="preserve">We need to take responsibility for our choices. It is becoming increasingly difficult to stay honest and open, especially </w:t>
      </w:r>
      <w:r w:rsidR="0081520C" w:rsidRPr="00381024">
        <w:rPr>
          <w:rFonts w:ascii="Avenir Next LT Pro Light" w:hAnsi="Avenir Next LT Pro Light" w:cs="Arial"/>
          <w:bCs/>
          <w:iCs/>
        </w:rPr>
        <w:t>considering</w:t>
      </w:r>
      <w:r w:rsidRPr="00381024">
        <w:rPr>
          <w:rFonts w:ascii="Avenir Next LT Pro Light" w:hAnsi="Avenir Next LT Pro Light" w:cs="Arial"/>
          <w:bCs/>
          <w:iCs/>
        </w:rPr>
        <w:t xml:space="preserve"> the ever-changing environment around us. Our obligation is to be true to ourselves and our commitments. In the long run we will achieve more in life than those who sold out their principles for the short-term gain.</w:t>
      </w:r>
    </w:p>
    <w:p w14:paraId="511A4114" w14:textId="77777777" w:rsidR="00041231" w:rsidRPr="00381024"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We expect people to trust us, and therefore it is up to us to give them the reasons to trust us. Our reputation of today will be based on our actions of the past. Our actions today are the building blocks of our future reputation.</w:t>
      </w:r>
    </w:p>
    <w:p w14:paraId="773F8E14" w14:textId="77777777" w:rsidR="00041231" w:rsidRPr="00381024"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p>
    <w:p w14:paraId="5C3A9218" w14:textId="6D4B4C61" w:rsidR="00CD00EF"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 xml:space="preserve">People at our </w:t>
      </w:r>
      <w:r w:rsidR="00C401C3" w:rsidRPr="00381024">
        <w:rPr>
          <w:rFonts w:ascii="Avenir Next LT Pro Light" w:hAnsi="Avenir Next LT Pro Light" w:cs="Arial"/>
          <w:bCs/>
          <w:iCs/>
        </w:rPr>
        <w:t>m</w:t>
      </w:r>
      <w:r w:rsidRPr="00381024">
        <w:rPr>
          <w:rFonts w:ascii="Avenir Next LT Pro Light" w:hAnsi="Avenir Next LT Pro Light" w:cs="Arial"/>
          <w:bCs/>
          <w:iCs/>
        </w:rPr>
        <w:t>unicipality hold dearly specific rich and positive values. Therefore, our employees' commitment to these values is the only single weapon against corruption and fraud.</w:t>
      </w:r>
      <w:r w:rsidR="00CD00EF" w:rsidRPr="00381024">
        <w:rPr>
          <w:rFonts w:ascii="Avenir Next LT Pro Light" w:hAnsi="Avenir Next LT Pro Light" w:cs="Arial"/>
          <w:bCs/>
          <w:iCs/>
        </w:rPr>
        <w:t xml:space="preserve"> </w:t>
      </w:r>
    </w:p>
    <w:p w14:paraId="7CBE24D6" w14:textId="77777777" w:rsidR="008818D8" w:rsidRPr="00381024" w:rsidRDefault="008818D8"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p>
    <w:p w14:paraId="4E03943C" w14:textId="77777777" w:rsidR="00041231" w:rsidRPr="00381024"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The Internal Audit Activity assisted in communicating the policy and workshops were conducted. Further to that we have a fraud and corruption phone line 0607120866.</w:t>
      </w:r>
    </w:p>
    <w:p w14:paraId="7A5AA2C0" w14:textId="34AAE83D" w:rsidR="00041231" w:rsidRPr="00381024" w:rsidRDefault="008A7018" w:rsidP="00404C33">
      <w:pPr>
        <w:pBdr>
          <w:top w:val="single" w:sz="4" w:space="0"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22779" w:rsidRPr="00381024">
        <w:rPr>
          <w:rFonts w:ascii="Avenir Next LT Pro Light" w:hAnsi="Avenir Next LT Pro Light" w:cs="Arial"/>
          <w:i/>
        </w:rPr>
        <w:t xml:space="preserve"> </w:t>
      </w:r>
      <w:r w:rsidRPr="00381024">
        <w:rPr>
          <w:rFonts w:ascii="Avenir Next LT Pro Light" w:hAnsi="Avenir Next LT Pro Light" w:cs="Arial"/>
          <w:i/>
        </w:rPr>
        <w:t>2.3.</w:t>
      </w:r>
      <w:r w:rsidR="00F85979" w:rsidRPr="00381024">
        <w:rPr>
          <w:rFonts w:ascii="Avenir Next LT Pro Light" w:hAnsi="Avenir Next LT Pro Light" w:cs="Arial"/>
          <w:i/>
        </w:rPr>
        <w:t>3</w:t>
      </w:r>
    </w:p>
    <w:p w14:paraId="0222A19B" w14:textId="63654B96" w:rsidR="00CD00EF" w:rsidRPr="00381024" w:rsidRDefault="00CD00EF" w:rsidP="00256BB6">
      <w:pPr>
        <w:contextualSpacing/>
        <w:jc w:val="both"/>
        <w:rPr>
          <w:rFonts w:ascii="Avenir Next LT Pro Light" w:hAnsi="Avenir Next LT Pro Light" w:cs="Arial"/>
        </w:rPr>
      </w:pPr>
    </w:p>
    <w:p w14:paraId="17DFC08F" w14:textId="3DC8F9EE" w:rsidR="00F85979" w:rsidRDefault="00F85979" w:rsidP="00256BB6">
      <w:pPr>
        <w:contextualSpacing/>
        <w:jc w:val="both"/>
        <w:rPr>
          <w:rFonts w:ascii="Avenir Next LT Pro Light" w:hAnsi="Avenir Next LT Pro Light" w:cs="Arial"/>
        </w:rPr>
      </w:pPr>
    </w:p>
    <w:p w14:paraId="6228FE18" w14:textId="77777777" w:rsidR="00537644" w:rsidRDefault="00537644" w:rsidP="00256BB6">
      <w:pPr>
        <w:contextualSpacing/>
        <w:jc w:val="both"/>
        <w:rPr>
          <w:rFonts w:ascii="Avenir Next LT Pro Light" w:hAnsi="Avenir Next LT Pro Light" w:cs="Arial"/>
        </w:rPr>
      </w:pPr>
    </w:p>
    <w:p w14:paraId="48F9D49F" w14:textId="77777777" w:rsidR="00BF4074" w:rsidRPr="00381024" w:rsidRDefault="00BF4074" w:rsidP="00256BB6">
      <w:pPr>
        <w:contextualSpacing/>
        <w:jc w:val="both"/>
        <w:rPr>
          <w:rFonts w:ascii="Avenir Next LT Pro Light" w:hAnsi="Avenir Next LT Pro Light" w:cs="Arial"/>
        </w:rPr>
      </w:pPr>
    </w:p>
    <w:p w14:paraId="059E628C" w14:textId="77777777" w:rsidR="002D5BBC" w:rsidRPr="00381024" w:rsidRDefault="002A2DC2" w:rsidP="00290168">
      <w:pPr>
        <w:pBdr>
          <w:top w:val="single" w:sz="4" w:space="1" w:color="auto"/>
          <w:left w:val="single" w:sz="4" w:space="4" w:color="auto"/>
          <w:bottom w:val="single" w:sz="4" w:space="12"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DISTRICT INTERGOVERNMENTAL STRUCTURES</w:t>
      </w:r>
    </w:p>
    <w:p w14:paraId="283740EC" w14:textId="77777777" w:rsidR="006C5E3D" w:rsidRPr="00381024" w:rsidRDefault="006C5E3D" w:rsidP="00290168">
      <w:pPr>
        <w:pBdr>
          <w:top w:val="single" w:sz="4" w:space="1" w:color="auto"/>
          <w:left w:val="single" w:sz="4" w:space="4" w:color="auto"/>
          <w:bottom w:val="single" w:sz="4" w:space="12" w:color="auto"/>
          <w:right w:val="single" w:sz="4" w:space="4" w:color="auto"/>
        </w:pBdr>
        <w:contextualSpacing/>
        <w:jc w:val="both"/>
        <w:rPr>
          <w:rFonts w:ascii="Avenir Next LT Pro Light" w:hAnsi="Avenir Next LT Pro Light" w:cs="Arial"/>
        </w:rPr>
      </w:pPr>
    </w:p>
    <w:p w14:paraId="6AC260B5" w14:textId="18961353" w:rsidR="009C056E" w:rsidRPr="00381024" w:rsidRDefault="00041231" w:rsidP="00290168">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r w:rsidRPr="00381024">
        <w:rPr>
          <w:rFonts w:ascii="Avenir Next LT Pro Light" w:eastAsia="Arial" w:hAnsi="Avenir Next LT Pro Light" w:cs="Arial"/>
          <w:spacing w:val="-1"/>
        </w:rPr>
        <w:t>uMgungundlovu</w:t>
      </w:r>
      <w:r w:rsidRPr="00381024">
        <w:rPr>
          <w:rFonts w:ascii="Avenir Next LT Pro Light" w:eastAsia="Arial" w:hAnsi="Avenir Next LT Pro Light" w:cs="Arial"/>
          <w:spacing w:val="-3"/>
        </w:rPr>
        <w:t xml:space="preserve"> </w:t>
      </w:r>
      <w:r w:rsidRPr="00381024">
        <w:rPr>
          <w:rFonts w:ascii="Avenir Next LT Pro Light" w:eastAsia="Arial" w:hAnsi="Avenir Next LT Pro Light" w:cs="Arial"/>
          <w:spacing w:val="-1"/>
        </w:rPr>
        <w:t>District</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2"/>
        </w:rPr>
        <w:t>IGR</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Structures</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are</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rPr>
        <w:t>in</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spacing w:val="-1"/>
        </w:rPr>
        <w:t>existence</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rPr>
        <w:t>and</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spacing w:val="-1"/>
        </w:rPr>
        <w:t>functional.</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41"/>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spacing w:val="-1"/>
        </w:rPr>
        <w:t>IGR</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Structures</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rPr>
        <w:t>are</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spacing w:val="-1"/>
        </w:rPr>
        <w:t>chaired</w:t>
      </w:r>
      <w:r w:rsidRPr="00381024">
        <w:rPr>
          <w:rFonts w:ascii="Avenir Next LT Pro Light" w:eastAsia="Arial" w:hAnsi="Avenir Next LT Pro Light" w:cs="Arial"/>
          <w:spacing w:val="61"/>
        </w:rPr>
        <w:t xml:space="preserve"> </w:t>
      </w:r>
      <w:r w:rsidRPr="00381024">
        <w:rPr>
          <w:rFonts w:ascii="Avenir Next LT Pro Light" w:eastAsia="Arial" w:hAnsi="Avenir Next LT Pro Light" w:cs="Arial"/>
        </w:rPr>
        <w:t>by</w:t>
      </w:r>
      <w:r w:rsidRPr="00381024">
        <w:rPr>
          <w:rFonts w:ascii="Avenir Next LT Pro Light" w:eastAsia="Arial" w:hAnsi="Avenir Next LT Pro Light" w:cs="Arial"/>
          <w:spacing w:val="-3"/>
        </w:rPr>
        <w:t xml:space="preserve"> </w:t>
      </w:r>
      <w:r w:rsidRPr="00381024">
        <w:rPr>
          <w:rFonts w:ascii="Avenir Next LT Pro Light" w:eastAsia="Arial" w:hAnsi="Avenir Next LT Pro Light" w:cs="Arial"/>
          <w:spacing w:val="-1"/>
        </w:rPr>
        <w:t>respective</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Municipal</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Manages</w:t>
      </w:r>
      <w:r w:rsidRPr="00381024">
        <w:rPr>
          <w:rFonts w:ascii="Avenir Next LT Pro Light" w:eastAsia="Arial" w:hAnsi="Avenir Next LT Pro Light" w:cs="Arial"/>
        </w:rPr>
        <w:t xml:space="preserve"> as</w:t>
      </w:r>
      <w:r w:rsidRPr="00381024">
        <w:rPr>
          <w:rFonts w:ascii="Avenir Next LT Pro Light" w:eastAsia="Arial" w:hAnsi="Avenir Next LT Pro Light" w:cs="Arial"/>
          <w:spacing w:val="-2"/>
        </w:rPr>
        <w:t xml:space="preserve"> </w:t>
      </w:r>
      <w:r w:rsidR="00F85979" w:rsidRPr="00381024">
        <w:rPr>
          <w:rFonts w:ascii="Avenir Next LT Pro Light" w:eastAsia="Arial" w:hAnsi="Avenir Next LT Pro Light" w:cs="Arial"/>
          <w:spacing w:val="-1"/>
        </w:rPr>
        <w:t>follows</w:t>
      </w:r>
      <w:r w:rsidR="00F85979" w:rsidRPr="00381024">
        <w:rPr>
          <w:rFonts w:ascii="Avenir Next LT Pro Light" w:hAnsi="Avenir Next LT Pro Light" w:cs="Arial"/>
        </w:rPr>
        <w:t>:</w:t>
      </w:r>
    </w:p>
    <w:p w14:paraId="3E04FF8B" w14:textId="12F37575" w:rsidR="00290168" w:rsidRPr="00381024" w:rsidRDefault="00404C33" w:rsidP="00404C33">
      <w:pPr>
        <w:pBdr>
          <w:top w:val="single" w:sz="4" w:space="1" w:color="auto"/>
          <w:left w:val="single" w:sz="4" w:space="4" w:color="auto"/>
          <w:bottom w:val="single" w:sz="4" w:space="12"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 2.3.</w:t>
      </w:r>
      <w:r w:rsidR="00F85979" w:rsidRPr="00381024">
        <w:rPr>
          <w:rFonts w:ascii="Avenir Next LT Pro Light" w:hAnsi="Avenir Next LT Pro Light" w:cs="Arial"/>
          <w:i/>
        </w:rPr>
        <w:t>4</w:t>
      </w:r>
    </w:p>
    <w:p w14:paraId="6936BF82" w14:textId="77777777" w:rsidR="007A685F" w:rsidRPr="007A685F" w:rsidRDefault="007A685F" w:rsidP="007A685F">
      <w:pPr>
        <w:rPr>
          <w:rFonts w:ascii="Avenir Next LT Pro Light" w:hAnsi="Avenir Next LT Pro Light"/>
        </w:rPr>
      </w:pPr>
    </w:p>
    <w:p w14:paraId="00A33151" w14:textId="77777777" w:rsidR="007A685F" w:rsidRDefault="007A685F" w:rsidP="007A685F">
      <w:pPr>
        <w:rPr>
          <w:rFonts w:ascii="Avenir Next LT Pro Light" w:hAnsi="Avenir Next LT Pro Light"/>
          <w:noProof/>
        </w:rPr>
      </w:pPr>
    </w:p>
    <w:p w14:paraId="4362772C" w14:textId="77777777" w:rsidR="007A685F" w:rsidRDefault="007A685F" w:rsidP="007A685F">
      <w:pPr>
        <w:tabs>
          <w:tab w:val="left" w:pos="1452"/>
        </w:tabs>
        <w:rPr>
          <w:rFonts w:ascii="Avenir Next LT Pro Light" w:hAnsi="Avenir Next LT Pro Light"/>
          <w:noProof/>
        </w:rPr>
      </w:pPr>
      <w:r>
        <w:rPr>
          <w:rFonts w:ascii="Avenir Next LT Pro Light" w:hAnsi="Avenir Next LT Pro Light"/>
          <w:noProof/>
        </w:rPr>
        <w:tab/>
      </w:r>
    </w:p>
    <w:tbl>
      <w:tblPr>
        <w:tblStyle w:val="TableGrid"/>
        <w:tblW w:w="0" w:type="auto"/>
        <w:tblLook w:val="04A0" w:firstRow="1" w:lastRow="0" w:firstColumn="1" w:lastColumn="0" w:noHBand="0" w:noVBand="1"/>
      </w:tblPr>
      <w:tblGrid>
        <w:gridCol w:w="4631"/>
        <w:gridCol w:w="4631"/>
      </w:tblGrid>
      <w:tr w:rsidR="007A685F" w14:paraId="113F7D8F" w14:textId="77777777" w:rsidTr="00113FCE">
        <w:trPr>
          <w:trHeight w:val="349"/>
        </w:trPr>
        <w:tc>
          <w:tcPr>
            <w:tcW w:w="4631" w:type="dxa"/>
            <w:shd w:val="clear" w:color="auto" w:fill="A8D08D" w:themeFill="accent6" w:themeFillTint="99"/>
          </w:tcPr>
          <w:p w14:paraId="12092042" w14:textId="095DA615" w:rsidR="007A685F" w:rsidRPr="007107F9" w:rsidRDefault="00162F1C" w:rsidP="007A685F">
            <w:pPr>
              <w:tabs>
                <w:tab w:val="left" w:pos="1452"/>
              </w:tabs>
              <w:rPr>
                <w:rFonts w:ascii="Avenir Next LT Pro Light" w:hAnsi="Avenir Next LT Pro Light"/>
                <w:b/>
                <w:bCs/>
                <w:noProof/>
              </w:rPr>
            </w:pPr>
            <w:r w:rsidRPr="007107F9">
              <w:rPr>
                <w:rFonts w:ascii="Avenir Next LT Pro Light" w:hAnsi="Avenir Next LT Pro Light"/>
                <w:b/>
                <w:bCs/>
                <w:noProof/>
              </w:rPr>
              <w:t xml:space="preserve">Cluster </w:t>
            </w:r>
          </w:p>
        </w:tc>
        <w:tc>
          <w:tcPr>
            <w:tcW w:w="4631" w:type="dxa"/>
            <w:shd w:val="clear" w:color="auto" w:fill="A8D08D" w:themeFill="accent6" w:themeFillTint="99"/>
          </w:tcPr>
          <w:p w14:paraId="03272EEA" w14:textId="62DD2BDB" w:rsidR="007A685F" w:rsidRPr="007107F9" w:rsidRDefault="00162F1C" w:rsidP="007A685F">
            <w:pPr>
              <w:tabs>
                <w:tab w:val="left" w:pos="1452"/>
              </w:tabs>
              <w:rPr>
                <w:rFonts w:ascii="Avenir Next LT Pro Light" w:hAnsi="Avenir Next LT Pro Light"/>
                <w:b/>
                <w:bCs/>
                <w:noProof/>
              </w:rPr>
            </w:pPr>
            <w:r w:rsidRPr="007107F9">
              <w:rPr>
                <w:rFonts w:ascii="Avenir Next LT Pro Light" w:hAnsi="Avenir Next LT Pro Light"/>
                <w:b/>
                <w:bCs/>
                <w:noProof/>
              </w:rPr>
              <w:t xml:space="preserve">Chairperson </w:t>
            </w:r>
          </w:p>
        </w:tc>
      </w:tr>
      <w:tr w:rsidR="007A685F" w14:paraId="12FAD0A3" w14:textId="77777777" w:rsidTr="00113FCE">
        <w:trPr>
          <w:trHeight w:val="349"/>
        </w:trPr>
        <w:tc>
          <w:tcPr>
            <w:tcW w:w="4631" w:type="dxa"/>
          </w:tcPr>
          <w:p w14:paraId="4BC0936B" w14:textId="04FCB55F" w:rsidR="007A685F" w:rsidRDefault="00162F1C" w:rsidP="007A685F">
            <w:pPr>
              <w:tabs>
                <w:tab w:val="left" w:pos="1452"/>
              </w:tabs>
              <w:rPr>
                <w:rFonts w:ascii="Avenir Next LT Pro Light" w:hAnsi="Avenir Next LT Pro Light"/>
                <w:noProof/>
              </w:rPr>
            </w:pPr>
            <w:r>
              <w:rPr>
                <w:rFonts w:ascii="Avenir Next LT Pro Light" w:hAnsi="Avenir Next LT Pro Light"/>
                <w:noProof/>
              </w:rPr>
              <w:t xml:space="preserve">Mayors Forum </w:t>
            </w:r>
          </w:p>
        </w:tc>
        <w:tc>
          <w:tcPr>
            <w:tcW w:w="4631" w:type="dxa"/>
          </w:tcPr>
          <w:p w14:paraId="35E450C1" w14:textId="54392749" w:rsidR="007A685F" w:rsidRDefault="00372445" w:rsidP="007A685F">
            <w:pPr>
              <w:tabs>
                <w:tab w:val="left" w:pos="1452"/>
              </w:tabs>
              <w:rPr>
                <w:rFonts w:ascii="Avenir Next LT Pro Light" w:hAnsi="Avenir Next LT Pro Light"/>
                <w:noProof/>
              </w:rPr>
            </w:pPr>
            <w:r>
              <w:rPr>
                <w:rFonts w:ascii="Avenir Next LT Pro Light" w:hAnsi="Avenir Next LT Pro Light"/>
                <w:noProof/>
              </w:rPr>
              <w:t>D</w:t>
            </w:r>
            <w:r w:rsidR="00996AA8">
              <w:rPr>
                <w:rFonts w:ascii="Avenir Next LT Pro Light" w:hAnsi="Avenir Next LT Pro Light"/>
                <w:noProof/>
              </w:rPr>
              <w:t>istrict Manager</w:t>
            </w:r>
          </w:p>
        </w:tc>
      </w:tr>
      <w:tr w:rsidR="007A685F" w14:paraId="0A2BCAF9" w14:textId="77777777" w:rsidTr="00113FCE">
        <w:trPr>
          <w:trHeight w:val="349"/>
        </w:trPr>
        <w:tc>
          <w:tcPr>
            <w:tcW w:w="4631" w:type="dxa"/>
          </w:tcPr>
          <w:p w14:paraId="3B22AC7F" w14:textId="329FE128" w:rsidR="007A685F" w:rsidRDefault="00162F1C" w:rsidP="007A685F">
            <w:pPr>
              <w:tabs>
                <w:tab w:val="left" w:pos="1452"/>
              </w:tabs>
              <w:rPr>
                <w:rFonts w:ascii="Avenir Next LT Pro Light" w:hAnsi="Avenir Next LT Pro Light"/>
                <w:noProof/>
              </w:rPr>
            </w:pPr>
            <w:r>
              <w:rPr>
                <w:rFonts w:ascii="Avenir Next LT Pro Light" w:hAnsi="Avenir Next LT Pro Light"/>
                <w:noProof/>
              </w:rPr>
              <w:t>Municipal Managers Forum</w:t>
            </w:r>
          </w:p>
        </w:tc>
        <w:tc>
          <w:tcPr>
            <w:tcW w:w="4631" w:type="dxa"/>
          </w:tcPr>
          <w:p w14:paraId="3C404F37" w14:textId="11FE507C" w:rsidR="007A685F" w:rsidRDefault="00996AA8" w:rsidP="007A685F">
            <w:pPr>
              <w:tabs>
                <w:tab w:val="left" w:pos="1452"/>
              </w:tabs>
              <w:rPr>
                <w:rFonts w:ascii="Avenir Next LT Pro Light" w:hAnsi="Avenir Next LT Pro Light"/>
                <w:noProof/>
              </w:rPr>
            </w:pPr>
            <w:r>
              <w:rPr>
                <w:rFonts w:ascii="Avenir Next LT Pro Light" w:hAnsi="Avenir Next LT Pro Light"/>
                <w:noProof/>
              </w:rPr>
              <w:t>District Municipal Manager</w:t>
            </w:r>
          </w:p>
        </w:tc>
      </w:tr>
      <w:tr w:rsidR="007A685F" w14:paraId="492AE21B" w14:textId="77777777" w:rsidTr="00113FCE">
        <w:trPr>
          <w:trHeight w:val="349"/>
        </w:trPr>
        <w:tc>
          <w:tcPr>
            <w:tcW w:w="4631" w:type="dxa"/>
          </w:tcPr>
          <w:p w14:paraId="4D166BB4" w14:textId="5154B5BF" w:rsidR="007A685F" w:rsidRDefault="00162F1C" w:rsidP="007A685F">
            <w:pPr>
              <w:tabs>
                <w:tab w:val="left" w:pos="1452"/>
              </w:tabs>
              <w:rPr>
                <w:rFonts w:ascii="Avenir Next LT Pro Light" w:hAnsi="Avenir Next LT Pro Light"/>
                <w:noProof/>
              </w:rPr>
            </w:pPr>
            <w:r>
              <w:rPr>
                <w:rFonts w:ascii="Avenir Next LT Pro Light" w:hAnsi="Avenir Next LT Pro Light"/>
                <w:noProof/>
              </w:rPr>
              <w:t xml:space="preserve">Technical Infrastructure Cluster </w:t>
            </w:r>
          </w:p>
        </w:tc>
        <w:tc>
          <w:tcPr>
            <w:tcW w:w="4631" w:type="dxa"/>
          </w:tcPr>
          <w:p w14:paraId="702EA989" w14:textId="20F53E9B" w:rsidR="007A685F" w:rsidRDefault="00996AA8" w:rsidP="007A685F">
            <w:pPr>
              <w:tabs>
                <w:tab w:val="left" w:pos="1452"/>
              </w:tabs>
              <w:rPr>
                <w:rFonts w:ascii="Avenir Next LT Pro Light" w:hAnsi="Avenir Next LT Pro Light"/>
                <w:noProof/>
              </w:rPr>
            </w:pPr>
            <w:r>
              <w:rPr>
                <w:rFonts w:ascii="Avenir Next LT Pro Light" w:hAnsi="Avenir Next LT Pro Light"/>
                <w:noProof/>
              </w:rPr>
              <w:t>Msunduzi Municipal Manager</w:t>
            </w:r>
          </w:p>
        </w:tc>
      </w:tr>
      <w:tr w:rsidR="007A685F" w14:paraId="48B4CAD8" w14:textId="77777777" w:rsidTr="00113FCE">
        <w:trPr>
          <w:trHeight w:val="349"/>
        </w:trPr>
        <w:tc>
          <w:tcPr>
            <w:tcW w:w="4631" w:type="dxa"/>
          </w:tcPr>
          <w:p w14:paraId="0D311109" w14:textId="57BE7604" w:rsidR="007A685F" w:rsidRDefault="009C2B34" w:rsidP="007A685F">
            <w:pPr>
              <w:tabs>
                <w:tab w:val="left" w:pos="1452"/>
              </w:tabs>
              <w:rPr>
                <w:rFonts w:ascii="Avenir Next LT Pro Light" w:hAnsi="Avenir Next LT Pro Light"/>
                <w:noProof/>
              </w:rPr>
            </w:pPr>
            <w:r>
              <w:rPr>
                <w:rFonts w:ascii="Avenir Next LT Pro Light" w:hAnsi="Avenir Next LT Pro Light"/>
                <w:noProof/>
              </w:rPr>
              <w:t>Finance Cluster</w:t>
            </w:r>
          </w:p>
        </w:tc>
        <w:tc>
          <w:tcPr>
            <w:tcW w:w="4631" w:type="dxa"/>
          </w:tcPr>
          <w:p w14:paraId="2E6736F9" w14:textId="31A069F6" w:rsidR="007A685F" w:rsidRDefault="00996AA8" w:rsidP="007A685F">
            <w:pPr>
              <w:tabs>
                <w:tab w:val="left" w:pos="1452"/>
              </w:tabs>
              <w:rPr>
                <w:rFonts w:ascii="Avenir Next LT Pro Light" w:hAnsi="Avenir Next LT Pro Light"/>
                <w:noProof/>
              </w:rPr>
            </w:pPr>
            <w:r>
              <w:rPr>
                <w:rFonts w:ascii="Avenir Next LT Pro Light" w:hAnsi="Avenir Next LT Pro Light"/>
                <w:noProof/>
              </w:rPr>
              <w:t>Mpofana Municipal Manager</w:t>
            </w:r>
          </w:p>
        </w:tc>
      </w:tr>
      <w:tr w:rsidR="007A685F" w14:paraId="14F72BFB" w14:textId="77777777" w:rsidTr="00113FCE">
        <w:trPr>
          <w:trHeight w:val="364"/>
        </w:trPr>
        <w:tc>
          <w:tcPr>
            <w:tcW w:w="4631" w:type="dxa"/>
          </w:tcPr>
          <w:p w14:paraId="5AD698E2" w14:textId="04ACC7F2" w:rsidR="007A685F" w:rsidRDefault="009C2B34" w:rsidP="007A685F">
            <w:pPr>
              <w:tabs>
                <w:tab w:val="left" w:pos="1452"/>
              </w:tabs>
              <w:rPr>
                <w:rFonts w:ascii="Avenir Next LT Pro Light" w:hAnsi="Avenir Next LT Pro Light"/>
                <w:noProof/>
              </w:rPr>
            </w:pPr>
            <w:r>
              <w:rPr>
                <w:rFonts w:ascii="Avenir Next LT Pro Light" w:hAnsi="Avenir Next LT Pro Light"/>
                <w:noProof/>
              </w:rPr>
              <w:t>Corporate Governance</w:t>
            </w:r>
          </w:p>
        </w:tc>
        <w:tc>
          <w:tcPr>
            <w:tcW w:w="4631" w:type="dxa"/>
          </w:tcPr>
          <w:p w14:paraId="75B3FCD3" w14:textId="42E218BA" w:rsidR="007A685F" w:rsidRDefault="00B86B6D" w:rsidP="007A685F">
            <w:pPr>
              <w:tabs>
                <w:tab w:val="left" w:pos="1452"/>
              </w:tabs>
              <w:rPr>
                <w:rFonts w:ascii="Avenir Next LT Pro Light" w:hAnsi="Avenir Next LT Pro Light"/>
                <w:noProof/>
              </w:rPr>
            </w:pPr>
            <w:r>
              <w:rPr>
                <w:rFonts w:ascii="Avenir Next LT Pro Light" w:hAnsi="Avenir Next LT Pro Light"/>
                <w:noProof/>
              </w:rPr>
              <w:t>Mkhambathini Municipal Manager</w:t>
            </w:r>
          </w:p>
        </w:tc>
      </w:tr>
      <w:tr w:rsidR="007A685F" w14:paraId="7D02B0B2" w14:textId="77777777" w:rsidTr="00113FCE">
        <w:trPr>
          <w:trHeight w:val="349"/>
        </w:trPr>
        <w:tc>
          <w:tcPr>
            <w:tcW w:w="4631" w:type="dxa"/>
          </w:tcPr>
          <w:p w14:paraId="695F0370" w14:textId="5643670E" w:rsidR="007A685F" w:rsidRDefault="00820063" w:rsidP="007A685F">
            <w:pPr>
              <w:tabs>
                <w:tab w:val="left" w:pos="1452"/>
              </w:tabs>
              <w:rPr>
                <w:rFonts w:ascii="Avenir Next LT Pro Light" w:hAnsi="Avenir Next LT Pro Light"/>
                <w:noProof/>
              </w:rPr>
            </w:pPr>
            <w:r>
              <w:rPr>
                <w:rFonts w:ascii="Avenir Next LT Pro Light" w:hAnsi="Avenir Next LT Pro Light"/>
                <w:noProof/>
              </w:rPr>
              <w:t>GITOC</w:t>
            </w:r>
          </w:p>
        </w:tc>
        <w:tc>
          <w:tcPr>
            <w:tcW w:w="4631" w:type="dxa"/>
          </w:tcPr>
          <w:p w14:paraId="7D13D5EC" w14:textId="78744F4E" w:rsidR="007A685F" w:rsidRDefault="00ED64A5" w:rsidP="007A685F">
            <w:pPr>
              <w:tabs>
                <w:tab w:val="left" w:pos="1452"/>
              </w:tabs>
              <w:rPr>
                <w:rFonts w:ascii="Avenir Next LT Pro Light" w:hAnsi="Avenir Next LT Pro Light"/>
                <w:noProof/>
              </w:rPr>
            </w:pPr>
            <w:r>
              <w:rPr>
                <w:rFonts w:ascii="Avenir Next LT Pro Light" w:hAnsi="Avenir Next LT Pro Light"/>
                <w:noProof/>
              </w:rPr>
              <w:t xml:space="preserve">Impendle Municipal Manager </w:t>
            </w:r>
          </w:p>
        </w:tc>
      </w:tr>
      <w:tr w:rsidR="007A685F" w14:paraId="07DC399A" w14:textId="77777777" w:rsidTr="00113FCE">
        <w:trPr>
          <w:trHeight w:val="349"/>
        </w:trPr>
        <w:tc>
          <w:tcPr>
            <w:tcW w:w="4631" w:type="dxa"/>
          </w:tcPr>
          <w:p w14:paraId="6B41A781" w14:textId="59D34393" w:rsidR="007A685F" w:rsidRDefault="00372445" w:rsidP="007A685F">
            <w:pPr>
              <w:tabs>
                <w:tab w:val="left" w:pos="1452"/>
              </w:tabs>
              <w:rPr>
                <w:rFonts w:ascii="Avenir Next LT Pro Light" w:hAnsi="Avenir Next LT Pro Light"/>
                <w:noProof/>
              </w:rPr>
            </w:pPr>
            <w:r>
              <w:rPr>
                <w:rFonts w:ascii="Avenir Next LT Pro Light" w:hAnsi="Avenir Next LT Pro Light"/>
                <w:noProof/>
              </w:rPr>
              <w:t>Corporate and Social Services</w:t>
            </w:r>
          </w:p>
        </w:tc>
        <w:tc>
          <w:tcPr>
            <w:tcW w:w="4631" w:type="dxa"/>
          </w:tcPr>
          <w:p w14:paraId="50C3F008" w14:textId="70568F48" w:rsidR="007A685F" w:rsidRDefault="00ED64A5" w:rsidP="007A685F">
            <w:pPr>
              <w:tabs>
                <w:tab w:val="left" w:pos="1452"/>
              </w:tabs>
              <w:rPr>
                <w:rFonts w:ascii="Avenir Next LT Pro Light" w:hAnsi="Avenir Next LT Pro Light"/>
                <w:noProof/>
              </w:rPr>
            </w:pPr>
            <w:r>
              <w:rPr>
                <w:rFonts w:ascii="Avenir Next LT Pro Light" w:hAnsi="Avenir Next LT Pro Light"/>
                <w:noProof/>
              </w:rPr>
              <w:t>Richmond Municipal Manager</w:t>
            </w:r>
          </w:p>
        </w:tc>
      </w:tr>
      <w:tr w:rsidR="00820063" w14:paraId="78EE2AEF" w14:textId="77777777" w:rsidTr="00113FCE">
        <w:trPr>
          <w:trHeight w:val="699"/>
        </w:trPr>
        <w:tc>
          <w:tcPr>
            <w:tcW w:w="4631" w:type="dxa"/>
          </w:tcPr>
          <w:p w14:paraId="26D5CC48" w14:textId="24AC7C31" w:rsidR="00820063" w:rsidRDefault="00820063" w:rsidP="007A685F">
            <w:pPr>
              <w:tabs>
                <w:tab w:val="left" w:pos="1452"/>
              </w:tabs>
              <w:rPr>
                <w:rFonts w:ascii="Avenir Next LT Pro Light" w:hAnsi="Avenir Next LT Pro Light"/>
                <w:noProof/>
              </w:rPr>
            </w:pPr>
            <w:r>
              <w:rPr>
                <w:rFonts w:ascii="Avenir Next LT Pro Light" w:hAnsi="Avenir Next LT Pro Light"/>
                <w:noProof/>
              </w:rPr>
              <w:t xml:space="preserve">Community and social Development </w:t>
            </w:r>
            <w:r w:rsidR="00EF7C6B">
              <w:rPr>
                <w:rFonts w:ascii="Avenir Next LT Pro Light" w:hAnsi="Avenir Next LT Pro Light"/>
                <w:noProof/>
              </w:rPr>
              <w:t>Cluster (Special Programmes)</w:t>
            </w:r>
          </w:p>
        </w:tc>
        <w:tc>
          <w:tcPr>
            <w:tcW w:w="4631" w:type="dxa"/>
          </w:tcPr>
          <w:p w14:paraId="730A9B21" w14:textId="01EA572B" w:rsidR="00820063" w:rsidRDefault="007107F9" w:rsidP="007A685F">
            <w:pPr>
              <w:tabs>
                <w:tab w:val="left" w:pos="1452"/>
              </w:tabs>
              <w:rPr>
                <w:rFonts w:ascii="Avenir Next LT Pro Light" w:hAnsi="Avenir Next LT Pro Light"/>
                <w:noProof/>
              </w:rPr>
            </w:pPr>
            <w:r>
              <w:rPr>
                <w:rFonts w:ascii="Avenir Next LT Pro Light" w:hAnsi="Avenir Next LT Pro Light"/>
                <w:noProof/>
              </w:rPr>
              <w:t>Umshwathi Municipal Manager</w:t>
            </w:r>
          </w:p>
        </w:tc>
      </w:tr>
      <w:tr w:rsidR="00EF7C6B" w14:paraId="1CC4190A" w14:textId="77777777" w:rsidTr="00113FCE">
        <w:trPr>
          <w:trHeight w:val="349"/>
        </w:trPr>
        <w:tc>
          <w:tcPr>
            <w:tcW w:w="4631" w:type="dxa"/>
          </w:tcPr>
          <w:p w14:paraId="7943165E" w14:textId="6389F6D6" w:rsidR="00EF7C6B" w:rsidRDefault="00372445" w:rsidP="007A685F">
            <w:pPr>
              <w:tabs>
                <w:tab w:val="left" w:pos="1452"/>
              </w:tabs>
              <w:rPr>
                <w:rFonts w:ascii="Avenir Next LT Pro Light" w:hAnsi="Avenir Next LT Pro Light"/>
                <w:noProof/>
              </w:rPr>
            </w:pPr>
            <w:r>
              <w:rPr>
                <w:rFonts w:ascii="Avenir Next LT Pro Light" w:hAnsi="Avenir Next LT Pro Light"/>
                <w:noProof/>
              </w:rPr>
              <w:t xml:space="preserve">Planning and Development Cluster </w:t>
            </w:r>
          </w:p>
        </w:tc>
        <w:tc>
          <w:tcPr>
            <w:tcW w:w="4631" w:type="dxa"/>
          </w:tcPr>
          <w:p w14:paraId="1DBDFDF3" w14:textId="5B8DBCC7" w:rsidR="00EF7C6B" w:rsidRDefault="007107F9" w:rsidP="007A685F">
            <w:pPr>
              <w:tabs>
                <w:tab w:val="left" w:pos="1452"/>
              </w:tabs>
              <w:rPr>
                <w:rFonts w:ascii="Avenir Next LT Pro Light" w:hAnsi="Avenir Next LT Pro Light"/>
                <w:noProof/>
              </w:rPr>
            </w:pPr>
            <w:r>
              <w:rPr>
                <w:rFonts w:ascii="Avenir Next LT Pro Light" w:hAnsi="Avenir Next LT Pro Light"/>
                <w:noProof/>
              </w:rPr>
              <w:t xml:space="preserve">uMngeni Municipal Manager </w:t>
            </w:r>
          </w:p>
        </w:tc>
      </w:tr>
    </w:tbl>
    <w:p w14:paraId="653F29C6" w14:textId="1437FFF1" w:rsidR="007A685F" w:rsidRDefault="007A685F" w:rsidP="007A685F">
      <w:pPr>
        <w:tabs>
          <w:tab w:val="left" w:pos="1452"/>
        </w:tabs>
        <w:rPr>
          <w:rFonts w:ascii="Avenir Next LT Pro Light" w:hAnsi="Avenir Next LT Pro Light"/>
          <w:noProof/>
        </w:rPr>
      </w:pPr>
    </w:p>
    <w:p w14:paraId="506A1016" w14:textId="3B424F87" w:rsidR="007A685F" w:rsidRPr="007A685F" w:rsidRDefault="007A685F" w:rsidP="007A685F">
      <w:pPr>
        <w:tabs>
          <w:tab w:val="left" w:pos="1452"/>
        </w:tabs>
        <w:rPr>
          <w:rFonts w:ascii="Avenir Next LT Pro Light" w:hAnsi="Avenir Next LT Pro Light"/>
        </w:rPr>
        <w:sectPr w:rsidR="007A685F" w:rsidRPr="007A685F" w:rsidSect="009B1424">
          <w:headerReference w:type="even" r:id="rId47"/>
          <w:headerReference w:type="default" r:id="rId48"/>
          <w:headerReference w:type="first" r:id="rId49"/>
          <w:footerReference w:type="first" r:id="rId50"/>
          <w:pgSz w:w="12240" w:h="15840"/>
          <w:pgMar w:top="1851" w:right="1183" w:bottom="1440" w:left="1701" w:header="709" w:footer="709" w:gutter="0"/>
          <w:cols w:space="708"/>
          <w:titlePg/>
          <w:docGrid w:linePitch="360"/>
        </w:sectPr>
      </w:pPr>
      <w:r>
        <w:rPr>
          <w:rFonts w:ascii="Avenir Next LT Pro Light" w:hAnsi="Avenir Next LT Pro Light"/>
        </w:rPr>
        <w:tab/>
      </w:r>
    </w:p>
    <w:p w14:paraId="0FF7FB28" w14:textId="77777777" w:rsidR="005B18D0" w:rsidRPr="00381024" w:rsidRDefault="005B18D0" w:rsidP="00256BB6">
      <w:pPr>
        <w:pStyle w:val="Heading2"/>
        <w:contextualSpacing/>
        <w:jc w:val="both"/>
        <w:rPr>
          <w:rFonts w:ascii="Avenir Next LT Pro Light" w:hAnsi="Avenir Next LT Pro Light" w:cs="Arial"/>
          <w:b/>
          <w:bCs/>
          <w:lang w:val="en-GB"/>
        </w:rPr>
      </w:pPr>
      <w:bookmarkStart w:id="43" w:name="_Toc331763635"/>
      <w:bookmarkStart w:id="44" w:name="_Toc124934811"/>
      <w:r w:rsidRPr="00381024">
        <w:rPr>
          <w:rFonts w:ascii="Avenir Next LT Pro Light" w:hAnsi="Avenir Next LT Pro Light" w:cs="Arial"/>
        </w:rPr>
        <w:lastRenderedPageBreak/>
        <w:t>COMPONENT C: PUBLIC ACCOUNTABILITY</w:t>
      </w:r>
      <w:r w:rsidR="005D028F" w:rsidRPr="00381024">
        <w:rPr>
          <w:rFonts w:ascii="Avenir Next LT Pro Light" w:hAnsi="Avenir Next LT Pro Light" w:cs="Arial"/>
        </w:rPr>
        <w:t xml:space="preserve"> AND PARTICIPATION</w:t>
      </w:r>
      <w:bookmarkEnd w:id="43"/>
      <w:bookmarkEnd w:id="44"/>
    </w:p>
    <w:p w14:paraId="376AD4DF" w14:textId="77777777" w:rsidR="005B18D0" w:rsidRPr="00381024" w:rsidRDefault="005B18D0" w:rsidP="00256BB6">
      <w:pPr>
        <w:contextualSpacing/>
        <w:jc w:val="both"/>
        <w:rPr>
          <w:rFonts w:ascii="Avenir Next LT Pro Light" w:hAnsi="Avenir Next LT Pro Light" w:cs="Arial"/>
          <w:b/>
          <w:bCs/>
          <w:lang w:val="en-GB"/>
        </w:rPr>
      </w:pPr>
    </w:p>
    <w:p w14:paraId="1875305A" w14:textId="77777777" w:rsidR="005B18D0" w:rsidRPr="00381024" w:rsidRDefault="005D028F"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OVERVIEW OF PUBLIC ACCOUNTABILITY AND PARTICIPATION</w:t>
      </w:r>
    </w:p>
    <w:p w14:paraId="62CCAF28" w14:textId="77777777" w:rsidR="00E717F5" w:rsidRPr="00381024" w:rsidRDefault="00E717F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61686FCA" w14:textId="77777777" w:rsidR="00E717F5" w:rsidRPr="00381024" w:rsidRDefault="00CF2DC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sz w:val="18"/>
          <w:szCs w:val="18"/>
          <w:lang w:val="en-GB"/>
        </w:rPr>
      </w:pPr>
      <w:r w:rsidRPr="00381024">
        <w:rPr>
          <w:rFonts w:ascii="Avenir Next LT Pro Light" w:hAnsi="Avenir Next LT Pro Light" w:cs="Arial"/>
          <w:i/>
          <w:sz w:val="18"/>
          <w:szCs w:val="18"/>
          <w:lang w:val="en-GB"/>
        </w:rPr>
        <w:t xml:space="preserve">Note: </w:t>
      </w:r>
      <w:r w:rsidR="00534E54" w:rsidRPr="00381024">
        <w:rPr>
          <w:rFonts w:ascii="Avenir Next LT Pro Light" w:hAnsi="Avenir Next LT Pro Light" w:cs="Arial"/>
          <w:i/>
          <w:sz w:val="18"/>
          <w:szCs w:val="18"/>
          <w:lang w:val="en-GB"/>
        </w:rPr>
        <w:t xml:space="preserve">MSA </w:t>
      </w:r>
      <w:r w:rsidR="00A57369" w:rsidRPr="00381024">
        <w:rPr>
          <w:rFonts w:ascii="Avenir Next LT Pro Light" w:hAnsi="Avenir Next LT Pro Light" w:cs="Arial"/>
          <w:i/>
          <w:sz w:val="18"/>
          <w:szCs w:val="18"/>
          <w:lang w:val="en-GB"/>
        </w:rPr>
        <w:t xml:space="preserve">section </w:t>
      </w:r>
      <w:r w:rsidR="00DA2E76" w:rsidRPr="00381024">
        <w:rPr>
          <w:rFonts w:ascii="Avenir Next LT Pro Light" w:hAnsi="Avenir Next LT Pro Light" w:cs="Arial"/>
          <w:i/>
          <w:sz w:val="18"/>
          <w:szCs w:val="18"/>
          <w:lang w:val="en-GB"/>
        </w:rPr>
        <w:t>1</w:t>
      </w:r>
      <w:r w:rsidR="00C0049C" w:rsidRPr="00381024">
        <w:rPr>
          <w:rFonts w:ascii="Avenir Next LT Pro Light" w:hAnsi="Avenir Next LT Pro Light" w:cs="Arial"/>
          <w:i/>
          <w:sz w:val="18"/>
          <w:szCs w:val="18"/>
          <w:lang w:val="en-GB"/>
        </w:rPr>
        <w:t>7</w:t>
      </w:r>
      <w:r w:rsidR="005664C1" w:rsidRPr="00381024">
        <w:rPr>
          <w:rFonts w:ascii="Avenir Next LT Pro Light" w:hAnsi="Avenir Next LT Pro Light" w:cs="Arial"/>
          <w:i/>
          <w:sz w:val="18"/>
          <w:szCs w:val="18"/>
          <w:lang w:val="en-GB"/>
        </w:rPr>
        <w:t xml:space="preserve"> </w:t>
      </w:r>
      <w:r w:rsidR="00DA2E76" w:rsidRPr="00381024">
        <w:rPr>
          <w:rFonts w:ascii="Avenir Next LT Pro Light" w:hAnsi="Avenir Next LT Pro Light" w:cs="Arial"/>
          <w:i/>
          <w:sz w:val="18"/>
          <w:szCs w:val="18"/>
          <w:lang w:val="en-GB"/>
        </w:rPr>
        <w:t>(</w:t>
      </w:r>
      <w:r w:rsidR="00C0049C" w:rsidRPr="00381024">
        <w:rPr>
          <w:rFonts w:ascii="Avenir Next LT Pro Light" w:hAnsi="Avenir Next LT Pro Light" w:cs="Arial"/>
          <w:i/>
          <w:sz w:val="18"/>
          <w:szCs w:val="18"/>
          <w:lang w:val="en-GB"/>
        </w:rPr>
        <w:t>2</w:t>
      </w:r>
      <w:r w:rsidR="008811D8" w:rsidRPr="00381024">
        <w:rPr>
          <w:rFonts w:ascii="Avenir Next LT Pro Light" w:hAnsi="Avenir Next LT Pro Light" w:cs="Arial"/>
          <w:i/>
          <w:sz w:val="18"/>
          <w:szCs w:val="18"/>
          <w:lang w:val="en-GB"/>
        </w:rPr>
        <w:t xml:space="preserve">): requires a municipality to establish and organise its administration to facilitate a culture of accountability amongst its staff. </w:t>
      </w:r>
      <w:r w:rsidR="00DA2E76" w:rsidRPr="00381024">
        <w:rPr>
          <w:rFonts w:ascii="Avenir Next LT Pro Light" w:hAnsi="Avenir Next LT Pro Light" w:cs="Arial"/>
          <w:i/>
          <w:sz w:val="18"/>
          <w:szCs w:val="18"/>
          <w:lang w:val="en-GB"/>
        </w:rPr>
        <w:t>S</w:t>
      </w:r>
      <w:r w:rsidR="00A57369" w:rsidRPr="00381024">
        <w:rPr>
          <w:rFonts w:ascii="Avenir Next LT Pro Light" w:hAnsi="Avenir Next LT Pro Light" w:cs="Arial"/>
          <w:i/>
          <w:sz w:val="18"/>
          <w:szCs w:val="18"/>
          <w:lang w:val="en-GB"/>
        </w:rPr>
        <w:t xml:space="preserve">ection </w:t>
      </w:r>
      <w:r w:rsidR="00DA2E76" w:rsidRPr="00381024">
        <w:rPr>
          <w:rFonts w:ascii="Avenir Next LT Pro Light" w:hAnsi="Avenir Next LT Pro Light" w:cs="Arial"/>
          <w:i/>
          <w:sz w:val="18"/>
          <w:szCs w:val="18"/>
          <w:lang w:val="en-GB"/>
        </w:rPr>
        <w:t>16 (</w:t>
      </w:r>
      <w:r w:rsidR="005303FF" w:rsidRPr="00381024">
        <w:rPr>
          <w:rFonts w:ascii="Avenir Next LT Pro Light" w:hAnsi="Avenir Next LT Pro Light" w:cs="Arial"/>
          <w:i/>
          <w:sz w:val="18"/>
          <w:szCs w:val="18"/>
          <w:lang w:val="en-GB"/>
        </w:rPr>
        <w:t>1</w:t>
      </w:r>
      <w:r w:rsidR="008811D8" w:rsidRPr="00381024">
        <w:rPr>
          <w:rFonts w:ascii="Avenir Next LT Pro Light" w:hAnsi="Avenir Next LT Pro Light" w:cs="Arial"/>
          <w:i/>
          <w:sz w:val="18"/>
          <w:szCs w:val="18"/>
          <w:lang w:val="en-GB"/>
        </w:rPr>
        <w:t>): states that</w:t>
      </w:r>
      <w:r w:rsidR="00534E54" w:rsidRPr="00381024">
        <w:rPr>
          <w:rFonts w:ascii="Avenir Next LT Pro Light" w:hAnsi="Avenir Next LT Pro Light" w:cs="Arial"/>
          <w:i/>
          <w:sz w:val="18"/>
          <w:szCs w:val="18"/>
          <w:lang w:val="en-GB"/>
        </w:rPr>
        <w:t xml:space="preserve"> a municipality must develop a system of municipal governance that compliments formal representative governance with a sys</w:t>
      </w:r>
      <w:r w:rsidR="008811D8" w:rsidRPr="00381024">
        <w:rPr>
          <w:rFonts w:ascii="Avenir Next LT Pro Light" w:hAnsi="Avenir Next LT Pro Light" w:cs="Arial"/>
          <w:i/>
          <w:sz w:val="18"/>
          <w:szCs w:val="18"/>
          <w:lang w:val="en-GB"/>
        </w:rPr>
        <w:t>tem of participatory governance.</w:t>
      </w:r>
      <w:r w:rsidR="00534E54" w:rsidRPr="00381024">
        <w:rPr>
          <w:rFonts w:ascii="Avenir Next LT Pro Light" w:hAnsi="Avenir Next LT Pro Light" w:cs="Arial"/>
          <w:i/>
          <w:sz w:val="18"/>
          <w:szCs w:val="18"/>
          <w:lang w:val="en-GB"/>
        </w:rPr>
        <w:t xml:space="preserve"> </w:t>
      </w:r>
      <w:r w:rsidR="00DA2E76" w:rsidRPr="00381024">
        <w:rPr>
          <w:rFonts w:ascii="Avenir Next LT Pro Light" w:hAnsi="Avenir Next LT Pro Light" w:cs="Arial"/>
          <w:i/>
          <w:sz w:val="18"/>
          <w:szCs w:val="18"/>
          <w:lang w:val="en-GB"/>
        </w:rPr>
        <w:t>S</w:t>
      </w:r>
      <w:r w:rsidR="00A57369" w:rsidRPr="00381024">
        <w:rPr>
          <w:rFonts w:ascii="Avenir Next LT Pro Light" w:hAnsi="Avenir Next LT Pro Light" w:cs="Arial"/>
          <w:i/>
          <w:sz w:val="18"/>
          <w:szCs w:val="18"/>
          <w:lang w:val="en-GB"/>
        </w:rPr>
        <w:t xml:space="preserve">ection </w:t>
      </w:r>
      <w:r w:rsidR="00DA2E76" w:rsidRPr="00381024">
        <w:rPr>
          <w:rFonts w:ascii="Avenir Next LT Pro Light" w:hAnsi="Avenir Next LT Pro Light" w:cs="Arial"/>
          <w:i/>
          <w:sz w:val="18"/>
          <w:szCs w:val="18"/>
          <w:lang w:val="en-GB"/>
        </w:rPr>
        <w:t>18 (</w:t>
      </w:r>
      <w:r w:rsidR="005664C1" w:rsidRPr="00381024">
        <w:rPr>
          <w:rFonts w:ascii="Avenir Next LT Pro Light" w:hAnsi="Avenir Next LT Pro Light" w:cs="Arial"/>
          <w:i/>
          <w:sz w:val="18"/>
          <w:szCs w:val="18"/>
          <w:lang w:val="en-GB"/>
        </w:rPr>
        <w:t>a</w:t>
      </w:r>
      <w:r w:rsidR="00DA2E76" w:rsidRPr="00381024">
        <w:rPr>
          <w:rFonts w:ascii="Avenir Next LT Pro Light" w:hAnsi="Avenir Next LT Pro Light" w:cs="Arial"/>
          <w:i/>
          <w:sz w:val="18"/>
          <w:szCs w:val="18"/>
          <w:lang w:val="en-GB"/>
        </w:rPr>
        <w:t>)</w:t>
      </w:r>
      <w:r w:rsidR="005664C1" w:rsidRPr="00381024">
        <w:rPr>
          <w:rFonts w:ascii="Avenir Next LT Pro Light" w:hAnsi="Avenir Next LT Pro Light" w:cs="Arial"/>
          <w:i/>
          <w:sz w:val="18"/>
          <w:szCs w:val="18"/>
          <w:lang w:val="en-GB"/>
        </w:rPr>
        <w:t xml:space="preserve"> - </w:t>
      </w:r>
      <w:r w:rsidR="00DA2E76" w:rsidRPr="00381024">
        <w:rPr>
          <w:rFonts w:ascii="Avenir Next LT Pro Light" w:hAnsi="Avenir Next LT Pro Light" w:cs="Arial"/>
          <w:i/>
          <w:sz w:val="18"/>
          <w:szCs w:val="18"/>
          <w:lang w:val="en-GB"/>
        </w:rPr>
        <w:t>(</w:t>
      </w:r>
      <w:r w:rsidR="00534E54" w:rsidRPr="00381024">
        <w:rPr>
          <w:rFonts w:ascii="Avenir Next LT Pro Light" w:hAnsi="Avenir Next LT Pro Light" w:cs="Arial"/>
          <w:i/>
          <w:sz w:val="18"/>
          <w:szCs w:val="18"/>
          <w:lang w:val="en-GB"/>
        </w:rPr>
        <w:t>d)</w:t>
      </w:r>
      <w:r w:rsidR="008811D8" w:rsidRPr="00381024">
        <w:rPr>
          <w:rFonts w:ascii="Avenir Next LT Pro Light" w:hAnsi="Avenir Next LT Pro Light" w:cs="Arial"/>
          <w:i/>
          <w:sz w:val="18"/>
          <w:szCs w:val="18"/>
          <w:lang w:val="en-GB"/>
        </w:rPr>
        <w:t xml:space="preserve">: requires a municipality to supply its community with information concerning municipal </w:t>
      </w:r>
      <w:r w:rsidR="00DA2E76" w:rsidRPr="00381024">
        <w:rPr>
          <w:rFonts w:ascii="Avenir Next LT Pro Light" w:hAnsi="Avenir Next LT Pro Light" w:cs="Arial"/>
          <w:i/>
          <w:sz w:val="18"/>
          <w:szCs w:val="18"/>
          <w:lang w:val="en-GB"/>
        </w:rPr>
        <w:t>governance,</w:t>
      </w:r>
      <w:r w:rsidR="008811D8" w:rsidRPr="00381024">
        <w:rPr>
          <w:rFonts w:ascii="Avenir Next LT Pro Light" w:hAnsi="Avenir Next LT Pro Light" w:cs="Arial"/>
          <w:i/>
          <w:sz w:val="18"/>
          <w:szCs w:val="18"/>
          <w:lang w:val="en-GB"/>
        </w:rPr>
        <w:t xml:space="preserve"> management and development. </w:t>
      </w:r>
      <w:r w:rsidR="00534E54" w:rsidRPr="00381024">
        <w:rPr>
          <w:rFonts w:ascii="Avenir Next LT Pro Light" w:hAnsi="Avenir Next LT Pro Light" w:cs="Arial"/>
          <w:i/>
          <w:sz w:val="18"/>
          <w:szCs w:val="18"/>
          <w:lang w:val="en-GB"/>
        </w:rPr>
        <w:t xml:space="preserve"> </w:t>
      </w:r>
    </w:p>
    <w:p w14:paraId="7E95858D" w14:textId="77777777" w:rsidR="00CF2DCD" w:rsidRPr="00381024" w:rsidRDefault="00CF2DC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41F3877B" w14:textId="77777777" w:rsidR="00683E52" w:rsidRPr="00683E52"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683E52">
        <w:rPr>
          <w:rFonts w:ascii="Avenir Next LT Pro Light" w:hAnsi="Avenir Next LT Pro Light" w:cs="Arial"/>
          <w:bCs/>
          <w:iCs/>
        </w:rPr>
        <w:t>During 2021/2022 financial year, the municipality had seven functional ward committees which serve as a conduit between the municipality and the community. Over and above the existence and functioning of ward committees the municipality published its Service Delivery and Budget Implementation Plan on a quarterly basis on the municipal website.  This seeks to ensure that the public is continuously informed on the achievement of set goals and targets.</w:t>
      </w:r>
    </w:p>
    <w:p w14:paraId="36A15865" w14:textId="77777777" w:rsidR="00683E52" w:rsidRPr="00683E52"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6C8E4F1" w14:textId="77777777" w:rsidR="00683E52" w:rsidRPr="00683E52"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683E52">
        <w:rPr>
          <w:rFonts w:ascii="Avenir Next LT Pro Light" w:hAnsi="Avenir Next LT Pro Light" w:cs="Arial"/>
          <w:bCs/>
          <w:iCs/>
        </w:rPr>
        <w:t xml:space="preserve">The municipality has installed suggestion boxes at all municipal wards. This initiative gives the community a platform to raise their needs as well as their suggestions to the municipality. </w:t>
      </w:r>
    </w:p>
    <w:p w14:paraId="153B1815" w14:textId="77777777" w:rsidR="00683E52" w:rsidRPr="00683E52"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1717ACFB" w14:textId="77777777" w:rsidR="00683E52" w:rsidRPr="00683E52"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683E52">
        <w:rPr>
          <w:rFonts w:ascii="Avenir Next LT Pro Light" w:hAnsi="Avenir Next LT Pro Light" w:cs="Arial"/>
          <w:bCs/>
          <w:iCs/>
        </w:rPr>
        <w:t>The public participation unit has now developed the new client satisfaction questionnaire in two languages IsiZulu and English. Thus, after this system was being disrupted by the COVD-19, the municipality has come out with various ways of circulating the client satisfaction questionnaire by working closely with the ward committees and ward assistants to obtain as many community opinions as possible.</w:t>
      </w:r>
    </w:p>
    <w:p w14:paraId="0253DA60" w14:textId="77777777" w:rsidR="00683E52" w:rsidRPr="00683E52"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683E52">
        <w:rPr>
          <w:rFonts w:ascii="Avenir Next LT Pro Light" w:hAnsi="Avenir Next LT Pro Light" w:cs="Arial"/>
          <w:bCs/>
          <w:iCs/>
        </w:rPr>
        <w:t xml:space="preserve">The public participation unit collects the satisfaction questionnaire weekly and discuss whatever issues encountered in the MRRT and ICMS forum meeting.     </w:t>
      </w:r>
    </w:p>
    <w:p w14:paraId="6065FDA2" w14:textId="77777777" w:rsidR="005D028F" w:rsidRPr="00381024" w:rsidRDefault="005D028F"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r w:rsidRPr="00381024">
        <w:rPr>
          <w:rFonts w:ascii="Avenir Next LT Pro Light" w:hAnsi="Avenir Next LT Pro Light" w:cs="Arial"/>
          <w:i/>
          <w:lang w:val="en-GB"/>
        </w:rPr>
        <w:t>T 2.</w:t>
      </w:r>
      <w:r w:rsidR="0028690D" w:rsidRPr="00381024">
        <w:rPr>
          <w:rFonts w:ascii="Avenir Next LT Pro Light" w:hAnsi="Avenir Next LT Pro Light" w:cs="Arial"/>
          <w:i/>
          <w:lang w:val="en-GB"/>
        </w:rPr>
        <w:t>4</w:t>
      </w:r>
      <w:r w:rsidR="00D13C2C" w:rsidRPr="00381024">
        <w:rPr>
          <w:rFonts w:ascii="Avenir Next LT Pro Light" w:hAnsi="Avenir Next LT Pro Light" w:cs="Arial"/>
          <w:i/>
          <w:lang w:val="en-GB"/>
        </w:rPr>
        <w:t>.0</w:t>
      </w:r>
    </w:p>
    <w:p w14:paraId="43C027AA" w14:textId="77777777" w:rsidR="005D028F" w:rsidRPr="00381024" w:rsidRDefault="005D028F" w:rsidP="00256BB6">
      <w:pPr>
        <w:contextualSpacing/>
        <w:jc w:val="both"/>
        <w:rPr>
          <w:rFonts w:ascii="Avenir Next LT Pro Light" w:hAnsi="Avenir Next LT Pro Light" w:cs="Arial"/>
          <w:lang w:val="en-GB"/>
        </w:rPr>
      </w:pPr>
    </w:p>
    <w:p w14:paraId="3DBE803F" w14:textId="77777777" w:rsidR="00156128" w:rsidRPr="00381024" w:rsidRDefault="00156128" w:rsidP="00256BB6">
      <w:pPr>
        <w:contextualSpacing/>
        <w:jc w:val="both"/>
        <w:rPr>
          <w:rFonts w:ascii="Avenir Next LT Pro Light" w:hAnsi="Avenir Next LT Pro Light" w:cs="Arial"/>
          <w:lang w:val="en-GB"/>
        </w:rPr>
      </w:pPr>
    </w:p>
    <w:p w14:paraId="419A7321" w14:textId="5EF48E94" w:rsidR="00704909" w:rsidRPr="00704909" w:rsidRDefault="00852885" w:rsidP="00704909">
      <w:pPr>
        <w:pStyle w:val="Heading3"/>
        <w:spacing w:before="0"/>
        <w:contextualSpacing/>
        <w:jc w:val="both"/>
        <w:rPr>
          <w:rFonts w:ascii="Avenir Next LT Pro Light" w:hAnsi="Avenir Next LT Pro Light" w:cs="Arial"/>
        </w:rPr>
      </w:pPr>
      <w:bookmarkStart w:id="45" w:name="_Toc331763636"/>
      <w:bookmarkStart w:id="46" w:name="_Toc124934812"/>
      <w:r w:rsidRPr="00381024">
        <w:rPr>
          <w:rFonts w:ascii="Avenir Next LT Pro Light" w:hAnsi="Avenir Next LT Pro Light" w:cs="Arial"/>
        </w:rPr>
        <w:t>2.4</w:t>
      </w:r>
      <w:r w:rsidRPr="00381024">
        <w:rPr>
          <w:rFonts w:ascii="Avenir Next LT Pro Light" w:hAnsi="Avenir Next LT Pro Light" w:cs="Arial"/>
        </w:rPr>
        <w:tab/>
        <w:t>PUBLIC MEETINGS</w:t>
      </w:r>
      <w:bookmarkEnd w:id="45"/>
      <w:bookmarkEnd w:id="46"/>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5B18D0" w:rsidRPr="00381024" w14:paraId="0D31D157" w14:textId="77777777" w:rsidTr="00956755">
        <w:trPr>
          <w:trHeight w:val="1833"/>
        </w:trPr>
        <w:tc>
          <w:tcPr>
            <w:tcW w:w="9315" w:type="dxa"/>
          </w:tcPr>
          <w:p w14:paraId="373BBABA" w14:textId="77777777" w:rsidR="00FF4349" w:rsidRPr="00381024" w:rsidRDefault="00FF4349" w:rsidP="00552479">
            <w:pPr>
              <w:contextualSpacing/>
              <w:jc w:val="center"/>
              <w:rPr>
                <w:rFonts w:ascii="Avenir Next LT Pro Light" w:hAnsi="Avenir Next LT Pro Light" w:cs="Arial"/>
                <w:lang w:val="en-GB"/>
              </w:rPr>
            </w:pPr>
            <w:r w:rsidRPr="00381024">
              <w:rPr>
                <w:rFonts w:ascii="Avenir Next LT Pro Light" w:hAnsi="Avenir Next LT Pro Light" w:cs="Arial"/>
                <w:lang w:val="en-GB"/>
              </w:rPr>
              <w:t>COMMUNICATION, PARTICIPATION AND FORUMS</w:t>
            </w:r>
          </w:p>
          <w:p w14:paraId="09774498" w14:textId="77777777" w:rsidR="00FF4349" w:rsidRPr="00381024" w:rsidRDefault="00FF4349" w:rsidP="00256BB6">
            <w:pPr>
              <w:contextualSpacing/>
              <w:jc w:val="both"/>
              <w:rPr>
                <w:rFonts w:ascii="Avenir Next LT Pro Light" w:hAnsi="Avenir Next LT Pro Light" w:cs="Arial"/>
                <w:lang w:val="en-GB"/>
              </w:rPr>
            </w:pPr>
          </w:p>
          <w:p w14:paraId="752878AB" w14:textId="77777777" w:rsidR="00956755" w:rsidRPr="00956755" w:rsidRDefault="00956755" w:rsidP="00956755">
            <w:pPr>
              <w:contextualSpacing/>
              <w:rPr>
                <w:rFonts w:ascii="Avenir Next LT Pro Light" w:hAnsi="Avenir Next LT Pro Light" w:cs="Arial"/>
                <w:bCs/>
                <w:iCs/>
              </w:rPr>
            </w:pPr>
            <w:r w:rsidRPr="00956755">
              <w:rPr>
                <w:rFonts w:ascii="Avenir Next LT Pro Light" w:hAnsi="Avenir Next LT Pro Light" w:cs="Arial"/>
                <w:bCs/>
                <w:iCs/>
              </w:rPr>
              <w:t>The IDP, PMS and Budget process plan for 2021/2022 financial year was approved by Council in August 2021. After the approval of the IDP, PMS and Budget process plan 2021/2022 financial year, a public notice was posted on the municipal website. The process plan reflected the different activities and milestones in terms of the IDP, review, PMS and Budget implementation and monitoring.</w:t>
            </w:r>
          </w:p>
          <w:p w14:paraId="2CAA1BDA" w14:textId="77777777" w:rsidR="00956755" w:rsidRPr="00956755" w:rsidRDefault="00956755" w:rsidP="00956755">
            <w:pPr>
              <w:contextualSpacing/>
              <w:rPr>
                <w:rFonts w:ascii="Avenir Next LT Pro Light" w:hAnsi="Avenir Next LT Pro Light" w:cs="Arial"/>
                <w:bCs/>
                <w:iCs/>
              </w:rPr>
            </w:pPr>
          </w:p>
          <w:p w14:paraId="31F7196F" w14:textId="05F937BB" w:rsidR="00956755" w:rsidRPr="00956755" w:rsidRDefault="00956755" w:rsidP="00956755">
            <w:pPr>
              <w:contextualSpacing/>
              <w:rPr>
                <w:rFonts w:ascii="Avenir Next LT Pro Light" w:hAnsi="Avenir Next LT Pro Light" w:cs="Arial"/>
                <w:bCs/>
                <w:iCs/>
              </w:rPr>
            </w:pPr>
            <w:r w:rsidRPr="00956755">
              <w:rPr>
                <w:rFonts w:ascii="Avenir Next LT Pro Light" w:hAnsi="Avenir Next LT Pro Light" w:cs="Arial"/>
                <w:bCs/>
                <w:iCs/>
              </w:rPr>
              <w:lastRenderedPageBreak/>
              <w:t>During IDP review process a Draft IDP 2021/2022 was made available for public comments and placed at strategic areas within the municipal area of jurisdiction, for members of the public to comment and make suggestions the document was upload on the municipal website and available in the municipal offices for public comments.</w:t>
            </w:r>
          </w:p>
          <w:p w14:paraId="6A34F898" w14:textId="1FB305ED" w:rsidR="00704909" w:rsidRPr="00704909" w:rsidRDefault="00FF4349" w:rsidP="00704909">
            <w:pPr>
              <w:contextualSpacing/>
              <w:jc w:val="right"/>
              <w:rPr>
                <w:rFonts w:ascii="Avenir Next LT Pro Light" w:hAnsi="Avenir Next LT Pro Light" w:cs="Arial"/>
                <w:bCs/>
                <w:i/>
                <w:lang w:val="en-GB"/>
              </w:rPr>
            </w:pPr>
            <w:r w:rsidRPr="004D3FB6">
              <w:rPr>
                <w:rFonts w:ascii="Avenir Next LT Pro Light" w:hAnsi="Avenir Next LT Pro Light" w:cs="Arial"/>
                <w:bCs/>
                <w:i/>
                <w:lang w:val="en-GB"/>
              </w:rPr>
              <w:t>T</w:t>
            </w:r>
            <w:r w:rsidR="00C22779" w:rsidRPr="004D3FB6">
              <w:rPr>
                <w:rFonts w:ascii="Avenir Next LT Pro Light" w:hAnsi="Avenir Next LT Pro Light" w:cs="Arial"/>
                <w:i/>
                <w:lang w:val="en-GB"/>
              </w:rPr>
              <w:t xml:space="preserve"> </w:t>
            </w:r>
            <w:r w:rsidRPr="004D3FB6">
              <w:rPr>
                <w:rFonts w:ascii="Avenir Next LT Pro Light" w:hAnsi="Avenir Next LT Pro Light" w:cs="Arial"/>
                <w:i/>
                <w:lang w:val="en-GB"/>
              </w:rPr>
              <w:t>2.</w:t>
            </w:r>
            <w:r w:rsidR="0028690D" w:rsidRPr="004D3FB6">
              <w:rPr>
                <w:rFonts w:ascii="Avenir Next LT Pro Light" w:hAnsi="Avenir Next LT Pro Light" w:cs="Arial"/>
                <w:i/>
                <w:lang w:val="en-GB"/>
              </w:rPr>
              <w:t>4</w:t>
            </w:r>
            <w:r w:rsidR="00C072AD" w:rsidRPr="004D3FB6">
              <w:rPr>
                <w:rFonts w:ascii="Avenir Next LT Pro Light" w:hAnsi="Avenir Next LT Pro Light" w:cs="Arial"/>
                <w:i/>
                <w:lang w:val="en-GB"/>
              </w:rPr>
              <w:t>.1</w:t>
            </w:r>
          </w:p>
        </w:tc>
      </w:tr>
    </w:tbl>
    <w:p w14:paraId="55CDF13A" w14:textId="6867DAD7" w:rsidR="00C072AD" w:rsidRPr="00381024" w:rsidRDefault="00C072AD" w:rsidP="00256BB6">
      <w:pPr>
        <w:contextualSpacing/>
        <w:jc w:val="both"/>
        <w:rPr>
          <w:rFonts w:ascii="Avenir Next LT Pro Light" w:hAnsi="Avenir Next LT Pro Light" w:cs="Arial"/>
          <w:lang w:val="en-GB"/>
        </w:rPr>
      </w:pPr>
    </w:p>
    <w:p w14:paraId="58AC1297" w14:textId="7D3C1CD2" w:rsidR="00C072AD" w:rsidRPr="00381024" w:rsidRDefault="00515893"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Pr>
          <w:rFonts w:ascii="Avenir Next LT Pro Light" w:hAnsi="Avenir Next LT Pro Light"/>
          <w:noProof/>
        </w:rPr>
        <mc:AlternateContent>
          <mc:Choice Requires="wps">
            <w:drawing>
              <wp:anchor distT="0" distB="0" distL="114300" distR="114300" simplePos="0" relativeHeight="251655680" behindDoc="0" locked="0" layoutInCell="1" allowOverlap="1" wp14:anchorId="45246903" wp14:editId="0FF320C0">
                <wp:simplePos x="0" y="0"/>
                <wp:positionH relativeFrom="column">
                  <wp:posOffset>-1952625</wp:posOffset>
                </wp:positionH>
                <wp:positionV relativeFrom="paragraph">
                  <wp:posOffset>521970</wp:posOffset>
                </wp:positionV>
                <wp:extent cx="3150870" cy="22225"/>
                <wp:effectExtent l="0" t="1581150" r="0" b="1597025"/>
                <wp:wrapNone/>
                <wp:docPr id="112"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150870" cy="22225"/>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EBC35A" id="Rectangle 112" o:spid="_x0000_s1026" style="position:absolute;margin-left:-153.75pt;margin-top:41.1pt;width:248.1pt;height:1.75pt;rotation:90;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" fillcolor="#17365d" strokecolor="#f2f2f2" strokeweight="3pt">
                <v:shadow on="t" color="#205867" opacity=".5" offset="1pt"/>
              </v:rect>
            </w:pict>
          </mc:Fallback>
        </mc:AlternateContent>
      </w:r>
      <w:r w:rsidR="008A7018" w:rsidRPr="00381024">
        <w:rPr>
          <w:rFonts w:ascii="Avenir Next LT Pro Light" w:hAnsi="Avenir Next LT Pro Light" w:cs="Arial"/>
          <w:bCs/>
        </w:rPr>
        <w:t>WARD COMMITTEES</w:t>
      </w:r>
    </w:p>
    <w:p w14:paraId="5C52007F" w14:textId="77777777" w:rsidR="00C45F15" w:rsidRPr="00381024" w:rsidRDefault="00C45F15"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
          <w:i/>
          <w:u w:val="single"/>
        </w:rPr>
      </w:pPr>
    </w:p>
    <w:p w14:paraId="50E9F994" w14:textId="240D85FB" w:rsidR="00C45F15" w:rsidRPr="00381024" w:rsidRDefault="00C45F15"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During</w:t>
      </w:r>
      <w:r w:rsidR="00A06E38" w:rsidRPr="00381024">
        <w:rPr>
          <w:rFonts w:ascii="Avenir Next LT Pro Light" w:hAnsi="Avenir Next LT Pro Light" w:cs="Arial"/>
          <w:bCs/>
          <w:iCs/>
        </w:rPr>
        <w:t xml:space="preserve"> the</w:t>
      </w:r>
      <w:r w:rsidRPr="00381024">
        <w:rPr>
          <w:rFonts w:ascii="Avenir Next LT Pro Light" w:hAnsi="Avenir Next LT Pro Light" w:cs="Arial"/>
          <w:bCs/>
          <w:iCs/>
        </w:rPr>
        <w:t xml:space="preserve"> </w:t>
      </w:r>
      <w:r w:rsidR="00EA046D">
        <w:rPr>
          <w:rFonts w:ascii="Avenir Next LT Pro Light" w:hAnsi="Avenir Next LT Pro Light" w:cs="Arial"/>
          <w:bCs/>
          <w:iCs/>
        </w:rPr>
        <w:t>2021/2022</w:t>
      </w:r>
      <w:r w:rsidRPr="00381024">
        <w:rPr>
          <w:rFonts w:ascii="Avenir Next LT Pro Light" w:hAnsi="Avenir Next LT Pro Light" w:cs="Arial"/>
          <w:bCs/>
          <w:iCs/>
        </w:rPr>
        <w:t xml:space="preserve"> financial year, the municipality had </w:t>
      </w:r>
      <w:r w:rsidR="007637E0" w:rsidRPr="00381024">
        <w:rPr>
          <w:rFonts w:ascii="Avenir Next LT Pro Light" w:hAnsi="Avenir Next LT Pro Light" w:cs="Arial"/>
          <w:bCs/>
          <w:iCs/>
        </w:rPr>
        <w:t>seven</w:t>
      </w:r>
      <w:r w:rsidRPr="00381024">
        <w:rPr>
          <w:rFonts w:ascii="Avenir Next LT Pro Light" w:hAnsi="Avenir Next LT Pro Light" w:cs="Arial"/>
          <w:bCs/>
          <w:iCs/>
        </w:rPr>
        <w:t xml:space="preserve"> functional ward committees which serve as a conduit between the municipality and the community.</w:t>
      </w:r>
      <w:r w:rsidR="007149C0" w:rsidRPr="00381024">
        <w:rPr>
          <w:rFonts w:ascii="Avenir Next LT Pro Light" w:hAnsi="Avenir Next LT Pro Light" w:cs="Arial"/>
          <w:bCs/>
          <w:iCs/>
        </w:rPr>
        <w:t xml:space="preserve"> Ward meetings were taken </w:t>
      </w:r>
      <w:r w:rsidR="00502A1C" w:rsidRPr="00381024">
        <w:rPr>
          <w:rFonts w:ascii="Avenir Next LT Pro Light" w:hAnsi="Avenir Next LT Pro Light" w:cs="Arial"/>
          <w:bCs/>
          <w:iCs/>
        </w:rPr>
        <w:t>with,</w:t>
      </w:r>
      <w:r w:rsidR="007149C0" w:rsidRPr="00381024">
        <w:rPr>
          <w:rFonts w:ascii="Avenir Next LT Pro Light" w:hAnsi="Avenir Next LT Pro Light" w:cs="Arial"/>
          <w:bCs/>
          <w:iCs/>
        </w:rPr>
        <w:t xml:space="preserve"> and the purpose is always </w:t>
      </w:r>
      <w:r w:rsidR="004D11CC" w:rsidRPr="00381024">
        <w:rPr>
          <w:rFonts w:ascii="Avenir Next LT Pro Light" w:hAnsi="Avenir Next LT Pro Light" w:cs="Arial"/>
          <w:bCs/>
          <w:iCs/>
        </w:rPr>
        <w:t>conveyed</w:t>
      </w:r>
      <w:r w:rsidR="007149C0" w:rsidRPr="00381024">
        <w:rPr>
          <w:rFonts w:ascii="Avenir Next LT Pro Light" w:hAnsi="Avenir Next LT Pro Light" w:cs="Arial"/>
          <w:bCs/>
          <w:iCs/>
        </w:rPr>
        <w:t xml:space="preserve"> issues from community and seek solutions from the municipality or UMDM or provincial stakeholders present.</w:t>
      </w:r>
      <w:r w:rsidRPr="00381024">
        <w:rPr>
          <w:rFonts w:ascii="Avenir Next LT Pro Light" w:hAnsi="Avenir Next LT Pro Light" w:cs="Arial"/>
          <w:bCs/>
          <w:iCs/>
        </w:rPr>
        <w:t xml:space="preserve"> Over and above the existence and functioning of ward committees the </w:t>
      </w:r>
      <w:r w:rsidR="003D6D49" w:rsidRPr="00381024">
        <w:rPr>
          <w:rFonts w:ascii="Avenir Next LT Pro Light" w:hAnsi="Avenir Next LT Pro Light" w:cs="Arial"/>
          <w:bCs/>
          <w:iCs/>
        </w:rPr>
        <w:t>m</w:t>
      </w:r>
      <w:r w:rsidRPr="00381024">
        <w:rPr>
          <w:rFonts w:ascii="Avenir Next LT Pro Light" w:hAnsi="Avenir Next LT Pro Light" w:cs="Arial"/>
          <w:bCs/>
          <w:iCs/>
        </w:rPr>
        <w:t>unicipality published its Service Delivery and Budget Implementation Plan on a quarterly basis on the municipal website.  This seeks to ensure that the public is continuously informed on the achievement of set goals and targets.</w:t>
      </w:r>
    </w:p>
    <w:p w14:paraId="7D8A2D90" w14:textId="23426823" w:rsidR="00CB7369" w:rsidRPr="00381024" w:rsidRDefault="00CB7369"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0A6C1023" w14:textId="7CA93ABF" w:rsidR="00CB7369" w:rsidRPr="00381024" w:rsidRDefault="00CB7369"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a) Section 59 of the Municipal Structures Act 2000 stipulates that a ward committee must have such duties and responsibilities as may be delegated to it by the local council,</w:t>
      </w:r>
    </w:p>
    <w:p w14:paraId="6EB3CC27" w14:textId="5F8AAFF4" w:rsidR="00CB7369" w:rsidRPr="00381024" w:rsidRDefault="00CB7369"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b) They must assist the ward councillor in identifying conditions, challenges, and the needs of residents,</w:t>
      </w:r>
    </w:p>
    <w:p w14:paraId="02ABF247" w14:textId="475621A4" w:rsidR="00CB7369" w:rsidRPr="00381024" w:rsidRDefault="00CB7369"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c) They must spread information in the ward concerning municipal affairs such as budget, community-based planning, integrated development planning, service delivery improvement plan and municipal properties,</w:t>
      </w:r>
    </w:p>
    <w:p w14:paraId="45A1DE15" w14:textId="0D05AE37" w:rsidR="00CB7369" w:rsidRPr="00381024" w:rsidRDefault="00CB7369"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d) To receive queries and complaints from ward residents concerning municipal service delivery, communicate it to municipal council and provide feedback to the community on the council response</w:t>
      </w:r>
    </w:p>
    <w:p w14:paraId="3B187CC1" w14:textId="77777777" w:rsidR="00C45F15" w:rsidRPr="00381024" w:rsidRDefault="00C45F15"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3576D7B9" w14:textId="196321F5" w:rsidR="00B2142B" w:rsidRPr="00381024" w:rsidRDefault="00B2142B"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rPr>
        <w:t xml:space="preserve">Refer to </w:t>
      </w:r>
      <w:r w:rsidRPr="00381024">
        <w:rPr>
          <w:rFonts w:ascii="Avenir Next LT Pro Light" w:hAnsi="Avenir Next LT Pro Light" w:cs="Arial"/>
          <w:b/>
          <w:bCs/>
        </w:rPr>
        <w:t xml:space="preserve">Appendix </w:t>
      </w:r>
      <w:r w:rsidR="00EF4DB2" w:rsidRPr="00381024">
        <w:rPr>
          <w:rFonts w:ascii="Avenir Next LT Pro Light" w:hAnsi="Avenir Next LT Pro Light" w:cs="Arial"/>
          <w:b/>
          <w:bCs/>
        </w:rPr>
        <w:t>E</w:t>
      </w:r>
      <w:r w:rsidRPr="00381024">
        <w:rPr>
          <w:rFonts w:ascii="Avenir Next LT Pro Light" w:hAnsi="Avenir Next LT Pro Light" w:cs="Arial"/>
          <w:bCs/>
        </w:rPr>
        <w:t xml:space="preserve"> which contains further details</w:t>
      </w:r>
      <w:r w:rsidR="005F5646" w:rsidRPr="00381024">
        <w:rPr>
          <w:rFonts w:ascii="Avenir Next LT Pro Light" w:hAnsi="Avenir Next LT Pro Light" w:cs="Arial"/>
          <w:bCs/>
        </w:rPr>
        <w:t xml:space="preserve"> on ward c</w:t>
      </w:r>
      <w:r w:rsidR="0058593B" w:rsidRPr="00381024">
        <w:rPr>
          <w:rFonts w:ascii="Avenir Next LT Pro Light" w:hAnsi="Avenir Next LT Pro Light" w:cs="Arial"/>
          <w:bCs/>
        </w:rPr>
        <w:t xml:space="preserve">ommittee governance and to </w:t>
      </w:r>
      <w:r w:rsidR="0058593B" w:rsidRPr="00381024">
        <w:rPr>
          <w:rFonts w:ascii="Avenir Next LT Pro Light" w:hAnsi="Avenir Next LT Pro Light" w:cs="Arial"/>
          <w:b/>
          <w:bCs/>
        </w:rPr>
        <w:t xml:space="preserve">Appendix </w:t>
      </w:r>
      <w:r w:rsidR="00B53613" w:rsidRPr="00381024">
        <w:rPr>
          <w:rFonts w:ascii="Avenir Next LT Pro Light" w:hAnsi="Avenir Next LT Pro Light" w:cs="Arial"/>
          <w:b/>
          <w:bCs/>
        </w:rPr>
        <w:t>F</w:t>
      </w:r>
      <w:r w:rsidR="0058593B" w:rsidRPr="00381024">
        <w:rPr>
          <w:rFonts w:ascii="Avenir Next LT Pro Light" w:hAnsi="Avenir Next LT Pro Light" w:cs="Arial"/>
          <w:bCs/>
        </w:rPr>
        <w:t xml:space="preserve"> that contains performance data on a </w:t>
      </w:r>
      <w:r w:rsidR="00A06E38" w:rsidRPr="00381024">
        <w:rPr>
          <w:rFonts w:ascii="Avenir Next LT Pro Light" w:hAnsi="Avenir Next LT Pro Light" w:cs="Arial"/>
          <w:bCs/>
        </w:rPr>
        <w:t>Ward-by-Ward</w:t>
      </w:r>
      <w:r w:rsidR="0058593B" w:rsidRPr="00381024">
        <w:rPr>
          <w:rFonts w:ascii="Avenir Next LT Pro Light" w:hAnsi="Avenir Next LT Pro Light" w:cs="Arial"/>
          <w:bCs/>
        </w:rPr>
        <w:t xml:space="preserve"> basis</w:t>
      </w:r>
      <w:r w:rsidR="003D6D49" w:rsidRPr="00381024">
        <w:rPr>
          <w:rFonts w:ascii="Avenir Next LT Pro Light" w:hAnsi="Avenir Next LT Pro Light" w:cs="Arial"/>
          <w:bCs/>
        </w:rPr>
        <w:t xml:space="preserve">. </w:t>
      </w:r>
    </w:p>
    <w:p w14:paraId="2B3EA55B" w14:textId="77777777" w:rsidR="00BD409D" w:rsidRPr="00381024" w:rsidRDefault="00B2142B" w:rsidP="000C37B3">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T</w:t>
      </w:r>
      <w:r w:rsidR="00C22779" w:rsidRPr="00381024">
        <w:rPr>
          <w:rFonts w:ascii="Avenir Next LT Pro Light" w:hAnsi="Avenir Next LT Pro Light" w:cs="Arial"/>
          <w:bCs/>
          <w:i/>
        </w:rPr>
        <w:t xml:space="preserve"> </w:t>
      </w:r>
      <w:r w:rsidRPr="00381024">
        <w:rPr>
          <w:rFonts w:ascii="Avenir Next LT Pro Light" w:hAnsi="Avenir Next LT Pro Light" w:cs="Arial"/>
          <w:bCs/>
          <w:i/>
        </w:rPr>
        <w:t>2.</w:t>
      </w:r>
      <w:r w:rsidR="001F3F9C" w:rsidRPr="00381024">
        <w:rPr>
          <w:rFonts w:ascii="Avenir Next LT Pro Light" w:hAnsi="Avenir Next LT Pro Light" w:cs="Arial"/>
          <w:bCs/>
          <w:i/>
        </w:rPr>
        <w:t>4.2</w:t>
      </w:r>
      <w:bookmarkStart w:id="47" w:name="_Hlk71544353"/>
    </w:p>
    <w:bookmarkEnd w:id="47"/>
    <w:p w14:paraId="1D5A6309" w14:textId="642FE885" w:rsidR="001C2EF6" w:rsidRPr="00381024" w:rsidRDefault="001C2EF6" w:rsidP="00256BB6">
      <w:pPr>
        <w:autoSpaceDE w:val="0"/>
        <w:autoSpaceDN w:val="0"/>
        <w:adjustRightInd w:val="0"/>
        <w:contextualSpacing/>
        <w:jc w:val="both"/>
        <w:rPr>
          <w:rFonts w:ascii="Avenir Next LT Pro Light" w:hAnsi="Avenir Next LT Pro Light" w:cs="Arial"/>
        </w:rPr>
      </w:pPr>
    </w:p>
    <w:p w14:paraId="1CF826A3" w14:textId="553656FC" w:rsidR="003E1587" w:rsidRPr="00381024" w:rsidRDefault="003E1587" w:rsidP="00256BB6">
      <w:pPr>
        <w:autoSpaceDE w:val="0"/>
        <w:autoSpaceDN w:val="0"/>
        <w:adjustRightInd w:val="0"/>
        <w:contextualSpacing/>
        <w:jc w:val="both"/>
        <w:rPr>
          <w:rFonts w:ascii="Avenir Next LT Pro Light" w:hAnsi="Avenir Next LT Pro Light" w:cs="Arial"/>
        </w:rPr>
      </w:pPr>
    </w:p>
    <w:p w14:paraId="20B3DE03" w14:textId="5C5B6DC7" w:rsidR="003E1587" w:rsidRPr="00381024" w:rsidRDefault="003E1587" w:rsidP="00256BB6">
      <w:pPr>
        <w:autoSpaceDE w:val="0"/>
        <w:autoSpaceDN w:val="0"/>
        <w:adjustRightInd w:val="0"/>
        <w:contextualSpacing/>
        <w:jc w:val="both"/>
        <w:rPr>
          <w:rFonts w:ascii="Avenir Next LT Pro Light" w:hAnsi="Avenir Next LT Pro Light" w:cs="Arial"/>
        </w:rPr>
      </w:pPr>
    </w:p>
    <w:p w14:paraId="3A8F5BC3" w14:textId="741CF660" w:rsidR="003E1587" w:rsidRPr="00381024" w:rsidRDefault="003E1587" w:rsidP="00256BB6">
      <w:pPr>
        <w:autoSpaceDE w:val="0"/>
        <w:autoSpaceDN w:val="0"/>
        <w:adjustRightInd w:val="0"/>
        <w:contextualSpacing/>
        <w:jc w:val="both"/>
        <w:rPr>
          <w:rFonts w:ascii="Avenir Next LT Pro Light" w:hAnsi="Avenir Next LT Pro Light" w:cs="Arial"/>
        </w:rPr>
      </w:pPr>
    </w:p>
    <w:p w14:paraId="3EBEC842" w14:textId="169B58AA" w:rsidR="003E1587" w:rsidRPr="00381024" w:rsidRDefault="003E1587" w:rsidP="00256BB6">
      <w:pPr>
        <w:autoSpaceDE w:val="0"/>
        <w:autoSpaceDN w:val="0"/>
        <w:adjustRightInd w:val="0"/>
        <w:contextualSpacing/>
        <w:jc w:val="both"/>
        <w:rPr>
          <w:rFonts w:ascii="Avenir Next LT Pro Light" w:hAnsi="Avenir Next LT Pro Light" w:cs="Arial"/>
        </w:rPr>
      </w:pPr>
    </w:p>
    <w:p w14:paraId="6A42AE67" w14:textId="77777777" w:rsidR="00EE1EA7" w:rsidRPr="00381024" w:rsidRDefault="00EE1EA7" w:rsidP="0084698E">
      <w:pPr>
        <w:jc w:val="center"/>
        <w:rPr>
          <w:rFonts w:ascii="Avenir Next LT Pro Light" w:hAnsi="Avenir Next LT Pro Light" w:cs="Calibri"/>
          <w:b/>
          <w:bCs/>
          <w:color w:val="000000"/>
          <w:sz w:val="22"/>
          <w:szCs w:val="22"/>
        </w:rPr>
        <w:sectPr w:rsidR="00EE1EA7" w:rsidRPr="00381024" w:rsidSect="00F85979">
          <w:headerReference w:type="even" r:id="rId51"/>
          <w:headerReference w:type="default" r:id="rId52"/>
          <w:headerReference w:type="first" r:id="rId53"/>
          <w:pgSz w:w="12240" w:h="15840"/>
          <w:pgMar w:top="1985" w:right="1440" w:bottom="1440" w:left="1701" w:header="426" w:footer="709" w:gutter="0"/>
          <w:cols w:space="708"/>
          <w:titlePg/>
          <w:docGrid w:linePitch="360"/>
        </w:sectPr>
      </w:pPr>
    </w:p>
    <w:tbl>
      <w:tblPr>
        <w:tblW w:w="12337" w:type="dxa"/>
        <w:tblInd w:w="704" w:type="dxa"/>
        <w:tblLook w:val="04A0" w:firstRow="1" w:lastRow="0" w:firstColumn="1" w:lastColumn="0" w:noHBand="0" w:noVBand="1"/>
      </w:tblPr>
      <w:tblGrid>
        <w:gridCol w:w="2541"/>
        <w:gridCol w:w="1486"/>
        <w:gridCol w:w="1682"/>
        <w:gridCol w:w="1779"/>
        <w:gridCol w:w="1472"/>
        <w:gridCol w:w="1383"/>
        <w:gridCol w:w="1968"/>
        <w:gridCol w:w="27"/>
      </w:tblGrid>
      <w:tr w:rsidR="0084698E" w:rsidRPr="00381024" w14:paraId="5B810E96" w14:textId="77777777" w:rsidTr="00683E52">
        <w:trPr>
          <w:trHeight w:val="213"/>
        </w:trPr>
        <w:tc>
          <w:tcPr>
            <w:tcW w:w="12337" w:type="dxa"/>
            <w:gridSpan w:val="8"/>
            <w:tcBorders>
              <w:top w:val="single" w:sz="4" w:space="0" w:color="auto"/>
              <w:left w:val="single" w:sz="4" w:space="0" w:color="auto"/>
              <w:bottom w:val="single" w:sz="4" w:space="0" w:color="auto"/>
              <w:right w:val="single" w:sz="4" w:space="0" w:color="auto"/>
            </w:tcBorders>
            <w:shd w:val="clear" w:color="000000" w:fill="C4D79B"/>
            <w:noWrap/>
            <w:hideMark/>
          </w:tcPr>
          <w:p w14:paraId="70AA9773"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lastRenderedPageBreak/>
              <w:t>Public Meetings</w:t>
            </w:r>
          </w:p>
        </w:tc>
      </w:tr>
      <w:tr w:rsidR="002812E9" w:rsidRPr="00381024" w14:paraId="606CDB4D" w14:textId="77777777" w:rsidTr="00683E52">
        <w:trPr>
          <w:gridAfter w:val="1"/>
          <w:wAfter w:w="41" w:type="dxa"/>
          <w:trHeight w:val="856"/>
        </w:trPr>
        <w:tc>
          <w:tcPr>
            <w:tcW w:w="2857" w:type="dxa"/>
            <w:tcBorders>
              <w:top w:val="nil"/>
              <w:left w:val="single" w:sz="4" w:space="0" w:color="auto"/>
              <w:bottom w:val="single" w:sz="4" w:space="0" w:color="auto"/>
              <w:right w:val="single" w:sz="4" w:space="0" w:color="auto"/>
            </w:tcBorders>
            <w:shd w:val="clear" w:color="000000" w:fill="C4D79B"/>
            <w:vAlign w:val="center"/>
            <w:hideMark/>
          </w:tcPr>
          <w:p w14:paraId="01197B6B"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t>Nature and purpose of meeting</w:t>
            </w:r>
          </w:p>
        </w:tc>
        <w:tc>
          <w:tcPr>
            <w:tcW w:w="0" w:type="auto"/>
            <w:tcBorders>
              <w:top w:val="nil"/>
              <w:left w:val="nil"/>
              <w:bottom w:val="single" w:sz="4" w:space="0" w:color="auto"/>
              <w:right w:val="single" w:sz="4" w:space="0" w:color="auto"/>
            </w:tcBorders>
            <w:shd w:val="clear" w:color="000000" w:fill="C4D79B"/>
            <w:vAlign w:val="center"/>
            <w:hideMark/>
          </w:tcPr>
          <w:p w14:paraId="49A07310"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t>Date of events</w:t>
            </w:r>
          </w:p>
        </w:tc>
        <w:tc>
          <w:tcPr>
            <w:tcW w:w="1464" w:type="dxa"/>
            <w:tcBorders>
              <w:top w:val="nil"/>
              <w:left w:val="nil"/>
              <w:bottom w:val="single" w:sz="4" w:space="0" w:color="auto"/>
              <w:right w:val="single" w:sz="4" w:space="0" w:color="auto"/>
            </w:tcBorders>
            <w:shd w:val="clear" w:color="000000" w:fill="C4D79B"/>
            <w:vAlign w:val="center"/>
            <w:hideMark/>
          </w:tcPr>
          <w:p w14:paraId="2B6B19B0"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t>Number of Participating Municipal Councillors</w:t>
            </w:r>
          </w:p>
        </w:tc>
        <w:tc>
          <w:tcPr>
            <w:tcW w:w="1664" w:type="dxa"/>
            <w:tcBorders>
              <w:top w:val="nil"/>
              <w:left w:val="nil"/>
              <w:bottom w:val="single" w:sz="4" w:space="0" w:color="auto"/>
              <w:right w:val="single" w:sz="4" w:space="0" w:color="auto"/>
            </w:tcBorders>
            <w:shd w:val="clear" w:color="000000" w:fill="C4D79B"/>
            <w:vAlign w:val="center"/>
            <w:hideMark/>
          </w:tcPr>
          <w:p w14:paraId="46C530F4"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t>Number of Participating Municipal Administrators</w:t>
            </w:r>
          </w:p>
        </w:tc>
        <w:tc>
          <w:tcPr>
            <w:tcW w:w="1372" w:type="dxa"/>
            <w:tcBorders>
              <w:top w:val="nil"/>
              <w:left w:val="nil"/>
              <w:bottom w:val="single" w:sz="4" w:space="0" w:color="auto"/>
              <w:right w:val="single" w:sz="4" w:space="0" w:color="auto"/>
            </w:tcBorders>
            <w:shd w:val="clear" w:color="000000" w:fill="C4D79B"/>
            <w:vAlign w:val="center"/>
            <w:hideMark/>
          </w:tcPr>
          <w:p w14:paraId="15F3ED70"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t>Number of Community members attending</w:t>
            </w:r>
          </w:p>
        </w:tc>
        <w:tc>
          <w:tcPr>
            <w:tcW w:w="1310" w:type="dxa"/>
            <w:tcBorders>
              <w:top w:val="nil"/>
              <w:left w:val="nil"/>
              <w:bottom w:val="single" w:sz="4" w:space="0" w:color="auto"/>
              <w:right w:val="single" w:sz="4" w:space="0" w:color="auto"/>
            </w:tcBorders>
            <w:shd w:val="clear" w:color="000000" w:fill="C4D79B"/>
            <w:vAlign w:val="center"/>
            <w:hideMark/>
          </w:tcPr>
          <w:p w14:paraId="49E8B1A3"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t>Issue addressed (Yes/No)</w:t>
            </w:r>
          </w:p>
        </w:tc>
        <w:tc>
          <w:tcPr>
            <w:tcW w:w="2135" w:type="dxa"/>
            <w:tcBorders>
              <w:top w:val="nil"/>
              <w:left w:val="nil"/>
              <w:bottom w:val="single" w:sz="4" w:space="0" w:color="auto"/>
              <w:right w:val="single" w:sz="4" w:space="0" w:color="auto"/>
            </w:tcBorders>
            <w:shd w:val="clear" w:color="000000" w:fill="C4D79B"/>
            <w:vAlign w:val="center"/>
            <w:hideMark/>
          </w:tcPr>
          <w:p w14:paraId="7EF38CC8"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t>Dates and manner of feedback given to community</w:t>
            </w:r>
          </w:p>
        </w:tc>
      </w:tr>
      <w:tr w:rsidR="00683E52" w:rsidRPr="00381024" w14:paraId="04D72253" w14:textId="77777777" w:rsidTr="00683E52">
        <w:trPr>
          <w:gridAfter w:val="1"/>
          <w:wAfter w:w="41" w:type="dxa"/>
          <w:trHeight w:val="1285"/>
        </w:trPr>
        <w:tc>
          <w:tcPr>
            <w:tcW w:w="2857" w:type="dxa"/>
            <w:vMerge w:val="restart"/>
            <w:tcBorders>
              <w:top w:val="nil"/>
              <w:left w:val="single" w:sz="4" w:space="0" w:color="auto"/>
              <w:bottom w:val="single" w:sz="4" w:space="0" w:color="000000"/>
              <w:right w:val="single" w:sz="4" w:space="0" w:color="auto"/>
            </w:tcBorders>
            <w:shd w:val="clear" w:color="auto" w:fill="auto"/>
            <w:vAlign w:val="center"/>
            <w:hideMark/>
          </w:tcPr>
          <w:p w14:paraId="482567CF" w14:textId="77777777" w:rsidR="00683E52" w:rsidRPr="00FB78A7" w:rsidRDefault="00683E52" w:rsidP="00683E52">
            <w:pPr>
              <w:jc w:val="center"/>
              <w:rPr>
                <w:rFonts w:ascii="Avenir Next LT Pro Light" w:hAnsi="Avenir Next LT Pro Light" w:cs="Arial"/>
                <w:color w:val="000000"/>
                <w:sz w:val="18"/>
                <w:szCs w:val="18"/>
              </w:rPr>
            </w:pPr>
          </w:p>
          <w:p w14:paraId="5E0C5739" w14:textId="48ED22E9" w:rsidR="00683E52" w:rsidRDefault="00683E52" w:rsidP="00683E52">
            <w:pPr>
              <w:jc w:val="center"/>
              <w:rPr>
                <w:rFonts w:ascii="Avenir Next LT Pro Light" w:hAnsi="Avenir Next LT Pro Light" w:cs="Arial"/>
                <w:color w:val="000000"/>
                <w:sz w:val="18"/>
                <w:szCs w:val="18"/>
              </w:rPr>
            </w:pPr>
          </w:p>
          <w:p w14:paraId="4C611052" w14:textId="15895BBC" w:rsidR="00272E7C" w:rsidRDefault="00272E7C" w:rsidP="00683E52">
            <w:pPr>
              <w:jc w:val="center"/>
              <w:rPr>
                <w:rFonts w:ascii="Avenir Next LT Pro Light" w:hAnsi="Avenir Next LT Pro Light" w:cs="Arial"/>
                <w:color w:val="000000"/>
                <w:sz w:val="18"/>
                <w:szCs w:val="18"/>
              </w:rPr>
            </w:pPr>
          </w:p>
          <w:p w14:paraId="5190EA6D" w14:textId="1B4A4945" w:rsidR="00272E7C" w:rsidRDefault="00272E7C" w:rsidP="00683E52">
            <w:pPr>
              <w:jc w:val="center"/>
              <w:rPr>
                <w:rFonts w:ascii="Avenir Next LT Pro Light" w:hAnsi="Avenir Next LT Pro Light" w:cs="Arial"/>
                <w:color w:val="000000"/>
                <w:sz w:val="18"/>
                <w:szCs w:val="18"/>
              </w:rPr>
            </w:pPr>
          </w:p>
          <w:p w14:paraId="0BE98B46" w14:textId="20BF12DE" w:rsidR="00272E7C" w:rsidRDefault="00272E7C" w:rsidP="00683E52">
            <w:pPr>
              <w:jc w:val="center"/>
              <w:rPr>
                <w:rFonts w:ascii="Avenir Next LT Pro Light" w:hAnsi="Avenir Next LT Pro Light" w:cs="Arial"/>
                <w:color w:val="000000"/>
                <w:sz w:val="18"/>
                <w:szCs w:val="18"/>
              </w:rPr>
            </w:pPr>
          </w:p>
          <w:p w14:paraId="5D43A39E" w14:textId="37955B6C" w:rsidR="00272E7C" w:rsidRDefault="00272E7C" w:rsidP="00683E52">
            <w:pPr>
              <w:jc w:val="center"/>
              <w:rPr>
                <w:rFonts w:ascii="Avenir Next LT Pro Light" w:hAnsi="Avenir Next LT Pro Light" w:cs="Arial"/>
                <w:color w:val="000000"/>
                <w:sz w:val="18"/>
                <w:szCs w:val="18"/>
              </w:rPr>
            </w:pPr>
          </w:p>
          <w:p w14:paraId="77E106D6" w14:textId="77777777" w:rsidR="00272E7C" w:rsidRPr="00FB78A7" w:rsidRDefault="00272E7C" w:rsidP="00683E52">
            <w:pPr>
              <w:jc w:val="center"/>
              <w:rPr>
                <w:rFonts w:ascii="Avenir Next LT Pro Light" w:hAnsi="Avenir Next LT Pro Light" w:cs="Arial"/>
                <w:color w:val="000000"/>
                <w:sz w:val="18"/>
                <w:szCs w:val="18"/>
              </w:rPr>
            </w:pPr>
          </w:p>
          <w:p w14:paraId="1A7B1C8C" w14:textId="77777777" w:rsidR="00683E52" w:rsidRPr="00FB78A7" w:rsidRDefault="00683E52" w:rsidP="00683E52">
            <w:pPr>
              <w:jc w:val="center"/>
              <w:rPr>
                <w:rFonts w:ascii="Avenir Next LT Pro Light" w:hAnsi="Avenir Next LT Pro Light" w:cs="Arial"/>
                <w:color w:val="000000"/>
                <w:sz w:val="18"/>
                <w:szCs w:val="18"/>
              </w:rPr>
            </w:pPr>
          </w:p>
          <w:p w14:paraId="0002DD7D" w14:textId="79010465" w:rsidR="00683E52" w:rsidRPr="00FB78A7" w:rsidRDefault="00683E52" w:rsidP="00683E52">
            <w:pPr>
              <w:jc w:val="center"/>
              <w:rPr>
                <w:rFonts w:ascii="Avenir Next LT Pro Light" w:hAnsi="Avenir Next LT Pro Light" w:cs="Arial"/>
                <w:color w:val="000000"/>
                <w:sz w:val="18"/>
                <w:szCs w:val="18"/>
              </w:rPr>
            </w:pPr>
            <w:r w:rsidRPr="00FB78A7">
              <w:rPr>
                <w:rFonts w:ascii="Avenir Next LT Pro Light" w:hAnsi="Avenir Next LT Pro Light" w:cs="Arial"/>
                <w:color w:val="000000"/>
                <w:sz w:val="18"/>
                <w:szCs w:val="18"/>
              </w:rPr>
              <w:t xml:space="preserve">To meet the community expectations assets &amp; needs when designing, implementing &amp; evaluating solutions to issues. Create better communication, and improve service delivery, </w:t>
            </w:r>
            <w:r w:rsidR="00272E7C" w:rsidRPr="00FB78A7">
              <w:rPr>
                <w:rFonts w:ascii="Avenir Next LT Pro Light" w:hAnsi="Avenir Next LT Pro Light" w:cs="Arial"/>
                <w:color w:val="000000"/>
                <w:sz w:val="18"/>
                <w:szCs w:val="18"/>
              </w:rPr>
              <w:t>efficiency,</w:t>
            </w:r>
            <w:r w:rsidRPr="00FB78A7">
              <w:rPr>
                <w:rFonts w:ascii="Avenir Next LT Pro Light" w:hAnsi="Avenir Next LT Pro Light" w:cs="Arial"/>
                <w:color w:val="000000"/>
                <w:sz w:val="18"/>
                <w:szCs w:val="18"/>
              </w:rPr>
              <w:t xml:space="preserve"> and effectiveness</w:t>
            </w:r>
          </w:p>
          <w:p w14:paraId="08F7A17C" w14:textId="77777777" w:rsidR="00683E52" w:rsidRPr="00FB78A7" w:rsidRDefault="00683E52" w:rsidP="00683E52">
            <w:pPr>
              <w:jc w:val="center"/>
              <w:rPr>
                <w:rFonts w:ascii="Avenir Next LT Pro Light" w:hAnsi="Avenir Next LT Pro Light" w:cs="Arial"/>
                <w:color w:val="000000"/>
                <w:sz w:val="18"/>
                <w:szCs w:val="18"/>
              </w:rPr>
            </w:pPr>
          </w:p>
          <w:p w14:paraId="1EFAD7CF" w14:textId="77777777" w:rsidR="00683E52" w:rsidRPr="00FB78A7" w:rsidRDefault="00683E52" w:rsidP="00683E52">
            <w:pPr>
              <w:jc w:val="center"/>
              <w:rPr>
                <w:rFonts w:ascii="Avenir Next LT Pro Light" w:hAnsi="Avenir Next LT Pro Light" w:cs="Arial"/>
                <w:color w:val="000000"/>
                <w:sz w:val="18"/>
                <w:szCs w:val="18"/>
              </w:rPr>
            </w:pPr>
          </w:p>
          <w:p w14:paraId="1835E5A2" w14:textId="77777777" w:rsidR="00683E52" w:rsidRPr="00FB78A7" w:rsidRDefault="00683E52" w:rsidP="00683E52">
            <w:pPr>
              <w:jc w:val="center"/>
              <w:rPr>
                <w:rFonts w:ascii="Avenir Next LT Pro Light" w:hAnsi="Avenir Next LT Pro Light" w:cs="Arial"/>
                <w:color w:val="000000"/>
                <w:sz w:val="18"/>
                <w:szCs w:val="18"/>
              </w:rPr>
            </w:pPr>
          </w:p>
          <w:p w14:paraId="66B73285" w14:textId="77777777" w:rsidR="00683E52" w:rsidRPr="00FB78A7" w:rsidRDefault="00683E52" w:rsidP="00683E52">
            <w:pPr>
              <w:jc w:val="center"/>
              <w:rPr>
                <w:rFonts w:ascii="Avenir Next LT Pro Light" w:hAnsi="Avenir Next LT Pro Light" w:cs="Arial"/>
                <w:color w:val="000000"/>
                <w:sz w:val="18"/>
                <w:szCs w:val="18"/>
              </w:rPr>
            </w:pPr>
          </w:p>
          <w:p w14:paraId="1D19FAC6" w14:textId="77777777" w:rsidR="00683E52" w:rsidRPr="00FB78A7" w:rsidRDefault="00683E52" w:rsidP="00683E52">
            <w:pPr>
              <w:jc w:val="center"/>
              <w:rPr>
                <w:rFonts w:ascii="Avenir Next LT Pro Light" w:hAnsi="Avenir Next LT Pro Light" w:cs="Arial"/>
                <w:color w:val="000000"/>
                <w:sz w:val="18"/>
                <w:szCs w:val="18"/>
              </w:rPr>
            </w:pPr>
          </w:p>
          <w:p w14:paraId="08B64B56" w14:textId="77777777" w:rsidR="00683E52" w:rsidRPr="00FB78A7" w:rsidRDefault="00683E52" w:rsidP="00683E52">
            <w:pPr>
              <w:jc w:val="center"/>
              <w:rPr>
                <w:rFonts w:ascii="Avenir Next LT Pro Light" w:hAnsi="Avenir Next LT Pro Light" w:cs="Arial"/>
                <w:color w:val="000000"/>
                <w:sz w:val="18"/>
                <w:szCs w:val="18"/>
              </w:rPr>
            </w:pPr>
          </w:p>
          <w:p w14:paraId="5474C7B5" w14:textId="77777777" w:rsidR="00683E52" w:rsidRPr="00FB78A7" w:rsidRDefault="00683E52" w:rsidP="00683E52">
            <w:pPr>
              <w:jc w:val="center"/>
              <w:rPr>
                <w:rFonts w:ascii="Avenir Next LT Pro Light" w:hAnsi="Avenir Next LT Pro Light" w:cs="Arial"/>
                <w:color w:val="000000"/>
                <w:sz w:val="18"/>
                <w:szCs w:val="18"/>
              </w:rPr>
            </w:pPr>
          </w:p>
          <w:p w14:paraId="1F1E3DB4" w14:textId="77777777" w:rsidR="00683E52" w:rsidRPr="00FB78A7" w:rsidRDefault="00683E52" w:rsidP="00683E52">
            <w:pPr>
              <w:jc w:val="center"/>
              <w:rPr>
                <w:rFonts w:ascii="Avenir Next LT Pro Light" w:hAnsi="Avenir Next LT Pro Light" w:cs="Arial"/>
                <w:color w:val="000000"/>
                <w:sz w:val="18"/>
                <w:szCs w:val="18"/>
              </w:rPr>
            </w:pPr>
          </w:p>
          <w:p w14:paraId="6631D8C9" w14:textId="77777777" w:rsidR="00683E52" w:rsidRPr="00FB78A7" w:rsidRDefault="00683E52" w:rsidP="00683E52">
            <w:pPr>
              <w:jc w:val="center"/>
              <w:rPr>
                <w:rFonts w:ascii="Avenir Next LT Pro Light" w:hAnsi="Avenir Next LT Pro Light" w:cs="Arial"/>
                <w:color w:val="000000"/>
                <w:sz w:val="18"/>
                <w:szCs w:val="18"/>
              </w:rPr>
            </w:pPr>
          </w:p>
          <w:p w14:paraId="21569247" w14:textId="77777777" w:rsidR="00683E52" w:rsidRPr="00FB78A7" w:rsidRDefault="00683E52" w:rsidP="00683E52">
            <w:pPr>
              <w:jc w:val="center"/>
              <w:rPr>
                <w:rFonts w:ascii="Avenir Next LT Pro Light" w:hAnsi="Avenir Next LT Pro Light" w:cs="Arial"/>
                <w:color w:val="000000"/>
                <w:sz w:val="18"/>
                <w:szCs w:val="18"/>
              </w:rPr>
            </w:pPr>
          </w:p>
          <w:p w14:paraId="11367FEB" w14:textId="77777777" w:rsidR="00683E52" w:rsidRPr="00FB78A7" w:rsidRDefault="00683E52" w:rsidP="00683E52">
            <w:pPr>
              <w:jc w:val="center"/>
              <w:rPr>
                <w:rFonts w:ascii="Avenir Next LT Pro Light" w:hAnsi="Avenir Next LT Pro Light" w:cs="Arial"/>
                <w:color w:val="000000"/>
                <w:sz w:val="18"/>
                <w:szCs w:val="18"/>
              </w:rPr>
            </w:pPr>
          </w:p>
          <w:p w14:paraId="72D610D7" w14:textId="77777777" w:rsidR="00683E52" w:rsidRPr="00FB78A7" w:rsidRDefault="00683E52" w:rsidP="00683E52">
            <w:pPr>
              <w:jc w:val="center"/>
              <w:rPr>
                <w:rFonts w:ascii="Avenir Next LT Pro Light" w:hAnsi="Avenir Next LT Pro Light" w:cs="Arial"/>
                <w:color w:val="000000"/>
                <w:sz w:val="18"/>
                <w:szCs w:val="18"/>
              </w:rPr>
            </w:pPr>
          </w:p>
          <w:p w14:paraId="19510A55" w14:textId="77777777" w:rsidR="00683E52" w:rsidRPr="00FB78A7" w:rsidRDefault="00683E52" w:rsidP="00683E52">
            <w:pPr>
              <w:jc w:val="center"/>
              <w:rPr>
                <w:rFonts w:ascii="Avenir Next LT Pro Light" w:hAnsi="Avenir Next LT Pro Light" w:cs="Arial"/>
                <w:color w:val="000000"/>
                <w:sz w:val="18"/>
                <w:szCs w:val="18"/>
              </w:rPr>
            </w:pPr>
          </w:p>
          <w:p w14:paraId="55062D07" w14:textId="77777777" w:rsidR="00683E52" w:rsidRPr="00FB78A7" w:rsidRDefault="00683E52" w:rsidP="00683E52">
            <w:pPr>
              <w:jc w:val="center"/>
              <w:rPr>
                <w:rFonts w:ascii="Avenir Next LT Pro Light" w:hAnsi="Avenir Next LT Pro Light" w:cs="Arial"/>
                <w:color w:val="000000"/>
                <w:sz w:val="18"/>
                <w:szCs w:val="18"/>
              </w:rPr>
            </w:pPr>
          </w:p>
          <w:p w14:paraId="68FA50B0" w14:textId="77777777" w:rsidR="00683E52" w:rsidRPr="00FB78A7" w:rsidRDefault="00683E52" w:rsidP="00683E52">
            <w:pPr>
              <w:jc w:val="center"/>
              <w:rPr>
                <w:rFonts w:ascii="Avenir Next LT Pro Light" w:hAnsi="Avenir Next LT Pro Light" w:cs="Arial"/>
                <w:color w:val="000000"/>
                <w:sz w:val="18"/>
                <w:szCs w:val="18"/>
              </w:rPr>
            </w:pPr>
          </w:p>
          <w:p w14:paraId="65F66666" w14:textId="77777777" w:rsidR="00683E52" w:rsidRPr="00FB78A7" w:rsidRDefault="00683E52" w:rsidP="00683E52">
            <w:pPr>
              <w:jc w:val="center"/>
              <w:rPr>
                <w:rFonts w:ascii="Avenir Next LT Pro Light" w:hAnsi="Avenir Next LT Pro Light" w:cs="Arial"/>
                <w:color w:val="000000"/>
                <w:sz w:val="18"/>
                <w:szCs w:val="18"/>
              </w:rPr>
            </w:pPr>
          </w:p>
          <w:p w14:paraId="38C33790" w14:textId="77777777" w:rsidR="00683E52" w:rsidRPr="00FB78A7" w:rsidRDefault="00683E52" w:rsidP="00683E52">
            <w:pPr>
              <w:jc w:val="center"/>
              <w:rPr>
                <w:rFonts w:ascii="Avenir Next LT Pro Light" w:hAnsi="Avenir Next LT Pro Light" w:cs="Arial"/>
                <w:color w:val="000000"/>
                <w:sz w:val="18"/>
                <w:szCs w:val="18"/>
              </w:rPr>
            </w:pPr>
          </w:p>
          <w:p w14:paraId="3437675B" w14:textId="77777777" w:rsidR="00683E52" w:rsidRPr="00FB78A7" w:rsidRDefault="00683E52" w:rsidP="00683E52">
            <w:pPr>
              <w:jc w:val="center"/>
              <w:rPr>
                <w:rFonts w:ascii="Avenir Next LT Pro Light" w:hAnsi="Avenir Next LT Pro Light" w:cs="Arial"/>
                <w:color w:val="000000"/>
                <w:sz w:val="18"/>
                <w:szCs w:val="18"/>
              </w:rPr>
            </w:pPr>
          </w:p>
          <w:p w14:paraId="4C84D1F1" w14:textId="77777777" w:rsidR="00683E52" w:rsidRPr="00FB78A7" w:rsidRDefault="00683E52" w:rsidP="00683E52">
            <w:pPr>
              <w:jc w:val="center"/>
              <w:rPr>
                <w:rFonts w:ascii="Avenir Next LT Pro Light" w:hAnsi="Avenir Next LT Pro Light" w:cs="Arial"/>
                <w:color w:val="000000"/>
                <w:sz w:val="18"/>
                <w:szCs w:val="18"/>
              </w:rPr>
            </w:pPr>
          </w:p>
          <w:p w14:paraId="1E76FA1F" w14:textId="77777777" w:rsidR="00683E52" w:rsidRPr="00FB78A7" w:rsidRDefault="00683E52" w:rsidP="00683E52">
            <w:pPr>
              <w:jc w:val="center"/>
              <w:rPr>
                <w:rFonts w:ascii="Avenir Next LT Pro Light" w:hAnsi="Avenir Next LT Pro Light" w:cs="Arial"/>
                <w:color w:val="000000"/>
                <w:sz w:val="18"/>
                <w:szCs w:val="18"/>
              </w:rPr>
            </w:pPr>
          </w:p>
          <w:p w14:paraId="55663C7F" w14:textId="77777777" w:rsidR="00683E52" w:rsidRPr="00FB78A7" w:rsidRDefault="00683E52" w:rsidP="00683E52">
            <w:pPr>
              <w:jc w:val="center"/>
              <w:rPr>
                <w:rFonts w:ascii="Avenir Next LT Pro Light" w:hAnsi="Avenir Next LT Pro Light" w:cs="Arial"/>
                <w:color w:val="000000"/>
                <w:sz w:val="18"/>
                <w:szCs w:val="18"/>
              </w:rPr>
            </w:pPr>
          </w:p>
          <w:p w14:paraId="4E2BA7AE" w14:textId="77777777" w:rsidR="00683E52" w:rsidRPr="00FB78A7" w:rsidRDefault="00683E52" w:rsidP="00683E52">
            <w:pPr>
              <w:jc w:val="center"/>
              <w:rPr>
                <w:rFonts w:ascii="Avenir Next LT Pro Light" w:hAnsi="Avenir Next LT Pro Light" w:cs="Arial"/>
                <w:color w:val="000000"/>
                <w:sz w:val="18"/>
                <w:szCs w:val="18"/>
              </w:rPr>
            </w:pPr>
          </w:p>
          <w:p w14:paraId="7BCCAC5A" w14:textId="77777777" w:rsidR="00683E52" w:rsidRPr="00FB78A7" w:rsidRDefault="00683E52" w:rsidP="00683E52">
            <w:pPr>
              <w:jc w:val="center"/>
              <w:rPr>
                <w:rFonts w:ascii="Avenir Next LT Pro Light" w:hAnsi="Avenir Next LT Pro Light" w:cs="Arial"/>
                <w:color w:val="000000"/>
                <w:sz w:val="18"/>
                <w:szCs w:val="18"/>
              </w:rPr>
            </w:pPr>
          </w:p>
          <w:p w14:paraId="4B26028C" w14:textId="75FCF958" w:rsidR="00683E52" w:rsidRPr="00381024" w:rsidRDefault="00683E52" w:rsidP="00683E52">
            <w:pPr>
              <w:jc w:val="center"/>
              <w:rPr>
                <w:rFonts w:ascii="Avenir Next LT Pro Light" w:hAnsi="Avenir Next LT Pro Light" w:cs="Arial"/>
                <w:color w:val="000000"/>
                <w:sz w:val="18"/>
                <w:szCs w:val="18"/>
              </w:rPr>
            </w:pPr>
            <w:r w:rsidRPr="00FB78A7">
              <w:rPr>
                <w:rFonts w:ascii="Avenir Next LT Pro Light" w:hAnsi="Avenir Next LT Pro Light" w:cs="Arial"/>
                <w:color w:val="000000"/>
                <w:sz w:val="18"/>
                <w:szCs w:val="18"/>
              </w:rPr>
              <w:t>To meet the community expectations assets &amp; needs when designing, implementing &amp; evaluating solutions to issues. Create better communication, and improve service delivery, efficiency and effectiveness.</w:t>
            </w:r>
          </w:p>
        </w:tc>
        <w:tc>
          <w:tcPr>
            <w:tcW w:w="0" w:type="auto"/>
            <w:tcBorders>
              <w:top w:val="nil"/>
              <w:left w:val="nil"/>
              <w:bottom w:val="single" w:sz="4" w:space="0" w:color="auto"/>
              <w:right w:val="single" w:sz="4" w:space="0" w:color="auto"/>
            </w:tcBorders>
            <w:shd w:val="clear" w:color="auto" w:fill="auto"/>
            <w:hideMark/>
          </w:tcPr>
          <w:p w14:paraId="047922C1"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lastRenderedPageBreak/>
              <w:t>16/02/2022</w:t>
            </w:r>
          </w:p>
          <w:p w14:paraId="3636F312"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10/04/2022</w:t>
            </w:r>
          </w:p>
          <w:p w14:paraId="0C3C8C14" w14:textId="04F6A088" w:rsidR="00683E52" w:rsidRPr="00381024" w:rsidRDefault="00683E52" w:rsidP="00683E52">
            <w:pPr>
              <w:rPr>
                <w:rFonts w:ascii="Avenir Next LT Pro Light" w:hAnsi="Avenir Next LT Pro Light" w:cs="Calibri"/>
                <w:color w:val="000000"/>
                <w:sz w:val="18"/>
                <w:szCs w:val="18"/>
              </w:rPr>
            </w:pPr>
          </w:p>
        </w:tc>
        <w:tc>
          <w:tcPr>
            <w:tcW w:w="1464" w:type="dxa"/>
            <w:tcBorders>
              <w:top w:val="nil"/>
              <w:left w:val="nil"/>
              <w:bottom w:val="single" w:sz="4" w:space="0" w:color="auto"/>
              <w:right w:val="single" w:sz="4" w:space="0" w:color="auto"/>
            </w:tcBorders>
            <w:shd w:val="clear" w:color="auto" w:fill="auto"/>
            <w:hideMark/>
          </w:tcPr>
          <w:p w14:paraId="2DFE02F2" w14:textId="77777777" w:rsidR="00683E52" w:rsidRPr="00FB78A7" w:rsidRDefault="00683E52" w:rsidP="009867C7">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w:t>
            </w:r>
          </w:p>
          <w:p w14:paraId="09D69F3B" w14:textId="04C3D210" w:rsidR="00683E52" w:rsidRPr="00381024" w:rsidRDefault="00683E52" w:rsidP="009867C7">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Cllr. N. Maphumulo</w:t>
            </w:r>
          </w:p>
        </w:tc>
        <w:tc>
          <w:tcPr>
            <w:tcW w:w="1664" w:type="dxa"/>
            <w:tcBorders>
              <w:top w:val="nil"/>
              <w:left w:val="nil"/>
              <w:bottom w:val="single" w:sz="4" w:space="0" w:color="auto"/>
              <w:right w:val="single" w:sz="4" w:space="0" w:color="auto"/>
            </w:tcBorders>
            <w:shd w:val="clear" w:color="auto" w:fill="auto"/>
            <w:hideMark/>
          </w:tcPr>
          <w:p w14:paraId="09A7443F" w14:textId="2AFA00B8" w:rsidR="00683E52" w:rsidRPr="00381024" w:rsidRDefault="00683E52" w:rsidP="00683E52">
            <w:pPr>
              <w:jc w:val="right"/>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w:t>
            </w:r>
          </w:p>
        </w:tc>
        <w:tc>
          <w:tcPr>
            <w:tcW w:w="1372" w:type="dxa"/>
            <w:tcBorders>
              <w:top w:val="nil"/>
              <w:left w:val="nil"/>
              <w:bottom w:val="single" w:sz="4" w:space="0" w:color="auto"/>
              <w:right w:val="single" w:sz="4" w:space="0" w:color="auto"/>
            </w:tcBorders>
            <w:shd w:val="clear" w:color="auto" w:fill="auto"/>
            <w:hideMark/>
          </w:tcPr>
          <w:p w14:paraId="70F1E5FF" w14:textId="48E62A38" w:rsidR="00683E52" w:rsidRPr="00381024" w:rsidRDefault="00683E52" w:rsidP="00683E52">
            <w:pPr>
              <w:jc w:val="right"/>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100</w:t>
            </w:r>
          </w:p>
        </w:tc>
        <w:tc>
          <w:tcPr>
            <w:tcW w:w="1310" w:type="dxa"/>
            <w:tcBorders>
              <w:top w:val="nil"/>
              <w:left w:val="nil"/>
              <w:bottom w:val="single" w:sz="4" w:space="0" w:color="auto"/>
              <w:right w:val="single" w:sz="4" w:space="0" w:color="auto"/>
            </w:tcBorders>
            <w:shd w:val="clear" w:color="auto" w:fill="auto"/>
            <w:hideMark/>
          </w:tcPr>
          <w:p w14:paraId="0B1161EC" w14:textId="1B5BDE5B"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Yes</w:t>
            </w:r>
          </w:p>
        </w:tc>
        <w:tc>
          <w:tcPr>
            <w:tcW w:w="2135" w:type="dxa"/>
            <w:tcBorders>
              <w:top w:val="nil"/>
              <w:left w:val="nil"/>
              <w:bottom w:val="single" w:sz="4" w:space="0" w:color="auto"/>
              <w:right w:val="single" w:sz="4" w:space="0" w:color="auto"/>
            </w:tcBorders>
            <w:shd w:val="clear" w:color="auto" w:fill="auto"/>
            <w:hideMark/>
          </w:tcPr>
          <w:p w14:paraId="34E65EFF" w14:textId="50C5142B"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14/10/2021</w:t>
            </w:r>
            <w:r w:rsidRPr="00FB78A7">
              <w:rPr>
                <w:rFonts w:ascii="Avenir Next LT Pro Light" w:hAnsi="Avenir Next LT Pro Light" w:cs="Calibri"/>
                <w:color w:val="000000"/>
                <w:sz w:val="18"/>
                <w:szCs w:val="18"/>
              </w:rPr>
              <w:br/>
              <w:t>Mayoral Outreach Programmes (IDP Roadshows)</w:t>
            </w:r>
            <w:r w:rsidRPr="00FB78A7">
              <w:rPr>
                <w:rFonts w:ascii="Avenir Next LT Pro Light" w:hAnsi="Avenir Next LT Pro Light" w:cs="Calibri"/>
                <w:color w:val="000000"/>
                <w:sz w:val="18"/>
                <w:szCs w:val="18"/>
              </w:rPr>
              <w:br/>
              <w:t xml:space="preserve"> 05/04/2022</w:t>
            </w:r>
            <w:r w:rsidRPr="00FB78A7">
              <w:rPr>
                <w:rFonts w:ascii="Avenir Next LT Pro Light" w:hAnsi="Avenir Next LT Pro Light" w:cs="Calibri"/>
                <w:color w:val="000000"/>
                <w:sz w:val="18"/>
                <w:szCs w:val="18"/>
              </w:rPr>
              <w:br/>
              <w:t>Tabling of Draft Budget and Draft Reviewed IDP 2021/22</w:t>
            </w:r>
          </w:p>
        </w:tc>
      </w:tr>
      <w:tr w:rsidR="00683E52" w:rsidRPr="00381024" w14:paraId="2C277F89" w14:textId="77777777" w:rsidTr="00683E52">
        <w:trPr>
          <w:gridAfter w:val="1"/>
          <w:wAfter w:w="41" w:type="dxa"/>
          <w:trHeight w:val="710"/>
        </w:trPr>
        <w:tc>
          <w:tcPr>
            <w:tcW w:w="2857" w:type="dxa"/>
            <w:vMerge/>
            <w:tcBorders>
              <w:top w:val="nil"/>
              <w:left w:val="single" w:sz="4" w:space="0" w:color="auto"/>
              <w:bottom w:val="single" w:sz="4" w:space="0" w:color="000000"/>
              <w:right w:val="single" w:sz="4" w:space="0" w:color="auto"/>
            </w:tcBorders>
            <w:vAlign w:val="center"/>
            <w:hideMark/>
          </w:tcPr>
          <w:p w14:paraId="4C4C7AC8" w14:textId="77777777" w:rsidR="00683E52" w:rsidRPr="00381024" w:rsidRDefault="00683E52" w:rsidP="00683E52">
            <w:pP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251C8F88"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30/07/2021</w:t>
            </w:r>
          </w:p>
          <w:p w14:paraId="53BB2122"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01/08/2021</w:t>
            </w:r>
          </w:p>
          <w:p w14:paraId="4CF2EF31"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12/09/2021</w:t>
            </w:r>
          </w:p>
          <w:p w14:paraId="1ECEFC7A"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29/09/2021</w:t>
            </w:r>
          </w:p>
          <w:p w14:paraId="05B8875A"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14/02/2022</w:t>
            </w:r>
          </w:p>
          <w:p w14:paraId="2D0F2013" w14:textId="33A391C9" w:rsidR="00683E52" w:rsidRPr="00381024" w:rsidRDefault="00683E52" w:rsidP="00683E52">
            <w:pPr>
              <w:rPr>
                <w:rFonts w:ascii="Avenir Next LT Pro Light" w:hAnsi="Avenir Next LT Pro Light" w:cs="Calibri"/>
                <w:color w:val="000000"/>
                <w:sz w:val="18"/>
                <w:szCs w:val="18"/>
              </w:rPr>
            </w:pPr>
          </w:p>
        </w:tc>
        <w:tc>
          <w:tcPr>
            <w:tcW w:w="1464" w:type="dxa"/>
            <w:tcBorders>
              <w:top w:val="nil"/>
              <w:left w:val="nil"/>
              <w:bottom w:val="single" w:sz="4" w:space="0" w:color="auto"/>
              <w:right w:val="single" w:sz="4" w:space="0" w:color="auto"/>
            </w:tcBorders>
            <w:shd w:val="clear" w:color="auto" w:fill="auto"/>
            <w:hideMark/>
          </w:tcPr>
          <w:p w14:paraId="47864CB4" w14:textId="77777777" w:rsidR="00683E52" w:rsidRPr="00FB78A7" w:rsidRDefault="00683E52" w:rsidP="009867C7">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w:t>
            </w:r>
          </w:p>
          <w:p w14:paraId="384E5571" w14:textId="0639615F" w:rsidR="00683E52" w:rsidRPr="00381024" w:rsidRDefault="00683E52" w:rsidP="009867C7">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Cllr. S.Ngidi</w:t>
            </w:r>
          </w:p>
        </w:tc>
        <w:tc>
          <w:tcPr>
            <w:tcW w:w="1664" w:type="dxa"/>
            <w:tcBorders>
              <w:top w:val="nil"/>
              <w:left w:val="nil"/>
              <w:bottom w:val="single" w:sz="4" w:space="0" w:color="auto"/>
              <w:right w:val="single" w:sz="4" w:space="0" w:color="auto"/>
            </w:tcBorders>
            <w:shd w:val="clear" w:color="auto" w:fill="auto"/>
            <w:hideMark/>
          </w:tcPr>
          <w:p w14:paraId="3030900A" w14:textId="132DEB6E" w:rsidR="00683E52" w:rsidRPr="00381024" w:rsidRDefault="00683E52" w:rsidP="00683E52">
            <w:pPr>
              <w:jc w:val="right"/>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w:t>
            </w:r>
          </w:p>
        </w:tc>
        <w:tc>
          <w:tcPr>
            <w:tcW w:w="1372" w:type="dxa"/>
            <w:tcBorders>
              <w:top w:val="nil"/>
              <w:left w:val="nil"/>
              <w:bottom w:val="single" w:sz="4" w:space="0" w:color="auto"/>
              <w:right w:val="single" w:sz="4" w:space="0" w:color="auto"/>
            </w:tcBorders>
            <w:shd w:val="clear" w:color="auto" w:fill="auto"/>
            <w:hideMark/>
          </w:tcPr>
          <w:p w14:paraId="5212AE1E" w14:textId="139D379B" w:rsidR="00683E52" w:rsidRPr="00381024" w:rsidRDefault="00683E52" w:rsidP="00683E52">
            <w:pPr>
              <w:jc w:val="right"/>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100</w:t>
            </w:r>
          </w:p>
        </w:tc>
        <w:tc>
          <w:tcPr>
            <w:tcW w:w="1310" w:type="dxa"/>
            <w:tcBorders>
              <w:top w:val="nil"/>
              <w:left w:val="nil"/>
              <w:bottom w:val="single" w:sz="4" w:space="0" w:color="auto"/>
              <w:right w:val="single" w:sz="4" w:space="0" w:color="auto"/>
            </w:tcBorders>
            <w:shd w:val="clear" w:color="auto" w:fill="auto"/>
            <w:hideMark/>
          </w:tcPr>
          <w:p w14:paraId="31AE909D" w14:textId="4D76F86F"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Yes</w:t>
            </w:r>
          </w:p>
        </w:tc>
        <w:tc>
          <w:tcPr>
            <w:tcW w:w="2135" w:type="dxa"/>
            <w:tcBorders>
              <w:top w:val="nil"/>
              <w:left w:val="nil"/>
              <w:bottom w:val="single" w:sz="4" w:space="0" w:color="auto"/>
              <w:right w:val="single" w:sz="4" w:space="0" w:color="auto"/>
            </w:tcBorders>
            <w:shd w:val="clear" w:color="auto" w:fill="auto"/>
            <w:hideMark/>
          </w:tcPr>
          <w:p w14:paraId="10EE971A" w14:textId="03646FEF"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18/10/2021</w:t>
            </w:r>
            <w:r w:rsidRPr="00FB78A7">
              <w:rPr>
                <w:rFonts w:ascii="Avenir Next LT Pro Light" w:hAnsi="Avenir Next LT Pro Light" w:cs="Calibri"/>
                <w:color w:val="000000"/>
                <w:sz w:val="18"/>
                <w:szCs w:val="18"/>
              </w:rPr>
              <w:br/>
              <w:t>Mayoral Outreach Programmes (IDP Roadshows)</w:t>
            </w:r>
            <w:r w:rsidRPr="00FB78A7">
              <w:rPr>
                <w:rFonts w:ascii="Avenir Next LT Pro Light" w:hAnsi="Avenir Next LT Pro Light" w:cs="Calibri"/>
                <w:color w:val="000000"/>
                <w:sz w:val="18"/>
                <w:szCs w:val="18"/>
              </w:rPr>
              <w:br/>
              <w:t>06/04/2022</w:t>
            </w:r>
            <w:r w:rsidRPr="00FB78A7">
              <w:rPr>
                <w:rFonts w:ascii="Avenir Next LT Pro Light" w:hAnsi="Avenir Next LT Pro Light" w:cs="Calibri"/>
                <w:color w:val="000000"/>
                <w:sz w:val="18"/>
                <w:szCs w:val="18"/>
              </w:rPr>
              <w:br/>
              <w:t>Tabling of Draft Budget and Draft Reviewed IDP 2021/22</w:t>
            </w:r>
          </w:p>
        </w:tc>
      </w:tr>
      <w:tr w:rsidR="00683E52" w:rsidRPr="00381024" w14:paraId="10D734CB" w14:textId="77777777" w:rsidTr="00683E52">
        <w:trPr>
          <w:gridAfter w:val="1"/>
          <w:wAfter w:w="41" w:type="dxa"/>
          <w:trHeight w:val="1928"/>
        </w:trPr>
        <w:tc>
          <w:tcPr>
            <w:tcW w:w="2857" w:type="dxa"/>
            <w:vMerge/>
            <w:tcBorders>
              <w:top w:val="nil"/>
              <w:left w:val="single" w:sz="4" w:space="0" w:color="auto"/>
              <w:bottom w:val="single" w:sz="4" w:space="0" w:color="000000"/>
              <w:right w:val="single" w:sz="4" w:space="0" w:color="auto"/>
            </w:tcBorders>
            <w:vAlign w:val="center"/>
            <w:hideMark/>
          </w:tcPr>
          <w:p w14:paraId="0254825D" w14:textId="77777777" w:rsidR="00683E52" w:rsidRPr="00381024" w:rsidRDefault="00683E52" w:rsidP="00683E52">
            <w:pP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52B398E6"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10/08/2021</w:t>
            </w:r>
          </w:p>
          <w:p w14:paraId="4EFD942F"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16/08/2021</w:t>
            </w:r>
          </w:p>
          <w:p w14:paraId="712AA6BD"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11/09/2021</w:t>
            </w:r>
          </w:p>
          <w:p w14:paraId="0C4B8E6F"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19/02/2022</w:t>
            </w:r>
          </w:p>
          <w:p w14:paraId="7F19EA38" w14:textId="49A3EFD9"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20/02/2022</w:t>
            </w:r>
          </w:p>
        </w:tc>
        <w:tc>
          <w:tcPr>
            <w:tcW w:w="1464" w:type="dxa"/>
            <w:tcBorders>
              <w:top w:val="nil"/>
              <w:left w:val="nil"/>
              <w:bottom w:val="single" w:sz="4" w:space="0" w:color="auto"/>
              <w:right w:val="single" w:sz="4" w:space="0" w:color="auto"/>
            </w:tcBorders>
            <w:shd w:val="clear" w:color="auto" w:fill="auto"/>
            <w:hideMark/>
          </w:tcPr>
          <w:p w14:paraId="5E6C5FED" w14:textId="77777777" w:rsidR="00683E52" w:rsidRPr="00FB78A7" w:rsidRDefault="00683E52" w:rsidP="009867C7">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w:t>
            </w:r>
          </w:p>
          <w:p w14:paraId="203B6EA5" w14:textId="7EA8E98D" w:rsidR="00683E52" w:rsidRPr="00381024" w:rsidRDefault="00683E52" w:rsidP="009867C7">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Cllr.N.P. Maphanga</w:t>
            </w:r>
          </w:p>
        </w:tc>
        <w:tc>
          <w:tcPr>
            <w:tcW w:w="1664" w:type="dxa"/>
            <w:tcBorders>
              <w:top w:val="nil"/>
              <w:left w:val="nil"/>
              <w:bottom w:val="single" w:sz="4" w:space="0" w:color="auto"/>
              <w:right w:val="single" w:sz="4" w:space="0" w:color="auto"/>
            </w:tcBorders>
            <w:shd w:val="clear" w:color="auto" w:fill="auto"/>
            <w:hideMark/>
          </w:tcPr>
          <w:p w14:paraId="23106392" w14:textId="032FEAD1" w:rsidR="00683E52" w:rsidRPr="00381024" w:rsidRDefault="00683E52" w:rsidP="00683E52">
            <w:pPr>
              <w:jc w:val="right"/>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w:t>
            </w:r>
          </w:p>
        </w:tc>
        <w:tc>
          <w:tcPr>
            <w:tcW w:w="1372" w:type="dxa"/>
            <w:tcBorders>
              <w:top w:val="nil"/>
              <w:left w:val="nil"/>
              <w:bottom w:val="single" w:sz="4" w:space="0" w:color="auto"/>
              <w:right w:val="single" w:sz="4" w:space="0" w:color="auto"/>
            </w:tcBorders>
            <w:shd w:val="clear" w:color="auto" w:fill="auto"/>
            <w:hideMark/>
          </w:tcPr>
          <w:p w14:paraId="46C89149" w14:textId="793BABF6" w:rsidR="00683E52" w:rsidRPr="00381024" w:rsidRDefault="00683E52" w:rsidP="00683E52">
            <w:pPr>
              <w:jc w:val="right"/>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100</w:t>
            </w:r>
          </w:p>
        </w:tc>
        <w:tc>
          <w:tcPr>
            <w:tcW w:w="1310" w:type="dxa"/>
            <w:tcBorders>
              <w:top w:val="nil"/>
              <w:left w:val="nil"/>
              <w:bottom w:val="single" w:sz="4" w:space="0" w:color="auto"/>
              <w:right w:val="single" w:sz="4" w:space="0" w:color="auto"/>
            </w:tcBorders>
            <w:shd w:val="clear" w:color="auto" w:fill="auto"/>
            <w:hideMark/>
          </w:tcPr>
          <w:p w14:paraId="177A6EAB" w14:textId="3229A130"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Yes</w:t>
            </w:r>
          </w:p>
        </w:tc>
        <w:tc>
          <w:tcPr>
            <w:tcW w:w="2135" w:type="dxa"/>
            <w:tcBorders>
              <w:top w:val="nil"/>
              <w:left w:val="nil"/>
              <w:bottom w:val="single" w:sz="4" w:space="0" w:color="auto"/>
              <w:right w:val="single" w:sz="4" w:space="0" w:color="auto"/>
            </w:tcBorders>
            <w:shd w:val="clear" w:color="auto" w:fill="auto"/>
            <w:hideMark/>
          </w:tcPr>
          <w:p w14:paraId="4EF46518" w14:textId="271559E9"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22/10/2021</w:t>
            </w:r>
            <w:r w:rsidRPr="00FB78A7">
              <w:rPr>
                <w:rFonts w:ascii="Avenir Next LT Pro Light" w:hAnsi="Avenir Next LT Pro Light" w:cs="Calibri"/>
                <w:color w:val="000000"/>
                <w:sz w:val="18"/>
                <w:szCs w:val="18"/>
              </w:rPr>
              <w:br/>
              <w:t>Mayoral Outreach Programmes (IDP Roadshows)</w:t>
            </w:r>
            <w:r w:rsidRPr="00FB78A7">
              <w:rPr>
                <w:rFonts w:ascii="Avenir Next LT Pro Light" w:hAnsi="Avenir Next LT Pro Light" w:cs="Calibri"/>
                <w:color w:val="000000"/>
                <w:sz w:val="18"/>
                <w:szCs w:val="18"/>
              </w:rPr>
              <w:br/>
              <w:t>07/04/2022</w:t>
            </w:r>
            <w:r w:rsidRPr="00FB78A7">
              <w:rPr>
                <w:rFonts w:ascii="Avenir Next LT Pro Light" w:hAnsi="Avenir Next LT Pro Light" w:cs="Calibri"/>
                <w:color w:val="000000"/>
                <w:sz w:val="18"/>
                <w:szCs w:val="18"/>
              </w:rPr>
              <w:br/>
              <w:t>Tabling of Draft Budget and Draft Reviewed IDP 2021/22</w:t>
            </w:r>
          </w:p>
        </w:tc>
      </w:tr>
      <w:tr w:rsidR="00683E52" w:rsidRPr="00381024" w14:paraId="1C891EBB" w14:textId="77777777" w:rsidTr="00683E52">
        <w:trPr>
          <w:gridAfter w:val="1"/>
          <w:wAfter w:w="41" w:type="dxa"/>
          <w:trHeight w:val="1285"/>
        </w:trPr>
        <w:tc>
          <w:tcPr>
            <w:tcW w:w="2857" w:type="dxa"/>
            <w:vMerge/>
            <w:tcBorders>
              <w:top w:val="nil"/>
              <w:left w:val="single" w:sz="4" w:space="0" w:color="auto"/>
              <w:bottom w:val="single" w:sz="4" w:space="0" w:color="000000"/>
              <w:right w:val="single" w:sz="4" w:space="0" w:color="auto"/>
            </w:tcBorders>
            <w:vAlign w:val="center"/>
            <w:hideMark/>
          </w:tcPr>
          <w:p w14:paraId="2B1118E1" w14:textId="77777777" w:rsidR="00683E52" w:rsidRPr="00381024" w:rsidRDefault="00683E52" w:rsidP="00683E52">
            <w:pP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68D4E7A4"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14/08/2021</w:t>
            </w:r>
          </w:p>
          <w:p w14:paraId="4AC77BC8"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07/02/2022</w:t>
            </w:r>
          </w:p>
          <w:p w14:paraId="61E49580"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13/02/2022</w:t>
            </w:r>
          </w:p>
          <w:p w14:paraId="49F42E01" w14:textId="19483448"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28/02/2022</w:t>
            </w:r>
          </w:p>
        </w:tc>
        <w:tc>
          <w:tcPr>
            <w:tcW w:w="1464" w:type="dxa"/>
            <w:tcBorders>
              <w:top w:val="nil"/>
              <w:left w:val="nil"/>
              <w:bottom w:val="single" w:sz="4" w:space="0" w:color="auto"/>
              <w:right w:val="single" w:sz="4" w:space="0" w:color="auto"/>
            </w:tcBorders>
            <w:shd w:val="clear" w:color="auto" w:fill="auto"/>
            <w:hideMark/>
          </w:tcPr>
          <w:p w14:paraId="6513A138" w14:textId="77777777" w:rsidR="00683E52" w:rsidRPr="00FB78A7" w:rsidRDefault="00683E52" w:rsidP="009867C7">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w:t>
            </w:r>
          </w:p>
          <w:p w14:paraId="3795B408" w14:textId="3D1CBFE8" w:rsidR="00683E52" w:rsidRPr="00381024" w:rsidRDefault="00683E52" w:rsidP="009867C7">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Cllr. T.A Gwala</w:t>
            </w:r>
          </w:p>
        </w:tc>
        <w:tc>
          <w:tcPr>
            <w:tcW w:w="1664" w:type="dxa"/>
            <w:tcBorders>
              <w:top w:val="nil"/>
              <w:left w:val="nil"/>
              <w:bottom w:val="single" w:sz="4" w:space="0" w:color="auto"/>
              <w:right w:val="single" w:sz="4" w:space="0" w:color="auto"/>
            </w:tcBorders>
            <w:shd w:val="clear" w:color="auto" w:fill="auto"/>
            <w:hideMark/>
          </w:tcPr>
          <w:p w14:paraId="05285E51" w14:textId="416CBF2F" w:rsidR="00683E52" w:rsidRPr="00381024" w:rsidRDefault="00683E52" w:rsidP="00683E52">
            <w:pPr>
              <w:jc w:val="right"/>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w:t>
            </w:r>
          </w:p>
        </w:tc>
        <w:tc>
          <w:tcPr>
            <w:tcW w:w="1372" w:type="dxa"/>
            <w:tcBorders>
              <w:top w:val="nil"/>
              <w:left w:val="nil"/>
              <w:bottom w:val="single" w:sz="4" w:space="0" w:color="auto"/>
              <w:right w:val="single" w:sz="4" w:space="0" w:color="auto"/>
            </w:tcBorders>
            <w:shd w:val="clear" w:color="auto" w:fill="auto"/>
            <w:hideMark/>
          </w:tcPr>
          <w:p w14:paraId="78B700DF" w14:textId="0F923791" w:rsidR="00683E52" w:rsidRPr="00381024" w:rsidRDefault="00683E52" w:rsidP="00683E52">
            <w:pPr>
              <w:jc w:val="right"/>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100</w:t>
            </w:r>
          </w:p>
        </w:tc>
        <w:tc>
          <w:tcPr>
            <w:tcW w:w="1310" w:type="dxa"/>
            <w:tcBorders>
              <w:top w:val="nil"/>
              <w:left w:val="nil"/>
              <w:bottom w:val="single" w:sz="4" w:space="0" w:color="auto"/>
              <w:right w:val="single" w:sz="4" w:space="0" w:color="auto"/>
            </w:tcBorders>
            <w:shd w:val="clear" w:color="auto" w:fill="auto"/>
            <w:hideMark/>
          </w:tcPr>
          <w:p w14:paraId="1FA954BD" w14:textId="4BE005D8"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Yes</w:t>
            </w:r>
          </w:p>
        </w:tc>
        <w:tc>
          <w:tcPr>
            <w:tcW w:w="2135" w:type="dxa"/>
            <w:tcBorders>
              <w:top w:val="nil"/>
              <w:left w:val="nil"/>
              <w:bottom w:val="single" w:sz="4" w:space="0" w:color="auto"/>
              <w:right w:val="single" w:sz="4" w:space="0" w:color="auto"/>
            </w:tcBorders>
            <w:shd w:val="clear" w:color="auto" w:fill="auto"/>
            <w:vAlign w:val="bottom"/>
            <w:hideMark/>
          </w:tcPr>
          <w:p w14:paraId="3E249587" w14:textId="620EF182"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13/10/2021</w:t>
            </w:r>
            <w:r w:rsidRPr="00FB78A7">
              <w:rPr>
                <w:rFonts w:ascii="Avenir Next LT Pro Light" w:hAnsi="Avenir Next LT Pro Light" w:cs="Calibri"/>
                <w:color w:val="000000"/>
                <w:sz w:val="18"/>
                <w:szCs w:val="18"/>
              </w:rPr>
              <w:br/>
              <w:t>Mayoral Outreach Programmes (IDP Roadshows)</w:t>
            </w:r>
            <w:r w:rsidRPr="00FB78A7">
              <w:rPr>
                <w:rFonts w:ascii="Avenir Next LT Pro Light" w:hAnsi="Avenir Next LT Pro Light" w:cs="Calibri"/>
                <w:color w:val="000000"/>
                <w:sz w:val="18"/>
                <w:szCs w:val="18"/>
              </w:rPr>
              <w:br/>
              <w:t>10/04/2022</w:t>
            </w:r>
            <w:r w:rsidRPr="00FB78A7">
              <w:rPr>
                <w:rFonts w:ascii="Avenir Next LT Pro Light" w:hAnsi="Avenir Next LT Pro Light" w:cs="Calibri"/>
                <w:color w:val="000000"/>
                <w:sz w:val="18"/>
                <w:szCs w:val="18"/>
              </w:rPr>
              <w:br/>
              <w:t xml:space="preserve">Tabling of Draft </w:t>
            </w:r>
            <w:r w:rsidRPr="00FB78A7">
              <w:rPr>
                <w:rFonts w:ascii="Avenir Next LT Pro Light" w:hAnsi="Avenir Next LT Pro Light" w:cs="Calibri"/>
                <w:color w:val="000000"/>
                <w:sz w:val="18"/>
                <w:szCs w:val="18"/>
              </w:rPr>
              <w:lastRenderedPageBreak/>
              <w:t>Budget and Draft Reviewed IDP 2021/22</w:t>
            </w:r>
          </w:p>
        </w:tc>
      </w:tr>
      <w:tr w:rsidR="00683E52" w:rsidRPr="00381024" w14:paraId="458361EB" w14:textId="77777777" w:rsidTr="00683E52">
        <w:trPr>
          <w:gridAfter w:val="1"/>
          <w:wAfter w:w="41" w:type="dxa"/>
          <w:trHeight w:val="1285"/>
        </w:trPr>
        <w:tc>
          <w:tcPr>
            <w:tcW w:w="2857" w:type="dxa"/>
            <w:vMerge/>
            <w:tcBorders>
              <w:top w:val="nil"/>
              <w:left w:val="single" w:sz="4" w:space="0" w:color="auto"/>
              <w:bottom w:val="single" w:sz="4" w:space="0" w:color="000000"/>
              <w:right w:val="single" w:sz="4" w:space="0" w:color="auto"/>
            </w:tcBorders>
            <w:vAlign w:val="center"/>
            <w:hideMark/>
          </w:tcPr>
          <w:p w14:paraId="536CB8BC" w14:textId="77777777" w:rsidR="00683E52" w:rsidRPr="00381024" w:rsidRDefault="00683E52" w:rsidP="00683E52">
            <w:pP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0CF7E51C" w14:textId="198CDB66"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06/03/2022</w:t>
            </w:r>
          </w:p>
        </w:tc>
        <w:tc>
          <w:tcPr>
            <w:tcW w:w="1464" w:type="dxa"/>
            <w:tcBorders>
              <w:top w:val="nil"/>
              <w:left w:val="nil"/>
              <w:bottom w:val="single" w:sz="4" w:space="0" w:color="auto"/>
              <w:right w:val="single" w:sz="4" w:space="0" w:color="auto"/>
            </w:tcBorders>
            <w:shd w:val="clear" w:color="auto" w:fill="auto"/>
            <w:hideMark/>
          </w:tcPr>
          <w:p w14:paraId="100B9A49" w14:textId="77777777" w:rsidR="00683E52" w:rsidRPr="00FB78A7" w:rsidRDefault="00683E52" w:rsidP="004F559C">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w:t>
            </w:r>
          </w:p>
          <w:p w14:paraId="1D1D0A5D" w14:textId="282A9E8A" w:rsidR="00683E52" w:rsidRPr="00381024" w:rsidRDefault="00683E52" w:rsidP="004F559C">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Cllr. N.W.Ntombela</w:t>
            </w:r>
          </w:p>
        </w:tc>
        <w:tc>
          <w:tcPr>
            <w:tcW w:w="1664" w:type="dxa"/>
            <w:tcBorders>
              <w:top w:val="nil"/>
              <w:left w:val="nil"/>
              <w:bottom w:val="single" w:sz="4" w:space="0" w:color="auto"/>
              <w:right w:val="single" w:sz="4" w:space="0" w:color="auto"/>
            </w:tcBorders>
            <w:shd w:val="clear" w:color="auto" w:fill="auto"/>
            <w:hideMark/>
          </w:tcPr>
          <w:p w14:paraId="7E23452F" w14:textId="4F9DBCA0" w:rsidR="00683E52" w:rsidRPr="00381024" w:rsidRDefault="00683E52" w:rsidP="00683E52">
            <w:pPr>
              <w:jc w:val="right"/>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w:t>
            </w:r>
          </w:p>
        </w:tc>
        <w:tc>
          <w:tcPr>
            <w:tcW w:w="1372" w:type="dxa"/>
            <w:tcBorders>
              <w:top w:val="nil"/>
              <w:left w:val="nil"/>
              <w:bottom w:val="single" w:sz="4" w:space="0" w:color="auto"/>
              <w:right w:val="single" w:sz="4" w:space="0" w:color="auto"/>
            </w:tcBorders>
            <w:shd w:val="clear" w:color="auto" w:fill="auto"/>
            <w:hideMark/>
          </w:tcPr>
          <w:p w14:paraId="2A220D25" w14:textId="287244F3" w:rsidR="00683E52" w:rsidRPr="00381024" w:rsidRDefault="00683E52" w:rsidP="00683E52">
            <w:pPr>
              <w:jc w:val="right"/>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100</w:t>
            </w:r>
          </w:p>
        </w:tc>
        <w:tc>
          <w:tcPr>
            <w:tcW w:w="1310" w:type="dxa"/>
            <w:tcBorders>
              <w:top w:val="nil"/>
              <w:left w:val="nil"/>
              <w:bottom w:val="single" w:sz="4" w:space="0" w:color="auto"/>
              <w:right w:val="single" w:sz="4" w:space="0" w:color="auto"/>
            </w:tcBorders>
            <w:shd w:val="clear" w:color="auto" w:fill="auto"/>
            <w:hideMark/>
          </w:tcPr>
          <w:p w14:paraId="775EFBA9" w14:textId="22964FA1"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Yes</w:t>
            </w:r>
          </w:p>
        </w:tc>
        <w:tc>
          <w:tcPr>
            <w:tcW w:w="2135" w:type="dxa"/>
            <w:tcBorders>
              <w:top w:val="nil"/>
              <w:left w:val="nil"/>
              <w:bottom w:val="single" w:sz="4" w:space="0" w:color="auto"/>
              <w:right w:val="single" w:sz="4" w:space="0" w:color="auto"/>
            </w:tcBorders>
            <w:shd w:val="clear" w:color="auto" w:fill="auto"/>
            <w:vAlign w:val="bottom"/>
            <w:hideMark/>
          </w:tcPr>
          <w:p w14:paraId="11E97D94" w14:textId="02B3E6F4"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br/>
              <w:t>Mayoral Outreach Programmes (IDP Roadshows)</w:t>
            </w:r>
            <w:r w:rsidRPr="00FB78A7">
              <w:rPr>
                <w:rFonts w:ascii="Avenir Next LT Pro Light" w:hAnsi="Avenir Next LT Pro Light" w:cs="Calibri"/>
                <w:color w:val="000000"/>
                <w:sz w:val="18"/>
                <w:szCs w:val="18"/>
              </w:rPr>
              <w:br/>
              <w:t>04/05/2022</w:t>
            </w:r>
            <w:r w:rsidRPr="00FB78A7">
              <w:rPr>
                <w:rFonts w:ascii="Avenir Next LT Pro Light" w:hAnsi="Avenir Next LT Pro Light" w:cs="Calibri"/>
                <w:color w:val="000000"/>
                <w:sz w:val="18"/>
                <w:szCs w:val="18"/>
              </w:rPr>
              <w:br/>
              <w:t>Tabling of Draft Budget and Draft Reviewed IDP 2021/22</w:t>
            </w:r>
          </w:p>
        </w:tc>
      </w:tr>
      <w:tr w:rsidR="00683E52" w:rsidRPr="00381024" w14:paraId="53C6BDBB" w14:textId="77777777" w:rsidTr="00683E52">
        <w:trPr>
          <w:gridAfter w:val="1"/>
          <w:wAfter w:w="41" w:type="dxa"/>
          <w:trHeight w:val="1285"/>
        </w:trPr>
        <w:tc>
          <w:tcPr>
            <w:tcW w:w="2857" w:type="dxa"/>
            <w:vMerge/>
            <w:tcBorders>
              <w:top w:val="nil"/>
              <w:left w:val="single" w:sz="4" w:space="0" w:color="auto"/>
              <w:bottom w:val="single" w:sz="4" w:space="0" w:color="000000"/>
              <w:right w:val="single" w:sz="4" w:space="0" w:color="auto"/>
            </w:tcBorders>
            <w:vAlign w:val="center"/>
            <w:hideMark/>
          </w:tcPr>
          <w:p w14:paraId="5C505554" w14:textId="77777777" w:rsidR="00683E52" w:rsidRPr="00381024" w:rsidRDefault="00683E52" w:rsidP="00683E52">
            <w:pP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582D82C7"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15/08/2021</w:t>
            </w:r>
          </w:p>
          <w:p w14:paraId="64FEDF50"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01/02/2022</w:t>
            </w:r>
          </w:p>
          <w:p w14:paraId="20C9E3CB"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02/02/2022</w:t>
            </w:r>
          </w:p>
          <w:p w14:paraId="10E65302" w14:textId="7C34B384"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27/02/2022</w:t>
            </w:r>
          </w:p>
        </w:tc>
        <w:tc>
          <w:tcPr>
            <w:tcW w:w="1464" w:type="dxa"/>
            <w:tcBorders>
              <w:top w:val="nil"/>
              <w:left w:val="nil"/>
              <w:bottom w:val="single" w:sz="4" w:space="0" w:color="auto"/>
              <w:right w:val="single" w:sz="4" w:space="0" w:color="auto"/>
            </w:tcBorders>
            <w:shd w:val="clear" w:color="auto" w:fill="auto"/>
            <w:hideMark/>
          </w:tcPr>
          <w:p w14:paraId="4D194FF4" w14:textId="77777777" w:rsidR="00683E52" w:rsidRPr="00FB78A7" w:rsidRDefault="00683E52" w:rsidP="004F559C">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w:t>
            </w:r>
          </w:p>
          <w:p w14:paraId="6F0B1EE2" w14:textId="5F1D11DD" w:rsidR="00683E52" w:rsidRPr="00381024" w:rsidRDefault="00683E52" w:rsidP="004F559C">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Cllr. M. Cele</w:t>
            </w:r>
          </w:p>
        </w:tc>
        <w:tc>
          <w:tcPr>
            <w:tcW w:w="1664" w:type="dxa"/>
            <w:tcBorders>
              <w:top w:val="nil"/>
              <w:left w:val="nil"/>
              <w:bottom w:val="single" w:sz="4" w:space="0" w:color="auto"/>
              <w:right w:val="single" w:sz="4" w:space="0" w:color="auto"/>
            </w:tcBorders>
            <w:shd w:val="clear" w:color="auto" w:fill="auto"/>
            <w:hideMark/>
          </w:tcPr>
          <w:p w14:paraId="18ACB5EC" w14:textId="23976466" w:rsidR="00683E52" w:rsidRPr="00381024" w:rsidRDefault="00683E52" w:rsidP="00683E52">
            <w:pPr>
              <w:jc w:val="right"/>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w:t>
            </w:r>
          </w:p>
        </w:tc>
        <w:tc>
          <w:tcPr>
            <w:tcW w:w="1372" w:type="dxa"/>
            <w:tcBorders>
              <w:top w:val="nil"/>
              <w:left w:val="nil"/>
              <w:bottom w:val="single" w:sz="4" w:space="0" w:color="auto"/>
              <w:right w:val="single" w:sz="4" w:space="0" w:color="auto"/>
            </w:tcBorders>
            <w:shd w:val="clear" w:color="auto" w:fill="auto"/>
            <w:hideMark/>
          </w:tcPr>
          <w:p w14:paraId="34CBCEEA" w14:textId="6F7936A9" w:rsidR="00683E52" w:rsidRPr="00381024" w:rsidRDefault="00683E52" w:rsidP="00683E52">
            <w:pPr>
              <w:jc w:val="right"/>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100</w:t>
            </w:r>
          </w:p>
        </w:tc>
        <w:tc>
          <w:tcPr>
            <w:tcW w:w="1310" w:type="dxa"/>
            <w:tcBorders>
              <w:top w:val="nil"/>
              <w:left w:val="nil"/>
              <w:bottom w:val="single" w:sz="4" w:space="0" w:color="auto"/>
              <w:right w:val="single" w:sz="4" w:space="0" w:color="auto"/>
            </w:tcBorders>
            <w:shd w:val="clear" w:color="auto" w:fill="auto"/>
            <w:hideMark/>
          </w:tcPr>
          <w:p w14:paraId="09CDB8FC" w14:textId="738E38B9"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Yes</w:t>
            </w:r>
          </w:p>
        </w:tc>
        <w:tc>
          <w:tcPr>
            <w:tcW w:w="2135" w:type="dxa"/>
            <w:tcBorders>
              <w:top w:val="nil"/>
              <w:left w:val="nil"/>
              <w:bottom w:val="single" w:sz="4" w:space="0" w:color="auto"/>
              <w:right w:val="single" w:sz="4" w:space="0" w:color="auto"/>
            </w:tcBorders>
            <w:shd w:val="clear" w:color="auto" w:fill="auto"/>
            <w:hideMark/>
          </w:tcPr>
          <w:p w14:paraId="343E4416" w14:textId="03FB7684"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12/10/2021</w:t>
            </w:r>
            <w:r w:rsidRPr="00FB78A7">
              <w:rPr>
                <w:rFonts w:ascii="Avenir Next LT Pro Light" w:hAnsi="Avenir Next LT Pro Light" w:cs="Calibri"/>
                <w:color w:val="000000"/>
                <w:sz w:val="18"/>
                <w:szCs w:val="18"/>
              </w:rPr>
              <w:br/>
              <w:t>Mayoral Outreach Programmes (IDP Roadshows)</w:t>
            </w:r>
            <w:r w:rsidRPr="00FB78A7">
              <w:rPr>
                <w:rFonts w:ascii="Avenir Next LT Pro Light" w:hAnsi="Avenir Next LT Pro Light" w:cs="Calibri"/>
                <w:color w:val="000000"/>
                <w:sz w:val="18"/>
                <w:szCs w:val="18"/>
              </w:rPr>
              <w:br/>
              <w:t>05/05/2022</w:t>
            </w:r>
            <w:r w:rsidRPr="00FB78A7">
              <w:rPr>
                <w:rFonts w:ascii="Avenir Next LT Pro Light" w:hAnsi="Avenir Next LT Pro Light" w:cs="Calibri"/>
                <w:color w:val="000000"/>
                <w:sz w:val="18"/>
                <w:szCs w:val="18"/>
              </w:rPr>
              <w:br/>
              <w:t>Tabling of Draft Budget and Draft Reviewed IDP 2021/22</w:t>
            </w:r>
          </w:p>
        </w:tc>
      </w:tr>
      <w:tr w:rsidR="00683E52" w:rsidRPr="00381024" w14:paraId="2A244716" w14:textId="77777777" w:rsidTr="00683E52">
        <w:trPr>
          <w:gridAfter w:val="1"/>
          <w:wAfter w:w="41" w:type="dxa"/>
          <w:trHeight w:val="1744"/>
        </w:trPr>
        <w:tc>
          <w:tcPr>
            <w:tcW w:w="2857" w:type="dxa"/>
            <w:vMerge/>
            <w:tcBorders>
              <w:top w:val="nil"/>
              <w:left w:val="single" w:sz="4" w:space="0" w:color="auto"/>
              <w:bottom w:val="single" w:sz="4" w:space="0" w:color="000000"/>
              <w:right w:val="single" w:sz="4" w:space="0" w:color="auto"/>
            </w:tcBorders>
            <w:vAlign w:val="center"/>
            <w:hideMark/>
          </w:tcPr>
          <w:p w14:paraId="0A69A28D" w14:textId="77777777" w:rsidR="00683E52" w:rsidRPr="00381024" w:rsidRDefault="00683E52" w:rsidP="00683E52">
            <w:pP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1A0FB33F"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22/08/2021</w:t>
            </w:r>
          </w:p>
          <w:p w14:paraId="675C333A"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25/02/2022</w:t>
            </w:r>
          </w:p>
          <w:p w14:paraId="572632E0"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27/02/2022</w:t>
            </w:r>
          </w:p>
          <w:p w14:paraId="118DB91E" w14:textId="6F7AB069"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28/02/2022</w:t>
            </w:r>
          </w:p>
        </w:tc>
        <w:tc>
          <w:tcPr>
            <w:tcW w:w="1464" w:type="dxa"/>
            <w:tcBorders>
              <w:top w:val="nil"/>
              <w:left w:val="nil"/>
              <w:bottom w:val="single" w:sz="4" w:space="0" w:color="auto"/>
              <w:right w:val="single" w:sz="4" w:space="0" w:color="auto"/>
            </w:tcBorders>
            <w:shd w:val="clear" w:color="auto" w:fill="auto"/>
            <w:hideMark/>
          </w:tcPr>
          <w:p w14:paraId="221E7672" w14:textId="77777777" w:rsidR="00683E52" w:rsidRPr="00FB78A7" w:rsidRDefault="00683E52" w:rsidP="004F559C">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w:t>
            </w:r>
          </w:p>
          <w:p w14:paraId="050368BA" w14:textId="05B2B727" w:rsidR="00683E52" w:rsidRPr="00381024" w:rsidRDefault="00683E52" w:rsidP="004F559C">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Cllr. M.Shandu</w:t>
            </w:r>
          </w:p>
        </w:tc>
        <w:tc>
          <w:tcPr>
            <w:tcW w:w="1664" w:type="dxa"/>
            <w:tcBorders>
              <w:top w:val="nil"/>
              <w:left w:val="nil"/>
              <w:bottom w:val="single" w:sz="4" w:space="0" w:color="auto"/>
              <w:right w:val="single" w:sz="4" w:space="0" w:color="auto"/>
            </w:tcBorders>
            <w:shd w:val="clear" w:color="auto" w:fill="auto"/>
            <w:hideMark/>
          </w:tcPr>
          <w:p w14:paraId="6ED55D37" w14:textId="261BAC2A" w:rsidR="00683E52" w:rsidRPr="00381024" w:rsidRDefault="00683E52" w:rsidP="00683E52">
            <w:pPr>
              <w:jc w:val="right"/>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2</w:t>
            </w:r>
          </w:p>
        </w:tc>
        <w:tc>
          <w:tcPr>
            <w:tcW w:w="1372" w:type="dxa"/>
            <w:tcBorders>
              <w:top w:val="nil"/>
              <w:left w:val="nil"/>
              <w:bottom w:val="single" w:sz="4" w:space="0" w:color="auto"/>
              <w:right w:val="single" w:sz="4" w:space="0" w:color="auto"/>
            </w:tcBorders>
            <w:shd w:val="clear" w:color="auto" w:fill="auto"/>
            <w:hideMark/>
          </w:tcPr>
          <w:p w14:paraId="0A660949" w14:textId="752AD9E8" w:rsidR="00683E52" w:rsidRPr="00381024" w:rsidRDefault="00683E52" w:rsidP="00683E52">
            <w:pPr>
              <w:jc w:val="right"/>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100</w:t>
            </w:r>
          </w:p>
        </w:tc>
        <w:tc>
          <w:tcPr>
            <w:tcW w:w="1310" w:type="dxa"/>
            <w:tcBorders>
              <w:top w:val="nil"/>
              <w:left w:val="nil"/>
              <w:bottom w:val="single" w:sz="4" w:space="0" w:color="auto"/>
              <w:right w:val="single" w:sz="4" w:space="0" w:color="auto"/>
            </w:tcBorders>
            <w:shd w:val="clear" w:color="auto" w:fill="auto"/>
            <w:hideMark/>
          </w:tcPr>
          <w:p w14:paraId="077EE434" w14:textId="1AE9761B"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Yes</w:t>
            </w:r>
          </w:p>
        </w:tc>
        <w:tc>
          <w:tcPr>
            <w:tcW w:w="2135" w:type="dxa"/>
            <w:tcBorders>
              <w:top w:val="nil"/>
              <w:left w:val="nil"/>
              <w:bottom w:val="single" w:sz="4" w:space="0" w:color="auto"/>
              <w:right w:val="single" w:sz="4" w:space="0" w:color="auto"/>
            </w:tcBorders>
            <w:shd w:val="clear" w:color="auto" w:fill="auto"/>
            <w:hideMark/>
          </w:tcPr>
          <w:p w14:paraId="767F4DD5" w14:textId="77777777" w:rsidR="00683E52" w:rsidRPr="00FB78A7"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11/10/2021</w:t>
            </w:r>
            <w:r w:rsidRPr="00FB78A7">
              <w:rPr>
                <w:rFonts w:ascii="Avenir Next LT Pro Light" w:hAnsi="Avenir Next LT Pro Light" w:cs="Calibri"/>
                <w:color w:val="000000"/>
                <w:sz w:val="18"/>
                <w:szCs w:val="18"/>
              </w:rPr>
              <w:br/>
              <w:t>Mayoral Outreach Programmes (IDP Roadshows)</w:t>
            </w:r>
          </w:p>
          <w:p w14:paraId="2A055896" w14:textId="0CD9D560" w:rsidR="00683E52" w:rsidRPr="00381024" w:rsidRDefault="00683E52" w:rsidP="00683E52">
            <w:pPr>
              <w:rPr>
                <w:rFonts w:ascii="Avenir Next LT Pro Light" w:hAnsi="Avenir Next LT Pro Light" w:cs="Calibri"/>
                <w:color w:val="000000"/>
                <w:sz w:val="18"/>
                <w:szCs w:val="18"/>
              </w:rPr>
            </w:pPr>
            <w:r w:rsidRPr="00FB78A7">
              <w:rPr>
                <w:rFonts w:ascii="Avenir Next LT Pro Light" w:hAnsi="Avenir Next LT Pro Light" w:cs="Calibri"/>
                <w:color w:val="000000"/>
                <w:sz w:val="18"/>
                <w:szCs w:val="18"/>
              </w:rPr>
              <w:t>06/05/2022</w:t>
            </w:r>
            <w:r w:rsidRPr="00FB78A7">
              <w:rPr>
                <w:rFonts w:ascii="Avenir Next LT Pro Light" w:hAnsi="Avenir Next LT Pro Light" w:cs="Calibri"/>
                <w:color w:val="000000"/>
                <w:sz w:val="18"/>
                <w:szCs w:val="18"/>
              </w:rPr>
              <w:br/>
              <w:t>Tabling of Draft Budget and Draft Reviewed IDP 2021/22</w:t>
            </w:r>
          </w:p>
        </w:tc>
      </w:tr>
    </w:tbl>
    <w:p w14:paraId="2C8D9E33" w14:textId="7C34DCF0" w:rsidR="00EE1EA7" w:rsidRPr="00381024" w:rsidRDefault="002812E9" w:rsidP="002812E9">
      <w:pPr>
        <w:tabs>
          <w:tab w:val="left" w:pos="11400"/>
          <w:tab w:val="right" w:pos="12415"/>
        </w:tabs>
        <w:autoSpaceDE w:val="0"/>
        <w:autoSpaceDN w:val="0"/>
        <w:adjustRightInd w:val="0"/>
        <w:contextualSpacing/>
        <w:rPr>
          <w:rFonts w:ascii="Avenir Next LT Pro Light" w:hAnsi="Avenir Next LT Pro Light" w:cs="Arial"/>
          <w:i/>
          <w:iCs/>
        </w:rPr>
      </w:pPr>
      <w:r w:rsidRPr="00381024">
        <w:rPr>
          <w:rFonts w:ascii="Avenir Next LT Pro Light" w:hAnsi="Avenir Next LT Pro Light" w:cs="Arial"/>
          <w:i/>
          <w:iCs/>
        </w:rPr>
        <w:tab/>
        <w:t>T 2.4.3</w:t>
      </w:r>
      <w:r w:rsidRPr="00381024">
        <w:rPr>
          <w:rFonts w:ascii="Avenir Next LT Pro Light" w:hAnsi="Avenir Next LT Pro Light" w:cs="Arial"/>
          <w:i/>
          <w:iCs/>
        </w:rPr>
        <w:tab/>
      </w:r>
    </w:p>
    <w:p w14:paraId="0CE02F45" w14:textId="46224A6A" w:rsidR="002812E9" w:rsidRPr="00381024" w:rsidRDefault="002812E9" w:rsidP="002812E9">
      <w:pPr>
        <w:rPr>
          <w:rFonts w:ascii="Avenir Next LT Pro Light" w:hAnsi="Avenir Next LT Pro Light" w:cs="Arial"/>
        </w:rPr>
        <w:sectPr w:rsidR="002812E9" w:rsidRPr="00381024" w:rsidSect="002812E9">
          <w:pgSz w:w="15840" w:h="12240" w:orient="landscape"/>
          <w:pgMar w:top="2234" w:right="1985" w:bottom="1440" w:left="1440" w:header="425" w:footer="709" w:gutter="0"/>
          <w:cols w:space="708"/>
          <w:titlePg/>
          <w:docGrid w:linePitch="360"/>
        </w:sectPr>
      </w:pPr>
    </w:p>
    <w:p w14:paraId="02E19A25" w14:textId="34DDCF3F" w:rsidR="00EE1EA7" w:rsidRPr="00537644" w:rsidRDefault="0084698E" w:rsidP="00537644">
      <w:pPr>
        <w:autoSpaceDE w:val="0"/>
        <w:autoSpaceDN w:val="0"/>
        <w:adjustRightInd w:val="0"/>
        <w:contextualSpacing/>
        <w:jc w:val="right"/>
        <w:rPr>
          <w:rFonts w:ascii="Avenir Next LT Pro Light" w:hAnsi="Avenir Next LT Pro Light" w:cs="Arial"/>
          <w:i/>
          <w:iCs/>
        </w:rPr>
      </w:pPr>
      <w:r w:rsidRPr="00381024">
        <w:rPr>
          <w:rFonts w:ascii="Avenir Next LT Pro Light" w:hAnsi="Avenir Next LT Pro Light" w:cs="Arial"/>
          <w:i/>
          <w:iCs/>
        </w:rPr>
        <w:lastRenderedPageBreak/>
        <w:t xml:space="preserve">  </w:t>
      </w:r>
    </w:p>
    <w:p w14:paraId="62B2A158" w14:textId="77777777" w:rsidR="0084698E" w:rsidRPr="00381024" w:rsidRDefault="0084698E" w:rsidP="00256BB6">
      <w:pPr>
        <w:autoSpaceDE w:val="0"/>
        <w:autoSpaceDN w:val="0"/>
        <w:adjustRightInd w:val="0"/>
        <w:contextualSpacing/>
        <w:jc w:val="both"/>
        <w:rPr>
          <w:rFonts w:ascii="Avenir Next LT Pro Light" w:hAnsi="Avenir Next LT Pro Light" w:cs="Arial"/>
        </w:rPr>
      </w:pPr>
    </w:p>
    <w:p w14:paraId="2F9614FB" w14:textId="77777777" w:rsidR="00836D5A" w:rsidRPr="00381024" w:rsidRDefault="00743016"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COMMENT</w:t>
      </w:r>
      <w:r w:rsidR="005F5646" w:rsidRPr="00381024">
        <w:rPr>
          <w:rFonts w:ascii="Avenir Next LT Pro Light" w:hAnsi="Avenir Next LT Pro Light" w:cs="Arial"/>
          <w:bCs/>
        </w:rPr>
        <w:t xml:space="preserve"> ON THE EFFECTIVENESS OF </w:t>
      </w:r>
      <w:r w:rsidR="001F3F9C" w:rsidRPr="00381024">
        <w:rPr>
          <w:rFonts w:ascii="Avenir Next LT Pro Light" w:hAnsi="Avenir Next LT Pro Light" w:cs="Arial"/>
          <w:bCs/>
        </w:rPr>
        <w:t>THE PUBLIC MEETINGS HELD</w:t>
      </w:r>
      <w:r w:rsidR="00836D5A" w:rsidRPr="00381024">
        <w:rPr>
          <w:rFonts w:ascii="Avenir Next LT Pro Light" w:hAnsi="Avenir Next LT Pro Light" w:cs="Arial"/>
          <w:bCs/>
        </w:rPr>
        <w:t>:</w:t>
      </w:r>
    </w:p>
    <w:p w14:paraId="2BAFAA51" w14:textId="77777777" w:rsidR="00AF486A" w:rsidRPr="00381024" w:rsidRDefault="00AF486A"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color w:val="FF0000"/>
        </w:rPr>
      </w:pPr>
    </w:p>
    <w:p w14:paraId="6B7ED8FF" w14:textId="77777777" w:rsidR="00683E52" w:rsidRPr="00683E52" w:rsidRDefault="00683E52" w:rsidP="00683E52">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7C579C11" w14:textId="77777777" w:rsidR="00683E52" w:rsidRPr="00683E52" w:rsidRDefault="00683E52" w:rsidP="002E5B8B">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683E52">
        <w:rPr>
          <w:rFonts w:ascii="Avenir Next LT Pro Light" w:hAnsi="Avenir Next LT Pro Light" w:cs="Arial"/>
          <w:bCs/>
        </w:rPr>
        <w:t>All wards have been functional for the 2021/2022 financial year except Q2 and Q3. This is because in Q2 the municipality was conducting the inauguration ceremony for the new council and there were no longer ward committee members as their term has expired.</w:t>
      </w:r>
    </w:p>
    <w:p w14:paraId="480B3049" w14:textId="77777777" w:rsidR="00683E52" w:rsidRPr="00683E52" w:rsidRDefault="00683E52" w:rsidP="002E5B8B">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704840F3" w14:textId="18199347" w:rsidR="00683E52" w:rsidRPr="00683E52" w:rsidRDefault="002E5B8B" w:rsidP="002E5B8B">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Pr>
          <w:rFonts w:ascii="Avenir Next LT Pro Light" w:hAnsi="Avenir Next LT Pro Light" w:cs="Arial"/>
          <w:bCs/>
        </w:rPr>
        <w:t xml:space="preserve">In </w:t>
      </w:r>
      <w:r w:rsidR="00683E52" w:rsidRPr="00683E52">
        <w:rPr>
          <w:rFonts w:ascii="Avenir Next LT Pro Light" w:hAnsi="Avenir Next LT Pro Light" w:cs="Arial"/>
          <w:bCs/>
        </w:rPr>
        <w:t>Q3,  COGTA has issued a notice that municipalities must be able to conduct ward committee elections within the period of 120 days. Thus, our municipality and relevant stakeholders was in the process of elections and the orientation of the new ward committee members in March.</w:t>
      </w:r>
    </w:p>
    <w:p w14:paraId="2CAFCD63" w14:textId="77777777" w:rsidR="00AC780D" w:rsidRPr="00381024" w:rsidRDefault="00AC780D"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6F67194B" w14:textId="2F8C2711" w:rsidR="00836D5A" w:rsidRPr="00381024" w:rsidRDefault="00836D5A"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T</w:t>
      </w:r>
      <w:r w:rsidR="00C22779" w:rsidRPr="00381024">
        <w:rPr>
          <w:rFonts w:ascii="Avenir Next LT Pro Light" w:hAnsi="Avenir Next LT Pro Light" w:cs="Arial"/>
          <w:bCs/>
          <w:i/>
        </w:rPr>
        <w:t xml:space="preserve"> </w:t>
      </w:r>
      <w:r w:rsidRPr="00381024">
        <w:rPr>
          <w:rFonts w:ascii="Avenir Next LT Pro Light" w:hAnsi="Avenir Next LT Pro Light" w:cs="Arial"/>
          <w:bCs/>
          <w:i/>
        </w:rPr>
        <w:t>2.</w:t>
      </w:r>
      <w:r w:rsidR="0028690D" w:rsidRPr="00381024">
        <w:rPr>
          <w:rFonts w:ascii="Avenir Next LT Pro Light" w:hAnsi="Avenir Next LT Pro Light" w:cs="Arial"/>
          <w:bCs/>
          <w:i/>
        </w:rPr>
        <w:t>4</w:t>
      </w:r>
      <w:r w:rsidRPr="00381024">
        <w:rPr>
          <w:rFonts w:ascii="Avenir Next LT Pro Light" w:hAnsi="Avenir Next LT Pro Light" w:cs="Arial"/>
          <w:bCs/>
          <w:i/>
        </w:rPr>
        <w:t>.</w:t>
      </w:r>
      <w:r w:rsidR="0084698E" w:rsidRPr="00381024">
        <w:rPr>
          <w:rFonts w:ascii="Avenir Next LT Pro Light" w:hAnsi="Avenir Next LT Pro Light" w:cs="Arial"/>
          <w:bCs/>
          <w:i/>
        </w:rPr>
        <w:t>4</w:t>
      </w:r>
    </w:p>
    <w:p w14:paraId="61423347" w14:textId="77777777" w:rsidR="001F3F9C" w:rsidRPr="00381024" w:rsidRDefault="001F3F9C" w:rsidP="00256BB6">
      <w:pPr>
        <w:contextualSpacing/>
        <w:jc w:val="both"/>
        <w:rPr>
          <w:rFonts w:ascii="Avenir Next LT Pro Light" w:hAnsi="Avenir Next LT Pro Light" w:cs="Arial"/>
          <w:bCs/>
        </w:rPr>
      </w:pPr>
    </w:p>
    <w:p w14:paraId="12C3AA50" w14:textId="77777777" w:rsidR="00C45F15" w:rsidRPr="00381024" w:rsidRDefault="00C45F15" w:rsidP="00256BB6">
      <w:pPr>
        <w:contextualSpacing/>
        <w:jc w:val="both"/>
        <w:rPr>
          <w:rFonts w:ascii="Avenir Next LT Pro Light" w:hAnsi="Avenir Next LT Pro Light" w:cs="Arial"/>
          <w:bCs/>
        </w:rPr>
      </w:pPr>
    </w:p>
    <w:p w14:paraId="7769863E" w14:textId="77777777" w:rsidR="001C2EF6" w:rsidRPr="00381024" w:rsidRDefault="001C2EF6" w:rsidP="00256BB6">
      <w:pPr>
        <w:contextualSpacing/>
        <w:jc w:val="both"/>
        <w:rPr>
          <w:rFonts w:ascii="Avenir Next LT Pro Light" w:hAnsi="Avenir Next LT Pro Light" w:cs="Arial"/>
          <w:bCs/>
        </w:rPr>
      </w:pPr>
    </w:p>
    <w:p w14:paraId="264FE7CB" w14:textId="77777777" w:rsidR="002B06BB" w:rsidRPr="00381024" w:rsidRDefault="0028690D" w:rsidP="00256BB6">
      <w:pPr>
        <w:pStyle w:val="Heading3"/>
        <w:spacing w:before="0"/>
        <w:contextualSpacing/>
        <w:jc w:val="both"/>
        <w:rPr>
          <w:rFonts w:ascii="Avenir Next LT Pro Light" w:hAnsi="Avenir Next LT Pro Light" w:cs="Arial"/>
        </w:rPr>
      </w:pPr>
      <w:bookmarkStart w:id="48" w:name="_Toc331763637"/>
      <w:bookmarkStart w:id="49" w:name="_Toc124934813"/>
      <w:r w:rsidRPr="00381024">
        <w:rPr>
          <w:rFonts w:ascii="Avenir Next LT Pro Light" w:hAnsi="Avenir Next LT Pro Light" w:cs="Arial"/>
        </w:rPr>
        <w:t>2.5</w:t>
      </w:r>
      <w:r w:rsidRPr="00381024">
        <w:rPr>
          <w:rFonts w:ascii="Avenir Next LT Pro Light" w:hAnsi="Avenir Next LT Pro Light" w:cs="Arial"/>
        </w:rPr>
        <w:tab/>
      </w:r>
      <w:r w:rsidR="00C86F25" w:rsidRPr="00381024">
        <w:rPr>
          <w:rFonts w:ascii="Avenir Next LT Pro Light" w:hAnsi="Avenir Next LT Pro Light" w:cs="Arial"/>
        </w:rPr>
        <w:t>IDP PARTICIPATION AND ALIGNMENT</w:t>
      </w:r>
      <w:bookmarkEnd w:id="48"/>
      <w:bookmarkEnd w:id="49"/>
    </w:p>
    <w:p w14:paraId="627C268B" w14:textId="77777777" w:rsidR="00F66ED5" w:rsidRPr="00381024" w:rsidRDefault="00F66ED5" w:rsidP="00256BB6">
      <w:pPr>
        <w:autoSpaceDE w:val="0"/>
        <w:autoSpaceDN w:val="0"/>
        <w:adjustRightInd w:val="0"/>
        <w:contextualSpacing/>
        <w:jc w:val="both"/>
        <w:rPr>
          <w:rFonts w:ascii="Avenir Next LT Pro Light" w:hAnsi="Avenir Next LT Pro Light" w:cs="Arial"/>
          <w:bCs/>
        </w:rPr>
      </w:pPr>
    </w:p>
    <w:p w14:paraId="4FDF8D7E" w14:textId="77777777" w:rsidR="00F66ED5" w:rsidRPr="00381024" w:rsidRDefault="00F66ED5" w:rsidP="00256BB6">
      <w:pPr>
        <w:autoSpaceDE w:val="0"/>
        <w:autoSpaceDN w:val="0"/>
        <w:adjustRightInd w:val="0"/>
        <w:contextualSpacing/>
        <w:jc w:val="both"/>
        <w:rPr>
          <w:rFonts w:ascii="Avenir Next LT Pro Light" w:hAnsi="Avenir Next LT Pro Light" w:cs="Arial"/>
          <w:bCs/>
        </w:rPr>
      </w:pPr>
    </w:p>
    <w:tbl>
      <w:tblPr>
        <w:tblW w:w="9072" w:type="dxa"/>
        <w:tblInd w:w="103" w:type="dxa"/>
        <w:tblLook w:val="04A0" w:firstRow="1" w:lastRow="0" w:firstColumn="1" w:lastColumn="0" w:noHBand="0" w:noVBand="1"/>
      </w:tblPr>
      <w:tblGrid>
        <w:gridCol w:w="7852"/>
        <w:gridCol w:w="1220"/>
      </w:tblGrid>
      <w:tr w:rsidR="002526B5" w:rsidRPr="00381024" w14:paraId="74D397B6" w14:textId="77777777" w:rsidTr="002526B5">
        <w:trPr>
          <w:trHeight w:val="694"/>
        </w:trPr>
        <w:tc>
          <w:tcPr>
            <w:tcW w:w="7852" w:type="dxa"/>
            <w:tcBorders>
              <w:top w:val="single" w:sz="4" w:space="0" w:color="auto"/>
              <w:left w:val="single" w:sz="4" w:space="0" w:color="auto"/>
              <w:bottom w:val="single" w:sz="4" w:space="0" w:color="auto"/>
              <w:right w:val="single" w:sz="4" w:space="0" w:color="auto"/>
            </w:tcBorders>
            <w:shd w:val="clear" w:color="000000" w:fill="C2D69A"/>
            <w:hideMark/>
          </w:tcPr>
          <w:p w14:paraId="4E44034C" w14:textId="77777777" w:rsidR="002526B5" w:rsidRPr="00381024" w:rsidRDefault="002526B5" w:rsidP="00256BB6">
            <w:pPr>
              <w:contextualSpacing/>
              <w:jc w:val="both"/>
              <w:rPr>
                <w:rFonts w:ascii="Avenir Next LT Pro Light" w:hAnsi="Avenir Next LT Pro Light" w:cs="Arial"/>
                <w:b/>
                <w:bCs/>
                <w:color w:val="000000"/>
                <w:sz w:val="22"/>
                <w:szCs w:val="22"/>
              </w:rPr>
            </w:pPr>
            <w:r w:rsidRPr="00381024">
              <w:rPr>
                <w:rFonts w:ascii="Avenir Next LT Pro Light" w:hAnsi="Avenir Next LT Pro Light" w:cs="Arial"/>
                <w:b/>
                <w:bCs/>
                <w:color w:val="000000"/>
                <w:sz w:val="22"/>
                <w:szCs w:val="22"/>
              </w:rPr>
              <w:t>IDP Participation and Alignment Criteria*</w:t>
            </w:r>
          </w:p>
        </w:tc>
        <w:tc>
          <w:tcPr>
            <w:tcW w:w="1220" w:type="dxa"/>
            <w:tcBorders>
              <w:top w:val="single" w:sz="4" w:space="0" w:color="auto"/>
              <w:left w:val="nil"/>
              <w:bottom w:val="single" w:sz="4" w:space="0" w:color="auto"/>
              <w:right w:val="single" w:sz="4" w:space="0" w:color="auto"/>
            </w:tcBorders>
            <w:shd w:val="clear" w:color="000000" w:fill="C2D69A"/>
            <w:hideMark/>
          </w:tcPr>
          <w:p w14:paraId="223F635C" w14:textId="77777777" w:rsidR="002526B5" w:rsidRPr="00381024" w:rsidRDefault="002526B5" w:rsidP="00256BB6">
            <w:pPr>
              <w:contextualSpacing/>
              <w:jc w:val="both"/>
              <w:rPr>
                <w:rFonts w:ascii="Avenir Next LT Pro Light" w:hAnsi="Avenir Next LT Pro Light" w:cs="Arial"/>
                <w:b/>
                <w:bCs/>
                <w:color w:val="000000"/>
                <w:sz w:val="22"/>
                <w:szCs w:val="22"/>
              </w:rPr>
            </w:pPr>
            <w:r w:rsidRPr="00381024">
              <w:rPr>
                <w:rFonts w:ascii="Avenir Next LT Pro Light" w:hAnsi="Avenir Next LT Pro Light" w:cs="Arial"/>
                <w:b/>
                <w:bCs/>
                <w:color w:val="000000"/>
                <w:sz w:val="22"/>
                <w:szCs w:val="22"/>
              </w:rPr>
              <w:t>Yes/No</w:t>
            </w:r>
          </w:p>
        </w:tc>
      </w:tr>
      <w:tr w:rsidR="002526B5" w:rsidRPr="00381024" w14:paraId="47E9F017" w14:textId="77777777" w:rsidTr="002526B5">
        <w:trPr>
          <w:trHeight w:val="394"/>
        </w:trPr>
        <w:tc>
          <w:tcPr>
            <w:tcW w:w="7852" w:type="dxa"/>
            <w:tcBorders>
              <w:top w:val="nil"/>
              <w:left w:val="single" w:sz="4" w:space="0" w:color="auto"/>
              <w:bottom w:val="single" w:sz="4" w:space="0" w:color="auto"/>
              <w:right w:val="single" w:sz="4" w:space="0" w:color="auto"/>
            </w:tcBorders>
            <w:shd w:val="clear" w:color="auto" w:fill="auto"/>
            <w:hideMark/>
          </w:tcPr>
          <w:p w14:paraId="74701268" w14:textId="77777777" w:rsidR="002526B5" w:rsidRPr="00381024" w:rsidRDefault="002526B5" w:rsidP="00256BB6">
            <w:pPr>
              <w:contextualSpacing/>
              <w:jc w:val="both"/>
              <w:rPr>
                <w:rFonts w:ascii="Avenir Next LT Pro Light" w:hAnsi="Avenir Next LT Pro Light" w:cs="Arial"/>
                <w:color w:val="000000"/>
              </w:rPr>
            </w:pPr>
            <w:r w:rsidRPr="00381024">
              <w:rPr>
                <w:rFonts w:ascii="Avenir Next LT Pro Light" w:hAnsi="Avenir Next LT Pro Light" w:cs="Arial"/>
                <w:color w:val="000000"/>
              </w:rPr>
              <w:t>Does the municipality have impact, outcome, input, output indicators?</w:t>
            </w:r>
          </w:p>
        </w:tc>
        <w:tc>
          <w:tcPr>
            <w:tcW w:w="1220" w:type="dxa"/>
            <w:tcBorders>
              <w:top w:val="nil"/>
              <w:left w:val="nil"/>
              <w:bottom w:val="single" w:sz="4" w:space="0" w:color="auto"/>
              <w:right w:val="single" w:sz="4" w:space="0" w:color="auto"/>
            </w:tcBorders>
            <w:shd w:val="clear" w:color="auto" w:fill="auto"/>
            <w:hideMark/>
          </w:tcPr>
          <w:p w14:paraId="0A7F1233" w14:textId="77777777" w:rsidR="002526B5" w:rsidRPr="00381024" w:rsidRDefault="002526B5" w:rsidP="00256BB6">
            <w:pPr>
              <w:contextualSpacing/>
              <w:jc w:val="both"/>
              <w:rPr>
                <w:rFonts w:ascii="Avenir Next LT Pro Light" w:hAnsi="Avenir Next LT Pro Light" w:cs="Arial"/>
                <w:color w:val="000000"/>
              </w:rPr>
            </w:pPr>
            <w:r w:rsidRPr="00381024">
              <w:rPr>
                <w:rFonts w:ascii="Avenir Next LT Pro Light" w:hAnsi="Avenir Next LT Pro Light" w:cs="Arial"/>
                <w:color w:val="000000"/>
              </w:rPr>
              <w:t> </w:t>
            </w:r>
            <w:r w:rsidR="00AF486A" w:rsidRPr="00381024">
              <w:rPr>
                <w:rFonts w:ascii="Avenir Next LT Pro Light" w:hAnsi="Avenir Next LT Pro Light" w:cs="Arial"/>
                <w:color w:val="000000"/>
              </w:rPr>
              <w:t>Yes</w:t>
            </w:r>
          </w:p>
        </w:tc>
      </w:tr>
      <w:tr w:rsidR="002526B5" w:rsidRPr="00381024" w14:paraId="352D53D1" w14:textId="77777777" w:rsidTr="008D4ECA">
        <w:trPr>
          <w:trHeight w:val="358"/>
        </w:trPr>
        <w:tc>
          <w:tcPr>
            <w:tcW w:w="7852" w:type="dxa"/>
            <w:tcBorders>
              <w:top w:val="nil"/>
              <w:left w:val="single" w:sz="4" w:space="0" w:color="auto"/>
              <w:bottom w:val="single" w:sz="4" w:space="0" w:color="auto"/>
              <w:right w:val="single" w:sz="4" w:space="0" w:color="auto"/>
            </w:tcBorders>
            <w:shd w:val="clear" w:color="auto" w:fill="auto"/>
            <w:hideMark/>
          </w:tcPr>
          <w:p w14:paraId="74AC79B8" w14:textId="77777777" w:rsidR="002526B5" w:rsidRPr="00381024" w:rsidRDefault="002526B5" w:rsidP="00256BB6">
            <w:pPr>
              <w:contextualSpacing/>
              <w:jc w:val="both"/>
              <w:rPr>
                <w:rFonts w:ascii="Avenir Next LT Pro Light" w:hAnsi="Avenir Next LT Pro Light" w:cs="Arial"/>
                <w:color w:val="000000"/>
              </w:rPr>
            </w:pPr>
            <w:r w:rsidRPr="00381024">
              <w:rPr>
                <w:rFonts w:ascii="Avenir Next LT Pro Light" w:hAnsi="Avenir Next LT Pro Light" w:cs="Arial"/>
                <w:color w:val="000000"/>
              </w:rPr>
              <w:t>Does the IDP have priorities, objectives, KPIs, development strategies?</w:t>
            </w:r>
          </w:p>
        </w:tc>
        <w:tc>
          <w:tcPr>
            <w:tcW w:w="1220" w:type="dxa"/>
            <w:tcBorders>
              <w:top w:val="nil"/>
              <w:left w:val="nil"/>
              <w:bottom w:val="single" w:sz="4" w:space="0" w:color="auto"/>
              <w:right w:val="single" w:sz="4" w:space="0" w:color="auto"/>
            </w:tcBorders>
            <w:shd w:val="clear" w:color="auto" w:fill="auto"/>
            <w:hideMark/>
          </w:tcPr>
          <w:p w14:paraId="17C6801B" w14:textId="77777777" w:rsidR="002526B5" w:rsidRPr="00381024" w:rsidRDefault="002526B5" w:rsidP="00256BB6">
            <w:pPr>
              <w:contextualSpacing/>
              <w:jc w:val="both"/>
              <w:rPr>
                <w:rFonts w:ascii="Avenir Next LT Pro Light" w:hAnsi="Avenir Next LT Pro Light" w:cs="Arial"/>
                <w:color w:val="000000"/>
              </w:rPr>
            </w:pPr>
            <w:r w:rsidRPr="00381024">
              <w:rPr>
                <w:rFonts w:ascii="Avenir Next LT Pro Light" w:hAnsi="Avenir Next LT Pro Light" w:cs="Arial"/>
                <w:color w:val="000000"/>
              </w:rPr>
              <w:t> </w:t>
            </w:r>
            <w:r w:rsidR="007C01E1" w:rsidRPr="00381024">
              <w:rPr>
                <w:rFonts w:ascii="Avenir Next LT Pro Light" w:hAnsi="Avenir Next LT Pro Light" w:cs="Arial"/>
                <w:color w:val="000000"/>
              </w:rPr>
              <w:t>Yes</w:t>
            </w:r>
          </w:p>
        </w:tc>
      </w:tr>
      <w:tr w:rsidR="007C01E1" w:rsidRPr="00381024" w14:paraId="56595795" w14:textId="77777777" w:rsidTr="002526B5">
        <w:trPr>
          <w:trHeight w:val="300"/>
        </w:trPr>
        <w:tc>
          <w:tcPr>
            <w:tcW w:w="7852" w:type="dxa"/>
            <w:tcBorders>
              <w:top w:val="nil"/>
              <w:left w:val="single" w:sz="4" w:space="0" w:color="auto"/>
              <w:bottom w:val="single" w:sz="4" w:space="0" w:color="auto"/>
              <w:right w:val="single" w:sz="4" w:space="0" w:color="auto"/>
            </w:tcBorders>
            <w:shd w:val="clear" w:color="auto" w:fill="auto"/>
            <w:hideMark/>
          </w:tcPr>
          <w:p w14:paraId="26F541C2"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Does the IDP have multi-year targets?</w:t>
            </w:r>
          </w:p>
        </w:tc>
        <w:tc>
          <w:tcPr>
            <w:tcW w:w="1220" w:type="dxa"/>
            <w:tcBorders>
              <w:top w:val="nil"/>
              <w:left w:val="nil"/>
              <w:bottom w:val="single" w:sz="4" w:space="0" w:color="auto"/>
              <w:right w:val="single" w:sz="4" w:space="0" w:color="auto"/>
            </w:tcBorders>
            <w:shd w:val="clear" w:color="auto" w:fill="auto"/>
            <w:hideMark/>
          </w:tcPr>
          <w:p w14:paraId="29E8783C"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7C01E1" w:rsidRPr="00381024" w14:paraId="69CC30B2"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3C81DB67"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Are the above aligned and can they calculate into a score?</w:t>
            </w:r>
          </w:p>
        </w:tc>
        <w:tc>
          <w:tcPr>
            <w:tcW w:w="1220" w:type="dxa"/>
            <w:tcBorders>
              <w:top w:val="nil"/>
              <w:left w:val="nil"/>
              <w:bottom w:val="single" w:sz="4" w:space="0" w:color="auto"/>
              <w:right w:val="single" w:sz="4" w:space="0" w:color="auto"/>
            </w:tcBorders>
            <w:shd w:val="clear" w:color="auto" w:fill="auto"/>
            <w:hideMark/>
          </w:tcPr>
          <w:p w14:paraId="5CCAC3F3"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7C01E1" w:rsidRPr="00381024" w14:paraId="53ED6D95"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5974FA53"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Does the budget align directly to the KPIs in the strategic plan?</w:t>
            </w:r>
          </w:p>
        </w:tc>
        <w:tc>
          <w:tcPr>
            <w:tcW w:w="1220" w:type="dxa"/>
            <w:tcBorders>
              <w:top w:val="nil"/>
              <w:left w:val="nil"/>
              <w:bottom w:val="single" w:sz="4" w:space="0" w:color="auto"/>
              <w:right w:val="single" w:sz="4" w:space="0" w:color="auto"/>
            </w:tcBorders>
            <w:shd w:val="clear" w:color="auto" w:fill="auto"/>
            <w:hideMark/>
          </w:tcPr>
          <w:p w14:paraId="77B41DF0"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7C01E1" w:rsidRPr="00381024" w14:paraId="4CB83AA9"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5691CE76"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Do the IDP KPIs align to the Section 57 Managers</w:t>
            </w:r>
          </w:p>
        </w:tc>
        <w:tc>
          <w:tcPr>
            <w:tcW w:w="1220" w:type="dxa"/>
            <w:tcBorders>
              <w:top w:val="nil"/>
              <w:left w:val="nil"/>
              <w:bottom w:val="single" w:sz="4" w:space="0" w:color="auto"/>
              <w:right w:val="single" w:sz="4" w:space="0" w:color="auto"/>
            </w:tcBorders>
            <w:shd w:val="clear" w:color="auto" w:fill="auto"/>
            <w:hideMark/>
          </w:tcPr>
          <w:p w14:paraId="32AA5CD6"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7C01E1" w:rsidRPr="00381024" w14:paraId="0CF16B3F"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52AF32B8"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Do the IDP KPIs lead to functional area KPIs as per the SDBIP?</w:t>
            </w:r>
          </w:p>
        </w:tc>
        <w:tc>
          <w:tcPr>
            <w:tcW w:w="1220" w:type="dxa"/>
            <w:tcBorders>
              <w:top w:val="nil"/>
              <w:left w:val="nil"/>
              <w:bottom w:val="single" w:sz="4" w:space="0" w:color="auto"/>
              <w:right w:val="single" w:sz="4" w:space="0" w:color="auto"/>
            </w:tcBorders>
            <w:shd w:val="clear" w:color="auto" w:fill="auto"/>
            <w:hideMark/>
          </w:tcPr>
          <w:p w14:paraId="2639A811"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7C01E1" w:rsidRPr="00381024" w14:paraId="181BEA2E" w14:textId="77777777" w:rsidTr="00CD04B5">
        <w:trPr>
          <w:trHeight w:val="376"/>
        </w:trPr>
        <w:tc>
          <w:tcPr>
            <w:tcW w:w="7852" w:type="dxa"/>
            <w:tcBorders>
              <w:top w:val="nil"/>
              <w:left w:val="single" w:sz="4" w:space="0" w:color="auto"/>
              <w:bottom w:val="nil"/>
              <w:right w:val="single" w:sz="4" w:space="0" w:color="auto"/>
            </w:tcBorders>
            <w:shd w:val="clear" w:color="auto" w:fill="auto"/>
            <w:hideMark/>
          </w:tcPr>
          <w:p w14:paraId="24AC05E9"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Do the IDP KPIs align with the provincial KPIs on the 12 Outcomes</w:t>
            </w:r>
          </w:p>
        </w:tc>
        <w:tc>
          <w:tcPr>
            <w:tcW w:w="1220" w:type="dxa"/>
            <w:tcBorders>
              <w:top w:val="nil"/>
              <w:left w:val="nil"/>
              <w:bottom w:val="single" w:sz="4" w:space="0" w:color="auto"/>
              <w:right w:val="single" w:sz="4" w:space="0" w:color="auto"/>
            </w:tcBorders>
            <w:shd w:val="clear" w:color="auto" w:fill="auto"/>
            <w:hideMark/>
          </w:tcPr>
          <w:p w14:paraId="766B940F"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7C01E1" w:rsidRPr="00381024" w14:paraId="1524AAD1" w14:textId="77777777" w:rsidTr="002526B5">
        <w:trPr>
          <w:trHeight w:val="315"/>
        </w:trPr>
        <w:tc>
          <w:tcPr>
            <w:tcW w:w="7852" w:type="dxa"/>
            <w:tcBorders>
              <w:top w:val="single" w:sz="4" w:space="0" w:color="auto"/>
              <w:left w:val="single" w:sz="4" w:space="0" w:color="auto"/>
              <w:bottom w:val="single" w:sz="4" w:space="0" w:color="auto"/>
              <w:right w:val="single" w:sz="4" w:space="0" w:color="auto"/>
            </w:tcBorders>
            <w:shd w:val="clear" w:color="auto" w:fill="auto"/>
            <w:hideMark/>
          </w:tcPr>
          <w:p w14:paraId="01F39B64"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 xml:space="preserve">Were the indicators communicated to the public? </w:t>
            </w:r>
          </w:p>
        </w:tc>
        <w:tc>
          <w:tcPr>
            <w:tcW w:w="1220" w:type="dxa"/>
            <w:tcBorders>
              <w:top w:val="nil"/>
              <w:left w:val="nil"/>
              <w:bottom w:val="single" w:sz="4" w:space="0" w:color="auto"/>
              <w:right w:val="single" w:sz="4" w:space="0" w:color="auto"/>
            </w:tcBorders>
            <w:shd w:val="clear" w:color="auto" w:fill="auto"/>
            <w:hideMark/>
          </w:tcPr>
          <w:p w14:paraId="799CF309"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7C01E1" w:rsidRPr="00381024" w14:paraId="52921E61" w14:textId="77777777" w:rsidTr="008D4ECA">
        <w:trPr>
          <w:trHeight w:val="343"/>
        </w:trPr>
        <w:tc>
          <w:tcPr>
            <w:tcW w:w="7852" w:type="dxa"/>
            <w:tcBorders>
              <w:top w:val="nil"/>
              <w:left w:val="single" w:sz="4" w:space="0" w:color="auto"/>
              <w:bottom w:val="single" w:sz="4" w:space="0" w:color="auto"/>
              <w:right w:val="single" w:sz="4" w:space="0" w:color="auto"/>
            </w:tcBorders>
            <w:shd w:val="clear" w:color="auto" w:fill="auto"/>
            <w:hideMark/>
          </w:tcPr>
          <w:p w14:paraId="3AB9D8C9"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Were the four quarter aligned reports submitted within stipulated time frames?</w:t>
            </w:r>
          </w:p>
        </w:tc>
        <w:tc>
          <w:tcPr>
            <w:tcW w:w="1220" w:type="dxa"/>
            <w:tcBorders>
              <w:top w:val="nil"/>
              <w:left w:val="nil"/>
              <w:bottom w:val="single" w:sz="4" w:space="0" w:color="auto"/>
              <w:right w:val="single" w:sz="4" w:space="0" w:color="auto"/>
            </w:tcBorders>
            <w:shd w:val="clear" w:color="auto" w:fill="auto"/>
            <w:hideMark/>
          </w:tcPr>
          <w:p w14:paraId="06BE6E17"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2526B5" w:rsidRPr="00381024" w14:paraId="7577D5A7" w14:textId="77777777" w:rsidTr="008D4ECA">
        <w:trPr>
          <w:trHeight w:val="523"/>
        </w:trPr>
        <w:tc>
          <w:tcPr>
            <w:tcW w:w="7852" w:type="dxa"/>
            <w:tcBorders>
              <w:top w:val="nil"/>
              <w:left w:val="single" w:sz="4" w:space="0" w:color="auto"/>
              <w:bottom w:val="single" w:sz="4" w:space="0" w:color="auto"/>
              <w:right w:val="nil"/>
            </w:tcBorders>
            <w:shd w:val="clear" w:color="auto" w:fill="auto"/>
            <w:hideMark/>
          </w:tcPr>
          <w:p w14:paraId="4AA447A7" w14:textId="77777777" w:rsidR="002526B5" w:rsidRPr="00381024" w:rsidRDefault="002526B5" w:rsidP="00256BB6">
            <w:pPr>
              <w:contextualSpacing/>
              <w:jc w:val="both"/>
              <w:rPr>
                <w:rFonts w:ascii="Avenir Next LT Pro Light" w:hAnsi="Avenir Next LT Pro Light" w:cs="Arial"/>
                <w:i/>
                <w:color w:val="000000"/>
              </w:rPr>
            </w:pPr>
            <w:r w:rsidRPr="00381024">
              <w:rPr>
                <w:rFonts w:ascii="Avenir Next LT Pro Light" w:hAnsi="Avenir Next LT Pro Light" w:cs="Arial"/>
                <w:i/>
                <w:color w:val="000000"/>
              </w:rPr>
              <w:t xml:space="preserve">* Section </w:t>
            </w:r>
            <w:r w:rsidR="00A06E38" w:rsidRPr="00381024">
              <w:rPr>
                <w:rFonts w:ascii="Avenir Next LT Pro Light" w:hAnsi="Avenir Next LT Pro Light" w:cs="Arial"/>
                <w:i/>
                <w:color w:val="000000"/>
              </w:rPr>
              <w:t>26 Municipal</w:t>
            </w:r>
            <w:r w:rsidRPr="00381024">
              <w:rPr>
                <w:rFonts w:ascii="Avenir Next LT Pro Light" w:hAnsi="Avenir Next LT Pro Light" w:cs="Arial"/>
                <w:i/>
                <w:color w:val="000000"/>
              </w:rPr>
              <w:t xml:space="preserve"> Systems Act 2000</w:t>
            </w:r>
          </w:p>
        </w:tc>
        <w:tc>
          <w:tcPr>
            <w:tcW w:w="1220" w:type="dxa"/>
            <w:tcBorders>
              <w:top w:val="nil"/>
              <w:left w:val="nil"/>
              <w:bottom w:val="single" w:sz="4" w:space="0" w:color="auto"/>
              <w:right w:val="single" w:sz="4" w:space="0" w:color="auto"/>
            </w:tcBorders>
            <w:shd w:val="clear" w:color="auto" w:fill="auto"/>
            <w:noWrap/>
            <w:vAlign w:val="bottom"/>
            <w:hideMark/>
          </w:tcPr>
          <w:p w14:paraId="1B5DB866" w14:textId="77777777" w:rsidR="002526B5" w:rsidRPr="00381024" w:rsidRDefault="002526B5" w:rsidP="00C22779">
            <w:pPr>
              <w:contextualSpacing/>
              <w:jc w:val="right"/>
              <w:rPr>
                <w:rFonts w:ascii="Avenir Next LT Pro Light" w:hAnsi="Avenir Next LT Pro Light" w:cs="Arial"/>
                <w:i/>
                <w:color w:val="000000"/>
              </w:rPr>
            </w:pPr>
            <w:r w:rsidRPr="00381024">
              <w:rPr>
                <w:rFonts w:ascii="Avenir Next LT Pro Light" w:hAnsi="Avenir Next LT Pro Light" w:cs="Arial"/>
                <w:i/>
                <w:color w:val="000000"/>
              </w:rPr>
              <w:t>T</w:t>
            </w:r>
            <w:r w:rsidR="00C22779" w:rsidRPr="00381024">
              <w:rPr>
                <w:rFonts w:ascii="Avenir Next LT Pro Light" w:hAnsi="Avenir Next LT Pro Light" w:cs="Arial"/>
                <w:i/>
                <w:color w:val="000000"/>
              </w:rPr>
              <w:t xml:space="preserve"> </w:t>
            </w:r>
            <w:r w:rsidRPr="00381024">
              <w:rPr>
                <w:rFonts w:ascii="Avenir Next LT Pro Light" w:hAnsi="Avenir Next LT Pro Light" w:cs="Arial"/>
                <w:i/>
                <w:color w:val="000000"/>
              </w:rPr>
              <w:t>2.5.1</w:t>
            </w:r>
          </w:p>
        </w:tc>
      </w:tr>
    </w:tbl>
    <w:p w14:paraId="134A3828" w14:textId="75FCE963" w:rsidR="00537644" w:rsidRDefault="00537644" w:rsidP="00256BB6">
      <w:pPr>
        <w:autoSpaceDE w:val="0"/>
        <w:autoSpaceDN w:val="0"/>
        <w:adjustRightInd w:val="0"/>
        <w:contextualSpacing/>
        <w:jc w:val="both"/>
        <w:rPr>
          <w:rFonts w:ascii="Avenir Next LT Pro Light" w:hAnsi="Avenir Next LT Pro Light" w:cs="Arial"/>
          <w:bCs/>
        </w:rPr>
      </w:pPr>
    </w:p>
    <w:p w14:paraId="02928391" w14:textId="706CE4DB" w:rsidR="00537644" w:rsidRDefault="00537644" w:rsidP="00256BB6">
      <w:pPr>
        <w:autoSpaceDE w:val="0"/>
        <w:autoSpaceDN w:val="0"/>
        <w:adjustRightInd w:val="0"/>
        <w:contextualSpacing/>
        <w:jc w:val="both"/>
        <w:rPr>
          <w:rFonts w:ascii="Avenir Next LT Pro Light" w:hAnsi="Avenir Next LT Pro Light" w:cs="Arial"/>
          <w:bCs/>
        </w:rPr>
      </w:pPr>
    </w:p>
    <w:p w14:paraId="1C948ADD" w14:textId="77777777" w:rsidR="00537644" w:rsidRPr="00381024" w:rsidRDefault="00537644" w:rsidP="00256BB6">
      <w:pPr>
        <w:autoSpaceDE w:val="0"/>
        <w:autoSpaceDN w:val="0"/>
        <w:adjustRightInd w:val="0"/>
        <w:contextualSpacing/>
        <w:jc w:val="both"/>
        <w:rPr>
          <w:rFonts w:ascii="Avenir Next LT Pro Light" w:hAnsi="Avenir Next LT Pro Light" w:cs="Arial"/>
          <w:bCs/>
        </w:rPr>
      </w:pPr>
    </w:p>
    <w:p w14:paraId="386B0817" w14:textId="77777777" w:rsidR="001E582F" w:rsidRPr="00381024" w:rsidRDefault="00C62B7D" w:rsidP="00256BB6">
      <w:pPr>
        <w:pStyle w:val="Heading2"/>
        <w:contextualSpacing/>
        <w:jc w:val="both"/>
        <w:rPr>
          <w:rFonts w:ascii="Avenir Next LT Pro Light" w:hAnsi="Avenir Next LT Pro Light" w:cs="Arial"/>
        </w:rPr>
      </w:pPr>
      <w:bookmarkStart w:id="50" w:name="_Toc331763638"/>
      <w:bookmarkStart w:id="51" w:name="_Toc124934814"/>
      <w:r w:rsidRPr="00381024">
        <w:rPr>
          <w:rFonts w:ascii="Avenir Next LT Pro Light" w:hAnsi="Avenir Next LT Pro Light" w:cs="Arial"/>
          <w:caps w:val="0"/>
        </w:rPr>
        <w:t>COMPONENT D: CORPORATE GOVERNANCE</w:t>
      </w:r>
      <w:bookmarkEnd w:id="50"/>
      <w:bookmarkEnd w:id="51"/>
    </w:p>
    <w:p w14:paraId="7D22352A" w14:textId="77777777" w:rsidR="00A738A2" w:rsidRPr="00381024" w:rsidRDefault="00A738A2" w:rsidP="00256BB6">
      <w:pPr>
        <w:contextualSpacing/>
        <w:jc w:val="both"/>
        <w:rPr>
          <w:rFonts w:ascii="Avenir Next LT Pro Light" w:hAnsi="Avenir Next LT Pro Light" w:cs="Arial"/>
        </w:rPr>
      </w:pPr>
    </w:p>
    <w:p w14:paraId="245E9228" w14:textId="77777777" w:rsidR="005923E6" w:rsidRPr="00381024" w:rsidRDefault="005923E6" w:rsidP="00256BB6">
      <w:pPr>
        <w:contextualSpacing/>
        <w:jc w:val="both"/>
        <w:rPr>
          <w:rFonts w:ascii="Avenir Next LT Pro Light" w:hAnsi="Avenir Next LT Pro Light" w:cs="Arial"/>
        </w:rPr>
      </w:pPr>
    </w:p>
    <w:p w14:paraId="5B19D2C9" w14:textId="77777777" w:rsidR="0069681A" w:rsidRPr="00381024" w:rsidRDefault="0069681A"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OVERVIEW OF CORPORATE GOVERNANCE</w:t>
      </w:r>
    </w:p>
    <w:p w14:paraId="08B84316" w14:textId="77777777" w:rsidR="005923E6" w:rsidRPr="00381024" w:rsidRDefault="005923E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1FF26335" w14:textId="77777777" w:rsidR="007C01E1" w:rsidRPr="00381024" w:rsidRDefault="007C01E1" w:rsidP="008C038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 xml:space="preserve">In general, </w:t>
      </w:r>
      <w:r w:rsidR="00C137A4" w:rsidRPr="00381024">
        <w:rPr>
          <w:rFonts w:ascii="Avenir Next LT Pro Light" w:hAnsi="Avenir Next LT Pro Light" w:cs="Arial"/>
          <w:bCs/>
          <w:iCs/>
        </w:rPr>
        <w:t>C</w:t>
      </w:r>
      <w:r w:rsidRPr="00381024">
        <w:rPr>
          <w:rFonts w:ascii="Avenir Next LT Pro Light" w:hAnsi="Avenir Next LT Pro Light" w:cs="Arial"/>
          <w:bCs/>
          <w:iCs/>
        </w:rPr>
        <w:t xml:space="preserve">orporate </w:t>
      </w:r>
      <w:r w:rsidR="00C137A4" w:rsidRPr="00381024">
        <w:rPr>
          <w:rFonts w:ascii="Avenir Next LT Pro Light" w:hAnsi="Avenir Next LT Pro Light" w:cs="Arial"/>
          <w:bCs/>
          <w:iCs/>
        </w:rPr>
        <w:t>G</w:t>
      </w:r>
      <w:r w:rsidRPr="00381024">
        <w:rPr>
          <w:rFonts w:ascii="Avenir Next LT Pro Light" w:hAnsi="Avenir Next LT Pro Light" w:cs="Arial"/>
          <w:bCs/>
          <w:iCs/>
        </w:rPr>
        <w:t>overnance is perceived as a normative principle of administrative law, which obliges any institution to perform its functions in a manner that promotes the values of efficiency, non- corruptibility, and responsiveness to civil society. The principle of good governance has also been espoused in the context of the internal operations of both the public and private sector organizations. In this way, corporate decision-making strategies integrate the principle of good governance and ensure that public interests and employees are considered.</w:t>
      </w:r>
    </w:p>
    <w:p w14:paraId="30D4B548" w14:textId="77777777" w:rsidR="007C01E1" w:rsidRPr="00381024" w:rsidRDefault="007C01E1" w:rsidP="008C038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6B3B5A81" w14:textId="77777777" w:rsidR="005923E6" w:rsidRPr="00CC1B1A" w:rsidRDefault="007C01E1" w:rsidP="008C038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CC1B1A">
        <w:rPr>
          <w:rFonts w:ascii="Avenir Next LT Pro Light" w:hAnsi="Avenir Next LT Pro Light" w:cs="Arial"/>
          <w:bCs/>
          <w:iCs/>
        </w:rPr>
        <w:t>Mkhambathini Corporate Governance entails risk management, anti-</w:t>
      </w:r>
      <w:r w:rsidRPr="00CC1B1A">
        <w:rPr>
          <w:rStyle w:val="NoSpacingChar"/>
          <w:rFonts w:ascii="Avenir Next LT Pro Light" w:hAnsi="Avenir Next LT Pro Light" w:cs="Arial"/>
          <w:sz w:val="24"/>
          <w:szCs w:val="24"/>
        </w:rPr>
        <w:t>corruption and fraud</w:t>
      </w:r>
      <w:r w:rsidR="00C137A4" w:rsidRPr="00CC1B1A">
        <w:rPr>
          <w:rStyle w:val="NoSpacingChar"/>
          <w:rFonts w:ascii="Avenir Next LT Pro Light" w:hAnsi="Avenir Next LT Pro Light" w:cs="Arial"/>
          <w:sz w:val="24"/>
          <w:szCs w:val="24"/>
        </w:rPr>
        <w:t xml:space="preserve"> </w:t>
      </w:r>
      <w:r w:rsidRPr="00CC1B1A">
        <w:rPr>
          <w:rStyle w:val="NoSpacingChar"/>
          <w:rFonts w:ascii="Avenir Next LT Pro Light" w:hAnsi="Avenir Next LT Pro Light" w:cs="Arial"/>
          <w:sz w:val="24"/>
          <w:szCs w:val="24"/>
        </w:rPr>
        <w:t>risk</w:t>
      </w:r>
      <w:r w:rsidRPr="00CC1B1A">
        <w:rPr>
          <w:rFonts w:ascii="Avenir Next LT Pro Light" w:hAnsi="Avenir Next LT Pro Light" w:cs="Arial"/>
          <w:bCs/>
          <w:iCs/>
        </w:rPr>
        <w:t xml:space="preserve"> management, supply chain management, performance management and internal audit which is unpacked below.</w:t>
      </w:r>
    </w:p>
    <w:p w14:paraId="5F0BEE6A" w14:textId="425C7629" w:rsidR="0069681A" w:rsidRPr="00381024" w:rsidRDefault="0069681A" w:rsidP="00C22779">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T</w:t>
      </w:r>
      <w:r w:rsidR="00C22779" w:rsidRPr="00381024">
        <w:rPr>
          <w:rFonts w:ascii="Avenir Next LT Pro Light" w:hAnsi="Avenir Next LT Pro Light" w:cs="Arial"/>
          <w:bCs/>
          <w:i/>
        </w:rPr>
        <w:t xml:space="preserve"> </w:t>
      </w:r>
      <w:r w:rsidRPr="00381024">
        <w:rPr>
          <w:rFonts w:ascii="Avenir Next LT Pro Light" w:hAnsi="Avenir Next LT Pro Light" w:cs="Arial"/>
          <w:bCs/>
          <w:i/>
        </w:rPr>
        <w:t>2.</w:t>
      </w:r>
      <w:r w:rsidR="0084698E" w:rsidRPr="00381024">
        <w:rPr>
          <w:rFonts w:ascii="Avenir Next LT Pro Light" w:hAnsi="Avenir Next LT Pro Light" w:cs="Arial"/>
          <w:bCs/>
          <w:i/>
        </w:rPr>
        <w:t>5.2</w:t>
      </w:r>
    </w:p>
    <w:p w14:paraId="5112AE43" w14:textId="77777777" w:rsidR="00C137A4" w:rsidRPr="00381024" w:rsidRDefault="00C137A4" w:rsidP="00256BB6">
      <w:pPr>
        <w:contextualSpacing/>
        <w:jc w:val="both"/>
        <w:rPr>
          <w:rFonts w:ascii="Avenir Next LT Pro Light" w:hAnsi="Avenir Next LT Pro Light" w:cs="Arial"/>
        </w:rPr>
      </w:pPr>
    </w:p>
    <w:p w14:paraId="54B41BE7" w14:textId="77777777" w:rsidR="00C137A4" w:rsidRPr="00381024" w:rsidRDefault="00C137A4" w:rsidP="00256BB6">
      <w:pPr>
        <w:contextualSpacing/>
        <w:jc w:val="both"/>
        <w:rPr>
          <w:rFonts w:ascii="Avenir Next LT Pro Light" w:hAnsi="Avenir Next LT Pro Light" w:cs="Arial"/>
        </w:rPr>
      </w:pPr>
    </w:p>
    <w:p w14:paraId="2536947A" w14:textId="4282C25C" w:rsidR="00167868" w:rsidRPr="00381024" w:rsidRDefault="00167868" w:rsidP="00537644">
      <w:pPr>
        <w:pStyle w:val="Heading3"/>
        <w:spacing w:before="0"/>
        <w:contextualSpacing/>
        <w:jc w:val="both"/>
        <w:rPr>
          <w:rFonts w:ascii="Avenir Next LT Pro Light" w:hAnsi="Avenir Next LT Pro Light" w:cs="Arial"/>
        </w:rPr>
      </w:pPr>
      <w:bookmarkStart w:id="52" w:name="_Toc331763639"/>
      <w:bookmarkStart w:id="53" w:name="_Toc124934815"/>
      <w:r w:rsidRPr="00381024">
        <w:rPr>
          <w:rFonts w:ascii="Avenir Next LT Pro Light" w:hAnsi="Avenir Next LT Pro Light" w:cs="Arial"/>
        </w:rPr>
        <w:t>2.6</w:t>
      </w:r>
      <w:r w:rsidRPr="00381024">
        <w:rPr>
          <w:rFonts w:ascii="Avenir Next LT Pro Light" w:hAnsi="Avenir Next LT Pro Light" w:cs="Arial"/>
        </w:rPr>
        <w:tab/>
        <w:t>RISK MANAGEMENT</w:t>
      </w:r>
      <w:bookmarkEnd w:id="52"/>
      <w:bookmarkEnd w:id="53"/>
    </w:p>
    <w:p w14:paraId="39EAE32A" w14:textId="77777777" w:rsidR="00840726" w:rsidRPr="00381024" w:rsidRDefault="00840726" w:rsidP="00256BB6">
      <w:pPr>
        <w:contextualSpacing/>
        <w:jc w:val="both"/>
        <w:rPr>
          <w:rFonts w:ascii="Avenir Next LT Pro Light" w:hAnsi="Avenir Next LT Pro Light" w:cs="Arial"/>
        </w:rPr>
      </w:pPr>
    </w:p>
    <w:p w14:paraId="031989BE" w14:textId="77777777" w:rsidR="00B73AE1" w:rsidRPr="00381024" w:rsidRDefault="00B73AE1"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RISK MANAGEMENT</w:t>
      </w:r>
    </w:p>
    <w:p w14:paraId="05C5FC71" w14:textId="77777777" w:rsidR="00B73AE1" w:rsidRPr="00381024" w:rsidRDefault="00B73AE1"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17723A4C" w14:textId="77777777" w:rsidR="00BE7593" w:rsidRPr="00381024" w:rsidRDefault="0033296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sz w:val="18"/>
          <w:szCs w:val="18"/>
        </w:rPr>
      </w:pPr>
      <w:r w:rsidRPr="00381024">
        <w:rPr>
          <w:rFonts w:ascii="Avenir Next LT Pro Light" w:hAnsi="Avenir Next LT Pro Light" w:cs="Arial"/>
          <w:bCs/>
          <w:i/>
          <w:sz w:val="18"/>
          <w:szCs w:val="18"/>
        </w:rPr>
        <w:t xml:space="preserve">Note: MFMA </w:t>
      </w:r>
      <w:r w:rsidR="00A57369" w:rsidRPr="00381024">
        <w:rPr>
          <w:rFonts w:ascii="Avenir Next LT Pro Light" w:hAnsi="Avenir Next LT Pro Light" w:cs="Arial"/>
          <w:bCs/>
          <w:i/>
          <w:sz w:val="18"/>
          <w:szCs w:val="18"/>
        </w:rPr>
        <w:t xml:space="preserve">section </w:t>
      </w:r>
      <w:r w:rsidR="00DA2E76" w:rsidRPr="00381024">
        <w:rPr>
          <w:rFonts w:ascii="Avenir Next LT Pro Light" w:hAnsi="Avenir Next LT Pro Light" w:cs="Arial"/>
          <w:bCs/>
          <w:i/>
          <w:sz w:val="18"/>
          <w:szCs w:val="18"/>
        </w:rPr>
        <w:t>62 (</w:t>
      </w:r>
      <w:r w:rsidRPr="00381024">
        <w:rPr>
          <w:rFonts w:ascii="Avenir Next LT Pro Light" w:hAnsi="Avenir Next LT Pro Light" w:cs="Arial"/>
          <w:bCs/>
          <w:i/>
          <w:sz w:val="18"/>
          <w:szCs w:val="18"/>
        </w:rPr>
        <w:t>i</w:t>
      </w:r>
      <w:r w:rsidR="00DA2E76" w:rsidRPr="00381024">
        <w:rPr>
          <w:rFonts w:ascii="Avenir Next LT Pro Light" w:hAnsi="Avenir Next LT Pro Light" w:cs="Arial"/>
          <w:bCs/>
          <w:i/>
          <w:sz w:val="18"/>
          <w:szCs w:val="18"/>
        </w:rPr>
        <w:t>) (</w:t>
      </w:r>
      <w:r w:rsidRPr="00381024">
        <w:rPr>
          <w:rFonts w:ascii="Avenir Next LT Pro Light" w:hAnsi="Avenir Next LT Pro Light" w:cs="Arial"/>
          <w:bCs/>
          <w:i/>
          <w:sz w:val="18"/>
          <w:szCs w:val="18"/>
        </w:rPr>
        <w:t xml:space="preserve">c) requires a municipality to have and maintain an effective, </w:t>
      </w:r>
      <w:r w:rsidR="004D11CC" w:rsidRPr="00381024">
        <w:rPr>
          <w:rFonts w:ascii="Avenir Next LT Pro Light" w:hAnsi="Avenir Next LT Pro Light" w:cs="Arial"/>
          <w:bCs/>
          <w:i/>
          <w:sz w:val="18"/>
          <w:szCs w:val="18"/>
        </w:rPr>
        <w:t>efficient,</w:t>
      </w:r>
      <w:r w:rsidRPr="00381024">
        <w:rPr>
          <w:rFonts w:ascii="Avenir Next LT Pro Light" w:hAnsi="Avenir Next LT Pro Light" w:cs="Arial"/>
          <w:bCs/>
          <w:i/>
          <w:sz w:val="18"/>
          <w:szCs w:val="18"/>
        </w:rPr>
        <w:t xml:space="preserve"> and transparent system of risk managemen</w:t>
      </w:r>
      <w:r w:rsidR="00BE7593" w:rsidRPr="00381024">
        <w:rPr>
          <w:rFonts w:ascii="Avenir Next LT Pro Light" w:hAnsi="Avenir Next LT Pro Light" w:cs="Arial"/>
          <w:bCs/>
          <w:i/>
          <w:sz w:val="18"/>
          <w:szCs w:val="18"/>
        </w:rPr>
        <w:t>t.</w:t>
      </w:r>
    </w:p>
    <w:p w14:paraId="14332568" w14:textId="77777777" w:rsidR="00840726" w:rsidRPr="00381024" w:rsidRDefault="0084072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
          <w:i/>
          <w:u w:val="single"/>
        </w:rPr>
      </w:pPr>
    </w:p>
    <w:p w14:paraId="4DD97B95" w14:textId="77777777" w:rsidR="00C00653" w:rsidRPr="00381024"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Since the adoption of the Municipal Finance Management Act of 2003 Section 62(1) (a), (c (i), which stipulates the following:</w:t>
      </w:r>
    </w:p>
    <w:p w14:paraId="2B66DF4B" w14:textId="77777777" w:rsidR="00C00653" w:rsidRPr="00381024"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249103C2" w14:textId="0916AF18" w:rsidR="00C00653" w:rsidRPr="00381024"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w:t>
      </w:r>
      <w:r w:rsidR="00496C03" w:rsidRPr="00381024">
        <w:rPr>
          <w:rFonts w:ascii="Avenir Next LT Pro Light" w:hAnsi="Avenir Next LT Pro Light" w:cs="Arial"/>
          <w:bCs/>
          <w:iCs/>
        </w:rPr>
        <w:t xml:space="preserve"> </w:t>
      </w:r>
      <w:r w:rsidRPr="00381024">
        <w:rPr>
          <w:rFonts w:ascii="Avenir Next LT Pro Light" w:hAnsi="Avenir Next LT Pro Light" w:cs="Arial"/>
          <w:bCs/>
          <w:iCs/>
        </w:rPr>
        <w:t xml:space="preserve">The accounting officer of the municipality is responsible for managing the financial administration of the </w:t>
      </w:r>
      <w:r w:rsidR="00496C03" w:rsidRPr="00381024">
        <w:rPr>
          <w:rFonts w:ascii="Avenir Next LT Pro Light" w:hAnsi="Avenir Next LT Pro Light" w:cs="Arial"/>
          <w:bCs/>
          <w:iCs/>
        </w:rPr>
        <w:t>municipality and</w:t>
      </w:r>
      <w:r w:rsidRPr="00381024">
        <w:rPr>
          <w:rFonts w:ascii="Avenir Next LT Pro Light" w:hAnsi="Avenir Next LT Pro Light" w:cs="Arial"/>
          <w:bCs/>
          <w:iCs/>
        </w:rPr>
        <w:t xml:space="preserve"> must for this purpose take all reasonable steps to </w:t>
      </w:r>
      <w:r w:rsidR="00496C03" w:rsidRPr="00381024">
        <w:rPr>
          <w:rFonts w:ascii="Avenir Next LT Pro Light" w:hAnsi="Avenir Next LT Pro Light" w:cs="Arial"/>
          <w:bCs/>
          <w:iCs/>
        </w:rPr>
        <w:t>ensure.</w:t>
      </w:r>
    </w:p>
    <w:p w14:paraId="6A49F633" w14:textId="61506AD0" w:rsidR="00C00653" w:rsidRPr="00381024"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w:t>
      </w:r>
      <w:r w:rsidR="00496C03" w:rsidRPr="00381024">
        <w:rPr>
          <w:rFonts w:ascii="Avenir Next LT Pro Light" w:hAnsi="Avenir Next LT Pro Light" w:cs="Arial"/>
          <w:bCs/>
          <w:iCs/>
        </w:rPr>
        <w:t xml:space="preserve"> </w:t>
      </w:r>
      <w:r w:rsidRPr="00381024">
        <w:rPr>
          <w:rFonts w:ascii="Avenir Next LT Pro Light" w:hAnsi="Avenir Next LT Pro Light" w:cs="Arial"/>
          <w:bCs/>
          <w:iCs/>
        </w:rPr>
        <w:t xml:space="preserve">That the resources of the municipality are used effectively, </w:t>
      </w:r>
      <w:r w:rsidR="00496C03" w:rsidRPr="00381024">
        <w:rPr>
          <w:rFonts w:ascii="Avenir Next LT Pro Light" w:hAnsi="Avenir Next LT Pro Light" w:cs="Arial"/>
          <w:bCs/>
          <w:iCs/>
        </w:rPr>
        <w:t>efficiently,</w:t>
      </w:r>
      <w:r w:rsidRPr="00381024">
        <w:rPr>
          <w:rFonts w:ascii="Avenir Next LT Pro Light" w:hAnsi="Avenir Next LT Pro Light" w:cs="Arial"/>
          <w:bCs/>
          <w:iCs/>
        </w:rPr>
        <w:t xml:space="preserve"> and </w:t>
      </w:r>
      <w:r w:rsidR="00496C03" w:rsidRPr="00381024">
        <w:rPr>
          <w:rFonts w:ascii="Avenir Next LT Pro Light" w:hAnsi="Avenir Next LT Pro Light" w:cs="Arial"/>
          <w:bCs/>
          <w:iCs/>
        </w:rPr>
        <w:t>economically.</w:t>
      </w:r>
    </w:p>
    <w:p w14:paraId="327702BB" w14:textId="3126E1F8" w:rsidR="00C00653" w:rsidRPr="00381024"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w:t>
      </w:r>
      <w:r w:rsidR="00496C03" w:rsidRPr="00381024">
        <w:rPr>
          <w:rFonts w:ascii="Avenir Next LT Pro Light" w:hAnsi="Avenir Next LT Pro Light" w:cs="Arial"/>
          <w:bCs/>
          <w:iCs/>
        </w:rPr>
        <w:t xml:space="preserve"> </w:t>
      </w:r>
      <w:r w:rsidRPr="00381024">
        <w:rPr>
          <w:rFonts w:ascii="Avenir Next LT Pro Light" w:hAnsi="Avenir Next LT Pro Light" w:cs="Arial"/>
          <w:bCs/>
          <w:iCs/>
        </w:rPr>
        <w:t xml:space="preserve">That the municipality has and maintains effective, </w:t>
      </w:r>
      <w:r w:rsidR="00496C03" w:rsidRPr="00381024">
        <w:rPr>
          <w:rFonts w:ascii="Avenir Next LT Pro Light" w:hAnsi="Avenir Next LT Pro Light" w:cs="Arial"/>
          <w:bCs/>
          <w:iCs/>
        </w:rPr>
        <w:t>efficient,</w:t>
      </w:r>
      <w:r w:rsidRPr="00381024">
        <w:rPr>
          <w:rFonts w:ascii="Avenir Next LT Pro Light" w:hAnsi="Avenir Next LT Pro Light" w:cs="Arial"/>
          <w:bCs/>
          <w:iCs/>
        </w:rPr>
        <w:t xml:space="preserve"> and transparent systems of financial and risk management and internal Control; and</w:t>
      </w:r>
    </w:p>
    <w:p w14:paraId="1AB0919C" w14:textId="0A4D4148" w:rsidR="00C00653" w:rsidRPr="00381024"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w:t>
      </w:r>
      <w:r w:rsidR="00496C03" w:rsidRPr="00381024">
        <w:rPr>
          <w:rFonts w:ascii="Avenir Next LT Pro Light" w:hAnsi="Avenir Next LT Pro Light" w:cs="Arial"/>
          <w:bCs/>
          <w:iCs/>
        </w:rPr>
        <w:t xml:space="preserve"> </w:t>
      </w:r>
      <w:r w:rsidRPr="00381024">
        <w:rPr>
          <w:rFonts w:ascii="Avenir Next LT Pro Light" w:hAnsi="Avenir Next LT Pro Light" w:cs="Arial"/>
          <w:bCs/>
          <w:iCs/>
        </w:rPr>
        <w:t xml:space="preserve">That the Treasury Regulations issued in terms of the Act infused the public service with a municipal culture, which must add to its emphasis on external sanctions and </w:t>
      </w:r>
      <w:r w:rsidRPr="00381024">
        <w:rPr>
          <w:rFonts w:ascii="Avenir Next LT Pro Light" w:hAnsi="Avenir Next LT Pro Light" w:cs="Arial"/>
          <w:bCs/>
          <w:iCs/>
        </w:rPr>
        <w:lastRenderedPageBreak/>
        <w:t>include stronger internal controls with anticipatory management systems to assess the abuse of power, which is the central principle of risk management.</w:t>
      </w:r>
    </w:p>
    <w:p w14:paraId="637C5740" w14:textId="38FB63F1"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342C224E" w14:textId="130576BE"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Section 105 of the MFMA also assigns extensive and similar responsibilities to other officials within the municipality and their respective directorates including to ensure ‘the effective, efficient, economical and transparent use of financ</w:t>
      </w:r>
      <w:r w:rsidR="00A00D25" w:rsidRPr="00381024">
        <w:rPr>
          <w:rFonts w:ascii="Avenir Next LT Pro Light" w:hAnsi="Avenir Next LT Pro Light" w:cs="Arial"/>
          <w:bCs/>
          <w:iCs/>
        </w:rPr>
        <w:t>e</w:t>
      </w:r>
      <w:r w:rsidRPr="00381024">
        <w:rPr>
          <w:rFonts w:ascii="Avenir Next LT Pro Light" w:hAnsi="Avenir Next LT Pro Light" w:cs="Arial"/>
          <w:bCs/>
          <w:iCs/>
        </w:rPr>
        <w:t xml:space="preserve"> and other resources within that official’s areas of responsibility’ and “the management, including the safeguarding, of the assets and management of liabilities, within that official’s area of responsibility”.</w:t>
      </w:r>
      <w:r w:rsidR="00B74965" w:rsidRPr="00381024">
        <w:rPr>
          <w:rFonts w:ascii="Avenir Next LT Pro Light" w:hAnsi="Avenir Next LT Pro Light" w:cs="Arial"/>
          <w:bCs/>
          <w:iCs/>
        </w:rPr>
        <w:t xml:space="preserve"> </w:t>
      </w:r>
    </w:p>
    <w:p w14:paraId="53A90614" w14:textId="486CEB54" w:rsidR="00496C03" w:rsidRPr="00381024" w:rsidRDefault="00496C03"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158CD0B5" w14:textId="1A9785FB" w:rsidR="00496C03" w:rsidRPr="00381024" w:rsidRDefault="00496C03"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 xml:space="preserve">The top 10 risks are identified and is monitored by the accounting officer on a quarterly basis, in the form of risk management meetings. </w:t>
      </w:r>
    </w:p>
    <w:p w14:paraId="1C2CE9A6" w14:textId="77777777" w:rsidR="00B73AE1" w:rsidRPr="00381024" w:rsidRDefault="00B73AE1" w:rsidP="00691422">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T</w:t>
      </w:r>
      <w:r w:rsidR="00C22779" w:rsidRPr="00381024">
        <w:rPr>
          <w:rFonts w:ascii="Avenir Next LT Pro Light" w:hAnsi="Avenir Next LT Pro Light" w:cs="Arial"/>
          <w:bCs/>
          <w:i/>
        </w:rPr>
        <w:t xml:space="preserve"> </w:t>
      </w:r>
      <w:r w:rsidRPr="00381024">
        <w:rPr>
          <w:rFonts w:ascii="Avenir Next LT Pro Light" w:hAnsi="Avenir Next LT Pro Light" w:cs="Arial"/>
          <w:bCs/>
          <w:i/>
        </w:rPr>
        <w:t>2.6.1</w:t>
      </w:r>
    </w:p>
    <w:p w14:paraId="020C3A95" w14:textId="77777777" w:rsidR="00A738A2" w:rsidRPr="00381024" w:rsidRDefault="00A738A2" w:rsidP="00256BB6">
      <w:pPr>
        <w:contextualSpacing/>
        <w:jc w:val="both"/>
        <w:rPr>
          <w:rFonts w:ascii="Avenir Next LT Pro Light" w:hAnsi="Avenir Next LT Pro Light" w:cs="Arial"/>
        </w:rPr>
      </w:pPr>
    </w:p>
    <w:p w14:paraId="3BBDC567" w14:textId="77777777" w:rsidR="007C01E1" w:rsidRPr="00381024" w:rsidRDefault="007C01E1" w:rsidP="00256BB6">
      <w:pPr>
        <w:contextualSpacing/>
        <w:jc w:val="both"/>
        <w:rPr>
          <w:rFonts w:ascii="Avenir Next LT Pro Light" w:hAnsi="Avenir Next LT Pro Light" w:cs="Arial"/>
        </w:rPr>
      </w:pPr>
    </w:p>
    <w:p w14:paraId="7A4ADEE6" w14:textId="77777777" w:rsidR="00743016" w:rsidRPr="00381024" w:rsidRDefault="005F6A1A" w:rsidP="00256BB6">
      <w:pPr>
        <w:pStyle w:val="Heading3"/>
        <w:spacing w:before="0"/>
        <w:contextualSpacing/>
        <w:jc w:val="both"/>
        <w:rPr>
          <w:rFonts w:ascii="Avenir Next LT Pro Light" w:hAnsi="Avenir Next LT Pro Light" w:cs="Arial"/>
        </w:rPr>
      </w:pPr>
      <w:bookmarkStart w:id="54" w:name="_Toc331763640"/>
      <w:bookmarkStart w:id="55" w:name="_Toc124934816"/>
      <w:r w:rsidRPr="00381024">
        <w:rPr>
          <w:rFonts w:ascii="Avenir Next LT Pro Light" w:hAnsi="Avenir Next LT Pro Light" w:cs="Arial"/>
        </w:rPr>
        <w:t>2.</w:t>
      </w:r>
      <w:r w:rsidR="0028690D" w:rsidRPr="00381024">
        <w:rPr>
          <w:rFonts w:ascii="Avenir Next LT Pro Light" w:hAnsi="Avenir Next LT Pro Light" w:cs="Arial"/>
        </w:rPr>
        <w:t>7</w:t>
      </w:r>
      <w:r w:rsidRPr="00381024">
        <w:rPr>
          <w:rFonts w:ascii="Avenir Next LT Pro Light" w:hAnsi="Avenir Next LT Pro Light" w:cs="Arial"/>
        </w:rPr>
        <w:tab/>
      </w:r>
      <w:r w:rsidR="00743016" w:rsidRPr="00381024">
        <w:rPr>
          <w:rFonts w:ascii="Avenir Next LT Pro Light" w:hAnsi="Avenir Next LT Pro Light" w:cs="Arial"/>
        </w:rPr>
        <w:t>ANTI-CORRUPTION AND FRAUD</w:t>
      </w:r>
      <w:bookmarkEnd w:id="54"/>
      <w:bookmarkEnd w:id="55"/>
    </w:p>
    <w:p w14:paraId="740849EA" w14:textId="77777777" w:rsidR="00B65DDF" w:rsidRPr="00381024" w:rsidRDefault="00B65DDF" w:rsidP="00256BB6">
      <w:pPr>
        <w:contextualSpacing/>
        <w:jc w:val="both"/>
        <w:rPr>
          <w:rFonts w:ascii="Avenir Next LT Pro Light" w:hAnsi="Avenir Next LT Pro Light" w:cs="Arial"/>
          <w:lang w:val="en-GB"/>
        </w:rPr>
      </w:pPr>
    </w:p>
    <w:p w14:paraId="7D087B75" w14:textId="77777777" w:rsidR="008770FA" w:rsidRPr="00381024" w:rsidRDefault="007922C2" w:rsidP="00552479">
      <w:pPr>
        <w:pBdr>
          <w:top w:val="single" w:sz="4" w:space="1" w:color="auto"/>
          <w:left w:val="single" w:sz="4" w:space="7"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FRAUD AND ANTI-CORRUPTION STRATEGY</w:t>
      </w:r>
    </w:p>
    <w:p w14:paraId="4975359C" w14:textId="77777777" w:rsidR="00A738A2" w:rsidRPr="00381024" w:rsidRDefault="00A738A2" w:rsidP="00256BB6">
      <w:pPr>
        <w:pBdr>
          <w:top w:val="single" w:sz="4" w:space="1" w:color="auto"/>
          <w:left w:val="single" w:sz="4" w:space="7"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30967020" w14:textId="77777777" w:rsidR="008770FA" w:rsidRPr="00381024" w:rsidRDefault="00332966" w:rsidP="00256BB6">
      <w:pPr>
        <w:pBdr>
          <w:top w:val="single" w:sz="4" w:space="1" w:color="auto"/>
          <w:left w:val="single" w:sz="4" w:space="7"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rPr>
      </w:pPr>
      <w:r w:rsidRPr="00381024">
        <w:rPr>
          <w:rFonts w:ascii="Avenir Next LT Pro Light" w:hAnsi="Avenir Next LT Pro Light" w:cs="Arial"/>
          <w:bCs/>
          <w:i/>
        </w:rPr>
        <w:t xml:space="preserve">Note: See </w:t>
      </w:r>
      <w:r w:rsidR="008770FA" w:rsidRPr="00381024">
        <w:rPr>
          <w:rFonts w:ascii="Avenir Next LT Pro Light" w:hAnsi="Avenir Next LT Pro Light" w:cs="Arial"/>
          <w:bCs/>
          <w:i/>
        </w:rPr>
        <w:t>Chapter 4 details of Disciplinary Action taken on cases of financial mismanagement (T</w:t>
      </w:r>
      <w:r w:rsidR="003D15A8" w:rsidRPr="00381024">
        <w:rPr>
          <w:rFonts w:ascii="Avenir Next LT Pro Light" w:hAnsi="Avenir Next LT Pro Light" w:cs="Arial"/>
          <w:bCs/>
          <w:i/>
        </w:rPr>
        <w:t xml:space="preserve"> </w:t>
      </w:r>
      <w:r w:rsidR="008770FA" w:rsidRPr="00381024">
        <w:rPr>
          <w:rFonts w:ascii="Avenir Next LT Pro Light" w:hAnsi="Avenir Next LT Pro Light" w:cs="Arial"/>
          <w:bCs/>
          <w:i/>
        </w:rPr>
        <w:t>4.3.6)</w:t>
      </w:r>
      <w:r w:rsidRPr="00381024">
        <w:rPr>
          <w:rFonts w:ascii="Avenir Next LT Pro Light" w:hAnsi="Avenir Next LT Pro Light" w:cs="Arial"/>
          <w:bCs/>
          <w:i/>
        </w:rPr>
        <w:t xml:space="preserve">. MSA 2000 </w:t>
      </w:r>
      <w:r w:rsidR="003D15A8" w:rsidRPr="00381024">
        <w:rPr>
          <w:rFonts w:ascii="Avenir Next LT Pro Light" w:hAnsi="Avenir Next LT Pro Light" w:cs="Arial"/>
          <w:bCs/>
          <w:i/>
        </w:rPr>
        <w:t xml:space="preserve">s </w:t>
      </w:r>
      <w:r w:rsidRPr="00381024">
        <w:rPr>
          <w:rFonts w:ascii="Avenir Next LT Pro Light" w:hAnsi="Avenir Next LT Pro Light" w:cs="Arial"/>
          <w:bCs/>
          <w:i/>
        </w:rPr>
        <w:t>83</w:t>
      </w:r>
      <w:r w:rsidR="003D15A8" w:rsidRPr="00381024">
        <w:rPr>
          <w:rFonts w:ascii="Avenir Next LT Pro Light" w:hAnsi="Avenir Next LT Pro Light" w:cs="Arial"/>
          <w:bCs/>
          <w:i/>
        </w:rPr>
        <w:t xml:space="preserve"> </w:t>
      </w:r>
      <w:r w:rsidRPr="00381024">
        <w:rPr>
          <w:rFonts w:ascii="Avenir Next LT Pro Light" w:hAnsi="Avenir Next LT Pro Light" w:cs="Arial"/>
          <w:bCs/>
          <w:i/>
        </w:rPr>
        <w:t xml:space="preserve">(c) </w:t>
      </w:r>
      <w:r w:rsidR="007B56E5" w:rsidRPr="00381024">
        <w:rPr>
          <w:rFonts w:ascii="Avenir Next LT Pro Light" w:hAnsi="Avenir Next LT Pro Light" w:cs="Arial"/>
          <w:bCs/>
          <w:i/>
        </w:rPr>
        <w:t>requires providers to be chosen through a process which minimizes the possibility of fraud and corruption.</w:t>
      </w:r>
    </w:p>
    <w:p w14:paraId="165835EC" w14:textId="77777777" w:rsidR="00840726" w:rsidRPr="00381024" w:rsidRDefault="00840726" w:rsidP="00256BB6">
      <w:pPr>
        <w:pBdr>
          <w:top w:val="single" w:sz="4" w:space="1" w:color="auto"/>
          <w:left w:val="single" w:sz="4" w:space="7"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rPr>
      </w:pPr>
    </w:p>
    <w:p w14:paraId="51195E59" w14:textId="573D380E" w:rsidR="007C01E1"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rPr>
        <w:t xml:space="preserve">The </w:t>
      </w:r>
      <w:r w:rsidR="00994F1C" w:rsidRPr="00381024">
        <w:rPr>
          <w:rFonts w:ascii="Avenir Next LT Pro Light" w:hAnsi="Avenir Next LT Pro Light" w:cs="Arial"/>
          <w:bCs/>
        </w:rPr>
        <w:t>m</w:t>
      </w:r>
      <w:r w:rsidRPr="00381024">
        <w:rPr>
          <w:rFonts w:ascii="Avenir Next LT Pro Light" w:hAnsi="Avenir Next LT Pro Light" w:cs="Arial"/>
          <w:bCs/>
        </w:rPr>
        <w:t>unicipality is committed to a corruption and fraud</w:t>
      </w:r>
      <w:r w:rsidR="00DB374C" w:rsidRPr="00381024">
        <w:rPr>
          <w:rFonts w:ascii="Avenir Next LT Pro Light" w:hAnsi="Avenir Next LT Pro Light" w:cs="Arial"/>
          <w:bCs/>
        </w:rPr>
        <w:t xml:space="preserve"> free</w:t>
      </w:r>
      <w:r w:rsidRPr="00381024">
        <w:rPr>
          <w:rFonts w:ascii="Avenir Next LT Pro Light" w:hAnsi="Avenir Next LT Pro Light" w:cs="Arial"/>
          <w:bCs/>
        </w:rPr>
        <w:t xml:space="preserve"> environment. The municipality has developed the Anti-fraud policy to guide the municipality on matters pertaining to fraud, the development of the policy document is an illustration that the </w:t>
      </w:r>
      <w:r w:rsidR="00994F1C" w:rsidRPr="00381024">
        <w:rPr>
          <w:rFonts w:ascii="Avenir Next LT Pro Light" w:hAnsi="Avenir Next LT Pro Light" w:cs="Arial"/>
          <w:bCs/>
        </w:rPr>
        <w:t>m</w:t>
      </w:r>
      <w:r w:rsidRPr="00381024">
        <w:rPr>
          <w:rFonts w:ascii="Avenir Next LT Pro Light" w:hAnsi="Avenir Next LT Pro Light" w:cs="Arial"/>
          <w:bCs/>
        </w:rPr>
        <w:t xml:space="preserve">unicipality does not tolerate fraudulent or corrupt activities whether internal or external to the </w:t>
      </w:r>
      <w:r w:rsidR="00994F1C" w:rsidRPr="00381024">
        <w:rPr>
          <w:rFonts w:ascii="Avenir Next LT Pro Light" w:hAnsi="Avenir Next LT Pro Light" w:cs="Arial"/>
          <w:bCs/>
        </w:rPr>
        <w:t>mu</w:t>
      </w:r>
      <w:r w:rsidRPr="00381024">
        <w:rPr>
          <w:rFonts w:ascii="Avenir Next LT Pro Light" w:hAnsi="Avenir Next LT Pro Light" w:cs="Arial"/>
          <w:bCs/>
        </w:rPr>
        <w:t>nicipality. The Internal Audit Activity assisted in communicating the policy and workshops were conducted. Further to that we have a fraud and corruption phone line 060</w:t>
      </w:r>
      <w:r w:rsidR="000E432E">
        <w:rPr>
          <w:rFonts w:ascii="Avenir Next LT Pro Light" w:hAnsi="Avenir Next LT Pro Light" w:cs="Arial"/>
          <w:bCs/>
        </w:rPr>
        <w:t xml:space="preserve"> </w:t>
      </w:r>
      <w:r w:rsidRPr="00381024">
        <w:rPr>
          <w:rFonts w:ascii="Avenir Next LT Pro Light" w:hAnsi="Avenir Next LT Pro Light" w:cs="Arial"/>
          <w:bCs/>
        </w:rPr>
        <w:t>7120</w:t>
      </w:r>
      <w:r w:rsidR="000E432E">
        <w:rPr>
          <w:rFonts w:ascii="Avenir Next LT Pro Light" w:hAnsi="Avenir Next LT Pro Light" w:cs="Arial"/>
          <w:bCs/>
        </w:rPr>
        <w:t xml:space="preserve"> </w:t>
      </w:r>
      <w:r w:rsidRPr="00381024">
        <w:rPr>
          <w:rFonts w:ascii="Avenir Next LT Pro Light" w:hAnsi="Avenir Next LT Pro Light" w:cs="Arial"/>
          <w:bCs/>
        </w:rPr>
        <w:t>866.</w:t>
      </w:r>
    </w:p>
    <w:p w14:paraId="0E1E4EAE" w14:textId="77777777" w:rsidR="00CC1B1A" w:rsidRPr="00381024" w:rsidRDefault="00CC1B1A"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55455E56" w14:textId="1403164D" w:rsidR="007C01E1"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rPr>
        <w:t xml:space="preserve">The </w:t>
      </w:r>
      <w:r w:rsidR="00F347CA" w:rsidRPr="00381024">
        <w:rPr>
          <w:rFonts w:ascii="Avenir Next LT Pro Light" w:hAnsi="Avenir Next LT Pro Light" w:cs="Arial"/>
          <w:bCs/>
        </w:rPr>
        <w:t>m</w:t>
      </w:r>
      <w:r w:rsidRPr="00381024">
        <w:rPr>
          <w:rFonts w:ascii="Avenir Next LT Pro Light" w:hAnsi="Avenir Next LT Pro Light" w:cs="Arial"/>
          <w:bCs/>
        </w:rPr>
        <w:t xml:space="preserve">unicipality believes that if we are honest and open in our everyday dealings and communications with other people, if we always fulfil our commitment and practice trust, </w:t>
      </w:r>
      <w:r w:rsidR="004D11CC" w:rsidRPr="00381024">
        <w:rPr>
          <w:rFonts w:ascii="Avenir Next LT Pro Light" w:hAnsi="Avenir Next LT Pro Light" w:cs="Arial"/>
          <w:bCs/>
        </w:rPr>
        <w:t>tolerance,</w:t>
      </w:r>
      <w:r w:rsidRPr="00381024">
        <w:rPr>
          <w:rFonts w:ascii="Avenir Next LT Pro Light" w:hAnsi="Avenir Next LT Pro Light" w:cs="Arial"/>
          <w:bCs/>
        </w:rPr>
        <w:t xml:space="preserve"> and respect, only then can we achieve dignity and integrity. Every day of our lives we are faced with choices and easy options that are filled with promises of wealth. Make sure our heart and our head agree on the honest choice, however difficult it may be. Remember it is the nature of our environments, which is tempting. We need to take responsibility for our choices. It is becoming increasingly difficult to stay honest and open, especially </w:t>
      </w:r>
      <w:r w:rsidR="004D11CC" w:rsidRPr="00381024">
        <w:rPr>
          <w:rFonts w:ascii="Avenir Next LT Pro Light" w:hAnsi="Avenir Next LT Pro Light" w:cs="Arial"/>
          <w:bCs/>
        </w:rPr>
        <w:t>considering</w:t>
      </w:r>
      <w:r w:rsidRPr="00381024">
        <w:rPr>
          <w:rFonts w:ascii="Avenir Next LT Pro Light" w:hAnsi="Avenir Next LT Pro Light" w:cs="Arial"/>
          <w:bCs/>
        </w:rPr>
        <w:t xml:space="preserve"> the ever-changing </w:t>
      </w:r>
      <w:r w:rsidRPr="00381024">
        <w:rPr>
          <w:rFonts w:ascii="Avenir Next LT Pro Light" w:hAnsi="Avenir Next LT Pro Light" w:cs="Arial"/>
          <w:bCs/>
        </w:rPr>
        <w:lastRenderedPageBreak/>
        <w:t>environment around us. Our only obligation in life is to be true to ourselves and our commitments. In the long run we will achieve more in life than those who sold out their principles for the short-term gain.</w:t>
      </w:r>
    </w:p>
    <w:p w14:paraId="557B3800" w14:textId="77777777" w:rsidR="00CC1B1A" w:rsidRPr="00381024" w:rsidRDefault="00CC1B1A"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6140F98F" w14:textId="77777777" w:rsidR="007C01E1" w:rsidRPr="00381024"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rPr>
        <w:t>We expect people to trust us, and therefore it is up to us to give them the reasons to trust us. Our reputation of today will be based on our actions of the past. Our actions today are the building blocks of our future reputation.</w:t>
      </w:r>
    </w:p>
    <w:p w14:paraId="14B2C782" w14:textId="77777777" w:rsidR="005757D1" w:rsidRPr="00381024"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rPr>
        <w:t xml:space="preserve">People at our </w:t>
      </w:r>
      <w:r w:rsidR="00994F1C" w:rsidRPr="00381024">
        <w:rPr>
          <w:rFonts w:ascii="Avenir Next LT Pro Light" w:hAnsi="Avenir Next LT Pro Light" w:cs="Arial"/>
          <w:bCs/>
        </w:rPr>
        <w:t>m</w:t>
      </w:r>
      <w:r w:rsidRPr="00381024">
        <w:rPr>
          <w:rFonts w:ascii="Avenir Next LT Pro Light" w:hAnsi="Avenir Next LT Pro Light" w:cs="Arial"/>
          <w:bCs/>
        </w:rPr>
        <w:t xml:space="preserve">unicipality hold dearly specific rich and positive values. Therefore, our employees' commitment to these values is the only single weapon against corruption and fraud. </w:t>
      </w:r>
      <w:r w:rsidR="008C3BAC" w:rsidRPr="00381024">
        <w:rPr>
          <w:rFonts w:ascii="Avenir Next LT Pro Light" w:hAnsi="Avenir Next LT Pro Light" w:cs="Arial"/>
          <w:bCs/>
        </w:rPr>
        <w:t xml:space="preserve">   </w:t>
      </w:r>
      <w:r w:rsidR="00A85841" w:rsidRPr="00381024">
        <w:rPr>
          <w:rFonts w:ascii="Avenir Next LT Pro Light" w:hAnsi="Avenir Next LT Pro Light" w:cs="Arial"/>
          <w:bCs/>
        </w:rPr>
        <w:t xml:space="preserve">                                                 </w:t>
      </w:r>
      <w:r w:rsidR="005757D1" w:rsidRPr="00381024">
        <w:rPr>
          <w:rFonts w:ascii="Avenir Next LT Pro Light" w:hAnsi="Avenir Next LT Pro Light" w:cs="Arial"/>
          <w:bCs/>
        </w:rPr>
        <w:t xml:space="preserve">                              </w:t>
      </w:r>
    </w:p>
    <w:p w14:paraId="124E0375" w14:textId="4D08D380" w:rsidR="004D50AD" w:rsidRPr="00C254A2" w:rsidRDefault="008C3BAC" w:rsidP="00C254A2">
      <w:pPr>
        <w:pBdr>
          <w:top w:val="single" w:sz="4" w:space="1" w:color="auto"/>
          <w:left w:val="single" w:sz="4" w:space="7"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T</w:t>
      </w:r>
      <w:r w:rsidR="00B65DDF" w:rsidRPr="00381024">
        <w:rPr>
          <w:rFonts w:ascii="Avenir Next LT Pro Light" w:hAnsi="Avenir Next LT Pro Light" w:cs="Arial"/>
          <w:bCs/>
          <w:i/>
        </w:rPr>
        <w:t xml:space="preserve"> </w:t>
      </w:r>
      <w:r w:rsidRPr="00381024">
        <w:rPr>
          <w:rFonts w:ascii="Avenir Next LT Pro Light" w:hAnsi="Avenir Next LT Pro Light" w:cs="Arial"/>
          <w:bCs/>
          <w:i/>
        </w:rPr>
        <w:t>2.7.1</w:t>
      </w:r>
      <w:r w:rsidR="00A738A2" w:rsidRPr="00381024">
        <w:rPr>
          <w:rFonts w:ascii="Avenir Next LT Pro Light" w:hAnsi="Avenir Next LT Pro Light" w:cs="Arial"/>
          <w:bCs/>
          <w:i/>
        </w:rPr>
        <w:t xml:space="preserve">                                                                                                           </w:t>
      </w:r>
      <w:r w:rsidRPr="00381024">
        <w:rPr>
          <w:rFonts w:ascii="Avenir Next LT Pro Light" w:hAnsi="Avenir Next LT Pro Light" w:cs="Arial"/>
          <w:bCs/>
          <w:i/>
        </w:rPr>
        <w:t xml:space="preserve">                                                  </w:t>
      </w:r>
    </w:p>
    <w:p w14:paraId="55E75381" w14:textId="77777777" w:rsidR="004D50AD" w:rsidRPr="00381024" w:rsidRDefault="004D50AD" w:rsidP="00256BB6">
      <w:pPr>
        <w:contextualSpacing/>
        <w:jc w:val="both"/>
        <w:rPr>
          <w:rFonts w:ascii="Avenir Next LT Pro Light" w:hAnsi="Avenir Next LT Pro Light" w:cs="Arial"/>
        </w:rPr>
      </w:pPr>
    </w:p>
    <w:p w14:paraId="267B57F4" w14:textId="77777777" w:rsidR="00167868" w:rsidRPr="00381024" w:rsidRDefault="00167868" w:rsidP="00256BB6">
      <w:pPr>
        <w:pStyle w:val="Heading3"/>
        <w:pBdr>
          <w:top w:val="single" w:sz="6" w:space="0" w:color="4F81BD"/>
        </w:pBdr>
        <w:spacing w:before="0"/>
        <w:contextualSpacing/>
        <w:jc w:val="both"/>
        <w:rPr>
          <w:rFonts w:ascii="Avenir Next LT Pro Light" w:hAnsi="Avenir Next LT Pro Light" w:cs="Arial"/>
          <w:lang w:val="en-GB"/>
        </w:rPr>
      </w:pPr>
      <w:bookmarkStart w:id="56" w:name="_Toc331763641"/>
      <w:bookmarkStart w:id="57" w:name="_Toc124934817"/>
      <w:r w:rsidRPr="00381024">
        <w:rPr>
          <w:rFonts w:ascii="Avenir Next LT Pro Light" w:hAnsi="Avenir Next LT Pro Light" w:cs="Arial"/>
        </w:rPr>
        <w:t>2.8</w:t>
      </w:r>
      <w:r w:rsidRPr="00381024">
        <w:rPr>
          <w:rFonts w:ascii="Avenir Next LT Pro Light" w:hAnsi="Avenir Next LT Pro Light" w:cs="Arial"/>
        </w:rPr>
        <w:tab/>
        <w:t>SUPPLY CHAIN MANAGEMENT</w:t>
      </w:r>
      <w:bookmarkEnd w:id="56"/>
      <w:bookmarkEnd w:id="57"/>
    </w:p>
    <w:p w14:paraId="7C7D23EB" w14:textId="77777777" w:rsidR="00167868" w:rsidRPr="00381024" w:rsidRDefault="00167868" w:rsidP="00256BB6">
      <w:pPr>
        <w:contextualSpacing/>
        <w:jc w:val="both"/>
        <w:rPr>
          <w:rFonts w:ascii="Avenir Next LT Pro Light" w:hAnsi="Avenir Next LT Pro Light" w:cs="Arial"/>
        </w:rPr>
      </w:pPr>
    </w:p>
    <w:p w14:paraId="67D7EE32" w14:textId="77777777" w:rsidR="007922C2" w:rsidRPr="00381024" w:rsidRDefault="00F622B4"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OVERVIEW SUPPLY CHAIN MANAGEMENT</w:t>
      </w:r>
    </w:p>
    <w:p w14:paraId="61D9EFDE" w14:textId="77777777" w:rsidR="00743016" w:rsidRPr="00381024" w:rsidRDefault="0074301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00D41396" w14:textId="77777777" w:rsidR="00743016" w:rsidRPr="00381024" w:rsidRDefault="00A5736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rPr>
      </w:pPr>
      <w:r w:rsidRPr="00381024">
        <w:rPr>
          <w:rFonts w:ascii="Avenir Next LT Pro Light" w:hAnsi="Avenir Next LT Pro Light" w:cs="Arial"/>
          <w:bCs/>
          <w:i/>
        </w:rPr>
        <w:t xml:space="preserve">Note: MFMA section </w:t>
      </w:r>
      <w:r w:rsidR="00DE5E1B" w:rsidRPr="00381024">
        <w:rPr>
          <w:rFonts w:ascii="Avenir Next LT Pro Light" w:hAnsi="Avenir Next LT Pro Light" w:cs="Arial"/>
          <w:bCs/>
          <w:i/>
        </w:rPr>
        <w:t>110</w:t>
      </w:r>
      <w:r w:rsidRPr="00381024">
        <w:rPr>
          <w:rFonts w:ascii="Avenir Next LT Pro Light" w:hAnsi="Avenir Next LT Pro Light" w:cs="Arial"/>
          <w:bCs/>
          <w:i/>
        </w:rPr>
        <w:t xml:space="preserve"> </w:t>
      </w:r>
      <w:r w:rsidR="00DE5E1B" w:rsidRPr="00381024">
        <w:rPr>
          <w:rFonts w:ascii="Avenir Next LT Pro Light" w:hAnsi="Avenir Next LT Pro Light" w:cs="Arial"/>
          <w:bCs/>
          <w:i/>
        </w:rPr>
        <w:t>-</w:t>
      </w:r>
      <w:r w:rsidRPr="00381024">
        <w:rPr>
          <w:rFonts w:ascii="Avenir Next LT Pro Light" w:hAnsi="Avenir Next LT Pro Light" w:cs="Arial"/>
          <w:bCs/>
          <w:i/>
        </w:rPr>
        <w:t xml:space="preserve"> </w:t>
      </w:r>
      <w:r w:rsidR="00DE5E1B" w:rsidRPr="00381024">
        <w:rPr>
          <w:rFonts w:ascii="Avenir Next LT Pro Light" w:hAnsi="Avenir Next LT Pro Light" w:cs="Arial"/>
          <w:bCs/>
          <w:i/>
        </w:rPr>
        <w:t xml:space="preserve">119; SCM Regulations 2005; and </w:t>
      </w:r>
      <w:r w:rsidR="00C94840" w:rsidRPr="00381024">
        <w:rPr>
          <w:rFonts w:ascii="Avenir Next LT Pro Light" w:hAnsi="Avenir Next LT Pro Light" w:cs="Arial"/>
          <w:bCs/>
          <w:i/>
        </w:rPr>
        <w:t>relevant MFMA</w:t>
      </w:r>
      <w:r w:rsidR="00DE5E1B" w:rsidRPr="00381024">
        <w:rPr>
          <w:rFonts w:ascii="Avenir Next LT Pro Light" w:hAnsi="Avenir Next LT Pro Light" w:cs="Arial"/>
          <w:bCs/>
          <w:i/>
        </w:rPr>
        <w:t xml:space="preserve"> circulars</w:t>
      </w:r>
      <w:r w:rsidR="00C94840" w:rsidRPr="00381024">
        <w:rPr>
          <w:rFonts w:ascii="Avenir Next LT Pro Light" w:hAnsi="Avenir Next LT Pro Light" w:cs="Arial"/>
          <w:bCs/>
          <w:i/>
        </w:rPr>
        <w:t xml:space="preserve"> set out </w:t>
      </w:r>
      <w:r w:rsidR="00DE5E1B" w:rsidRPr="00381024">
        <w:rPr>
          <w:rFonts w:ascii="Avenir Next LT Pro Light" w:hAnsi="Avenir Next LT Pro Light" w:cs="Arial"/>
          <w:bCs/>
          <w:i/>
        </w:rPr>
        <w:t>required processes</w:t>
      </w:r>
      <w:r w:rsidR="00C94840" w:rsidRPr="00381024">
        <w:rPr>
          <w:rFonts w:ascii="Avenir Next LT Pro Light" w:hAnsi="Avenir Next LT Pro Light" w:cs="Arial"/>
          <w:bCs/>
          <w:i/>
        </w:rPr>
        <w:t xml:space="preserve"> and guidance manuals to help ensure that SCM arrangements</w:t>
      </w:r>
      <w:r w:rsidR="00DE5E1B" w:rsidRPr="00381024">
        <w:rPr>
          <w:rFonts w:ascii="Avenir Next LT Pro Light" w:hAnsi="Avenir Next LT Pro Light" w:cs="Arial"/>
          <w:bCs/>
          <w:i/>
        </w:rPr>
        <w:t xml:space="preserve"> provide appropriate goods and services,</w:t>
      </w:r>
      <w:r w:rsidR="00C94840" w:rsidRPr="00381024">
        <w:rPr>
          <w:rFonts w:ascii="Avenir Next LT Pro Light" w:hAnsi="Avenir Next LT Pro Light" w:cs="Arial"/>
          <w:bCs/>
          <w:i/>
        </w:rPr>
        <w:t xml:space="preserve"> offer</w:t>
      </w:r>
      <w:r w:rsidR="00DE5E1B" w:rsidRPr="00381024">
        <w:rPr>
          <w:rFonts w:ascii="Avenir Next LT Pro Light" w:hAnsi="Avenir Next LT Pro Light" w:cs="Arial"/>
          <w:bCs/>
          <w:i/>
        </w:rPr>
        <w:t xml:space="preserve"> best value for </w:t>
      </w:r>
      <w:r w:rsidR="00E144DC" w:rsidRPr="00381024">
        <w:rPr>
          <w:rFonts w:ascii="Avenir Next LT Pro Light" w:hAnsi="Avenir Next LT Pro Light" w:cs="Arial"/>
          <w:bCs/>
          <w:i/>
        </w:rPr>
        <w:t>money,</w:t>
      </w:r>
      <w:r w:rsidR="00DE5E1B" w:rsidRPr="00381024">
        <w:rPr>
          <w:rFonts w:ascii="Avenir Next LT Pro Light" w:hAnsi="Avenir Next LT Pro Light" w:cs="Arial"/>
          <w:bCs/>
          <w:i/>
        </w:rPr>
        <w:t xml:space="preserve"> and </w:t>
      </w:r>
      <w:r w:rsidR="00DA2E76" w:rsidRPr="00381024">
        <w:rPr>
          <w:rFonts w:ascii="Avenir Next LT Pro Light" w:hAnsi="Avenir Next LT Pro Light" w:cs="Arial"/>
          <w:bCs/>
          <w:i/>
        </w:rPr>
        <w:t>minimize</w:t>
      </w:r>
      <w:r w:rsidR="00DE5E1B" w:rsidRPr="00381024">
        <w:rPr>
          <w:rFonts w:ascii="Avenir Next LT Pro Light" w:hAnsi="Avenir Next LT Pro Light" w:cs="Arial"/>
          <w:bCs/>
          <w:i/>
        </w:rPr>
        <w:t xml:space="preserve"> the opportunities for fraud and corruption.</w:t>
      </w:r>
    </w:p>
    <w:p w14:paraId="62FFFF3D" w14:textId="77777777" w:rsidR="005923E6" w:rsidRPr="00381024" w:rsidRDefault="005923E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
          <w:i/>
          <w:u w:val="single"/>
        </w:rPr>
      </w:pPr>
    </w:p>
    <w:p w14:paraId="11EFA546" w14:textId="77777777"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The Municipality has a Supply Chain Management Unit</w:t>
      </w:r>
      <w:r w:rsidR="00DB374C" w:rsidRPr="00381024">
        <w:rPr>
          <w:rFonts w:ascii="Avenir Next LT Pro Light" w:hAnsi="Avenir Next LT Pro Light" w:cs="Arial"/>
          <w:bCs/>
          <w:iCs/>
        </w:rPr>
        <w:t>, that</w:t>
      </w:r>
      <w:r w:rsidRPr="00381024">
        <w:rPr>
          <w:rFonts w:ascii="Avenir Next LT Pro Light" w:hAnsi="Avenir Next LT Pro Light" w:cs="Arial"/>
          <w:bCs/>
          <w:iCs/>
        </w:rPr>
        <w:t xml:space="preserve"> falls within the Finance Department. The unit is responsible for ensuring that goods and services are procured in a manner which is transparent, competitive, equitable, cost effective and fair, through proper implementation of the SCM policy which is reviewed on a regular basis.</w:t>
      </w:r>
    </w:p>
    <w:p w14:paraId="31A432C4" w14:textId="77777777"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11E24F00" w14:textId="1DF258FA" w:rsidR="00C254A2"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 xml:space="preserve">The unit responds to the authorized purchase requisitions </w:t>
      </w:r>
      <w:r w:rsidR="00994F1C" w:rsidRPr="00381024">
        <w:rPr>
          <w:rFonts w:ascii="Avenir Next LT Pro Light" w:hAnsi="Avenir Next LT Pro Light" w:cs="Arial"/>
          <w:bCs/>
          <w:iCs/>
        </w:rPr>
        <w:t>for</w:t>
      </w:r>
      <w:r w:rsidRPr="00381024">
        <w:rPr>
          <w:rFonts w:ascii="Avenir Next LT Pro Light" w:hAnsi="Avenir Next LT Pro Light" w:cs="Arial"/>
          <w:bCs/>
          <w:iCs/>
        </w:rPr>
        <w:t xml:space="preserve"> other departments within the municipality using the electronic accounting system called Pastel Evolution. The speedy response to the authorized purchase requisitions where possible is always ensured.</w:t>
      </w:r>
    </w:p>
    <w:p w14:paraId="3CB6856E" w14:textId="77777777"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7555B621" w14:textId="787D5419"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
          <w:i/>
          <w:u w:val="single"/>
        </w:rPr>
      </w:pPr>
      <w:r w:rsidRPr="00381024">
        <w:rPr>
          <w:rFonts w:ascii="Avenir Next LT Pro Light" w:hAnsi="Avenir Next LT Pro Light" w:cs="Arial"/>
          <w:bCs/>
          <w:iCs/>
        </w:rPr>
        <w:t xml:space="preserve">The municipality is striving to empower local businesses and cooperatives to improve our Local Economic Development. The suppliers are rotated in terms of the National Treasury regulations to ensure that everyone is getting equal chance however there are challenges since most of our local businesses are not well established and therefore cannot supply or provide certain goods or </w:t>
      </w:r>
      <w:r w:rsidRPr="00C254A2">
        <w:rPr>
          <w:rFonts w:ascii="Avenir Next LT Pro Light" w:hAnsi="Avenir Next LT Pro Light" w:cs="Arial"/>
          <w:bCs/>
          <w:iCs/>
        </w:rPr>
        <w:t>services</w:t>
      </w:r>
      <w:r w:rsidR="00C254A2" w:rsidRPr="00C254A2">
        <w:rPr>
          <w:rFonts w:ascii="Avenir Next LT Pro Light" w:hAnsi="Avenir Next LT Pro Light" w:cs="Arial"/>
          <w:b/>
          <w:i/>
        </w:rPr>
        <w:t>.</w:t>
      </w:r>
    </w:p>
    <w:p w14:paraId="1C2E7734" w14:textId="51D1D835" w:rsidR="001C2EF6" w:rsidRPr="006A618F" w:rsidRDefault="004D50AD" w:rsidP="006A618F">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 xml:space="preserve">                                                                                                                                                                         </w:t>
      </w:r>
      <w:r w:rsidR="00792EBB" w:rsidRPr="00381024">
        <w:rPr>
          <w:rFonts w:ascii="Avenir Next LT Pro Light" w:hAnsi="Avenir Next LT Pro Light" w:cs="Arial"/>
          <w:bCs/>
          <w:i/>
        </w:rPr>
        <w:t>T</w:t>
      </w:r>
      <w:r w:rsidR="00B65DDF" w:rsidRPr="00381024">
        <w:rPr>
          <w:rFonts w:ascii="Avenir Next LT Pro Light" w:hAnsi="Avenir Next LT Pro Light" w:cs="Arial"/>
          <w:bCs/>
          <w:i/>
        </w:rPr>
        <w:t xml:space="preserve"> </w:t>
      </w:r>
      <w:r w:rsidR="00792EBB" w:rsidRPr="00381024">
        <w:rPr>
          <w:rFonts w:ascii="Avenir Next LT Pro Light" w:hAnsi="Avenir Next LT Pro Light" w:cs="Arial"/>
          <w:bCs/>
          <w:i/>
        </w:rPr>
        <w:t>2.</w:t>
      </w:r>
      <w:r w:rsidR="0028690D" w:rsidRPr="00381024">
        <w:rPr>
          <w:rFonts w:ascii="Avenir Next LT Pro Light" w:hAnsi="Avenir Next LT Pro Light" w:cs="Arial"/>
          <w:bCs/>
          <w:i/>
        </w:rPr>
        <w:t>8</w:t>
      </w:r>
      <w:r w:rsidR="00792EBB" w:rsidRPr="00381024">
        <w:rPr>
          <w:rFonts w:ascii="Avenir Next LT Pro Light" w:hAnsi="Avenir Next LT Pro Light" w:cs="Arial"/>
          <w:bCs/>
          <w:i/>
        </w:rPr>
        <w:t>.1</w:t>
      </w:r>
    </w:p>
    <w:p w14:paraId="3D9FC9C7" w14:textId="77777777" w:rsidR="00433290" w:rsidRPr="00381024" w:rsidRDefault="005F6A1A" w:rsidP="007C01E1">
      <w:pPr>
        <w:pStyle w:val="Heading3"/>
        <w:spacing w:before="0"/>
        <w:contextualSpacing/>
        <w:jc w:val="both"/>
        <w:rPr>
          <w:rFonts w:ascii="Avenir Next LT Pro Light" w:hAnsi="Avenir Next LT Pro Light" w:cs="Arial"/>
          <w:color w:val="auto"/>
        </w:rPr>
      </w:pPr>
      <w:bookmarkStart w:id="58" w:name="_Toc331763642"/>
      <w:bookmarkStart w:id="59" w:name="_Toc124934818"/>
      <w:r w:rsidRPr="00381024">
        <w:rPr>
          <w:rFonts w:ascii="Avenir Next LT Pro Light" w:hAnsi="Avenir Next LT Pro Light" w:cs="Arial"/>
          <w:color w:val="auto"/>
        </w:rPr>
        <w:lastRenderedPageBreak/>
        <w:t>2.</w:t>
      </w:r>
      <w:r w:rsidR="0028690D" w:rsidRPr="00381024">
        <w:rPr>
          <w:rFonts w:ascii="Avenir Next LT Pro Light" w:hAnsi="Avenir Next LT Pro Light" w:cs="Arial"/>
          <w:color w:val="auto"/>
        </w:rPr>
        <w:t>9</w:t>
      </w:r>
      <w:r w:rsidRPr="00381024">
        <w:rPr>
          <w:rFonts w:ascii="Avenir Next LT Pro Light" w:hAnsi="Avenir Next LT Pro Light" w:cs="Arial"/>
          <w:color w:val="auto"/>
        </w:rPr>
        <w:tab/>
      </w:r>
      <w:r w:rsidR="00743016" w:rsidRPr="00381024">
        <w:rPr>
          <w:rFonts w:ascii="Avenir Next LT Pro Light" w:hAnsi="Avenir Next LT Pro Light" w:cs="Arial"/>
          <w:color w:val="auto"/>
        </w:rPr>
        <w:t>BY-LAWS</w:t>
      </w:r>
      <w:bookmarkEnd w:id="58"/>
      <w:bookmarkEnd w:id="59"/>
    </w:p>
    <w:p w14:paraId="1D7613BC" w14:textId="77777777" w:rsidR="007C01E1" w:rsidRPr="00381024" w:rsidRDefault="007C01E1" w:rsidP="00256BB6">
      <w:pPr>
        <w:contextualSpacing/>
        <w:jc w:val="both"/>
        <w:rPr>
          <w:rFonts w:ascii="Avenir Next LT Pro Light" w:hAnsi="Avenir Next LT Pro Light" w:cs="Arial"/>
          <w:bCs/>
          <w:lang w:val="en-GB"/>
        </w:rPr>
      </w:pPr>
      <w:bookmarkStart w:id="60" w:name="_bookmark268"/>
      <w:bookmarkEnd w:id="60"/>
    </w:p>
    <w:p w14:paraId="55DFE6D7" w14:textId="77777777" w:rsidR="00DC26CA" w:rsidRPr="00381024" w:rsidRDefault="00743016"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lang w:val="en-GB"/>
        </w:rPr>
      </w:pPr>
      <w:r w:rsidRPr="00381024">
        <w:rPr>
          <w:rFonts w:ascii="Avenir Next LT Pro Light" w:hAnsi="Avenir Next LT Pro Light" w:cs="Arial"/>
          <w:bCs/>
          <w:lang w:val="en-GB"/>
        </w:rPr>
        <w:t>COMMENT</w:t>
      </w:r>
      <w:r w:rsidR="005878E3" w:rsidRPr="00381024">
        <w:rPr>
          <w:rFonts w:ascii="Avenir Next LT Pro Light" w:hAnsi="Avenir Next LT Pro Light" w:cs="Arial"/>
          <w:bCs/>
          <w:lang w:val="en-GB"/>
        </w:rPr>
        <w:t xml:space="preserve"> ON BY-LAWS</w:t>
      </w:r>
      <w:r w:rsidRPr="00381024">
        <w:rPr>
          <w:rFonts w:ascii="Avenir Next LT Pro Light" w:hAnsi="Avenir Next LT Pro Light" w:cs="Arial"/>
          <w:bCs/>
          <w:lang w:val="en-GB"/>
        </w:rPr>
        <w:t>:</w:t>
      </w:r>
    </w:p>
    <w:p w14:paraId="01BAD58B" w14:textId="77777777" w:rsidR="00C70AB9" w:rsidRPr="00381024" w:rsidRDefault="00C70AB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lang w:val="en-GB"/>
        </w:rPr>
      </w:pPr>
    </w:p>
    <w:p w14:paraId="779EE440" w14:textId="77777777" w:rsidR="00743016" w:rsidRPr="00381024" w:rsidRDefault="00522A6D"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lang w:val="en-GB"/>
        </w:rPr>
      </w:pPr>
      <w:r w:rsidRPr="00381024">
        <w:rPr>
          <w:rFonts w:ascii="Avenir Next LT Pro Light" w:hAnsi="Avenir Next LT Pro Light" w:cs="Arial"/>
          <w:bCs/>
          <w:i/>
          <w:lang w:val="en-GB"/>
        </w:rPr>
        <w:t xml:space="preserve">Note: MSA 2000 </w:t>
      </w:r>
      <w:r w:rsidR="003D15A8" w:rsidRPr="00381024">
        <w:rPr>
          <w:rFonts w:ascii="Avenir Next LT Pro Light" w:hAnsi="Avenir Next LT Pro Light" w:cs="Arial"/>
          <w:bCs/>
          <w:i/>
          <w:lang w:val="en-GB"/>
        </w:rPr>
        <w:t>s</w:t>
      </w:r>
      <w:r w:rsidR="00DA2E76" w:rsidRPr="00381024">
        <w:rPr>
          <w:rFonts w:ascii="Avenir Next LT Pro Light" w:hAnsi="Avenir Next LT Pro Light" w:cs="Arial"/>
          <w:bCs/>
          <w:i/>
          <w:lang w:val="en-GB"/>
        </w:rPr>
        <w:t>11 (</w:t>
      </w:r>
      <w:r w:rsidR="00943C9A" w:rsidRPr="00381024">
        <w:rPr>
          <w:rFonts w:ascii="Avenir Next LT Pro Light" w:hAnsi="Avenir Next LT Pro Light" w:cs="Arial"/>
          <w:bCs/>
          <w:i/>
          <w:lang w:val="en-GB"/>
        </w:rPr>
        <w:t>3</w:t>
      </w:r>
      <w:r w:rsidR="00DA2E76" w:rsidRPr="00381024">
        <w:rPr>
          <w:rFonts w:ascii="Avenir Next LT Pro Light" w:hAnsi="Avenir Next LT Pro Light" w:cs="Arial"/>
          <w:bCs/>
          <w:i/>
          <w:lang w:val="en-GB"/>
        </w:rPr>
        <w:t>) (</w:t>
      </w:r>
      <w:r w:rsidR="00943C9A" w:rsidRPr="00381024">
        <w:rPr>
          <w:rFonts w:ascii="Avenir Next LT Pro Light" w:hAnsi="Avenir Next LT Pro Light" w:cs="Arial"/>
          <w:bCs/>
          <w:i/>
          <w:lang w:val="en-GB"/>
        </w:rPr>
        <w:t>m)</w:t>
      </w:r>
      <w:r w:rsidRPr="00381024">
        <w:rPr>
          <w:rFonts w:ascii="Avenir Next LT Pro Light" w:hAnsi="Avenir Next LT Pro Light" w:cs="Arial"/>
          <w:bCs/>
          <w:i/>
          <w:lang w:val="en-GB"/>
        </w:rPr>
        <w:t xml:space="preserve"> provides municipal councils with the legislative authority to pass and implement by-laws</w:t>
      </w:r>
      <w:r w:rsidR="00943C9A" w:rsidRPr="00381024">
        <w:rPr>
          <w:rFonts w:ascii="Avenir Next LT Pro Light" w:hAnsi="Avenir Next LT Pro Light" w:cs="Arial"/>
          <w:bCs/>
          <w:i/>
          <w:lang w:val="en-GB"/>
        </w:rPr>
        <w:t xml:space="preserve"> for the betterment of the community within the terms of the legislation.</w:t>
      </w:r>
    </w:p>
    <w:p w14:paraId="25A75248" w14:textId="77777777" w:rsidR="00177C72" w:rsidRPr="00381024" w:rsidRDefault="00177C72"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lang w:val="en-GB"/>
        </w:rPr>
      </w:pPr>
    </w:p>
    <w:p w14:paraId="1F0C5545" w14:textId="63664EB3" w:rsidR="00C70AB9" w:rsidRPr="00381024" w:rsidRDefault="00510011"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lang w:val="en-GB"/>
        </w:rPr>
      </w:pPr>
      <w:r w:rsidRPr="008C038F">
        <w:rPr>
          <w:rFonts w:ascii="Avenir Next LT Pro Light" w:hAnsi="Avenir Next LT Pro Light" w:cs="Arial"/>
          <w:bCs/>
          <w:i/>
          <w:lang w:val="en-GB"/>
        </w:rPr>
        <w:t>Mkhambathini has a total of 17 By-Laws that have</w:t>
      </w:r>
      <w:r w:rsidRPr="00381024">
        <w:rPr>
          <w:rFonts w:ascii="Avenir Next LT Pro Light" w:hAnsi="Avenir Next LT Pro Light" w:cs="Arial"/>
          <w:bCs/>
          <w:i/>
          <w:lang w:val="en-GB"/>
        </w:rPr>
        <w:t xml:space="preserve"> been tabled and adopted by council. These By-Laws have been gazetted and published in the newspaper and municipal website</w:t>
      </w:r>
      <w:r w:rsidR="00DB374C" w:rsidRPr="00381024">
        <w:rPr>
          <w:rFonts w:ascii="Avenir Next LT Pro Light" w:hAnsi="Avenir Next LT Pro Light" w:cs="Arial"/>
          <w:bCs/>
          <w:i/>
          <w:lang w:val="en-GB"/>
        </w:rPr>
        <w:t>.</w:t>
      </w:r>
    </w:p>
    <w:p w14:paraId="66E6191E" w14:textId="77777777" w:rsidR="00496C03" w:rsidRPr="00381024" w:rsidRDefault="00496C03"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lang w:val="en-GB"/>
        </w:rPr>
      </w:pPr>
    </w:p>
    <w:p w14:paraId="37300BFD" w14:textId="77777777" w:rsidR="004D50AD" w:rsidRPr="00381024" w:rsidRDefault="004D50AD" w:rsidP="00490F7A">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
          <w:lang w:val="en-GB"/>
        </w:rPr>
      </w:pPr>
      <w:r w:rsidRPr="00381024">
        <w:rPr>
          <w:rFonts w:ascii="Avenir Next LT Pro Light" w:hAnsi="Avenir Next LT Pro Light" w:cs="Arial"/>
          <w:bCs/>
          <w:i/>
          <w:lang w:val="en-GB"/>
        </w:rPr>
        <w:t>There were no newly developed By-Laws were introduced or revised during the financial year.</w:t>
      </w:r>
    </w:p>
    <w:p w14:paraId="4948AD2B" w14:textId="77777777" w:rsidR="00C70AB9" w:rsidRPr="00381024" w:rsidRDefault="00C70AB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color w:val="FF0000"/>
        </w:rPr>
      </w:pPr>
    </w:p>
    <w:p w14:paraId="042836AC" w14:textId="2318395B" w:rsidR="00DC26CA" w:rsidRPr="00381024" w:rsidRDefault="00DC26CA" w:rsidP="00B65DDF">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T</w:t>
      </w:r>
      <w:r w:rsidR="00B65DDF" w:rsidRPr="00381024">
        <w:rPr>
          <w:rFonts w:ascii="Avenir Next LT Pro Light" w:hAnsi="Avenir Next LT Pro Light" w:cs="Arial"/>
          <w:bCs/>
          <w:i/>
        </w:rPr>
        <w:t xml:space="preserve"> </w:t>
      </w:r>
      <w:r w:rsidRPr="00381024">
        <w:rPr>
          <w:rFonts w:ascii="Avenir Next LT Pro Light" w:hAnsi="Avenir Next LT Pro Light" w:cs="Arial"/>
          <w:bCs/>
          <w:i/>
        </w:rPr>
        <w:t>2.</w:t>
      </w:r>
      <w:r w:rsidR="0028690D" w:rsidRPr="00381024">
        <w:rPr>
          <w:rFonts w:ascii="Avenir Next LT Pro Light" w:hAnsi="Avenir Next LT Pro Light" w:cs="Arial"/>
          <w:bCs/>
          <w:i/>
        </w:rPr>
        <w:t>9</w:t>
      </w:r>
      <w:r w:rsidRPr="00381024">
        <w:rPr>
          <w:rFonts w:ascii="Avenir Next LT Pro Light" w:hAnsi="Avenir Next LT Pro Light" w:cs="Arial"/>
          <w:bCs/>
          <w:i/>
        </w:rPr>
        <w:t>.1.</w:t>
      </w:r>
    </w:p>
    <w:p w14:paraId="15C6151E" w14:textId="77777777" w:rsidR="001C2EF6" w:rsidRPr="00381024" w:rsidRDefault="001C2EF6" w:rsidP="00256BB6">
      <w:pPr>
        <w:autoSpaceDE w:val="0"/>
        <w:autoSpaceDN w:val="0"/>
        <w:adjustRightInd w:val="0"/>
        <w:contextualSpacing/>
        <w:jc w:val="both"/>
        <w:rPr>
          <w:rFonts w:ascii="Avenir Next LT Pro Light" w:hAnsi="Avenir Next LT Pro Light" w:cs="Arial"/>
          <w:bCs/>
        </w:rPr>
      </w:pPr>
    </w:p>
    <w:p w14:paraId="6B24CEF3" w14:textId="77777777" w:rsidR="001C2EF6" w:rsidRPr="00381024" w:rsidRDefault="001C2EF6" w:rsidP="00256BB6">
      <w:pPr>
        <w:autoSpaceDE w:val="0"/>
        <w:autoSpaceDN w:val="0"/>
        <w:adjustRightInd w:val="0"/>
        <w:contextualSpacing/>
        <w:jc w:val="both"/>
        <w:rPr>
          <w:rFonts w:ascii="Avenir Next LT Pro Light" w:hAnsi="Avenir Next LT Pro Light" w:cs="Arial"/>
          <w:bCs/>
        </w:rPr>
      </w:pPr>
    </w:p>
    <w:p w14:paraId="7E24432C" w14:textId="77777777" w:rsidR="00743016" w:rsidRPr="00381024" w:rsidRDefault="005F6A1A" w:rsidP="00256BB6">
      <w:pPr>
        <w:pStyle w:val="Heading3"/>
        <w:spacing w:before="0"/>
        <w:contextualSpacing/>
        <w:jc w:val="both"/>
        <w:rPr>
          <w:rFonts w:ascii="Avenir Next LT Pro Light" w:hAnsi="Avenir Next LT Pro Light" w:cs="Arial"/>
          <w:lang w:val="en-GB"/>
        </w:rPr>
      </w:pPr>
      <w:bookmarkStart w:id="61" w:name="_Toc331763643"/>
      <w:bookmarkStart w:id="62" w:name="_Toc124934819"/>
      <w:r w:rsidRPr="00381024">
        <w:rPr>
          <w:rFonts w:ascii="Avenir Next LT Pro Light" w:hAnsi="Avenir Next LT Pro Light" w:cs="Arial"/>
        </w:rPr>
        <w:t>2.1</w:t>
      </w:r>
      <w:r w:rsidR="0028690D" w:rsidRPr="00381024">
        <w:rPr>
          <w:rFonts w:ascii="Avenir Next LT Pro Light" w:hAnsi="Avenir Next LT Pro Light" w:cs="Arial"/>
        </w:rPr>
        <w:t>0</w:t>
      </w:r>
      <w:r w:rsidRPr="00381024">
        <w:rPr>
          <w:rFonts w:ascii="Avenir Next LT Pro Light" w:hAnsi="Avenir Next LT Pro Light" w:cs="Arial"/>
        </w:rPr>
        <w:tab/>
      </w:r>
      <w:r w:rsidR="00743016" w:rsidRPr="00381024">
        <w:rPr>
          <w:rFonts w:ascii="Avenir Next LT Pro Light" w:hAnsi="Avenir Next LT Pro Light" w:cs="Arial"/>
        </w:rPr>
        <w:t>WEBSITES</w:t>
      </w:r>
      <w:bookmarkEnd w:id="61"/>
      <w:bookmarkEnd w:id="62"/>
    </w:p>
    <w:p w14:paraId="2894C076" w14:textId="77777777" w:rsidR="00AB6256" w:rsidRPr="00381024" w:rsidRDefault="00AB6256" w:rsidP="00256BB6">
      <w:pPr>
        <w:autoSpaceDE w:val="0"/>
        <w:autoSpaceDN w:val="0"/>
        <w:adjustRightInd w:val="0"/>
        <w:contextualSpacing/>
        <w:jc w:val="both"/>
        <w:rPr>
          <w:rFonts w:ascii="Avenir Next LT Pro Light" w:hAnsi="Avenir Next LT Pro Light" w:cs="Arial"/>
          <w:noProof/>
          <w:lang w:val="en-GB" w:eastAsia="en-GB"/>
        </w:rPr>
      </w:pPr>
    </w:p>
    <w:tbl>
      <w:tblPr>
        <w:tblW w:w="9027" w:type="dxa"/>
        <w:tblInd w:w="113" w:type="dxa"/>
        <w:tblLook w:val="04A0" w:firstRow="1" w:lastRow="0" w:firstColumn="1" w:lastColumn="0" w:noHBand="0" w:noVBand="1"/>
      </w:tblPr>
      <w:tblGrid>
        <w:gridCol w:w="6557"/>
        <w:gridCol w:w="974"/>
        <w:gridCol w:w="1497"/>
      </w:tblGrid>
      <w:tr w:rsidR="00673B59" w:rsidRPr="00381024" w14:paraId="66EF737E" w14:textId="77777777" w:rsidTr="00DC092F">
        <w:trPr>
          <w:trHeight w:val="287"/>
        </w:trPr>
        <w:tc>
          <w:tcPr>
            <w:tcW w:w="9027" w:type="dxa"/>
            <w:gridSpan w:val="3"/>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DA82710" w14:textId="77777777" w:rsidR="00673B59" w:rsidRPr="00381024" w:rsidRDefault="00673B59" w:rsidP="00673B59">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Municipal Website: Content and Currency of Material</w:t>
            </w:r>
          </w:p>
        </w:tc>
      </w:tr>
      <w:tr w:rsidR="00673B59" w:rsidRPr="00381024" w14:paraId="5F8327C8" w14:textId="77777777" w:rsidTr="00DC092F">
        <w:trPr>
          <w:trHeight w:val="374"/>
        </w:trPr>
        <w:tc>
          <w:tcPr>
            <w:tcW w:w="6651" w:type="dxa"/>
            <w:tcBorders>
              <w:top w:val="nil"/>
              <w:left w:val="single" w:sz="4" w:space="0" w:color="auto"/>
              <w:bottom w:val="single" w:sz="4" w:space="0" w:color="auto"/>
              <w:right w:val="single" w:sz="4" w:space="0" w:color="auto"/>
            </w:tcBorders>
            <w:shd w:val="clear" w:color="000000" w:fill="C4D79B"/>
            <w:vAlign w:val="center"/>
            <w:hideMark/>
          </w:tcPr>
          <w:p w14:paraId="0B2E8B28" w14:textId="77777777" w:rsidR="00673B59" w:rsidRPr="00381024" w:rsidRDefault="00673B59" w:rsidP="00673B59">
            <w:pPr>
              <w:rPr>
                <w:rFonts w:ascii="Avenir Next LT Pro Light" w:hAnsi="Avenir Next LT Pro Light" w:cs="Calibri"/>
                <w:b/>
                <w:bCs/>
                <w:color w:val="000000"/>
              </w:rPr>
            </w:pPr>
            <w:r w:rsidRPr="00381024">
              <w:rPr>
                <w:rFonts w:ascii="Avenir Next LT Pro Light" w:hAnsi="Avenir Next LT Pro Light" w:cs="Calibri"/>
                <w:b/>
                <w:bCs/>
                <w:color w:val="000000"/>
              </w:rPr>
              <w:t>Documents published on the Municipality's / Entity's Website</w:t>
            </w:r>
          </w:p>
        </w:tc>
        <w:tc>
          <w:tcPr>
            <w:tcW w:w="973" w:type="dxa"/>
            <w:tcBorders>
              <w:top w:val="nil"/>
              <w:left w:val="nil"/>
              <w:bottom w:val="single" w:sz="4" w:space="0" w:color="auto"/>
              <w:right w:val="single" w:sz="4" w:space="0" w:color="auto"/>
            </w:tcBorders>
            <w:shd w:val="clear" w:color="000000" w:fill="C4D79B"/>
            <w:vAlign w:val="center"/>
            <w:hideMark/>
          </w:tcPr>
          <w:p w14:paraId="139D43F8" w14:textId="77777777" w:rsidR="00673B59" w:rsidRPr="00381024" w:rsidRDefault="00673B59" w:rsidP="00673B5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Yes / No</w:t>
            </w:r>
          </w:p>
        </w:tc>
        <w:tc>
          <w:tcPr>
            <w:tcW w:w="1401" w:type="dxa"/>
            <w:tcBorders>
              <w:top w:val="nil"/>
              <w:left w:val="nil"/>
              <w:bottom w:val="single" w:sz="4" w:space="0" w:color="auto"/>
              <w:right w:val="single" w:sz="4" w:space="0" w:color="auto"/>
            </w:tcBorders>
            <w:shd w:val="clear" w:color="000000" w:fill="C4D79B"/>
            <w:vAlign w:val="center"/>
            <w:hideMark/>
          </w:tcPr>
          <w:p w14:paraId="13452AAF" w14:textId="77777777" w:rsidR="00673B59" w:rsidRPr="00381024" w:rsidRDefault="00673B59" w:rsidP="00673B5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Publishing Date</w:t>
            </w:r>
          </w:p>
        </w:tc>
      </w:tr>
      <w:tr w:rsidR="00673B59" w:rsidRPr="00381024" w14:paraId="7F8A5884" w14:textId="77777777" w:rsidTr="007A685F">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459A03F0"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Current annual and adjustments budgets and all budget-related documents</w:t>
            </w:r>
          </w:p>
        </w:tc>
        <w:tc>
          <w:tcPr>
            <w:tcW w:w="973" w:type="dxa"/>
            <w:tcBorders>
              <w:top w:val="nil"/>
              <w:left w:val="nil"/>
              <w:bottom w:val="single" w:sz="4" w:space="0" w:color="auto"/>
              <w:right w:val="single" w:sz="4" w:space="0" w:color="auto"/>
            </w:tcBorders>
            <w:shd w:val="clear" w:color="auto" w:fill="auto"/>
            <w:noWrap/>
            <w:vAlign w:val="bottom"/>
            <w:hideMark/>
          </w:tcPr>
          <w:p w14:paraId="4095F7B0"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 xml:space="preserve">Yes </w:t>
            </w:r>
          </w:p>
        </w:tc>
        <w:tc>
          <w:tcPr>
            <w:tcW w:w="1401" w:type="dxa"/>
            <w:tcBorders>
              <w:top w:val="nil"/>
              <w:left w:val="nil"/>
              <w:bottom w:val="single" w:sz="4" w:space="0" w:color="auto"/>
              <w:right w:val="single" w:sz="4" w:space="0" w:color="auto"/>
            </w:tcBorders>
            <w:shd w:val="clear" w:color="auto" w:fill="auto"/>
            <w:noWrap/>
            <w:vAlign w:val="bottom"/>
            <w:hideMark/>
          </w:tcPr>
          <w:p w14:paraId="544BEB2F"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25/01/2022</w:t>
            </w:r>
          </w:p>
        </w:tc>
      </w:tr>
      <w:tr w:rsidR="00673B59" w:rsidRPr="00381024" w14:paraId="50D98AF9" w14:textId="77777777" w:rsidTr="00DC092F">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7972B61D"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All current budget-related policies</w:t>
            </w:r>
          </w:p>
        </w:tc>
        <w:tc>
          <w:tcPr>
            <w:tcW w:w="973" w:type="dxa"/>
            <w:tcBorders>
              <w:top w:val="nil"/>
              <w:left w:val="nil"/>
              <w:bottom w:val="single" w:sz="4" w:space="0" w:color="auto"/>
              <w:right w:val="single" w:sz="4" w:space="0" w:color="auto"/>
            </w:tcBorders>
            <w:shd w:val="clear" w:color="auto" w:fill="auto"/>
            <w:noWrap/>
            <w:vAlign w:val="bottom"/>
            <w:hideMark/>
          </w:tcPr>
          <w:p w14:paraId="40C1619C"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 xml:space="preserve">Yes </w:t>
            </w:r>
          </w:p>
        </w:tc>
        <w:tc>
          <w:tcPr>
            <w:tcW w:w="1401" w:type="dxa"/>
            <w:tcBorders>
              <w:top w:val="nil"/>
              <w:left w:val="nil"/>
              <w:bottom w:val="single" w:sz="4" w:space="0" w:color="auto"/>
              <w:right w:val="single" w:sz="4" w:space="0" w:color="auto"/>
            </w:tcBorders>
            <w:shd w:val="clear" w:color="auto" w:fill="auto"/>
            <w:noWrap/>
            <w:vAlign w:val="bottom"/>
            <w:hideMark/>
          </w:tcPr>
          <w:p w14:paraId="55CA66E0"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673B59" w:rsidRPr="00381024" w14:paraId="2EECC821" w14:textId="77777777" w:rsidTr="00DC092F">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44B54601"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The previous annual report (Year -1)</w:t>
            </w:r>
          </w:p>
        </w:tc>
        <w:tc>
          <w:tcPr>
            <w:tcW w:w="973" w:type="dxa"/>
            <w:tcBorders>
              <w:top w:val="nil"/>
              <w:left w:val="nil"/>
              <w:bottom w:val="single" w:sz="4" w:space="0" w:color="auto"/>
              <w:right w:val="single" w:sz="4" w:space="0" w:color="auto"/>
            </w:tcBorders>
            <w:shd w:val="clear" w:color="auto" w:fill="auto"/>
            <w:noWrap/>
            <w:vAlign w:val="bottom"/>
            <w:hideMark/>
          </w:tcPr>
          <w:p w14:paraId="794B5C24"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 xml:space="preserve">Yes </w:t>
            </w:r>
          </w:p>
        </w:tc>
        <w:tc>
          <w:tcPr>
            <w:tcW w:w="1401" w:type="dxa"/>
            <w:tcBorders>
              <w:top w:val="nil"/>
              <w:left w:val="nil"/>
              <w:bottom w:val="single" w:sz="4" w:space="0" w:color="auto"/>
              <w:right w:val="single" w:sz="4" w:space="0" w:color="auto"/>
            </w:tcBorders>
            <w:shd w:val="clear" w:color="auto" w:fill="auto"/>
            <w:noWrap/>
            <w:vAlign w:val="bottom"/>
            <w:hideMark/>
          </w:tcPr>
          <w:p w14:paraId="5B1AD1BB" w14:textId="1E620343"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3</w:t>
            </w:r>
            <w:r w:rsidR="00DC092F">
              <w:rPr>
                <w:rFonts w:ascii="Avenir Next LT Pro Light" w:hAnsi="Avenir Next LT Pro Light" w:cs="Calibri"/>
                <w:color w:val="000000"/>
              </w:rPr>
              <w:t>0</w:t>
            </w:r>
            <w:r w:rsidRPr="00381024">
              <w:rPr>
                <w:rFonts w:ascii="Avenir Next LT Pro Light" w:hAnsi="Avenir Next LT Pro Light" w:cs="Calibri"/>
                <w:color w:val="000000"/>
              </w:rPr>
              <w:t>/03/202</w:t>
            </w:r>
            <w:r w:rsidR="00AA11C7">
              <w:rPr>
                <w:rFonts w:ascii="Avenir Next LT Pro Light" w:hAnsi="Avenir Next LT Pro Light" w:cs="Calibri"/>
                <w:color w:val="000000"/>
              </w:rPr>
              <w:t>2</w:t>
            </w:r>
          </w:p>
        </w:tc>
      </w:tr>
      <w:tr w:rsidR="00673B59" w:rsidRPr="00381024" w14:paraId="26D6FD9F" w14:textId="77777777" w:rsidTr="00DC092F">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4CC6619F"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The annual report (Year 0) published/to be published</w:t>
            </w:r>
          </w:p>
        </w:tc>
        <w:tc>
          <w:tcPr>
            <w:tcW w:w="973" w:type="dxa"/>
            <w:tcBorders>
              <w:top w:val="nil"/>
              <w:left w:val="nil"/>
              <w:bottom w:val="single" w:sz="4" w:space="0" w:color="auto"/>
              <w:right w:val="single" w:sz="4" w:space="0" w:color="auto"/>
            </w:tcBorders>
            <w:shd w:val="clear" w:color="auto" w:fill="auto"/>
            <w:noWrap/>
            <w:vAlign w:val="bottom"/>
            <w:hideMark/>
          </w:tcPr>
          <w:p w14:paraId="719BDD1C"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 xml:space="preserve">Yes </w:t>
            </w:r>
          </w:p>
        </w:tc>
        <w:tc>
          <w:tcPr>
            <w:tcW w:w="1401" w:type="dxa"/>
            <w:tcBorders>
              <w:top w:val="nil"/>
              <w:left w:val="nil"/>
              <w:bottom w:val="single" w:sz="4" w:space="0" w:color="auto"/>
              <w:right w:val="single" w:sz="4" w:space="0" w:color="auto"/>
            </w:tcBorders>
            <w:shd w:val="clear" w:color="auto" w:fill="auto"/>
            <w:noWrap/>
            <w:vAlign w:val="bottom"/>
            <w:hideMark/>
          </w:tcPr>
          <w:p w14:paraId="037E7EE6"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25/01/2022</w:t>
            </w:r>
          </w:p>
        </w:tc>
      </w:tr>
      <w:tr w:rsidR="00673B59" w:rsidRPr="00381024" w14:paraId="0F56A439" w14:textId="77777777" w:rsidTr="00DC092F">
        <w:trPr>
          <w:trHeight w:val="554"/>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20CC7BDB"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All current performance agreements required in terms of section 57(1)(b) of the Municipal Systems Act (Year 0) and resulting scorecards</w:t>
            </w:r>
          </w:p>
        </w:tc>
        <w:tc>
          <w:tcPr>
            <w:tcW w:w="973" w:type="dxa"/>
            <w:tcBorders>
              <w:top w:val="nil"/>
              <w:left w:val="nil"/>
              <w:bottom w:val="single" w:sz="4" w:space="0" w:color="auto"/>
              <w:right w:val="single" w:sz="4" w:space="0" w:color="auto"/>
            </w:tcBorders>
            <w:shd w:val="clear" w:color="auto" w:fill="auto"/>
            <w:noWrap/>
            <w:vAlign w:val="bottom"/>
            <w:hideMark/>
          </w:tcPr>
          <w:p w14:paraId="5FB831C9"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401" w:type="dxa"/>
            <w:tcBorders>
              <w:top w:val="nil"/>
              <w:left w:val="nil"/>
              <w:bottom w:val="single" w:sz="4" w:space="0" w:color="auto"/>
              <w:right w:val="single" w:sz="4" w:space="0" w:color="auto"/>
            </w:tcBorders>
            <w:shd w:val="clear" w:color="auto" w:fill="auto"/>
            <w:noWrap/>
            <w:vAlign w:val="bottom"/>
            <w:hideMark/>
          </w:tcPr>
          <w:p w14:paraId="385AD2D2" w14:textId="1B1DC270"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31/08/202</w:t>
            </w:r>
            <w:r w:rsidR="00DC092F">
              <w:rPr>
                <w:rFonts w:ascii="Avenir Next LT Pro Light" w:hAnsi="Avenir Next LT Pro Light" w:cs="Calibri"/>
                <w:color w:val="000000"/>
              </w:rPr>
              <w:t>2</w:t>
            </w:r>
          </w:p>
        </w:tc>
      </w:tr>
      <w:tr w:rsidR="00673B59" w:rsidRPr="00381024" w14:paraId="1241C06E" w14:textId="77777777" w:rsidTr="00DC092F">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256A788F"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All quarterly reports tabled in the council in terms of section 52 (d) during Year 0</w:t>
            </w:r>
          </w:p>
        </w:tc>
        <w:tc>
          <w:tcPr>
            <w:tcW w:w="973" w:type="dxa"/>
            <w:tcBorders>
              <w:top w:val="nil"/>
              <w:left w:val="nil"/>
              <w:bottom w:val="single" w:sz="4" w:space="0" w:color="auto"/>
              <w:right w:val="single" w:sz="4" w:space="0" w:color="auto"/>
            </w:tcBorders>
            <w:shd w:val="clear" w:color="auto" w:fill="auto"/>
            <w:noWrap/>
            <w:vAlign w:val="bottom"/>
            <w:hideMark/>
          </w:tcPr>
          <w:p w14:paraId="009FD8F9"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401" w:type="dxa"/>
            <w:tcBorders>
              <w:top w:val="nil"/>
              <w:left w:val="nil"/>
              <w:bottom w:val="single" w:sz="4" w:space="0" w:color="auto"/>
              <w:right w:val="single" w:sz="4" w:space="0" w:color="auto"/>
            </w:tcBorders>
            <w:shd w:val="clear" w:color="auto" w:fill="auto"/>
            <w:noWrap/>
            <w:vAlign w:val="bottom"/>
            <w:hideMark/>
          </w:tcPr>
          <w:p w14:paraId="0F5385D4" w14:textId="77777777" w:rsidR="00673B59" w:rsidRPr="00381024" w:rsidRDefault="00673B59" w:rsidP="00673B59">
            <w:pPr>
              <w:jc w:val="center"/>
              <w:rPr>
                <w:rFonts w:ascii="Avenir Next LT Pro Light" w:hAnsi="Avenir Next LT Pro Light" w:cs="Calibri"/>
                <w:color w:val="000000"/>
              </w:rPr>
            </w:pPr>
            <w:r w:rsidRPr="00381024">
              <w:rPr>
                <w:rFonts w:ascii="Avenir Next LT Pro Light" w:hAnsi="Avenir Next LT Pro Light" w:cs="Calibri"/>
                <w:color w:val="000000"/>
              </w:rPr>
              <w:t> </w:t>
            </w:r>
          </w:p>
        </w:tc>
      </w:tr>
      <w:tr w:rsidR="00673B59" w:rsidRPr="00381024" w14:paraId="21E130C8" w14:textId="77777777" w:rsidTr="00DC092F">
        <w:trPr>
          <w:trHeight w:val="779"/>
        </w:trPr>
        <w:tc>
          <w:tcPr>
            <w:tcW w:w="7625" w:type="dxa"/>
            <w:gridSpan w:val="2"/>
            <w:tcBorders>
              <w:top w:val="single" w:sz="4" w:space="0" w:color="auto"/>
              <w:left w:val="single" w:sz="4" w:space="0" w:color="auto"/>
              <w:bottom w:val="single" w:sz="4" w:space="0" w:color="auto"/>
              <w:right w:val="nil"/>
            </w:tcBorders>
            <w:shd w:val="clear" w:color="auto" w:fill="auto"/>
            <w:hideMark/>
          </w:tcPr>
          <w:p w14:paraId="7F7FF397" w14:textId="77777777" w:rsidR="00673B59" w:rsidRPr="00381024" w:rsidRDefault="00673B59" w:rsidP="00673B59">
            <w:pPr>
              <w:rPr>
                <w:rFonts w:ascii="Avenir Next LT Pro Light" w:hAnsi="Avenir Next LT Pro Light" w:cs="Calibri"/>
                <w:i/>
                <w:iCs/>
                <w:color w:val="000000"/>
              </w:rPr>
            </w:pPr>
            <w:r w:rsidRPr="00381024">
              <w:rPr>
                <w:rFonts w:ascii="Avenir Next LT Pro Light" w:hAnsi="Avenir Next LT Pro Light" w:cs="Calibri"/>
                <w:i/>
                <w:iCs/>
                <w:color w:val="000000"/>
              </w:rPr>
              <w:t xml:space="preserve">Note: MFMA s75 sets out the information that a municipality must include in its website as detailed above. Municipalities are, of course encouraged to use their websites more extensively than this to keep their community and stakeholders abreast of service delivery arrangements and municipal developments. </w:t>
            </w:r>
          </w:p>
        </w:tc>
        <w:tc>
          <w:tcPr>
            <w:tcW w:w="1401" w:type="dxa"/>
            <w:tcBorders>
              <w:top w:val="nil"/>
              <w:left w:val="nil"/>
              <w:bottom w:val="single" w:sz="4" w:space="0" w:color="auto"/>
              <w:right w:val="single" w:sz="4" w:space="0" w:color="auto"/>
            </w:tcBorders>
            <w:shd w:val="clear" w:color="auto" w:fill="auto"/>
            <w:noWrap/>
            <w:vAlign w:val="bottom"/>
            <w:hideMark/>
          </w:tcPr>
          <w:p w14:paraId="6AB0F62E" w14:textId="77777777" w:rsidR="00673B59" w:rsidRPr="00381024" w:rsidRDefault="00673B59" w:rsidP="00673B59">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2.10.1</w:t>
            </w:r>
          </w:p>
        </w:tc>
      </w:tr>
    </w:tbl>
    <w:p w14:paraId="3FB4BF5F" w14:textId="77777777" w:rsidR="007C01E1" w:rsidRPr="00381024" w:rsidRDefault="007C01E1" w:rsidP="00256BB6">
      <w:pPr>
        <w:autoSpaceDE w:val="0"/>
        <w:autoSpaceDN w:val="0"/>
        <w:adjustRightInd w:val="0"/>
        <w:contextualSpacing/>
        <w:jc w:val="both"/>
        <w:rPr>
          <w:rFonts w:ascii="Avenir Next LT Pro Light" w:hAnsi="Avenir Next LT Pro Light" w:cs="Arial"/>
          <w:noProof/>
          <w:lang w:val="en-GB" w:eastAsia="en-GB"/>
        </w:rPr>
      </w:pPr>
    </w:p>
    <w:p w14:paraId="141E7382" w14:textId="77777777" w:rsidR="00323718" w:rsidRPr="00381024" w:rsidRDefault="005450EB" w:rsidP="00552479">
      <w:pPr>
        <w:pBdr>
          <w:top w:val="single" w:sz="4" w:space="1" w:color="auto"/>
          <w:left w:val="single" w:sz="4" w:space="4" w:color="auto"/>
          <w:bottom w:val="single" w:sz="4" w:space="1" w:color="auto"/>
          <w:right w:val="single" w:sz="4" w:space="0" w:color="auto"/>
        </w:pBdr>
        <w:autoSpaceDE w:val="0"/>
        <w:autoSpaceDN w:val="0"/>
        <w:adjustRightInd w:val="0"/>
        <w:contextualSpacing/>
        <w:jc w:val="center"/>
        <w:rPr>
          <w:rFonts w:ascii="Avenir Next LT Pro Light" w:hAnsi="Avenir Next LT Pro Light" w:cs="Arial"/>
          <w:noProof/>
          <w:lang w:val="en-GB" w:eastAsia="en-GB"/>
        </w:rPr>
      </w:pPr>
      <w:r w:rsidRPr="00381024">
        <w:rPr>
          <w:rFonts w:ascii="Avenir Next LT Pro Light" w:hAnsi="Avenir Next LT Pro Light" w:cs="Arial"/>
          <w:noProof/>
          <w:lang w:val="en-GB" w:eastAsia="en-GB"/>
        </w:rPr>
        <w:lastRenderedPageBreak/>
        <w:t>COMMENT</w:t>
      </w:r>
      <w:r w:rsidR="005878E3" w:rsidRPr="00381024">
        <w:rPr>
          <w:rFonts w:ascii="Avenir Next LT Pro Light" w:hAnsi="Avenir Next LT Pro Light" w:cs="Arial"/>
          <w:noProof/>
          <w:lang w:val="en-GB" w:eastAsia="en-GB"/>
        </w:rPr>
        <w:t xml:space="preserve"> MUNICIPAL WEBSITE CONTENT AND ACCESS</w:t>
      </w:r>
      <w:r w:rsidRPr="00381024">
        <w:rPr>
          <w:rFonts w:ascii="Avenir Next LT Pro Light" w:hAnsi="Avenir Next LT Pro Light" w:cs="Arial"/>
          <w:noProof/>
          <w:lang w:val="en-GB" w:eastAsia="en-GB"/>
        </w:rPr>
        <w:t>:</w:t>
      </w:r>
    </w:p>
    <w:p w14:paraId="6F420D74" w14:textId="77777777" w:rsidR="00B65DDF" w:rsidRPr="00381024" w:rsidRDefault="00B65DDF" w:rsidP="00256BB6">
      <w:pPr>
        <w:pBdr>
          <w:top w:val="single" w:sz="4" w:space="1" w:color="auto"/>
          <w:left w:val="single" w:sz="4" w:space="4" w:color="auto"/>
          <w:bottom w:val="single" w:sz="4" w:space="1" w:color="auto"/>
          <w:right w:val="single" w:sz="4" w:space="0" w:color="auto"/>
        </w:pBdr>
        <w:autoSpaceDE w:val="0"/>
        <w:autoSpaceDN w:val="0"/>
        <w:adjustRightInd w:val="0"/>
        <w:contextualSpacing/>
        <w:jc w:val="both"/>
        <w:rPr>
          <w:rFonts w:ascii="Avenir Next LT Pro Light" w:hAnsi="Avenir Next LT Pro Light" w:cs="Arial"/>
          <w:noProof/>
          <w:lang w:val="en-GB" w:eastAsia="en-GB"/>
        </w:rPr>
      </w:pPr>
    </w:p>
    <w:p w14:paraId="540B0311" w14:textId="6EDC2E60" w:rsidR="00323718" w:rsidRPr="00381024" w:rsidRDefault="003D45D5" w:rsidP="00496C03">
      <w:pPr>
        <w:pBdr>
          <w:top w:val="single" w:sz="4" w:space="1" w:color="auto"/>
          <w:left w:val="single" w:sz="4" w:space="4" w:color="auto"/>
          <w:bottom w:val="single" w:sz="4" w:space="1" w:color="auto"/>
          <w:right w:val="single" w:sz="4" w:space="0" w:color="auto"/>
        </w:pBdr>
        <w:autoSpaceDE w:val="0"/>
        <w:autoSpaceDN w:val="0"/>
        <w:adjustRightInd w:val="0"/>
        <w:contextualSpacing/>
        <w:rPr>
          <w:rFonts w:ascii="Avenir Next LT Pro Light" w:hAnsi="Avenir Next LT Pro Light" w:cs="Arial"/>
          <w:bCs/>
          <w:iCs/>
          <w:noProof/>
          <w:lang w:val="en-GB" w:eastAsia="en-GB"/>
        </w:rPr>
      </w:pPr>
      <w:r w:rsidRPr="00381024">
        <w:rPr>
          <w:rFonts w:ascii="Avenir Next LT Pro Light" w:hAnsi="Avenir Next LT Pro Light" w:cs="Arial"/>
          <w:bCs/>
          <w:iCs/>
        </w:rPr>
        <w:t xml:space="preserve">The Municipality has a communication Strategy and a Communication Plan in place. This </w:t>
      </w:r>
      <w:r w:rsidR="004C7DBB" w:rsidRPr="00381024">
        <w:rPr>
          <w:rFonts w:ascii="Avenir Next LT Pro Light" w:hAnsi="Avenir Next LT Pro Light" w:cs="Arial"/>
          <w:bCs/>
          <w:iCs/>
        </w:rPr>
        <w:t>has</w:t>
      </w:r>
      <w:r w:rsidRPr="00381024">
        <w:rPr>
          <w:rFonts w:ascii="Avenir Next LT Pro Light" w:hAnsi="Avenir Next LT Pro Light" w:cs="Arial"/>
          <w:bCs/>
          <w:iCs/>
        </w:rPr>
        <w:t xml:space="preserve"> assist</w:t>
      </w:r>
      <w:r w:rsidR="004C7DBB" w:rsidRPr="00381024">
        <w:rPr>
          <w:rFonts w:ascii="Avenir Next LT Pro Light" w:hAnsi="Avenir Next LT Pro Light" w:cs="Arial"/>
          <w:bCs/>
          <w:iCs/>
        </w:rPr>
        <w:t>ed</w:t>
      </w:r>
      <w:r w:rsidRPr="00381024">
        <w:rPr>
          <w:rFonts w:ascii="Avenir Next LT Pro Light" w:hAnsi="Avenir Next LT Pro Light" w:cs="Arial"/>
          <w:bCs/>
          <w:iCs/>
        </w:rPr>
        <w:t xml:space="preserve"> in ensuring the speedy communication of municipal programmes and progress to the </w:t>
      </w:r>
      <w:r w:rsidR="00073453" w:rsidRPr="00381024">
        <w:rPr>
          <w:rFonts w:ascii="Avenir Next LT Pro Light" w:hAnsi="Avenir Next LT Pro Light" w:cs="Arial"/>
          <w:bCs/>
          <w:iCs/>
        </w:rPr>
        <w:t>c</w:t>
      </w:r>
      <w:r w:rsidRPr="00381024">
        <w:rPr>
          <w:rFonts w:ascii="Avenir Next LT Pro Light" w:hAnsi="Avenir Next LT Pro Light" w:cs="Arial"/>
          <w:bCs/>
          <w:iCs/>
        </w:rPr>
        <w:t xml:space="preserve">ommunity. The </w:t>
      </w:r>
      <w:r w:rsidR="00073453" w:rsidRPr="00381024">
        <w:rPr>
          <w:rFonts w:ascii="Avenir Next LT Pro Light" w:hAnsi="Avenir Next LT Pro Light" w:cs="Arial"/>
          <w:bCs/>
          <w:iCs/>
        </w:rPr>
        <w:t>m</w:t>
      </w:r>
      <w:r w:rsidRPr="00381024">
        <w:rPr>
          <w:rFonts w:ascii="Avenir Next LT Pro Light" w:hAnsi="Avenir Next LT Pro Light" w:cs="Arial"/>
          <w:bCs/>
          <w:iCs/>
        </w:rPr>
        <w:t>unicipality is continuing to communicate with its community through</w:t>
      </w:r>
      <w:r w:rsidR="004C7DBB" w:rsidRPr="00381024">
        <w:rPr>
          <w:rFonts w:ascii="Avenir Next LT Pro Light" w:hAnsi="Avenir Next LT Pro Light" w:cs="Arial"/>
          <w:bCs/>
          <w:iCs/>
        </w:rPr>
        <w:t xml:space="preserve"> the municipal website</w:t>
      </w:r>
      <w:r w:rsidRPr="00381024">
        <w:rPr>
          <w:rFonts w:ascii="Avenir Next LT Pro Light" w:hAnsi="Avenir Next LT Pro Light" w:cs="Arial"/>
          <w:bCs/>
          <w:iCs/>
        </w:rPr>
        <w:t>, an</w:t>
      </w:r>
      <w:r w:rsidR="00073453" w:rsidRPr="00381024">
        <w:rPr>
          <w:rFonts w:ascii="Avenir Next LT Pro Light" w:hAnsi="Avenir Next LT Pro Light" w:cs="Arial"/>
          <w:bCs/>
          <w:iCs/>
        </w:rPr>
        <w:t>d</w:t>
      </w:r>
      <w:r w:rsidRPr="00381024">
        <w:rPr>
          <w:rFonts w:ascii="Avenir Next LT Pro Light" w:hAnsi="Avenir Next LT Pro Light" w:cs="Arial"/>
          <w:bCs/>
          <w:iCs/>
        </w:rPr>
        <w:t xml:space="preserve"> social media p</w:t>
      </w:r>
      <w:r w:rsidR="00073453" w:rsidRPr="00381024">
        <w:rPr>
          <w:rFonts w:ascii="Avenir Next LT Pro Light" w:hAnsi="Avenir Next LT Pro Light" w:cs="Arial"/>
          <w:bCs/>
          <w:iCs/>
        </w:rPr>
        <w:t>latforms</w:t>
      </w:r>
      <w:r w:rsidRPr="00381024">
        <w:rPr>
          <w:rFonts w:ascii="Avenir Next LT Pro Light" w:hAnsi="Avenir Next LT Pro Light" w:cs="Arial"/>
          <w:bCs/>
          <w:iCs/>
        </w:rPr>
        <w:t xml:space="preserve"> have been developed</w:t>
      </w:r>
      <w:r w:rsidR="00073453" w:rsidRPr="00381024">
        <w:rPr>
          <w:rFonts w:ascii="Avenir Next LT Pro Light" w:hAnsi="Avenir Next LT Pro Light" w:cs="Arial"/>
          <w:bCs/>
          <w:iCs/>
          <w:noProof/>
          <w:lang w:val="en-GB" w:eastAsia="en-GB"/>
        </w:rPr>
        <w:t xml:space="preserve"> such as Facebook and Whatsapp.</w:t>
      </w:r>
    </w:p>
    <w:p w14:paraId="45817A9E" w14:textId="41322660" w:rsidR="00323718" w:rsidRPr="00381024" w:rsidRDefault="00323718" w:rsidP="00B65DDF">
      <w:pPr>
        <w:pBdr>
          <w:top w:val="single" w:sz="4" w:space="1" w:color="auto"/>
          <w:left w:val="single" w:sz="4" w:space="4" w:color="auto"/>
          <w:bottom w:val="single" w:sz="4" w:space="1" w:color="auto"/>
          <w:right w:val="single" w:sz="4" w:space="0" w:color="auto"/>
        </w:pBdr>
        <w:autoSpaceDE w:val="0"/>
        <w:autoSpaceDN w:val="0"/>
        <w:adjustRightInd w:val="0"/>
        <w:contextualSpacing/>
        <w:jc w:val="right"/>
        <w:rPr>
          <w:rFonts w:ascii="Avenir Next LT Pro Light" w:hAnsi="Avenir Next LT Pro Light" w:cs="Arial"/>
          <w:i/>
          <w:iCs/>
          <w:noProof/>
          <w:lang w:val="en-GB" w:eastAsia="en-GB"/>
        </w:rPr>
      </w:pPr>
      <w:r w:rsidRPr="00381024">
        <w:rPr>
          <w:rFonts w:ascii="Avenir Next LT Pro Light" w:hAnsi="Avenir Next LT Pro Light" w:cs="Arial"/>
          <w:i/>
          <w:iCs/>
          <w:noProof/>
          <w:lang w:val="en-GB" w:eastAsia="en-GB"/>
        </w:rPr>
        <w:t>T</w:t>
      </w:r>
      <w:r w:rsidR="00B65DDF" w:rsidRPr="00381024">
        <w:rPr>
          <w:rFonts w:ascii="Avenir Next LT Pro Light" w:hAnsi="Avenir Next LT Pro Light" w:cs="Arial"/>
          <w:i/>
          <w:iCs/>
          <w:noProof/>
          <w:lang w:val="en-GB" w:eastAsia="en-GB"/>
        </w:rPr>
        <w:t xml:space="preserve"> </w:t>
      </w:r>
      <w:r w:rsidRPr="00381024">
        <w:rPr>
          <w:rFonts w:ascii="Avenir Next LT Pro Light" w:hAnsi="Avenir Next LT Pro Light" w:cs="Arial"/>
          <w:i/>
          <w:iCs/>
          <w:noProof/>
          <w:lang w:val="en-GB" w:eastAsia="en-GB"/>
        </w:rPr>
        <w:t>2.</w:t>
      </w:r>
      <w:r w:rsidR="005F6A1A" w:rsidRPr="00381024">
        <w:rPr>
          <w:rFonts w:ascii="Avenir Next LT Pro Light" w:hAnsi="Avenir Next LT Pro Light" w:cs="Arial"/>
          <w:i/>
          <w:iCs/>
          <w:noProof/>
          <w:lang w:val="en-GB" w:eastAsia="en-GB"/>
        </w:rPr>
        <w:t>1</w:t>
      </w:r>
      <w:r w:rsidR="0028690D" w:rsidRPr="00381024">
        <w:rPr>
          <w:rFonts w:ascii="Avenir Next LT Pro Light" w:hAnsi="Avenir Next LT Pro Light" w:cs="Arial"/>
          <w:i/>
          <w:iCs/>
          <w:noProof/>
          <w:lang w:val="en-GB" w:eastAsia="en-GB"/>
        </w:rPr>
        <w:t>0</w:t>
      </w:r>
      <w:r w:rsidRPr="00381024">
        <w:rPr>
          <w:rFonts w:ascii="Avenir Next LT Pro Light" w:hAnsi="Avenir Next LT Pro Light" w:cs="Arial"/>
          <w:i/>
          <w:iCs/>
          <w:noProof/>
          <w:lang w:val="en-GB" w:eastAsia="en-GB"/>
        </w:rPr>
        <w:t>.</w:t>
      </w:r>
      <w:r w:rsidR="00496C03" w:rsidRPr="00381024">
        <w:rPr>
          <w:rFonts w:ascii="Avenir Next LT Pro Light" w:hAnsi="Avenir Next LT Pro Light" w:cs="Arial"/>
          <w:i/>
          <w:iCs/>
          <w:noProof/>
          <w:lang w:val="en-GB" w:eastAsia="en-GB"/>
        </w:rPr>
        <w:t>2</w:t>
      </w:r>
    </w:p>
    <w:p w14:paraId="1349D844" w14:textId="77777777" w:rsidR="00433290" w:rsidRPr="00381024" w:rsidRDefault="00433290" w:rsidP="00256BB6">
      <w:pPr>
        <w:autoSpaceDE w:val="0"/>
        <w:autoSpaceDN w:val="0"/>
        <w:adjustRightInd w:val="0"/>
        <w:contextualSpacing/>
        <w:jc w:val="both"/>
        <w:rPr>
          <w:rFonts w:ascii="Avenir Next LT Pro Light" w:hAnsi="Avenir Next LT Pro Light" w:cs="Arial"/>
          <w:bCs/>
          <w:lang w:val="en-GB"/>
        </w:rPr>
      </w:pPr>
    </w:p>
    <w:p w14:paraId="12FA6C84" w14:textId="77777777" w:rsidR="00961A1E" w:rsidRPr="00381024" w:rsidRDefault="00961A1E" w:rsidP="00256BB6">
      <w:pPr>
        <w:autoSpaceDE w:val="0"/>
        <w:autoSpaceDN w:val="0"/>
        <w:adjustRightInd w:val="0"/>
        <w:contextualSpacing/>
        <w:jc w:val="both"/>
        <w:rPr>
          <w:rFonts w:ascii="Avenir Next LT Pro Light" w:hAnsi="Avenir Next LT Pro Light" w:cs="Arial"/>
          <w:bCs/>
          <w:lang w:val="en-GB"/>
        </w:rPr>
      </w:pPr>
    </w:p>
    <w:p w14:paraId="2C21C631" w14:textId="77777777" w:rsidR="005F6A1A" w:rsidRPr="00381024" w:rsidRDefault="005F6A1A" w:rsidP="00256BB6">
      <w:pPr>
        <w:pStyle w:val="Heading3"/>
        <w:spacing w:before="0"/>
        <w:contextualSpacing/>
        <w:jc w:val="both"/>
        <w:rPr>
          <w:rFonts w:ascii="Avenir Next LT Pro Light" w:hAnsi="Avenir Next LT Pro Light" w:cs="Arial"/>
        </w:rPr>
      </w:pPr>
      <w:bookmarkStart w:id="63" w:name="_Toc331763644"/>
      <w:bookmarkStart w:id="64" w:name="_Toc124934820"/>
      <w:r w:rsidRPr="00381024">
        <w:rPr>
          <w:rFonts w:ascii="Avenir Next LT Pro Light" w:hAnsi="Avenir Next LT Pro Light" w:cs="Arial"/>
        </w:rPr>
        <w:t>2.1</w:t>
      </w:r>
      <w:r w:rsidR="0028690D" w:rsidRPr="00381024">
        <w:rPr>
          <w:rFonts w:ascii="Avenir Next LT Pro Light" w:hAnsi="Avenir Next LT Pro Light" w:cs="Arial"/>
        </w:rPr>
        <w:t>1</w:t>
      </w:r>
      <w:r w:rsidRPr="00381024">
        <w:rPr>
          <w:rFonts w:ascii="Avenir Next LT Pro Light" w:hAnsi="Avenir Next LT Pro Light" w:cs="Arial"/>
        </w:rPr>
        <w:tab/>
        <w:t>PUBLIC SATISFACTION ON MUNICIPAL SERVICES</w:t>
      </w:r>
      <w:bookmarkEnd w:id="63"/>
      <w:bookmarkEnd w:id="64"/>
    </w:p>
    <w:p w14:paraId="26BD0F28" w14:textId="77777777" w:rsidR="00840726" w:rsidRPr="00381024" w:rsidRDefault="00840726" w:rsidP="00256BB6">
      <w:pPr>
        <w:contextualSpacing/>
        <w:jc w:val="both"/>
        <w:rPr>
          <w:rFonts w:ascii="Avenir Next LT Pro Light" w:hAnsi="Avenir Next LT Pro Light" w:cs="Arial"/>
        </w:rPr>
      </w:pPr>
    </w:p>
    <w:p w14:paraId="3DFB44B4" w14:textId="77777777" w:rsidR="00323718" w:rsidRPr="00381024" w:rsidRDefault="00323718"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PUBLIC SATISFCATION LEVELS</w:t>
      </w:r>
    </w:p>
    <w:p w14:paraId="6B8778B1" w14:textId="77777777" w:rsidR="005450EB" w:rsidRPr="00381024" w:rsidRDefault="005450EB"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CBD0A69" w14:textId="799B9246" w:rsidR="006361E7" w:rsidRPr="00381024" w:rsidRDefault="00791641" w:rsidP="006361E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791641">
        <w:rPr>
          <w:rFonts w:ascii="Avenir Next LT Pro Light" w:hAnsi="Avenir Next LT Pro Light" w:cs="Arial"/>
          <w:bCs/>
          <w:iCs/>
        </w:rPr>
        <w:t>Customer Satisfaction surveys will be done in the 2022/2023 financial year.</w:t>
      </w:r>
    </w:p>
    <w:p w14:paraId="49DC8F0B" w14:textId="02044F72" w:rsidR="00C65CA8" w:rsidRPr="00381024" w:rsidRDefault="00323718" w:rsidP="00496C0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sz w:val="20"/>
          <w:szCs w:val="20"/>
        </w:rPr>
      </w:pPr>
      <w:r w:rsidRPr="00381024">
        <w:rPr>
          <w:rFonts w:ascii="Avenir Next LT Pro Light" w:hAnsi="Avenir Next LT Pro Light" w:cs="Arial"/>
          <w:i/>
        </w:rPr>
        <w:t>T</w:t>
      </w:r>
      <w:r w:rsidR="00B65DDF" w:rsidRPr="00381024">
        <w:rPr>
          <w:rFonts w:ascii="Avenir Next LT Pro Light" w:hAnsi="Avenir Next LT Pro Light" w:cs="Arial"/>
          <w:i/>
        </w:rPr>
        <w:t xml:space="preserve"> </w:t>
      </w:r>
      <w:r w:rsidRPr="00381024">
        <w:rPr>
          <w:rFonts w:ascii="Avenir Next LT Pro Light" w:hAnsi="Avenir Next LT Pro Light" w:cs="Arial"/>
          <w:i/>
        </w:rPr>
        <w:t>2.</w:t>
      </w:r>
      <w:r w:rsidR="005F6A1A" w:rsidRPr="00381024">
        <w:rPr>
          <w:rFonts w:ascii="Avenir Next LT Pro Light" w:hAnsi="Avenir Next LT Pro Light" w:cs="Arial"/>
          <w:i/>
        </w:rPr>
        <w:t>1</w:t>
      </w:r>
      <w:r w:rsidR="0028690D" w:rsidRPr="00381024">
        <w:rPr>
          <w:rFonts w:ascii="Avenir Next LT Pro Light" w:hAnsi="Avenir Next LT Pro Light" w:cs="Arial"/>
          <w:i/>
        </w:rPr>
        <w:t>1</w:t>
      </w:r>
      <w:r w:rsidRPr="00381024">
        <w:rPr>
          <w:rFonts w:ascii="Avenir Next LT Pro Light" w:hAnsi="Avenir Next LT Pro Light" w:cs="Arial"/>
          <w:i/>
        </w:rPr>
        <w:t>.1</w:t>
      </w:r>
    </w:p>
    <w:p w14:paraId="2D686F3D" w14:textId="77777777" w:rsidR="00673B59" w:rsidRPr="00381024" w:rsidRDefault="00673B59" w:rsidP="00256BB6">
      <w:pPr>
        <w:contextualSpacing/>
        <w:jc w:val="both"/>
        <w:rPr>
          <w:rFonts w:ascii="Avenir Next LT Pro Light" w:hAnsi="Avenir Next LT Pro Light" w:cs="Arial"/>
          <w:b/>
          <w:bCs/>
          <w:caps/>
          <w:color w:val="FFFFFF"/>
          <w:spacing w:val="15"/>
          <w:sz w:val="22"/>
          <w:szCs w:val="22"/>
        </w:rPr>
      </w:pPr>
    </w:p>
    <w:p w14:paraId="159E17BC" w14:textId="77777777" w:rsidR="004B02BB" w:rsidRPr="00381024" w:rsidRDefault="004B02BB" w:rsidP="00552479">
      <w:pPr>
        <w:pBdr>
          <w:top w:val="single" w:sz="4" w:space="1" w:color="auto"/>
          <w:left w:val="single" w:sz="4" w:space="4" w:color="auto"/>
          <w:bottom w:val="single" w:sz="4" w:space="4"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 ON SATISFACTION LEVELS:</w:t>
      </w:r>
    </w:p>
    <w:p w14:paraId="6D0136B9" w14:textId="77777777" w:rsidR="00C65CA8" w:rsidRPr="00381024" w:rsidRDefault="00C65CA8" w:rsidP="00840726">
      <w:pPr>
        <w:pBdr>
          <w:top w:val="single" w:sz="4" w:space="1" w:color="auto"/>
          <w:left w:val="single" w:sz="4" w:space="4" w:color="auto"/>
          <w:bottom w:val="single" w:sz="4" w:space="4" w:color="auto"/>
          <w:right w:val="single" w:sz="4" w:space="4" w:color="auto"/>
        </w:pBdr>
        <w:contextualSpacing/>
        <w:jc w:val="both"/>
        <w:rPr>
          <w:rFonts w:ascii="Avenir Next LT Pro Light" w:hAnsi="Avenir Next LT Pro Light" w:cs="Arial"/>
        </w:rPr>
      </w:pPr>
    </w:p>
    <w:p w14:paraId="629D5695" w14:textId="77777777" w:rsidR="00B65DDF" w:rsidRPr="00381024" w:rsidRDefault="004C7DBB" w:rsidP="00840726">
      <w:pPr>
        <w:pBdr>
          <w:top w:val="single" w:sz="4" w:space="1" w:color="auto"/>
          <w:left w:val="single" w:sz="4" w:space="4" w:color="auto"/>
          <w:bottom w:val="single" w:sz="4" w:space="4"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Due</w:t>
      </w:r>
      <w:r w:rsidR="003D45D5" w:rsidRPr="00381024">
        <w:rPr>
          <w:rFonts w:ascii="Avenir Next LT Pro Light" w:hAnsi="Avenir Next LT Pro Light" w:cs="Arial"/>
          <w:bCs/>
          <w:iCs/>
        </w:rPr>
        <w:t xml:space="preserve"> to the Covid-19 regulations the Municipality did not circulate a client satisfaction questionnaire as they normally do. Mayoral imbizos were held to communicate progress on what has been promised by the Council during its budget road shows</w:t>
      </w:r>
      <w:r w:rsidR="00854D3A" w:rsidRPr="00381024">
        <w:rPr>
          <w:rFonts w:ascii="Avenir Next LT Pro Light" w:hAnsi="Avenir Next LT Pro Light" w:cs="Arial"/>
          <w:bCs/>
          <w:iCs/>
        </w:rPr>
        <w:t>.</w:t>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p>
    <w:p w14:paraId="490F8A3D" w14:textId="31D69237" w:rsidR="00DC26CA" w:rsidRPr="00381024" w:rsidRDefault="00271232" w:rsidP="00840726">
      <w:pPr>
        <w:pBdr>
          <w:top w:val="single" w:sz="4" w:space="1" w:color="auto"/>
          <w:left w:val="single" w:sz="4" w:space="4" w:color="auto"/>
          <w:bottom w:val="single" w:sz="4" w:space="4" w:color="auto"/>
          <w:right w:val="single" w:sz="4" w:space="4" w:color="auto"/>
        </w:pBdr>
        <w:contextualSpacing/>
        <w:jc w:val="right"/>
        <w:rPr>
          <w:rFonts w:ascii="Avenir Next LT Pro Light" w:hAnsi="Avenir Next LT Pro Light" w:cs="Arial"/>
          <w:sz w:val="22"/>
          <w:szCs w:val="22"/>
        </w:rPr>
        <w:sectPr w:rsidR="00DC26CA" w:rsidRPr="00381024" w:rsidSect="00F85979">
          <w:pgSz w:w="12240" w:h="15840"/>
          <w:pgMar w:top="1985" w:right="1440" w:bottom="1440" w:left="1701" w:header="426" w:footer="709" w:gutter="0"/>
          <w:cols w:space="708"/>
          <w:titlePg/>
          <w:docGrid w:linePitch="360"/>
        </w:sectPr>
      </w:pPr>
      <w:r w:rsidRPr="00381024">
        <w:rPr>
          <w:rFonts w:ascii="Avenir Next LT Pro Light" w:hAnsi="Avenir Next LT Pro Light" w:cs="Arial"/>
          <w:i/>
        </w:rPr>
        <w:t>T</w:t>
      </w:r>
      <w:r w:rsidR="00B65DDF" w:rsidRPr="00381024">
        <w:rPr>
          <w:rFonts w:ascii="Avenir Next LT Pro Light" w:hAnsi="Avenir Next LT Pro Light" w:cs="Arial"/>
          <w:i/>
        </w:rPr>
        <w:t xml:space="preserve"> </w:t>
      </w:r>
      <w:r w:rsidRPr="00381024">
        <w:rPr>
          <w:rFonts w:ascii="Avenir Next LT Pro Light" w:hAnsi="Avenir Next LT Pro Light" w:cs="Arial"/>
          <w:i/>
        </w:rPr>
        <w:t>2.11.</w:t>
      </w:r>
      <w:r w:rsidR="00791641">
        <w:rPr>
          <w:rFonts w:ascii="Avenir Next LT Pro Light" w:hAnsi="Avenir Next LT Pro Light" w:cs="Arial"/>
          <w:i/>
        </w:rPr>
        <w:t>2</w:t>
      </w:r>
    </w:p>
    <w:p w14:paraId="74372684" w14:textId="77777777" w:rsidR="002734FF" w:rsidRPr="00381024" w:rsidRDefault="002734FF" w:rsidP="00256BB6">
      <w:pPr>
        <w:pStyle w:val="Heading1"/>
        <w:contextualSpacing/>
        <w:jc w:val="both"/>
        <w:rPr>
          <w:rFonts w:ascii="Avenir Next LT Pro Light" w:hAnsi="Avenir Next LT Pro Light" w:cs="Arial"/>
        </w:rPr>
      </w:pPr>
      <w:bookmarkStart w:id="65" w:name="_Toc331763645"/>
      <w:bookmarkStart w:id="66" w:name="_Toc124934821"/>
      <w:r w:rsidRPr="00381024">
        <w:rPr>
          <w:rFonts w:ascii="Avenir Next LT Pro Light" w:hAnsi="Avenir Next LT Pro Light" w:cs="Arial"/>
        </w:rPr>
        <w:lastRenderedPageBreak/>
        <w:t xml:space="preserve">CHAPTER 3 – </w:t>
      </w:r>
      <w:r w:rsidR="0016173E" w:rsidRPr="00381024">
        <w:rPr>
          <w:rFonts w:ascii="Avenir Next LT Pro Light" w:hAnsi="Avenir Next LT Pro Light" w:cs="Arial"/>
        </w:rPr>
        <w:t xml:space="preserve">SERVICE DELIVERY </w:t>
      </w:r>
      <w:r w:rsidRPr="00381024">
        <w:rPr>
          <w:rFonts w:ascii="Avenir Next LT Pro Light" w:hAnsi="Avenir Next LT Pro Light" w:cs="Arial"/>
        </w:rPr>
        <w:t>PERFORMANCE</w:t>
      </w:r>
      <w:r w:rsidR="0016173E" w:rsidRPr="00381024">
        <w:rPr>
          <w:rFonts w:ascii="Avenir Next LT Pro Light" w:hAnsi="Avenir Next LT Pro Light" w:cs="Arial"/>
        </w:rPr>
        <w:t xml:space="preserve"> (PERFORMANCE REPORT PART I)</w:t>
      </w:r>
      <w:bookmarkEnd w:id="65"/>
      <w:bookmarkEnd w:id="66"/>
    </w:p>
    <w:p w14:paraId="02CD866D" w14:textId="77777777" w:rsidR="002734FF" w:rsidRPr="00381024" w:rsidRDefault="002734FF" w:rsidP="00256BB6">
      <w:pPr>
        <w:autoSpaceDE w:val="0"/>
        <w:autoSpaceDN w:val="0"/>
        <w:adjustRightInd w:val="0"/>
        <w:contextualSpacing/>
        <w:jc w:val="both"/>
        <w:rPr>
          <w:rFonts w:ascii="Avenir Next LT Pro Light" w:hAnsi="Avenir Next LT Pro Light" w:cs="Arial"/>
          <w:b/>
          <w:bCs/>
        </w:rPr>
      </w:pPr>
    </w:p>
    <w:p w14:paraId="21AAA970" w14:textId="61C44053" w:rsidR="003604FA" w:rsidRPr="00381024" w:rsidRDefault="003961A9" w:rsidP="00386466">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INTRODUCTION</w:t>
      </w:r>
    </w:p>
    <w:p w14:paraId="40E4A531" w14:textId="77777777" w:rsidR="00A25214" w:rsidRPr="00381024" w:rsidRDefault="00A25214" w:rsidP="00386466">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p>
    <w:p w14:paraId="699C9DF8" w14:textId="1A87C7ED" w:rsidR="00A25214" w:rsidRPr="00381024" w:rsidRDefault="00A25214" w:rsidP="00CE1117">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bookmarkStart w:id="67" w:name="_Hlk95298114"/>
      <w:r w:rsidRPr="00381024">
        <w:rPr>
          <w:rFonts w:ascii="Avenir Next LT Pro Light" w:hAnsi="Avenir Next LT Pro Light" w:cs="Arial"/>
          <w:bCs/>
          <w:iCs/>
        </w:rPr>
        <w:t xml:space="preserve">This annual report is a comprehensive report on activities throughout the preceding year </w:t>
      </w:r>
      <w:r w:rsidR="00EA046D">
        <w:rPr>
          <w:rFonts w:ascii="Avenir Next LT Pro Light" w:hAnsi="Avenir Next LT Pro Light" w:cs="Arial"/>
          <w:bCs/>
          <w:iCs/>
        </w:rPr>
        <w:t>2021/2022</w:t>
      </w:r>
      <w:r w:rsidRPr="00381024">
        <w:rPr>
          <w:rFonts w:ascii="Avenir Next LT Pro Light" w:hAnsi="Avenir Next LT Pro Light" w:cs="Arial"/>
          <w:bCs/>
          <w:iCs/>
        </w:rPr>
        <w:t>. The report is intended to give Council and all stakeholders and other interested people information about the activities and financial performance as of 30 June 202</w:t>
      </w:r>
      <w:r w:rsidR="00F326BA">
        <w:rPr>
          <w:rFonts w:ascii="Avenir Next LT Pro Light" w:hAnsi="Avenir Next LT Pro Light" w:cs="Arial"/>
          <w:bCs/>
          <w:iCs/>
        </w:rPr>
        <w:t>2</w:t>
      </w:r>
      <w:r w:rsidRPr="00381024">
        <w:rPr>
          <w:rFonts w:ascii="Avenir Next LT Pro Light" w:hAnsi="Avenir Next LT Pro Light" w:cs="Arial"/>
          <w:bCs/>
          <w:iCs/>
        </w:rPr>
        <w:t>.</w:t>
      </w:r>
    </w:p>
    <w:p w14:paraId="38651A6C" w14:textId="77777777" w:rsidR="00A25214" w:rsidRPr="00381024" w:rsidRDefault="00A25214" w:rsidP="00CE1117">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51641A5D" w14:textId="2A5A1CD5" w:rsidR="003961A9" w:rsidRPr="00381024" w:rsidRDefault="00A25214" w:rsidP="00CE1117">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iCs/>
        </w:rPr>
        <w:t xml:space="preserve">The MFMA required the department to prepare and disclose their annual reports, and many require the annual report to be filed at registry. This report will also provide information to be used for audit purpose of this department for the financial year </w:t>
      </w:r>
      <w:r w:rsidR="00EA046D">
        <w:rPr>
          <w:rFonts w:ascii="Avenir Next LT Pro Light" w:hAnsi="Avenir Next LT Pro Light" w:cs="Arial"/>
          <w:bCs/>
          <w:iCs/>
        </w:rPr>
        <w:t>2021/2022</w:t>
      </w:r>
      <w:r w:rsidRPr="00381024">
        <w:rPr>
          <w:rFonts w:ascii="Avenir Next LT Pro Light" w:hAnsi="Avenir Next LT Pro Light" w:cs="Arial"/>
          <w:bCs/>
          <w:iCs/>
        </w:rPr>
        <w:t>. The performance of the department is detailed in this report per sector.</w:t>
      </w:r>
    </w:p>
    <w:bookmarkEnd w:id="67"/>
    <w:p w14:paraId="0854497D" w14:textId="77777777" w:rsidR="001435A9" w:rsidRPr="00381024" w:rsidRDefault="001435A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5D3F0345" w14:textId="5ECD8871" w:rsidR="001435A9" w:rsidRPr="00537644" w:rsidRDefault="001435A9" w:rsidP="00537644">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
          <w:bCs/>
          <w:i/>
        </w:rPr>
      </w:pPr>
      <w:r w:rsidRPr="00381024">
        <w:rPr>
          <w:rFonts w:ascii="Avenir Next LT Pro Light" w:hAnsi="Avenir Next LT Pro Light" w:cs="Arial"/>
          <w:bCs/>
          <w:i/>
        </w:rPr>
        <w:t>T</w:t>
      </w:r>
      <w:r w:rsidR="003048CE" w:rsidRPr="00381024">
        <w:rPr>
          <w:rFonts w:ascii="Avenir Next LT Pro Light" w:hAnsi="Avenir Next LT Pro Light" w:cs="Arial"/>
          <w:bCs/>
          <w:i/>
        </w:rPr>
        <w:t xml:space="preserve"> </w:t>
      </w:r>
      <w:r w:rsidRPr="00381024">
        <w:rPr>
          <w:rFonts w:ascii="Avenir Next LT Pro Light" w:hAnsi="Avenir Next LT Pro Light" w:cs="Arial"/>
          <w:bCs/>
          <w:i/>
        </w:rPr>
        <w:t>3.</w:t>
      </w:r>
      <w:r w:rsidR="0009788E" w:rsidRPr="00381024">
        <w:rPr>
          <w:rFonts w:ascii="Avenir Next LT Pro Light" w:hAnsi="Avenir Next LT Pro Light" w:cs="Arial"/>
          <w:bCs/>
          <w:i/>
        </w:rPr>
        <w:t>0</w:t>
      </w:r>
      <w:r w:rsidR="00433290" w:rsidRPr="00381024">
        <w:rPr>
          <w:rFonts w:ascii="Avenir Next LT Pro Light" w:hAnsi="Avenir Next LT Pro Light" w:cs="Arial"/>
          <w:bCs/>
          <w:i/>
        </w:rPr>
        <w:t>.1</w:t>
      </w:r>
    </w:p>
    <w:p w14:paraId="556D5B3C" w14:textId="77777777" w:rsidR="006361E7" w:rsidRPr="00381024" w:rsidRDefault="006361E7" w:rsidP="00256BB6">
      <w:pPr>
        <w:autoSpaceDE w:val="0"/>
        <w:autoSpaceDN w:val="0"/>
        <w:adjustRightInd w:val="0"/>
        <w:contextualSpacing/>
        <w:jc w:val="both"/>
        <w:rPr>
          <w:rFonts w:ascii="Avenir Next LT Pro Light" w:hAnsi="Avenir Next LT Pro Light" w:cs="Arial"/>
          <w:b/>
          <w:bCs/>
        </w:rPr>
      </w:pPr>
    </w:p>
    <w:p w14:paraId="5F51FF96" w14:textId="77777777" w:rsidR="002734FF" w:rsidRPr="00381024" w:rsidRDefault="002734FF" w:rsidP="00256BB6">
      <w:pPr>
        <w:pStyle w:val="Heading2"/>
        <w:contextualSpacing/>
        <w:jc w:val="both"/>
        <w:rPr>
          <w:rFonts w:ascii="Avenir Next LT Pro Light" w:hAnsi="Avenir Next LT Pro Light" w:cs="Arial"/>
        </w:rPr>
      </w:pPr>
      <w:bookmarkStart w:id="68" w:name="_Toc232751332"/>
      <w:bookmarkStart w:id="69" w:name="_Toc232871170"/>
      <w:bookmarkStart w:id="70" w:name="_Toc331763646"/>
      <w:bookmarkStart w:id="71" w:name="_Toc124934822"/>
      <w:r w:rsidRPr="00381024">
        <w:rPr>
          <w:rFonts w:ascii="Avenir Next LT Pro Light" w:hAnsi="Avenir Next LT Pro Light" w:cs="Arial"/>
          <w:lang w:val="en-ZA" w:eastAsia="en-ZA"/>
        </w:rPr>
        <w:t xml:space="preserve">COMPONENT A: </w:t>
      </w:r>
      <w:bookmarkEnd w:id="68"/>
      <w:bookmarkEnd w:id="69"/>
      <w:r w:rsidR="003961A9" w:rsidRPr="00381024">
        <w:rPr>
          <w:rFonts w:ascii="Avenir Next LT Pro Light" w:hAnsi="Avenir Next LT Pro Light" w:cs="Arial"/>
          <w:caps w:val="0"/>
          <w:lang w:val="en-ZA" w:eastAsia="en-ZA"/>
        </w:rPr>
        <w:t>BASIC</w:t>
      </w:r>
      <w:r w:rsidR="000B247D" w:rsidRPr="00381024">
        <w:rPr>
          <w:rFonts w:ascii="Avenir Next LT Pro Light" w:hAnsi="Avenir Next LT Pro Light" w:cs="Arial"/>
          <w:caps w:val="0"/>
          <w:lang w:val="en-ZA" w:eastAsia="en-ZA"/>
        </w:rPr>
        <w:t xml:space="preserve"> SERVICES</w:t>
      </w:r>
      <w:bookmarkEnd w:id="70"/>
      <w:bookmarkEnd w:id="71"/>
    </w:p>
    <w:p w14:paraId="67C701D2" w14:textId="77777777" w:rsidR="00840726" w:rsidRPr="00381024" w:rsidRDefault="00840726" w:rsidP="00256BB6">
      <w:pPr>
        <w:contextualSpacing/>
        <w:jc w:val="both"/>
        <w:rPr>
          <w:rFonts w:ascii="Avenir Next LT Pro Light" w:hAnsi="Avenir Next LT Pro Light" w:cs="Arial"/>
        </w:rPr>
      </w:pPr>
      <w:bookmarkStart w:id="72" w:name="_Toc232871173"/>
    </w:p>
    <w:p w14:paraId="3593684E" w14:textId="136E5698" w:rsidR="0019527E" w:rsidRPr="00381024" w:rsidRDefault="0019527E" w:rsidP="00CE1117">
      <w:pPr>
        <w:contextualSpacing/>
        <w:rPr>
          <w:rFonts w:ascii="Avenir Next LT Pro Light" w:hAnsi="Avenir Next LT Pro Light" w:cs="Arial"/>
        </w:rPr>
      </w:pPr>
      <w:bookmarkStart w:id="73" w:name="_Hlk95298336"/>
      <w:r w:rsidRPr="00381024">
        <w:rPr>
          <w:rFonts w:ascii="Avenir Next LT Pro Light" w:hAnsi="Avenir Next LT Pro Light" w:cs="Arial"/>
        </w:rPr>
        <w:t xml:space="preserve">This component </w:t>
      </w:r>
      <w:r w:rsidR="00D93EFB" w:rsidRPr="00381024">
        <w:rPr>
          <w:rFonts w:ascii="Avenir Next LT Pro Light" w:hAnsi="Avenir Next LT Pro Light" w:cs="Arial"/>
        </w:rPr>
        <w:t>includes</w:t>
      </w:r>
      <w:r w:rsidRPr="00381024">
        <w:rPr>
          <w:rFonts w:ascii="Avenir Next LT Pro Light" w:hAnsi="Avenir Next LT Pro Light" w:cs="Arial"/>
        </w:rPr>
        <w:t xml:space="preserve"> water; </w:t>
      </w:r>
      <w:r w:rsidR="00A25214" w:rsidRPr="00381024">
        <w:rPr>
          <w:rFonts w:ascii="Avenir Next LT Pro Light" w:hAnsi="Avenir Next LT Pro Light" w:cs="Arial"/>
        </w:rPr>
        <w:t>wastewater</w:t>
      </w:r>
      <w:r w:rsidRPr="00381024">
        <w:rPr>
          <w:rFonts w:ascii="Avenir Next LT Pro Light" w:hAnsi="Avenir Next LT Pro Light" w:cs="Arial"/>
        </w:rPr>
        <w:t xml:space="preserve"> (sanitation); electricity; waste management; and housing services; and a summary of free basic services.</w:t>
      </w:r>
      <w:bookmarkEnd w:id="73"/>
    </w:p>
    <w:p w14:paraId="731554A5" w14:textId="77777777" w:rsidR="000D2B69" w:rsidRPr="00381024" w:rsidRDefault="000D2B69" w:rsidP="00256BB6">
      <w:pPr>
        <w:contextualSpacing/>
        <w:jc w:val="both"/>
        <w:rPr>
          <w:rFonts w:ascii="Avenir Next LT Pro Light" w:hAnsi="Avenir Next LT Pro Light" w:cs="Arial"/>
        </w:rPr>
      </w:pPr>
    </w:p>
    <w:p w14:paraId="145D35C1" w14:textId="77777777" w:rsidR="006534D0" w:rsidRPr="00381024" w:rsidRDefault="006534D0" w:rsidP="003D15A8">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3961A9" w:rsidRPr="00381024">
        <w:rPr>
          <w:rFonts w:ascii="Avenir Next LT Pro Light" w:hAnsi="Avenir Next LT Pro Light" w:cs="Arial"/>
        </w:rPr>
        <w:t xml:space="preserve"> TO BASIC SERVICES</w:t>
      </w:r>
    </w:p>
    <w:p w14:paraId="46551026" w14:textId="77777777" w:rsidR="00A25214" w:rsidRPr="00381024"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p>
    <w:p w14:paraId="7ACA417D" w14:textId="19FD4205" w:rsidR="00A25214"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381024">
        <w:rPr>
          <w:rFonts w:ascii="Avenir Next LT Pro Light" w:hAnsi="Avenir Next LT Pro Light" w:cs="Arial"/>
        </w:rPr>
        <w:t>In terms of an approved organogram, Infrastructure and Technical Services department has three units, namely: Project Management, Human Settlement/Building control and Town Planning.</w:t>
      </w:r>
    </w:p>
    <w:p w14:paraId="23DA735D" w14:textId="77777777" w:rsidR="009A37DF" w:rsidRPr="00381024" w:rsidRDefault="009A37DF"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p>
    <w:p w14:paraId="7694B7D0" w14:textId="77777777" w:rsidR="009A37DF"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381024">
        <w:rPr>
          <w:rFonts w:ascii="Avenir Next LT Pro Light" w:hAnsi="Avenir Next LT Pro Light" w:cs="Arial"/>
        </w:rPr>
        <w:t xml:space="preserve">The role of the </w:t>
      </w:r>
      <w:r w:rsidR="004A7691" w:rsidRPr="00381024">
        <w:rPr>
          <w:rFonts w:ascii="Avenir Next LT Pro Light" w:hAnsi="Avenir Next LT Pro Light" w:cs="Arial"/>
        </w:rPr>
        <w:t>m</w:t>
      </w:r>
      <w:r w:rsidRPr="00381024">
        <w:rPr>
          <w:rFonts w:ascii="Avenir Next LT Pro Light" w:hAnsi="Avenir Next LT Pro Light" w:cs="Arial"/>
        </w:rPr>
        <w:t>unicipalit</w:t>
      </w:r>
      <w:r w:rsidR="004A7691" w:rsidRPr="00381024">
        <w:rPr>
          <w:rFonts w:ascii="Avenir Next LT Pro Light" w:hAnsi="Avenir Next LT Pro Light" w:cs="Arial"/>
        </w:rPr>
        <w:t>y</w:t>
      </w:r>
      <w:r w:rsidRPr="00381024">
        <w:rPr>
          <w:rFonts w:ascii="Avenir Next LT Pro Light" w:hAnsi="Avenir Next LT Pro Light" w:cs="Arial"/>
        </w:rPr>
        <w:t xml:space="preserve"> according to the constitution in section 153 is as follows:</w:t>
      </w:r>
    </w:p>
    <w:p w14:paraId="1715BFB2" w14:textId="26506DE5" w:rsidR="00A25214" w:rsidRPr="00381024"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381024">
        <w:rPr>
          <w:rFonts w:ascii="Avenir Next LT Pro Light" w:hAnsi="Avenir Next LT Pro Light" w:cs="Arial"/>
        </w:rPr>
        <w:t xml:space="preserve"> </w:t>
      </w:r>
    </w:p>
    <w:p w14:paraId="75A17A1E" w14:textId="029C33FC" w:rsidR="00A25214" w:rsidRPr="00381024" w:rsidRDefault="004A7691"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381024">
        <w:rPr>
          <w:rFonts w:ascii="Avenir Next LT Pro Light" w:hAnsi="Avenir Next LT Pro Light" w:cs="Arial"/>
        </w:rPr>
        <w:t>1)</w:t>
      </w:r>
      <w:r w:rsidR="00A25214" w:rsidRPr="00381024">
        <w:rPr>
          <w:rFonts w:ascii="Avenir Next LT Pro Light" w:hAnsi="Avenir Next LT Pro Light" w:cs="Arial"/>
        </w:rPr>
        <w:t xml:space="preserve">Structure and management its administration and budgeting and planning processes to give priority to the basic needs of the community and to promote the social and economic development of the community. </w:t>
      </w:r>
    </w:p>
    <w:p w14:paraId="769D324A" w14:textId="0105EB4A" w:rsidR="00A25214" w:rsidRPr="00381024" w:rsidRDefault="004A7691"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381024">
        <w:rPr>
          <w:rFonts w:ascii="Avenir Next LT Pro Light" w:hAnsi="Avenir Next LT Pro Light" w:cs="Arial"/>
        </w:rPr>
        <w:t>2)</w:t>
      </w:r>
      <w:r w:rsidR="00A25214" w:rsidRPr="00381024">
        <w:rPr>
          <w:rFonts w:ascii="Avenir Next LT Pro Light" w:hAnsi="Avenir Next LT Pro Light" w:cs="Arial"/>
        </w:rPr>
        <w:t xml:space="preserve">Participate in national and provincial development programmes </w:t>
      </w:r>
    </w:p>
    <w:p w14:paraId="74638ADF" w14:textId="77777777" w:rsidR="00A25214" w:rsidRPr="00381024"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381024">
        <w:rPr>
          <w:rFonts w:ascii="Avenir Next LT Pro Light" w:hAnsi="Avenir Next LT Pro Light" w:cs="Arial"/>
        </w:rPr>
        <w:t xml:space="preserve">Based on the Cooperative Governance principal section 88 of the Municipal Structures Act (Act No. 117 of 1998) stipulates: </w:t>
      </w:r>
    </w:p>
    <w:p w14:paraId="15AABCFB" w14:textId="17C86635" w:rsidR="004A7691" w:rsidRPr="00AA585C" w:rsidRDefault="00A25214" w:rsidP="00AA585C">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381024">
        <w:rPr>
          <w:rFonts w:ascii="Avenir Next LT Pro Light" w:hAnsi="Avenir Next LT Pro Light" w:cs="Arial"/>
        </w:rPr>
        <w:lastRenderedPageBreak/>
        <w:t>(1) A district municipality and the local municipalities within the area of that district municipality must co-operate with one another by assisting and supporting each other.</w:t>
      </w:r>
      <w:bookmarkStart w:id="74" w:name="_Toc331763647"/>
      <w:r w:rsidR="001435A9" w:rsidRPr="00381024">
        <w:rPr>
          <w:rFonts w:ascii="Avenir Next LT Pro Light" w:hAnsi="Avenir Next LT Pro Light" w:cs="Arial"/>
        </w:rPr>
        <w:tab/>
      </w:r>
      <w:bookmarkEnd w:id="74"/>
    </w:p>
    <w:p w14:paraId="4B8DCAAE" w14:textId="77777777" w:rsidR="00840726" w:rsidRPr="00381024" w:rsidRDefault="00840726"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19A551AD" w14:textId="77777777" w:rsidR="009C74A3" w:rsidRPr="00381024" w:rsidRDefault="00F13EBE"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i/>
        </w:rPr>
      </w:pPr>
      <w:r w:rsidRPr="00381024">
        <w:rPr>
          <w:rFonts w:ascii="Avenir Next LT Pro Light" w:hAnsi="Avenir Next LT Pro Light" w:cs="Arial"/>
          <w:i/>
        </w:rPr>
        <w:t xml:space="preserve">Note: Recent legislation includes </w:t>
      </w:r>
      <w:r w:rsidR="008776F2" w:rsidRPr="00381024">
        <w:rPr>
          <w:rFonts w:ascii="Avenir Next LT Pro Light" w:hAnsi="Avenir Next LT Pro Light" w:cs="Arial"/>
          <w:i/>
        </w:rPr>
        <w:t xml:space="preserve">the </w:t>
      </w:r>
      <w:r w:rsidRPr="00381024">
        <w:rPr>
          <w:rFonts w:ascii="Avenir Next LT Pro Light" w:hAnsi="Avenir Next LT Pro Light" w:cs="Arial"/>
          <w:i/>
        </w:rPr>
        <w:t xml:space="preserve">Water Services Act 1997 and </w:t>
      </w:r>
      <w:r w:rsidR="008776F2" w:rsidRPr="00381024">
        <w:rPr>
          <w:rFonts w:ascii="Avenir Next LT Pro Light" w:hAnsi="Avenir Next LT Pro Light" w:cs="Arial"/>
          <w:i/>
        </w:rPr>
        <w:t xml:space="preserve">the </w:t>
      </w:r>
      <w:r w:rsidRPr="00381024">
        <w:rPr>
          <w:rFonts w:ascii="Avenir Next LT Pro Light" w:hAnsi="Avenir Next LT Pro Light" w:cs="Arial"/>
          <w:i/>
        </w:rPr>
        <w:t>General Enabling Act 2005</w:t>
      </w:r>
    </w:p>
    <w:p w14:paraId="763B12DD" w14:textId="77777777" w:rsidR="00AD1637" w:rsidRPr="00381024" w:rsidRDefault="00AD1637"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i/>
        </w:rPr>
      </w:pPr>
    </w:p>
    <w:p w14:paraId="534FB141" w14:textId="77777777" w:rsidR="003604FA" w:rsidRPr="00381024" w:rsidRDefault="003604FA" w:rsidP="003604F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WATER SERVICES</w:t>
      </w:r>
    </w:p>
    <w:p w14:paraId="334FE5F4" w14:textId="77777777" w:rsidR="003604FA" w:rsidRPr="00381024" w:rsidRDefault="003604FA" w:rsidP="003604F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F44D5C3" w14:textId="6351F20E" w:rsidR="003604FA" w:rsidRDefault="00956755" w:rsidP="003604F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956755">
        <w:rPr>
          <w:rFonts w:ascii="Avenir Next LT Pro Light" w:hAnsi="Avenir Next LT Pro Light" w:cs="Arial"/>
        </w:rPr>
        <w:t>UMDM prepares all Operations and Maintenance plan for water and sanitation consultation with Umngeni Water and District WSDP was last reviewed in 2017 the district is currently in the process of reviewing their WSDP and has an adopted O&amp;M plan. The following map indicates water sources of UMDM which provides for its surrounding municipalities. ( UMDM WSDP is still being reviewed)</w:t>
      </w:r>
    </w:p>
    <w:p w14:paraId="59BFEE15" w14:textId="77777777" w:rsidR="00956755" w:rsidRPr="00381024" w:rsidRDefault="00956755" w:rsidP="003604F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CECDE86" w14:textId="70DCA5F2" w:rsidR="009E514C" w:rsidRPr="00381024" w:rsidRDefault="00F85979" w:rsidP="009E514C">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381024">
        <w:rPr>
          <w:rFonts w:ascii="Avenir Next LT Pro Light" w:hAnsi="Avenir Next LT Pro Light" w:cs="Arial"/>
        </w:rPr>
        <w:t>WATER uMgungundlovu</w:t>
      </w:r>
      <w:r w:rsidR="009E514C" w:rsidRPr="00381024">
        <w:rPr>
          <w:rFonts w:ascii="Avenir Next LT Pro Light" w:hAnsi="Avenir Next LT Pro Light" w:cs="Arial"/>
        </w:rPr>
        <w:t xml:space="preserve"> District Municipality is the Water Services Authority and the Water Service Provider for the District. They are responsible for the provision of Water and Sanitation Services within the District. The basic Water Services in Mkhambathini is community standpipes within 200m- 800m radius of all households.</w:t>
      </w:r>
    </w:p>
    <w:p w14:paraId="56219AA9" w14:textId="77777777" w:rsidR="009E514C" w:rsidRPr="00381024" w:rsidRDefault="009E514C" w:rsidP="009E514C">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62373975" w14:textId="3758562A" w:rsidR="009E514C" w:rsidRDefault="009E514C" w:rsidP="00BD48A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 xml:space="preserve"> Efficient and adequate supply of water services for domestic consumption and for economic development is an important challenge facing the District Municipality in its capacity as the Water Services Authority</w:t>
      </w:r>
      <w:r w:rsidRPr="00BD48AA">
        <w:rPr>
          <w:rFonts w:ascii="Avenir Next LT Pro Light" w:hAnsi="Avenir Next LT Pro Light" w:cs="Arial"/>
        </w:rPr>
        <w:t xml:space="preserve">. </w:t>
      </w:r>
      <w:r w:rsidR="00956755" w:rsidRPr="00956755">
        <w:rPr>
          <w:rFonts w:ascii="Avenir Next LT Pro Light" w:hAnsi="Avenir Next LT Pro Light" w:cs="Arial"/>
        </w:rPr>
        <w:t>The Umgeni Water Infrastructure Master Plan 2021 and 2022 indicated that the demand on the Umgeni catchment currently exceeds the available yield</w:t>
      </w:r>
      <w:r w:rsidRPr="00BD48AA">
        <w:rPr>
          <w:rFonts w:ascii="Avenir Next LT Pro Light" w:hAnsi="Avenir Next LT Pro Light" w:cs="Arial"/>
        </w:rPr>
        <w:t>. The risk of water restrictions within the next few years is unacceptably high because of the ever-increasing</w:t>
      </w:r>
      <w:r w:rsidRPr="00381024">
        <w:rPr>
          <w:rFonts w:ascii="Avenir Next LT Pro Light" w:hAnsi="Avenir Next LT Pro Light" w:cs="Arial"/>
        </w:rPr>
        <w:t xml:space="preserve"> demands in the Umgeni system. The </w:t>
      </w:r>
      <w:r w:rsidR="00D93EFB" w:rsidRPr="00381024">
        <w:rPr>
          <w:rFonts w:ascii="Avenir Next LT Pro Light" w:hAnsi="Avenir Next LT Pro Light" w:cs="Arial"/>
        </w:rPr>
        <w:t>district</w:t>
      </w:r>
      <w:r w:rsidRPr="00381024">
        <w:rPr>
          <w:rFonts w:ascii="Avenir Next LT Pro Light" w:hAnsi="Avenir Next LT Pro Light" w:cs="Arial"/>
        </w:rPr>
        <w:t xml:space="preserve"> faces serious water delivery problems and particular focus Water supply in the municipality is as follows:</w:t>
      </w:r>
    </w:p>
    <w:p w14:paraId="63C84310" w14:textId="77777777" w:rsidR="00AA585C" w:rsidRPr="00381024" w:rsidRDefault="00AA585C" w:rsidP="009E514C">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7BA42534" w14:textId="4BF03191" w:rsidR="009E514C" w:rsidRDefault="009E514C" w:rsidP="009E514C">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381024">
        <w:rPr>
          <w:rFonts w:ascii="Avenir Next LT Pro Light" w:hAnsi="Avenir Next LT Pro Light" w:cs="Arial"/>
        </w:rPr>
        <w:t>The opportunity for rainwater harvesting as a strategy to improve access to water, especially in rural areas and poorer communities, should be investigated. Local communities can be trained in water harvesting and storage, as well as the treatment of water for domestic purposes. Although alternative water sources are not regarded as sustainable alternatives, it does provide additional options to conventional water supply. In this respect, the following opportunities are available:</w:t>
      </w:r>
    </w:p>
    <w:p w14:paraId="58AA6543" w14:textId="77777777" w:rsidR="00A56606" w:rsidRPr="00381024" w:rsidRDefault="00A56606" w:rsidP="009E514C">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633424B7" w14:textId="77777777" w:rsidR="009E514C" w:rsidRPr="00381024"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 xml:space="preserve">1) Recycling of grey water. </w:t>
      </w:r>
    </w:p>
    <w:p w14:paraId="62715ED0" w14:textId="77777777" w:rsidR="009E514C" w:rsidRPr="00381024"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 xml:space="preserve">2)Optimise the re-use of wastewater. </w:t>
      </w:r>
    </w:p>
    <w:p w14:paraId="324F45B4" w14:textId="77777777" w:rsidR="009E514C" w:rsidRPr="00381024"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lastRenderedPageBreak/>
        <w:t xml:space="preserve">3)Supporting subsistence and emerging agriculture (e.g., alternative irrigation supply) and promoting more effective soil erosion control. It should be noted that it is not merely ‘technologies’ which should be applied but also simple and well-known methodologies such as composting, mulching, and the efficient use of water etc. </w:t>
      </w:r>
    </w:p>
    <w:p w14:paraId="2631D2B3" w14:textId="77777777" w:rsidR="009E514C" w:rsidRPr="00381024"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 xml:space="preserve">3)Ensuring more effective water demand management (reducing the demand for costly and energy expensive purified water by reducing leakages and promoting more responsible consumer usage by means of mix of penalties and incentives). This is particularly important in the urban areas.  Promoting more energy efficient buildings and industry (by means of a mix of increased standards for compliance on new buildings, incentives such as rates rebates, and education and awareness). </w:t>
      </w:r>
    </w:p>
    <w:p w14:paraId="606CDB5E" w14:textId="77777777" w:rsidR="009E514C" w:rsidRPr="00381024"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 xml:space="preserve">4)Urban settlements should be supplies with water within the house. </w:t>
      </w:r>
    </w:p>
    <w:p w14:paraId="43EB5500" w14:textId="0B254371" w:rsidR="00F61BD0" w:rsidRPr="00381024" w:rsidRDefault="009E514C" w:rsidP="0051563B">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5)Peri-urban settlements should ideally be supplied with water on site or at least within a 200m from each household.</w:t>
      </w:r>
    </w:p>
    <w:p w14:paraId="3628C2EF" w14:textId="77777777" w:rsidR="00F61BD0" w:rsidRPr="00381024" w:rsidRDefault="00F61BD0"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54CB0DCF" w14:textId="77777777" w:rsidR="009C74A3" w:rsidRPr="00381024" w:rsidRDefault="009C74A3" w:rsidP="003048CE">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highlight w:val="green"/>
        </w:rPr>
      </w:pPr>
      <w:r w:rsidRPr="00381024">
        <w:rPr>
          <w:rFonts w:ascii="Avenir Next LT Pro Light" w:hAnsi="Avenir Next LT Pro Light" w:cs="Arial"/>
          <w:i/>
        </w:rPr>
        <w:t>T</w:t>
      </w:r>
      <w:r w:rsidR="003048CE" w:rsidRPr="00381024">
        <w:rPr>
          <w:rFonts w:ascii="Avenir Next LT Pro Light" w:hAnsi="Avenir Next LT Pro Light" w:cs="Arial"/>
          <w:i/>
        </w:rPr>
        <w:t xml:space="preserve"> </w:t>
      </w:r>
      <w:r w:rsidRPr="00381024">
        <w:rPr>
          <w:rFonts w:ascii="Avenir Next LT Pro Light" w:hAnsi="Avenir Next LT Pro Light" w:cs="Arial"/>
          <w:i/>
        </w:rPr>
        <w:t>3.1</w:t>
      </w:r>
      <w:r w:rsidR="00E07DD7" w:rsidRPr="00381024">
        <w:rPr>
          <w:rFonts w:ascii="Avenir Next LT Pro Light" w:hAnsi="Avenir Next LT Pro Light" w:cs="Arial"/>
          <w:i/>
        </w:rPr>
        <w:t>.1</w:t>
      </w:r>
    </w:p>
    <w:p w14:paraId="0A8D0BF2" w14:textId="3C30167B" w:rsidR="003604FA" w:rsidRPr="00381024" w:rsidRDefault="003604FA" w:rsidP="00F85979">
      <w:pPr>
        <w:contextualSpacing/>
        <w:rPr>
          <w:rFonts w:ascii="Avenir Next LT Pro Light" w:hAnsi="Avenir Next LT Pro Light" w:cs="Arial"/>
          <w:noProof/>
        </w:rPr>
      </w:pPr>
    </w:p>
    <w:p w14:paraId="7DC11B67" w14:textId="77777777" w:rsidR="004E2C6F" w:rsidRPr="00381024" w:rsidRDefault="004E2C6F" w:rsidP="00537644">
      <w:pPr>
        <w:pBdr>
          <w:top w:val="single" w:sz="4" w:space="2"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74453D6B" w14:textId="1606047B" w:rsidR="009E514C" w:rsidRPr="00381024" w:rsidRDefault="005D585F" w:rsidP="00537644">
      <w:pPr>
        <w:pBdr>
          <w:top w:val="single" w:sz="4" w:space="2"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r w:rsidRPr="00381024">
        <w:rPr>
          <w:rFonts w:ascii="Avenir Next LT Pro Light" w:hAnsi="Avenir Next LT Pro Light"/>
          <w:noProof/>
        </w:rPr>
        <w:drawing>
          <wp:inline distT="0" distB="0" distL="0" distR="0" wp14:anchorId="42ECFEA3" wp14:editId="08F99CA5">
            <wp:extent cx="5585460" cy="3185160"/>
            <wp:effectExtent l="0" t="0" r="0" b="0"/>
            <wp:docPr id="30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587917" cy="3186561"/>
                    </a:xfrm>
                    <a:prstGeom prst="rect">
                      <a:avLst/>
                    </a:prstGeom>
                    <a:noFill/>
                    <a:ln>
                      <a:noFill/>
                    </a:ln>
                  </pic:spPr>
                </pic:pic>
              </a:graphicData>
            </a:graphic>
          </wp:inline>
        </w:drawing>
      </w:r>
    </w:p>
    <w:p w14:paraId="1F522D94" w14:textId="77777777" w:rsidR="009E514C" w:rsidRPr="00381024" w:rsidRDefault="009E514C" w:rsidP="00537644">
      <w:pPr>
        <w:pBdr>
          <w:top w:val="single" w:sz="4" w:space="2"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7F04F338" w14:textId="0A48B506" w:rsidR="009E514C" w:rsidRPr="00144127" w:rsidRDefault="00E07DD7" w:rsidP="00144127">
      <w:pPr>
        <w:pBdr>
          <w:top w:val="single" w:sz="4" w:space="2" w:color="auto"/>
          <w:left w:val="single" w:sz="4" w:space="4" w:color="auto"/>
          <w:bottom w:val="single" w:sz="4" w:space="1" w:color="auto"/>
          <w:right w:val="single" w:sz="4" w:space="4" w:color="auto"/>
        </w:pBdr>
        <w:contextualSpacing/>
        <w:jc w:val="right"/>
        <w:rPr>
          <w:rFonts w:ascii="Avenir Next LT Pro Light" w:hAnsi="Avenir Next LT Pro Light" w:cs="Arial"/>
          <w:i/>
          <w:noProof/>
          <w:color w:val="000000" w:themeColor="text1"/>
        </w:rPr>
      </w:pPr>
      <w:r w:rsidRPr="00A56606">
        <w:rPr>
          <w:rFonts w:ascii="Avenir Next LT Pro Light" w:hAnsi="Avenir Next LT Pro Light" w:cs="Arial"/>
          <w:i/>
          <w:noProof/>
          <w:color w:val="000000" w:themeColor="text1"/>
        </w:rPr>
        <w:t>T</w:t>
      </w:r>
      <w:r w:rsidR="002C5366" w:rsidRPr="00A56606">
        <w:rPr>
          <w:rFonts w:ascii="Avenir Next LT Pro Light" w:hAnsi="Avenir Next LT Pro Light" w:cs="Arial"/>
          <w:i/>
          <w:noProof/>
          <w:color w:val="000000" w:themeColor="text1"/>
        </w:rPr>
        <w:t xml:space="preserve"> </w:t>
      </w:r>
      <w:r w:rsidRPr="00A56606">
        <w:rPr>
          <w:rFonts w:ascii="Avenir Next LT Pro Light" w:hAnsi="Avenir Next LT Pro Light" w:cs="Arial"/>
          <w:i/>
          <w:noProof/>
          <w:color w:val="000000" w:themeColor="text1"/>
        </w:rPr>
        <w:t>3.1.</w:t>
      </w:r>
      <w:r w:rsidR="003C4D2D" w:rsidRPr="00A56606">
        <w:rPr>
          <w:rFonts w:ascii="Avenir Next LT Pro Light" w:hAnsi="Avenir Next LT Pro Light" w:cs="Arial"/>
          <w:i/>
          <w:noProof/>
          <w:color w:val="000000" w:themeColor="text1"/>
        </w:rPr>
        <w:t>2</w:t>
      </w:r>
    </w:p>
    <w:p w14:paraId="7BF3ABB1" w14:textId="77777777" w:rsidR="009E514C" w:rsidRPr="00381024" w:rsidRDefault="009E514C" w:rsidP="00256BB6">
      <w:pPr>
        <w:contextualSpacing/>
        <w:jc w:val="both"/>
        <w:rPr>
          <w:rFonts w:ascii="Avenir Next LT Pro Light" w:hAnsi="Avenir Next LT Pro Light" w:cs="Arial"/>
          <w:noProof/>
        </w:rPr>
      </w:pPr>
    </w:p>
    <w:p w14:paraId="4E0EAB59" w14:textId="77777777" w:rsidR="00E07DD7" w:rsidRPr="00381024" w:rsidRDefault="00E07DD7" w:rsidP="003D15A8">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w:t>
      </w:r>
      <w:r w:rsidR="003961A9" w:rsidRPr="00381024">
        <w:rPr>
          <w:rFonts w:ascii="Avenir Next LT Pro Light" w:hAnsi="Avenir Next LT Pro Light" w:cs="Arial"/>
        </w:rPr>
        <w:t xml:space="preserve"> ON WATER USE BY SECTOR</w:t>
      </w:r>
      <w:r w:rsidRPr="00381024">
        <w:rPr>
          <w:rFonts w:ascii="Avenir Next LT Pro Light" w:hAnsi="Avenir Next LT Pro Light" w:cs="Arial"/>
        </w:rPr>
        <w:t>:</w:t>
      </w:r>
    </w:p>
    <w:p w14:paraId="23D04D86" w14:textId="77777777" w:rsidR="00E07DD7" w:rsidRPr="00381024" w:rsidRDefault="00E07DD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93ADF81" w14:textId="77777777" w:rsidR="007F225A" w:rsidRPr="00381024" w:rsidRDefault="007F225A"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Municipality is not a water services authority uMgungundlovu District Municipality is responsible for all water related issues in Mkhambathini. However, all the </w:t>
      </w:r>
      <w:r w:rsidR="00550E88" w:rsidRPr="00381024">
        <w:rPr>
          <w:rFonts w:ascii="Avenir Next LT Pro Light" w:hAnsi="Avenir Next LT Pro Light" w:cs="Arial"/>
          <w:bCs/>
          <w:iCs/>
        </w:rPr>
        <w:t>projects</w:t>
      </w:r>
      <w:r w:rsidRPr="00381024">
        <w:rPr>
          <w:rFonts w:ascii="Avenir Next LT Pro Light" w:hAnsi="Avenir Next LT Pro Light" w:cs="Arial"/>
          <w:bCs/>
          <w:iCs/>
        </w:rPr>
        <w:t xml:space="preserve"> that are related to water services are undertaken by UMDM and are communicated through IGR Structures and Economic Sector, Investment &amp; Infrastructure Development Subcluster which is chaired by the </w:t>
      </w:r>
      <w:r w:rsidR="00D93EFB" w:rsidRPr="00381024">
        <w:rPr>
          <w:rFonts w:ascii="Avenir Next LT Pro Light" w:hAnsi="Avenir Next LT Pro Light" w:cs="Arial"/>
          <w:bCs/>
          <w:iCs/>
        </w:rPr>
        <w:t>district</w:t>
      </w:r>
      <w:r w:rsidRPr="00381024">
        <w:rPr>
          <w:rFonts w:ascii="Avenir Next LT Pro Light" w:hAnsi="Avenir Next LT Pro Light" w:cs="Arial"/>
          <w:bCs/>
          <w:iCs/>
        </w:rPr>
        <w:t xml:space="preserve"> and progress reports are </w:t>
      </w:r>
      <w:r w:rsidR="00550E88" w:rsidRPr="00381024">
        <w:rPr>
          <w:rFonts w:ascii="Avenir Next LT Pro Light" w:hAnsi="Avenir Next LT Pro Light" w:cs="Arial"/>
          <w:bCs/>
          <w:iCs/>
        </w:rPr>
        <w:t>tabled to</w:t>
      </w:r>
      <w:r w:rsidRPr="00381024">
        <w:rPr>
          <w:rFonts w:ascii="Avenir Next LT Pro Light" w:hAnsi="Avenir Next LT Pro Light" w:cs="Arial"/>
          <w:bCs/>
          <w:iCs/>
        </w:rPr>
        <w:t xml:space="preserve"> council on a continuous basis.</w:t>
      </w:r>
    </w:p>
    <w:p w14:paraId="329D18D4" w14:textId="77777777" w:rsidR="007F225A" w:rsidRPr="00381024" w:rsidRDefault="007F225A"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4FCE42FF" w14:textId="288D00C3" w:rsidR="00507B1F" w:rsidRPr="00381024" w:rsidRDefault="00507B1F"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Refer</w:t>
      </w:r>
      <w:r w:rsidR="007A2A87" w:rsidRPr="00381024">
        <w:rPr>
          <w:rFonts w:ascii="Avenir Next LT Pro Light" w:hAnsi="Avenir Next LT Pro Light" w:cs="Arial"/>
          <w:bCs/>
          <w:iCs/>
        </w:rPr>
        <w:t xml:space="preserve">ence to </w:t>
      </w:r>
      <w:r w:rsidR="007F225A" w:rsidRPr="00381024">
        <w:rPr>
          <w:rFonts w:ascii="Avenir Next LT Pro Light" w:hAnsi="Avenir Next LT Pro Light" w:cs="Arial"/>
          <w:bCs/>
          <w:iCs/>
        </w:rPr>
        <w:t>uMgungundlovu District Municipality</w:t>
      </w:r>
      <w:r w:rsidRPr="00381024">
        <w:rPr>
          <w:rFonts w:ascii="Avenir Next LT Pro Light" w:hAnsi="Avenir Next LT Pro Light" w:cs="Arial"/>
          <w:bCs/>
          <w:iCs/>
        </w:rPr>
        <w:t>’s IDP for water development plans.</w:t>
      </w:r>
    </w:p>
    <w:p w14:paraId="36ED2381" w14:textId="77777777" w:rsidR="007F225A" w:rsidRPr="00381024" w:rsidRDefault="007F225A"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4277D0CC" w14:textId="5206BC04" w:rsidR="00E07DD7" w:rsidRPr="00381024" w:rsidRDefault="00E07DD7" w:rsidP="007F22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bCs/>
          <w:iCs/>
        </w:rPr>
        <w:t>T</w:t>
      </w:r>
      <w:r w:rsidR="003048CE" w:rsidRPr="00381024">
        <w:rPr>
          <w:rFonts w:ascii="Avenir Next LT Pro Light" w:hAnsi="Avenir Next LT Pro Light" w:cs="Arial"/>
          <w:i/>
        </w:rPr>
        <w:t xml:space="preserve"> </w:t>
      </w:r>
      <w:r w:rsidRPr="00381024">
        <w:rPr>
          <w:rFonts w:ascii="Avenir Next LT Pro Light" w:hAnsi="Avenir Next LT Pro Light" w:cs="Arial"/>
          <w:i/>
        </w:rPr>
        <w:t>3.1.</w:t>
      </w:r>
      <w:r w:rsidR="00A56606">
        <w:rPr>
          <w:rFonts w:ascii="Avenir Next LT Pro Light" w:hAnsi="Avenir Next LT Pro Light" w:cs="Arial"/>
          <w:i/>
        </w:rPr>
        <w:t>3</w:t>
      </w:r>
    </w:p>
    <w:p w14:paraId="411C63B5" w14:textId="77777777" w:rsidR="00015CBC" w:rsidRPr="00381024" w:rsidRDefault="00015CBC" w:rsidP="00256BB6">
      <w:pPr>
        <w:contextualSpacing/>
        <w:jc w:val="both"/>
        <w:rPr>
          <w:rFonts w:ascii="Avenir Next LT Pro Light" w:hAnsi="Avenir Next LT Pro Light" w:cs="Arial"/>
        </w:rPr>
      </w:pPr>
    </w:p>
    <w:tbl>
      <w:tblPr>
        <w:tblW w:w="9215" w:type="dxa"/>
        <w:tblInd w:w="113" w:type="dxa"/>
        <w:tblLook w:val="04A0" w:firstRow="1" w:lastRow="0" w:firstColumn="1" w:lastColumn="0" w:noHBand="0" w:noVBand="1"/>
      </w:tblPr>
      <w:tblGrid>
        <w:gridCol w:w="4765"/>
        <w:gridCol w:w="1102"/>
        <w:gridCol w:w="1116"/>
        <w:gridCol w:w="1116"/>
        <w:gridCol w:w="1116"/>
      </w:tblGrid>
      <w:tr w:rsidR="00BA0751" w:rsidRPr="00381024" w14:paraId="15CF6999" w14:textId="77777777" w:rsidTr="00BA0751">
        <w:trPr>
          <w:trHeight w:val="284"/>
        </w:trPr>
        <w:tc>
          <w:tcPr>
            <w:tcW w:w="9215" w:type="dxa"/>
            <w:gridSpan w:val="5"/>
            <w:tcBorders>
              <w:top w:val="single" w:sz="4" w:space="0" w:color="auto"/>
              <w:left w:val="single" w:sz="4" w:space="0" w:color="auto"/>
              <w:bottom w:val="nil"/>
              <w:right w:val="single" w:sz="4" w:space="0" w:color="auto"/>
            </w:tcBorders>
            <w:shd w:val="clear" w:color="000000" w:fill="C4D79B"/>
            <w:noWrap/>
            <w:vAlign w:val="bottom"/>
            <w:hideMark/>
          </w:tcPr>
          <w:p w14:paraId="3C07E455" w14:textId="77777777" w:rsidR="00BA0751" w:rsidRPr="00381024" w:rsidRDefault="00BA0751" w:rsidP="00BA0751">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Water Service Delivery Levels</w:t>
            </w:r>
          </w:p>
        </w:tc>
      </w:tr>
      <w:tr w:rsidR="00BA0751" w:rsidRPr="00381024" w14:paraId="58A0FAFB" w14:textId="77777777" w:rsidTr="00BA0751">
        <w:trPr>
          <w:trHeight w:val="272"/>
        </w:trPr>
        <w:tc>
          <w:tcPr>
            <w:tcW w:w="9215" w:type="dxa"/>
            <w:gridSpan w:val="5"/>
            <w:tcBorders>
              <w:top w:val="nil"/>
              <w:left w:val="single" w:sz="4" w:space="0" w:color="auto"/>
              <w:bottom w:val="single" w:sz="4" w:space="0" w:color="auto"/>
              <w:right w:val="nil"/>
            </w:tcBorders>
            <w:shd w:val="clear" w:color="000000" w:fill="C4D79B"/>
            <w:noWrap/>
            <w:vAlign w:val="bottom"/>
            <w:hideMark/>
          </w:tcPr>
          <w:p w14:paraId="5112C874" w14:textId="77777777" w:rsidR="00BA0751" w:rsidRPr="00381024" w:rsidRDefault="00BA0751" w:rsidP="00BA0751">
            <w:pPr>
              <w:jc w:val="right"/>
              <w:rPr>
                <w:rFonts w:ascii="Avenir Next LT Pro Light" w:hAnsi="Avenir Next LT Pro Light" w:cs="Calibri"/>
                <w:b/>
                <w:bCs/>
              </w:rPr>
            </w:pPr>
            <w:r w:rsidRPr="00381024">
              <w:rPr>
                <w:rFonts w:ascii="Avenir Next LT Pro Light" w:hAnsi="Avenir Next LT Pro Light" w:cs="Calibri"/>
                <w:b/>
                <w:bCs/>
              </w:rPr>
              <w:t>Households</w:t>
            </w:r>
          </w:p>
        </w:tc>
      </w:tr>
      <w:tr w:rsidR="00BA0751" w:rsidRPr="00381024" w14:paraId="0A551512" w14:textId="77777777" w:rsidTr="00BA0751">
        <w:trPr>
          <w:trHeight w:val="272"/>
        </w:trPr>
        <w:tc>
          <w:tcPr>
            <w:tcW w:w="4765"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2C95E27"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Description</w:t>
            </w:r>
          </w:p>
        </w:tc>
        <w:tc>
          <w:tcPr>
            <w:tcW w:w="1102" w:type="dxa"/>
            <w:tcBorders>
              <w:top w:val="nil"/>
              <w:left w:val="single" w:sz="4" w:space="0" w:color="auto"/>
              <w:bottom w:val="single" w:sz="4" w:space="0" w:color="auto"/>
              <w:right w:val="single" w:sz="4" w:space="0" w:color="auto"/>
            </w:tcBorders>
            <w:shd w:val="clear" w:color="000000" w:fill="C4D79B"/>
            <w:vAlign w:val="center"/>
            <w:hideMark/>
          </w:tcPr>
          <w:p w14:paraId="722DD861"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Year -3</w:t>
            </w:r>
          </w:p>
        </w:tc>
        <w:tc>
          <w:tcPr>
            <w:tcW w:w="1116" w:type="dxa"/>
            <w:tcBorders>
              <w:top w:val="nil"/>
              <w:left w:val="nil"/>
              <w:bottom w:val="single" w:sz="4" w:space="0" w:color="auto"/>
              <w:right w:val="single" w:sz="4" w:space="0" w:color="auto"/>
            </w:tcBorders>
            <w:shd w:val="clear" w:color="000000" w:fill="C4D79B"/>
            <w:vAlign w:val="center"/>
            <w:hideMark/>
          </w:tcPr>
          <w:p w14:paraId="63D2F5C0"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Year -2</w:t>
            </w:r>
          </w:p>
        </w:tc>
        <w:tc>
          <w:tcPr>
            <w:tcW w:w="1116" w:type="dxa"/>
            <w:tcBorders>
              <w:top w:val="nil"/>
              <w:left w:val="nil"/>
              <w:bottom w:val="single" w:sz="4" w:space="0" w:color="auto"/>
              <w:right w:val="single" w:sz="4" w:space="0" w:color="auto"/>
            </w:tcBorders>
            <w:shd w:val="clear" w:color="000000" w:fill="C4D79B"/>
            <w:vAlign w:val="center"/>
            <w:hideMark/>
          </w:tcPr>
          <w:p w14:paraId="2F2AB1F9"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1116" w:type="dxa"/>
            <w:tcBorders>
              <w:top w:val="nil"/>
              <w:left w:val="nil"/>
              <w:bottom w:val="single" w:sz="4" w:space="0" w:color="auto"/>
              <w:right w:val="single" w:sz="4" w:space="0" w:color="auto"/>
            </w:tcBorders>
            <w:shd w:val="clear" w:color="000000" w:fill="C4D79B"/>
            <w:noWrap/>
            <w:vAlign w:val="center"/>
            <w:hideMark/>
          </w:tcPr>
          <w:p w14:paraId="13FA7487"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BA0751" w:rsidRPr="00381024" w14:paraId="445A7C6E" w14:textId="77777777" w:rsidTr="00BA0751">
        <w:trPr>
          <w:trHeight w:val="384"/>
        </w:trPr>
        <w:tc>
          <w:tcPr>
            <w:tcW w:w="4765" w:type="dxa"/>
            <w:vMerge/>
            <w:tcBorders>
              <w:top w:val="nil"/>
              <w:left w:val="single" w:sz="4" w:space="0" w:color="auto"/>
              <w:bottom w:val="single" w:sz="4" w:space="0" w:color="auto"/>
              <w:right w:val="single" w:sz="4" w:space="0" w:color="auto"/>
            </w:tcBorders>
            <w:vAlign w:val="center"/>
            <w:hideMark/>
          </w:tcPr>
          <w:p w14:paraId="7D160596" w14:textId="77777777" w:rsidR="00BA0751" w:rsidRPr="00381024" w:rsidRDefault="00BA0751" w:rsidP="00BA0751">
            <w:pPr>
              <w:rPr>
                <w:rFonts w:ascii="Avenir Next LT Pro Light" w:hAnsi="Avenir Next LT Pro Light" w:cs="Calibri"/>
                <w:b/>
                <w:bCs/>
              </w:rPr>
            </w:pPr>
          </w:p>
        </w:tc>
        <w:tc>
          <w:tcPr>
            <w:tcW w:w="1102" w:type="dxa"/>
            <w:tcBorders>
              <w:top w:val="single" w:sz="4" w:space="0" w:color="auto"/>
              <w:left w:val="nil"/>
              <w:bottom w:val="nil"/>
              <w:right w:val="single" w:sz="4" w:space="0" w:color="auto"/>
            </w:tcBorders>
            <w:shd w:val="clear" w:color="000000" w:fill="C4D79B"/>
            <w:vAlign w:val="center"/>
            <w:hideMark/>
          </w:tcPr>
          <w:p w14:paraId="50E15895"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Actual</w:t>
            </w:r>
          </w:p>
        </w:tc>
        <w:tc>
          <w:tcPr>
            <w:tcW w:w="1116" w:type="dxa"/>
            <w:tcBorders>
              <w:top w:val="single" w:sz="4" w:space="0" w:color="auto"/>
              <w:left w:val="nil"/>
              <w:bottom w:val="nil"/>
              <w:right w:val="single" w:sz="4" w:space="0" w:color="auto"/>
            </w:tcBorders>
            <w:shd w:val="clear" w:color="000000" w:fill="C4D79B"/>
            <w:vAlign w:val="center"/>
            <w:hideMark/>
          </w:tcPr>
          <w:p w14:paraId="7010272A"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Actual</w:t>
            </w:r>
          </w:p>
        </w:tc>
        <w:tc>
          <w:tcPr>
            <w:tcW w:w="1116" w:type="dxa"/>
            <w:tcBorders>
              <w:top w:val="single" w:sz="4" w:space="0" w:color="auto"/>
              <w:left w:val="nil"/>
              <w:bottom w:val="nil"/>
              <w:right w:val="single" w:sz="4" w:space="0" w:color="auto"/>
            </w:tcBorders>
            <w:shd w:val="clear" w:color="000000" w:fill="C4D79B"/>
            <w:vAlign w:val="center"/>
            <w:hideMark/>
          </w:tcPr>
          <w:p w14:paraId="36BB6AB3"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Actual</w:t>
            </w:r>
          </w:p>
        </w:tc>
        <w:tc>
          <w:tcPr>
            <w:tcW w:w="1116" w:type="dxa"/>
            <w:tcBorders>
              <w:top w:val="single" w:sz="4" w:space="0" w:color="auto"/>
              <w:left w:val="nil"/>
              <w:bottom w:val="nil"/>
              <w:right w:val="single" w:sz="4" w:space="0" w:color="auto"/>
            </w:tcBorders>
            <w:shd w:val="clear" w:color="000000" w:fill="C4D79B"/>
            <w:vAlign w:val="center"/>
            <w:hideMark/>
          </w:tcPr>
          <w:p w14:paraId="4EF912FE"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Actual</w:t>
            </w:r>
          </w:p>
        </w:tc>
      </w:tr>
      <w:tr w:rsidR="00BA0751" w:rsidRPr="00381024" w14:paraId="2410404D" w14:textId="77777777" w:rsidTr="00BA0751">
        <w:trPr>
          <w:trHeight w:val="236"/>
        </w:trPr>
        <w:tc>
          <w:tcPr>
            <w:tcW w:w="4765" w:type="dxa"/>
            <w:tcBorders>
              <w:top w:val="nil"/>
              <w:left w:val="single" w:sz="4" w:space="0" w:color="auto"/>
              <w:bottom w:val="single" w:sz="4" w:space="0" w:color="auto"/>
              <w:right w:val="single" w:sz="4" w:space="0" w:color="auto"/>
            </w:tcBorders>
            <w:shd w:val="clear" w:color="000000" w:fill="C4D79B"/>
            <w:noWrap/>
            <w:vAlign w:val="center"/>
            <w:hideMark/>
          </w:tcPr>
          <w:p w14:paraId="5E645FDA"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 </w:t>
            </w:r>
          </w:p>
        </w:tc>
        <w:tc>
          <w:tcPr>
            <w:tcW w:w="1102" w:type="dxa"/>
            <w:tcBorders>
              <w:top w:val="nil"/>
              <w:left w:val="nil"/>
              <w:bottom w:val="single" w:sz="4" w:space="0" w:color="auto"/>
              <w:right w:val="single" w:sz="4" w:space="0" w:color="auto"/>
            </w:tcBorders>
            <w:shd w:val="clear" w:color="000000" w:fill="C4D79B"/>
            <w:vAlign w:val="center"/>
            <w:hideMark/>
          </w:tcPr>
          <w:p w14:paraId="4BBE0A82"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No.</w:t>
            </w:r>
          </w:p>
        </w:tc>
        <w:tc>
          <w:tcPr>
            <w:tcW w:w="1116" w:type="dxa"/>
            <w:tcBorders>
              <w:top w:val="nil"/>
              <w:left w:val="nil"/>
              <w:bottom w:val="single" w:sz="4" w:space="0" w:color="auto"/>
              <w:right w:val="single" w:sz="4" w:space="0" w:color="auto"/>
            </w:tcBorders>
            <w:shd w:val="clear" w:color="000000" w:fill="C4D79B"/>
            <w:vAlign w:val="center"/>
            <w:hideMark/>
          </w:tcPr>
          <w:p w14:paraId="54A5EEAC"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No.</w:t>
            </w:r>
          </w:p>
        </w:tc>
        <w:tc>
          <w:tcPr>
            <w:tcW w:w="1116" w:type="dxa"/>
            <w:tcBorders>
              <w:top w:val="nil"/>
              <w:left w:val="nil"/>
              <w:bottom w:val="single" w:sz="4" w:space="0" w:color="auto"/>
              <w:right w:val="single" w:sz="4" w:space="0" w:color="auto"/>
            </w:tcBorders>
            <w:shd w:val="clear" w:color="000000" w:fill="C4D79B"/>
            <w:vAlign w:val="center"/>
            <w:hideMark/>
          </w:tcPr>
          <w:p w14:paraId="7CC22754"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No.</w:t>
            </w:r>
          </w:p>
        </w:tc>
        <w:tc>
          <w:tcPr>
            <w:tcW w:w="1116" w:type="dxa"/>
            <w:tcBorders>
              <w:top w:val="nil"/>
              <w:left w:val="nil"/>
              <w:bottom w:val="single" w:sz="4" w:space="0" w:color="auto"/>
              <w:right w:val="single" w:sz="4" w:space="0" w:color="auto"/>
            </w:tcBorders>
            <w:shd w:val="clear" w:color="000000" w:fill="C4D79B"/>
            <w:vAlign w:val="center"/>
            <w:hideMark/>
          </w:tcPr>
          <w:p w14:paraId="3F6BC278"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No.</w:t>
            </w:r>
          </w:p>
        </w:tc>
      </w:tr>
      <w:tr w:rsidR="00BA0751" w:rsidRPr="00381024" w14:paraId="0C405AE3" w14:textId="77777777" w:rsidTr="00C101F8">
        <w:trPr>
          <w:trHeight w:val="213"/>
        </w:trPr>
        <w:tc>
          <w:tcPr>
            <w:tcW w:w="4765" w:type="dxa"/>
            <w:tcBorders>
              <w:top w:val="nil"/>
              <w:left w:val="single" w:sz="4" w:space="0" w:color="auto"/>
              <w:bottom w:val="nil"/>
              <w:right w:val="single" w:sz="4" w:space="0" w:color="auto"/>
            </w:tcBorders>
            <w:shd w:val="clear" w:color="auto" w:fill="auto"/>
            <w:noWrap/>
            <w:vAlign w:val="bottom"/>
            <w:hideMark/>
          </w:tcPr>
          <w:p w14:paraId="1E7F811F" w14:textId="77777777" w:rsidR="00BA0751" w:rsidRPr="00381024" w:rsidRDefault="00BA0751" w:rsidP="00BA0751">
            <w:pPr>
              <w:rPr>
                <w:rFonts w:ascii="Avenir Next LT Pro Light" w:hAnsi="Avenir Next LT Pro Light" w:cs="Calibri"/>
                <w:b/>
                <w:bCs/>
                <w:i/>
                <w:iCs/>
                <w:u w:val="single"/>
              </w:rPr>
            </w:pPr>
            <w:r w:rsidRPr="00381024">
              <w:rPr>
                <w:rFonts w:ascii="Avenir Next LT Pro Light" w:hAnsi="Avenir Next LT Pro Light" w:cs="Calibri"/>
                <w:b/>
                <w:bCs/>
                <w:i/>
                <w:iCs/>
                <w:u w:val="single"/>
              </w:rPr>
              <w:t xml:space="preserve">Water: </w:t>
            </w:r>
            <w:r w:rsidRPr="00381024">
              <w:rPr>
                <w:rFonts w:ascii="Avenir Next LT Pro Light" w:hAnsi="Avenir Next LT Pro Light" w:cs="Calibri"/>
                <w:b/>
                <w:bCs/>
              </w:rPr>
              <w:t>(above min level)</w:t>
            </w:r>
          </w:p>
        </w:tc>
        <w:tc>
          <w:tcPr>
            <w:tcW w:w="1102" w:type="dxa"/>
            <w:tcBorders>
              <w:top w:val="nil"/>
              <w:left w:val="nil"/>
              <w:bottom w:val="nil"/>
              <w:right w:val="single" w:sz="4" w:space="0" w:color="auto"/>
            </w:tcBorders>
            <w:shd w:val="clear" w:color="auto" w:fill="auto"/>
            <w:noWrap/>
            <w:vAlign w:val="bottom"/>
            <w:hideMark/>
          </w:tcPr>
          <w:p w14:paraId="1C89501D"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bottom"/>
            <w:hideMark/>
          </w:tcPr>
          <w:p w14:paraId="5AD337CF"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bottom"/>
            <w:hideMark/>
          </w:tcPr>
          <w:p w14:paraId="7410E0C7"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bottom"/>
            <w:hideMark/>
          </w:tcPr>
          <w:p w14:paraId="468C37AA"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r>
      <w:tr w:rsidR="00BA0751" w:rsidRPr="00381024" w14:paraId="38BF1E85" w14:textId="77777777" w:rsidTr="00C101F8">
        <w:trPr>
          <w:trHeight w:val="444"/>
        </w:trPr>
        <w:tc>
          <w:tcPr>
            <w:tcW w:w="4765" w:type="dxa"/>
            <w:tcBorders>
              <w:top w:val="nil"/>
              <w:left w:val="single" w:sz="4" w:space="0" w:color="auto"/>
              <w:bottom w:val="nil"/>
              <w:right w:val="single" w:sz="4" w:space="0" w:color="auto"/>
            </w:tcBorders>
            <w:shd w:val="clear" w:color="auto" w:fill="auto"/>
            <w:noWrap/>
            <w:vAlign w:val="bottom"/>
            <w:hideMark/>
          </w:tcPr>
          <w:p w14:paraId="1BEB800C" w14:textId="77777777" w:rsidR="00BA0751" w:rsidRPr="00381024" w:rsidRDefault="00BA0751" w:rsidP="00BA0751">
            <w:pPr>
              <w:ind w:firstLineChars="100" w:firstLine="240"/>
              <w:rPr>
                <w:rFonts w:ascii="Avenir Next LT Pro Light" w:hAnsi="Avenir Next LT Pro Light" w:cs="Calibri"/>
              </w:rPr>
            </w:pPr>
            <w:r w:rsidRPr="00381024">
              <w:rPr>
                <w:rFonts w:ascii="Avenir Next LT Pro Light" w:hAnsi="Avenir Next LT Pro Light" w:cs="Calibri"/>
              </w:rPr>
              <w:t>Piped water inside dwelling</w:t>
            </w:r>
          </w:p>
        </w:tc>
        <w:tc>
          <w:tcPr>
            <w:tcW w:w="1102" w:type="dxa"/>
            <w:tcBorders>
              <w:top w:val="nil"/>
              <w:left w:val="nil"/>
              <w:bottom w:val="nil"/>
              <w:right w:val="single" w:sz="4" w:space="0" w:color="auto"/>
            </w:tcBorders>
            <w:shd w:val="clear" w:color="auto" w:fill="auto"/>
            <w:noWrap/>
            <w:vAlign w:val="bottom"/>
            <w:hideMark/>
          </w:tcPr>
          <w:p w14:paraId="349C0E13"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61D4ADD7"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1428</w:t>
            </w:r>
          </w:p>
        </w:tc>
        <w:tc>
          <w:tcPr>
            <w:tcW w:w="1116" w:type="dxa"/>
            <w:tcBorders>
              <w:top w:val="nil"/>
              <w:left w:val="nil"/>
              <w:bottom w:val="nil"/>
              <w:right w:val="single" w:sz="4" w:space="0" w:color="auto"/>
            </w:tcBorders>
            <w:shd w:val="clear" w:color="auto" w:fill="auto"/>
            <w:noWrap/>
            <w:vAlign w:val="center"/>
            <w:hideMark/>
          </w:tcPr>
          <w:p w14:paraId="371E0120"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1428</w:t>
            </w:r>
          </w:p>
        </w:tc>
        <w:tc>
          <w:tcPr>
            <w:tcW w:w="1116" w:type="dxa"/>
            <w:tcBorders>
              <w:top w:val="nil"/>
              <w:left w:val="nil"/>
              <w:bottom w:val="nil"/>
              <w:right w:val="single" w:sz="4" w:space="0" w:color="auto"/>
            </w:tcBorders>
            <w:shd w:val="clear" w:color="auto" w:fill="auto"/>
            <w:noWrap/>
            <w:vAlign w:val="center"/>
            <w:hideMark/>
          </w:tcPr>
          <w:p w14:paraId="151DF14F"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1428</w:t>
            </w:r>
          </w:p>
        </w:tc>
      </w:tr>
      <w:tr w:rsidR="00BA0751" w:rsidRPr="00381024" w14:paraId="7DA36AC6"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17029E59" w14:textId="77777777" w:rsidR="00BA0751" w:rsidRPr="00381024" w:rsidRDefault="00BA0751" w:rsidP="00BA0751">
            <w:pPr>
              <w:ind w:firstLineChars="100" w:firstLine="240"/>
              <w:rPr>
                <w:rFonts w:ascii="Avenir Next LT Pro Light" w:hAnsi="Avenir Next LT Pro Light" w:cs="Calibri"/>
              </w:rPr>
            </w:pPr>
            <w:r w:rsidRPr="00381024">
              <w:rPr>
                <w:rFonts w:ascii="Avenir Next LT Pro Light" w:hAnsi="Avenir Next LT Pro Light" w:cs="Calibri"/>
              </w:rPr>
              <w:t>Piped water inside yard (but not in dwelling)</w:t>
            </w:r>
          </w:p>
        </w:tc>
        <w:tc>
          <w:tcPr>
            <w:tcW w:w="1102" w:type="dxa"/>
            <w:tcBorders>
              <w:top w:val="nil"/>
              <w:left w:val="nil"/>
              <w:bottom w:val="nil"/>
              <w:right w:val="single" w:sz="4" w:space="0" w:color="auto"/>
            </w:tcBorders>
            <w:shd w:val="clear" w:color="auto" w:fill="auto"/>
            <w:noWrap/>
            <w:vAlign w:val="bottom"/>
            <w:hideMark/>
          </w:tcPr>
          <w:p w14:paraId="5A81817D"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35518B5A"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5730</w:t>
            </w:r>
          </w:p>
        </w:tc>
        <w:tc>
          <w:tcPr>
            <w:tcW w:w="1116" w:type="dxa"/>
            <w:tcBorders>
              <w:top w:val="nil"/>
              <w:left w:val="nil"/>
              <w:bottom w:val="nil"/>
              <w:right w:val="single" w:sz="4" w:space="0" w:color="auto"/>
            </w:tcBorders>
            <w:shd w:val="clear" w:color="auto" w:fill="auto"/>
            <w:noWrap/>
            <w:vAlign w:val="center"/>
            <w:hideMark/>
          </w:tcPr>
          <w:p w14:paraId="145BC79A"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5730</w:t>
            </w:r>
          </w:p>
        </w:tc>
        <w:tc>
          <w:tcPr>
            <w:tcW w:w="1116" w:type="dxa"/>
            <w:tcBorders>
              <w:top w:val="nil"/>
              <w:left w:val="nil"/>
              <w:bottom w:val="nil"/>
              <w:right w:val="single" w:sz="4" w:space="0" w:color="auto"/>
            </w:tcBorders>
            <w:shd w:val="clear" w:color="auto" w:fill="auto"/>
            <w:noWrap/>
            <w:vAlign w:val="center"/>
            <w:hideMark/>
          </w:tcPr>
          <w:p w14:paraId="20051280"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5730</w:t>
            </w:r>
          </w:p>
        </w:tc>
      </w:tr>
      <w:tr w:rsidR="00BA0751" w:rsidRPr="00381024" w14:paraId="04982DF4"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01442991" w14:textId="77777777" w:rsidR="00BA0751" w:rsidRPr="00381024" w:rsidRDefault="00BA0751" w:rsidP="00BA0751">
            <w:pPr>
              <w:ind w:firstLineChars="100" w:firstLine="240"/>
              <w:rPr>
                <w:rFonts w:ascii="Avenir Next LT Pro Light" w:hAnsi="Avenir Next LT Pro Light" w:cs="Calibri"/>
              </w:rPr>
            </w:pPr>
            <w:r w:rsidRPr="00381024">
              <w:rPr>
                <w:rFonts w:ascii="Avenir Next LT Pro Light" w:hAnsi="Avenir Next LT Pro Light" w:cs="Calibri"/>
              </w:rPr>
              <w:t>Using public tap (within 200m from dwelling )</w:t>
            </w:r>
          </w:p>
        </w:tc>
        <w:tc>
          <w:tcPr>
            <w:tcW w:w="1102" w:type="dxa"/>
            <w:tcBorders>
              <w:top w:val="nil"/>
              <w:left w:val="nil"/>
              <w:bottom w:val="nil"/>
              <w:right w:val="single" w:sz="4" w:space="0" w:color="auto"/>
            </w:tcBorders>
            <w:shd w:val="clear" w:color="auto" w:fill="auto"/>
            <w:noWrap/>
            <w:vAlign w:val="bottom"/>
            <w:hideMark/>
          </w:tcPr>
          <w:p w14:paraId="2EFB4810"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790863FA"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2592</w:t>
            </w:r>
          </w:p>
        </w:tc>
        <w:tc>
          <w:tcPr>
            <w:tcW w:w="1116" w:type="dxa"/>
            <w:tcBorders>
              <w:top w:val="nil"/>
              <w:left w:val="nil"/>
              <w:bottom w:val="nil"/>
              <w:right w:val="single" w:sz="4" w:space="0" w:color="auto"/>
            </w:tcBorders>
            <w:shd w:val="clear" w:color="auto" w:fill="auto"/>
            <w:noWrap/>
            <w:vAlign w:val="center"/>
            <w:hideMark/>
          </w:tcPr>
          <w:p w14:paraId="51F0752D"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2592</w:t>
            </w:r>
          </w:p>
        </w:tc>
        <w:tc>
          <w:tcPr>
            <w:tcW w:w="1116" w:type="dxa"/>
            <w:tcBorders>
              <w:top w:val="nil"/>
              <w:left w:val="nil"/>
              <w:bottom w:val="nil"/>
              <w:right w:val="single" w:sz="4" w:space="0" w:color="auto"/>
            </w:tcBorders>
            <w:shd w:val="clear" w:color="auto" w:fill="auto"/>
            <w:noWrap/>
            <w:vAlign w:val="center"/>
            <w:hideMark/>
          </w:tcPr>
          <w:p w14:paraId="10CC319E"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2592</w:t>
            </w:r>
          </w:p>
        </w:tc>
      </w:tr>
      <w:tr w:rsidR="00BA0751" w:rsidRPr="00381024" w14:paraId="146A4347"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5D279BEB" w14:textId="77777777" w:rsidR="00BA0751" w:rsidRPr="00381024" w:rsidRDefault="00BA0751" w:rsidP="00BA0751">
            <w:pPr>
              <w:ind w:firstLineChars="100" w:firstLine="240"/>
              <w:rPr>
                <w:rFonts w:ascii="Avenir Next LT Pro Light" w:hAnsi="Avenir Next LT Pro Light" w:cs="Calibri"/>
              </w:rPr>
            </w:pPr>
            <w:r w:rsidRPr="00381024">
              <w:rPr>
                <w:rFonts w:ascii="Avenir Next LT Pro Light" w:hAnsi="Avenir Next LT Pro Light" w:cs="Calibri"/>
              </w:rPr>
              <w:t>Other water supply (within 200m)</w:t>
            </w:r>
          </w:p>
        </w:tc>
        <w:tc>
          <w:tcPr>
            <w:tcW w:w="1102" w:type="dxa"/>
            <w:tcBorders>
              <w:top w:val="nil"/>
              <w:left w:val="nil"/>
              <w:bottom w:val="nil"/>
              <w:right w:val="single" w:sz="4" w:space="0" w:color="auto"/>
            </w:tcBorders>
            <w:shd w:val="clear" w:color="auto" w:fill="auto"/>
            <w:noWrap/>
            <w:vAlign w:val="bottom"/>
            <w:hideMark/>
          </w:tcPr>
          <w:p w14:paraId="53955BA3"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23E9712E"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86</w:t>
            </w:r>
          </w:p>
        </w:tc>
        <w:tc>
          <w:tcPr>
            <w:tcW w:w="1116" w:type="dxa"/>
            <w:tcBorders>
              <w:top w:val="nil"/>
              <w:left w:val="nil"/>
              <w:bottom w:val="nil"/>
              <w:right w:val="single" w:sz="4" w:space="0" w:color="auto"/>
            </w:tcBorders>
            <w:shd w:val="clear" w:color="auto" w:fill="auto"/>
            <w:noWrap/>
            <w:vAlign w:val="center"/>
            <w:hideMark/>
          </w:tcPr>
          <w:p w14:paraId="4DA7B9F1"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86</w:t>
            </w:r>
          </w:p>
        </w:tc>
        <w:tc>
          <w:tcPr>
            <w:tcW w:w="1116" w:type="dxa"/>
            <w:tcBorders>
              <w:top w:val="nil"/>
              <w:left w:val="nil"/>
              <w:bottom w:val="nil"/>
              <w:right w:val="single" w:sz="4" w:space="0" w:color="auto"/>
            </w:tcBorders>
            <w:shd w:val="clear" w:color="auto" w:fill="auto"/>
            <w:noWrap/>
            <w:vAlign w:val="center"/>
            <w:hideMark/>
          </w:tcPr>
          <w:p w14:paraId="36953049"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86</w:t>
            </w:r>
          </w:p>
        </w:tc>
      </w:tr>
      <w:tr w:rsidR="00BA0751" w:rsidRPr="00381024" w14:paraId="520ECD9C"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4BA3BDB4" w14:textId="77777777" w:rsidR="00BA0751" w:rsidRPr="00381024" w:rsidRDefault="00BA0751" w:rsidP="00BA0751">
            <w:pPr>
              <w:ind w:firstLineChars="100" w:firstLine="240"/>
              <w:rPr>
                <w:rFonts w:ascii="Avenir Next LT Pro Light" w:hAnsi="Avenir Next LT Pro Light" w:cs="Calibri"/>
                <w:i/>
                <w:iCs/>
              </w:rPr>
            </w:pPr>
            <w:r w:rsidRPr="00381024">
              <w:rPr>
                <w:rFonts w:ascii="Avenir Next LT Pro Light" w:hAnsi="Avenir Next LT Pro Light" w:cs="Calibri"/>
                <w:i/>
                <w:iCs/>
              </w:rPr>
              <w:t>Minimum Service Level and Above sub-total</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B18418"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xml:space="preserve">               –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2C258787"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 xml:space="preserve">              10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36CD14B8"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 xml:space="preserve">              10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74A0A60A"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9836</w:t>
            </w:r>
          </w:p>
        </w:tc>
      </w:tr>
      <w:tr w:rsidR="00BA0751" w:rsidRPr="00381024" w14:paraId="3D72C1AE"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1CF2BCCE" w14:textId="77777777" w:rsidR="00BA0751" w:rsidRPr="00381024" w:rsidRDefault="00BA0751" w:rsidP="00BA0751">
            <w:pPr>
              <w:ind w:firstLineChars="100" w:firstLine="240"/>
              <w:jc w:val="right"/>
              <w:rPr>
                <w:rFonts w:ascii="Avenir Next LT Pro Light" w:hAnsi="Avenir Next LT Pro Light" w:cs="Calibri"/>
                <w:i/>
                <w:iCs/>
              </w:rPr>
            </w:pPr>
            <w:r w:rsidRPr="00381024">
              <w:rPr>
                <w:rFonts w:ascii="Avenir Next LT Pro Light" w:hAnsi="Avenir Next LT Pro Light" w:cs="Calibri"/>
                <w:i/>
                <w:iCs/>
              </w:rPr>
              <w:t>Minimum Service Level and Above Percentage</w:t>
            </w:r>
          </w:p>
        </w:tc>
        <w:tc>
          <w:tcPr>
            <w:tcW w:w="1102" w:type="dxa"/>
            <w:tcBorders>
              <w:top w:val="nil"/>
              <w:left w:val="single" w:sz="4" w:space="0" w:color="auto"/>
              <w:bottom w:val="single" w:sz="4" w:space="0" w:color="auto"/>
              <w:right w:val="single" w:sz="4" w:space="0" w:color="auto"/>
            </w:tcBorders>
            <w:shd w:val="clear" w:color="auto" w:fill="auto"/>
            <w:noWrap/>
            <w:vAlign w:val="bottom"/>
            <w:hideMark/>
          </w:tcPr>
          <w:p w14:paraId="2741EA3A"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single" w:sz="4" w:space="0" w:color="auto"/>
              <w:right w:val="single" w:sz="4" w:space="0" w:color="auto"/>
            </w:tcBorders>
            <w:shd w:val="clear" w:color="auto" w:fill="auto"/>
            <w:noWrap/>
            <w:vAlign w:val="center"/>
            <w:hideMark/>
          </w:tcPr>
          <w:p w14:paraId="26C3802C"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64%</w:t>
            </w:r>
          </w:p>
        </w:tc>
        <w:tc>
          <w:tcPr>
            <w:tcW w:w="1116" w:type="dxa"/>
            <w:tcBorders>
              <w:top w:val="nil"/>
              <w:left w:val="nil"/>
              <w:bottom w:val="single" w:sz="4" w:space="0" w:color="auto"/>
              <w:right w:val="single" w:sz="4" w:space="0" w:color="auto"/>
            </w:tcBorders>
            <w:shd w:val="clear" w:color="auto" w:fill="auto"/>
            <w:noWrap/>
            <w:vAlign w:val="center"/>
            <w:hideMark/>
          </w:tcPr>
          <w:p w14:paraId="3518EE4E"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64%</w:t>
            </w:r>
          </w:p>
        </w:tc>
        <w:tc>
          <w:tcPr>
            <w:tcW w:w="1116" w:type="dxa"/>
            <w:tcBorders>
              <w:top w:val="nil"/>
              <w:left w:val="nil"/>
              <w:bottom w:val="single" w:sz="4" w:space="0" w:color="auto"/>
              <w:right w:val="single" w:sz="4" w:space="0" w:color="auto"/>
            </w:tcBorders>
            <w:shd w:val="clear" w:color="auto" w:fill="auto"/>
            <w:noWrap/>
            <w:vAlign w:val="center"/>
            <w:hideMark/>
          </w:tcPr>
          <w:p w14:paraId="187AE368"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 </w:t>
            </w:r>
          </w:p>
        </w:tc>
      </w:tr>
      <w:tr w:rsidR="00BA0751" w:rsidRPr="00381024" w14:paraId="0517715F"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767D1330" w14:textId="77777777" w:rsidR="00BA0751" w:rsidRPr="00381024" w:rsidRDefault="00BA0751" w:rsidP="00BA0751">
            <w:pPr>
              <w:rPr>
                <w:rFonts w:ascii="Avenir Next LT Pro Light" w:hAnsi="Avenir Next LT Pro Light" w:cs="Calibri"/>
                <w:b/>
                <w:bCs/>
                <w:i/>
                <w:iCs/>
                <w:u w:val="single"/>
              </w:rPr>
            </w:pPr>
            <w:r w:rsidRPr="00381024">
              <w:rPr>
                <w:rFonts w:ascii="Avenir Next LT Pro Light" w:hAnsi="Avenir Next LT Pro Light" w:cs="Calibri"/>
                <w:b/>
                <w:bCs/>
                <w:i/>
                <w:iCs/>
                <w:u w:val="single"/>
              </w:rPr>
              <w:t xml:space="preserve">Water: </w:t>
            </w:r>
            <w:r w:rsidRPr="00381024">
              <w:rPr>
                <w:rFonts w:ascii="Avenir Next LT Pro Light" w:hAnsi="Avenir Next LT Pro Light" w:cs="Calibri"/>
                <w:b/>
                <w:bCs/>
              </w:rPr>
              <w:t>(below min level)</w:t>
            </w:r>
          </w:p>
        </w:tc>
        <w:tc>
          <w:tcPr>
            <w:tcW w:w="1102" w:type="dxa"/>
            <w:tcBorders>
              <w:top w:val="nil"/>
              <w:left w:val="nil"/>
              <w:bottom w:val="nil"/>
              <w:right w:val="single" w:sz="4" w:space="0" w:color="auto"/>
            </w:tcBorders>
            <w:shd w:val="clear" w:color="auto" w:fill="auto"/>
            <w:noWrap/>
            <w:vAlign w:val="bottom"/>
            <w:hideMark/>
          </w:tcPr>
          <w:p w14:paraId="3756169E"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7CAE80BD"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 </w:t>
            </w:r>
          </w:p>
        </w:tc>
        <w:tc>
          <w:tcPr>
            <w:tcW w:w="1116" w:type="dxa"/>
            <w:tcBorders>
              <w:top w:val="nil"/>
              <w:left w:val="nil"/>
              <w:bottom w:val="nil"/>
              <w:right w:val="single" w:sz="4" w:space="0" w:color="auto"/>
            </w:tcBorders>
            <w:shd w:val="clear" w:color="auto" w:fill="auto"/>
            <w:noWrap/>
            <w:vAlign w:val="center"/>
            <w:hideMark/>
          </w:tcPr>
          <w:p w14:paraId="4D8DCE97"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 </w:t>
            </w:r>
          </w:p>
        </w:tc>
        <w:tc>
          <w:tcPr>
            <w:tcW w:w="1116" w:type="dxa"/>
            <w:tcBorders>
              <w:top w:val="nil"/>
              <w:left w:val="nil"/>
              <w:bottom w:val="nil"/>
              <w:right w:val="single" w:sz="4" w:space="0" w:color="auto"/>
            </w:tcBorders>
            <w:shd w:val="clear" w:color="auto" w:fill="auto"/>
            <w:noWrap/>
            <w:vAlign w:val="center"/>
            <w:hideMark/>
          </w:tcPr>
          <w:p w14:paraId="543B617A" w14:textId="77777777" w:rsidR="00BA0751" w:rsidRPr="003F036D" w:rsidRDefault="00BA0751" w:rsidP="003F036D">
            <w:pPr>
              <w:rPr>
                <w:rFonts w:ascii="Avenir Next LT Pro Light" w:hAnsi="Avenir Next LT Pro Light" w:cs="Calibri"/>
                <w:b/>
                <w:bCs/>
                <w:color w:val="000000" w:themeColor="text1"/>
              </w:rPr>
            </w:pPr>
            <w:r w:rsidRPr="003F036D">
              <w:rPr>
                <w:rFonts w:ascii="Avenir Next LT Pro Light" w:hAnsi="Avenir Next LT Pro Light" w:cs="Calibri"/>
                <w:b/>
                <w:bCs/>
                <w:color w:val="000000" w:themeColor="text1"/>
              </w:rPr>
              <w:t> </w:t>
            </w:r>
          </w:p>
        </w:tc>
      </w:tr>
      <w:tr w:rsidR="00BA0751" w:rsidRPr="00381024" w14:paraId="196C08C9"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6F64FA23" w14:textId="77777777" w:rsidR="00BA0751" w:rsidRPr="00381024" w:rsidRDefault="00BA0751" w:rsidP="00BA0751">
            <w:pPr>
              <w:ind w:firstLineChars="100" w:firstLine="240"/>
              <w:rPr>
                <w:rFonts w:ascii="Avenir Next LT Pro Light" w:hAnsi="Avenir Next LT Pro Light" w:cs="Calibri"/>
              </w:rPr>
            </w:pPr>
            <w:r w:rsidRPr="00381024">
              <w:rPr>
                <w:rFonts w:ascii="Avenir Next LT Pro Light" w:hAnsi="Avenir Next LT Pro Light" w:cs="Calibri"/>
              </w:rPr>
              <w:t>Using public tap (more than 200m from dwelling)</w:t>
            </w:r>
          </w:p>
        </w:tc>
        <w:tc>
          <w:tcPr>
            <w:tcW w:w="1102" w:type="dxa"/>
            <w:tcBorders>
              <w:top w:val="nil"/>
              <w:left w:val="nil"/>
              <w:bottom w:val="nil"/>
              <w:right w:val="single" w:sz="4" w:space="0" w:color="auto"/>
            </w:tcBorders>
            <w:shd w:val="clear" w:color="auto" w:fill="auto"/>
            <w:noWrap/>
            <w:vAlign w:val="bottom"/>
            <w:hideMark/>
          </w:tcPr>
          <w:p w14:paraId="0FDD0C80"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2E3540AD"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 </w:t>
            </w:r>
          </w:p>
        </w:tc>
        <w:tc>
          <w:tcPr>
            <w:tcW w:w="1116" w:type="dxa"/>
            <w:tcBorders>
              <w:top w:val="nil"/>
              <w:left w:val="nil"/>
              <w:bottom w:val="nil"/>
              <w:right w:val="single" w:sz="4" w:space="0" w:color="auto"/>
            </w:tcBorders>
            <w:shd w:val="clear" w:color="auto" w:fill="auto"/>
            <w:noWrap/>
            <w:vAlign w:val="center"/>
            <w:hideMark/>
          </w:tcPr>
          <w:p w14:paraId="4BFEECD6"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 </w:t>
            </w:r>
          </w:p>
        </w:tc>
        <w:tc>
          <w:tcPr>
            <w:tcW w:w="1116" w:type="dxa"/>
            <w:tcBorders>
              <w:top w:val="nil"/>
              <w:left w:val="nil"/>
              <w:bottom w:val="nil"/>
              <w:right w:val="single" w:sz="4" w:space="0" w:color="auto"/>
            </w:tcBorders>
            <w:shd w:val="clear" w:color="auto" w:fill="auto"/>
            <w:noWrap/>
            <w:vAlign w:val="center"/>
            <w:hideMark/>
          </w:tcPr>
          <w:p w14:paraId="0DD0AC3B"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 </w:t>
            </w:r>
          </w:p>
        </w:tc>
      </w:tr>
      <w:tr w:rsidR="00BA0751" w:rsidRPr="00381024" w14:paraId="3510C8DD"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6099C715" w14:textId="77777777" w:rsidR="00BA0751" w:rsidRPr="00381024" w:rsidRDefault="00BA0751" w:rsidP="00BA0751">
            <w:pPr>
              <w:ind w:firstLineChars="100" w:firstLine="240"/>
              <w:rPr>
                <w:rFonts w:ascii="Avenir Next LT Pro Light" w:hAnsi="Avenir Next LT Pro Light" w:cs="Calibri"/>
              </w:rPr>
            </w:pPr>
            <w:r w:rsidRPr="00381024">
              <w:rPr>
                <w:rFonts w:ascii="Avenir Next LT Pro Light" w:hAnsi="Avenir Next LT Pro Light" w:cs="Calibri"/>
              </w:rPr>
              <w:t>Other water supply (more than 200m from dwelling</w:t>
            </w:r>
          </w:p>
        </w:tc>
        <w:tc>
          <w:tcPr>
            <w:tcW w:w="1102" w:type="dxa"/>
            <w:tcBorders>
              <w:top w:val="nil"/>
              <w:left w:val="nil"/>
              <w:bottom w:val="nil"/>
              <w:right w:val="single" w:sz="4" w:space="0" w:color="auto"/>
            </w:tcBorders>
            <w:shd w:val="clear" w:color="auto" w:fill="auto"/>
            <w:noWrap/>
            <w:vAlign w:val="bottom"/>
            <w:hideMark/>
          </w:tcPr>
          <w:p w14:paraId="06775616"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2B2E3B39"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2592</w:t>
            </w:r>
          </w:p>
        </w:tc>
        <w:tc>
          <w:tcPr>
            <w:tcW w:w="1116" w:type="dxa"/>
            <w:tcBorders>
              <w:top w:val="nil"/>
              <w:left w:val="nil"/>
              <w:bottom w:val="nil"/>
              <w:right w:val="single" w:sz="4" w:space="0" w:color="auto"/>
            </w:tcBorders>
            <w:shd w:val="clear" w:color="auto" w:fill="auto"/>
            <w:noWrap/>
            <w:vAlign w:val="center"/>
            <w:hideMark/>
          </w:tcPr>
          <w:p w14:paraId="27A2BA26"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2592</w:t>
            </w:r>
          </w:p>
        </w:tc>
        <w:tc>
          <w:tcPr>
            <w:tcW w:w="1116" w:type="dxa"/>
            <w:tcBorders>
              <w:top w:val="nil"/>
              <w:left w:val="nil"/>
              <w:bottom w:val="nil"/>
              <w:right w:val="single" w:sz="4" w:space="0" w:color="auto"/>
            </w:tcBorders>
            <w:shd w:val="clear" w:color="auto" w:fill="auto"/>
            <w:noWrap/>
            <w:vAlign w:val="center"/>
            <w:hideMark/>
          </w:tcPr>
          <w:p w14:paraId="28CBFF60"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2592</w:t>
            </w:r>
          </w:p>
        </w:tc>
      </w:tr>
      <w:tr w:rsidR="00BA0751" w:rsidRPr="00381024" w14:paraId="7A97A201" w14:textId="77777777" w:rsidTr="00F85979">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5FF68898" w14:textId="77777777" w:rsidR="00BA0751" w:rsidRPr="00381024" w:rsidRDefault="00BA0751" w:rsidP="00BA0751">
            <w:pPr>
              <w:ind w:firstLineChars="100" w:firstLine="240"/>
              <w:rPr>
                <w:rFonts w:ascii="Avenir Next LT Pro Light" w:hAnsi="Avenir Next LT Pro Light" w:cs="Calibri"/>
              </w:rPr>
            </w:pPr>
            <w:r w:rsidRPr="00381024">
              <w:rPr>
                <w:rFonts w:ascii="Avenir Next LT Pro Light" w:hAnsi="Avenir Next LT Pro Light" w:cs="Calibri"/>
              </w:rPr>
              <w:t>No water supply</w:t>
            </w:r>
          </w:p>
        </w:tc>
        <w:tc>
          <w:tcPr>
            <w:tcW w:w="1102" w:type="dxa"/>
            <w:tcBorders>
              <w:top w:val="nil"/>
              <w:left w:val="nil"/>
              <w:bottom w:val="nil"/>
              <w:right w:val="single" w:sz="4" w:space="0" w:color="auto"/>
            </w:tcBorders>
            <w:shd w:val="clear" w:color="auto" w:fill="auto"/>
            <w:noWrap/>
            <w:vAlign w:val="bottom"/>
            <w:hideMark/>
          </w:tcPr>
          <w:p w14:paraId="0FE325E9"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18320455"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 </w:t>
            </w:r>
          </w:p>
        </w:tc>
        <w:tc>
          <w:tcPr>
            <w:tcW w:w="1116" w:type="dxa"/>
            <w:tcBorders>
              <w:top w:val="nil"/>
              <w:left w:val="nil"/>
              <w:bottom w:val="nil"/>
              <w:right w:val="single" w:sz="4" w:space="0" w:color="auto"/>
            </w:tcBorders>
            <w:shd w:val="clear" w:color="auto" w:fill="auto"/>
            <w:noWrap/>
            <w:vAlign w:val="center"/>
            <w:hideMark/>
          </w:tcPr>
          <w:p w14:paraId="51DCFC8E"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 </w:t>
            </w:r>
          </w:p>
        </w:tc>
        <w:tc>
          <w:tcPr>
            <w:tcW w:w="1116" w:type="dxa"/>
            <w:tcBorders>
              <w:top w:val="nil"/>
              <w:left w:val="nil"/>
              <w:bottom w:val="nil"/>
              <w:right w:val="single" w:sz="4" w:space="0" w:color="auto"/>
            </w:tcBorders>
            <w:shd w:val="clear" w:color="auto" w:fill="auto"/>
            <w:noWrap/>
            <w:vAlign w:val="center"/>
            <w:hideMark/>
          </w:tcPr>
          <w:p w14:paraId="25D1BEF6"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 </w:t>
            </w:r>
          </w:p>
        </w:tc>
      </w:tr>
      <w:tr w:rsidR="00BA0751" w:rsidRPr="00381024" w14:paraId="53A9C581"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262EFADF" w14:textId="77777777" w:rsidR="00BA0751" w:rsidRPr="00381024" w:rsidRDefault="00BA0751" w:rsidP="00BA0751">
            <w:pPr>
              <w:ind w:firstLineChars="100" w:firstLine="240"/>
              <w:rPr>
                <w:rFonts w:ascii="Avenir Next LT Pro Light" w:hAnsi="Avenir Next LT Pro Light" w:cs="Calibri"/>
                <w:i/>
                <w:iCs/>
              </w:rPr>
            </w:pPr>
            <w:r w:rsidRPr="00381024">
              <w:rPr>
                <w:rFonts w:ascii="Avenir Next LT Pro Light" w:hAnsi="Avenir Next LT Pro Light" w:cs="Calibri"/>
                <w:i/>
                <w:iCs/>
              </w:rPr>
              <w:lastRenderedPageBreak/>
              <w:t xml:space="preserve">     Below Minimum Service Level sub-total</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5B1640"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xml:space="preserve">               –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08717BE8"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 xml:space="preserve">                3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04AB2111"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 xml:space="preserve">                3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34203BFA"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5039</w:t>
            </w:r>
          </w:p>
        </w:tc>
      </w:tr>
      <w:tr w:rsidR="00BA0751" w:rsidRPr="00381024" w14:paraId="02427BAC"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330ABDFB" w14:textId="77777777" w:rsidR="00BA0751" w:rsidRPr="00381024" w:rsidRDefault="00BA0751" w:rsidP="00BA0751">
            <w:pPr>
              <w:ind w:firstLineChars="100" w:firstLine="240"/>
              <w:jc w:val="right"/>
              <w:rPr>
                <w:rFonts w:ascii="Avenir Next LT Pro Light" w:hAnsi="Avenir Next LT Pro Light" w:cs="Calibri"/>
                <w:i/>
                <w:iCs/>
              </w:rPr>
            </w:pPr>
            <w:r w:rsidRPr="00381024">
              <w:rPr>
                <w:rFonts w:ascii="Avenir Next LT Pro Light" w:hAnsi="Avenir Next LT Pro Light" w:cs="Calibri"/>
                <w:i/>
                <w:iCs/>
              </w:rPr>
              <w:t>Below Minimum Service Level Percentage</w:t>
            </w:r>
          </w:p>
        </w:tc>
        <w:tc>
          <w:tcPr>
            <w:tcW w:w="1102" w:type="dxa"/>
            <w:tcBorders>
              <w:top w:val="nil"/>
              <w:left w:val="single" w:sz="4" w:space="0" w:color="auto"/>
              <w:bottom w:val="single" w:sz="4" w:space="0" w:color="auto"/>
              <w:right w:val="single" w:sz="4" w:space="0" w:color="auto"/>
            </w:tcBorders>
            <w:shd w:val="clear" w:color="auto" w:fill="auto"/>
            <w:noWrap/>
            <w:vAlign w:val="bottom"/>
            <w:hideMark/>
          </w:tcPr>
          <w:p w14:paraId="3E27110A"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single" w:sz="4" w:space="0" w:color="auto"/>
              <w:right w:val="single" w:sz="4" w:space="0" w:color="auto"/>
            </w:tcBorders>
            <w:shd w:val="clear" w:color="auto" w:fill="auto"/>
            <w:noWrap/>
            <w:vAlign w:val="center"/>
            <w:hideMark/>
          </w:tcPr>
          <w:p w14:paraId="7BC571B7"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17%</w:t>
            </w:r>
          </w:p>
        </w:tc>
        <w:tc>
          <w:tcPr>
            <w:tcW w:w="1116" w:type="dxa"/>
            <w:tcBorders>
              <w:top w:val="nil"/>
              <w:left w:val="nil"/>
              <w:bottom w:val="single" w:sz="4" w:space="0" w:color="auto"/>
              <w:right w:val="single" w:sz="4" w:space="0" w:color="auto"/>
            </w:tcBorders>
            <w:shd w:val="clear" w:color="auto" w:fill="auto"/>
            <w:noWrap/>
            <w:vAlign w:val="center"/>
            <w:hideMark/>
          </w:tcPr>
          <w:p w14:paraId="60A86573"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17%</w:t>
            </w:r>
          </w:p>
        </w:tc>
        <w:tc>
          <w:tcPr>
            <w:tcW w:w="1116" w:type="dxa"/>
            <w:tcBorders>
              <w:top w:val="nil"/>
              <w:left w:val="nil"/>
              <w:bottom w:val="single" w:sz="4" w:space="0" w:color="auto"/>
              <w:right w:val="single" w:sz="4" w:space="0" w:color="auto"/>
            </w:tcBorders>
            <w:shd w:val="clear" w:color="auto" w:fill="auto"/>
            <w:noWrap/>
            <w:vAlign w:val="center"/>
            <w:hideMark/>
          </w:tcPr>
          <w:p w14:paraId="3748E33D" w14:textId="77777777" w:rsidR="00BA0751" w:rsidRPr="003F036D" w:rsidRDefault="00BA0751" w:rsidP="003F036D">
            <w:pPr>
              <w:rPr>
                <w:rFonts w:ascii="Avenir Next LT Pro Light" w:hAnsi="Avenir Next LT Pro Light" w:cs="Calibri"/>
                <w:color w:val="000000" w:themeColor="text1"/>
              </w:rPr>
            </w:pPr>
            <w:r w:rsidRPr="003F036D">
              <w:rPr>
                <w:rFonts w:ascii="Avenir Next LT Pro Light" w:hAnsi="Avenir Next LT Pro Light" w:cs="Calibri"/>
                <w:color w:val="000000" w:themeColor="text1"/>
              </w:rPr>
              <w:t>33%</w:t>
            </w:r>
          </w:p>
        </w:tc>
      </w:tr>
      <w:tr w:rsidR="00BA0751" w:rsidRPr="00381024" w14:paraId="6B1B713D" w14:textId="77777777" w:rsidTr="00C101F8">
        <w:trPr>
          <w:trHeight w:val="272"/>
        </w:trPr>
        <w:tc>
          <w:tcPr>
            <w:tcW w:w="4765" w:type="dxa"/>
            <w:tcBorders>
              <w:top w:val="nil"/>
              <w:left w:val="single" w:sz="4" w:space="0" w:color="auto"/>
              <w:bottom w:val="single" w:sz="4" w:space="0" w:color="auto"/>
              <w:right w:val="single" w:sz="4" w:space="0" w:color="auto"/>
            </w:tcBorders>
            <w:shd w:val="clear" w:color="auto" w:fill="auto"/>
            <w:noWrap/>
            <w:vAlign w:val="bottom"/>
            <w:hideMark/>
          </w:tcPr>
          <w:p w14:paraId="4B8F2729" w14:textId="77777777" w:rsidR="00BA0751" w:rsidRPr="00381024" w:rsidRDefault="00BA0751" w:rsidP="00BA0751">
            <w:pPr>
              <w:rPr>
                <w:rFonts w:ascii="Avenir Next LT Pro Light" w:hAnsi="Avenir Next LT Pro Light" w:cs="Calibri"/>
                <w:b/>
                <w:bCs/>
              </w:rPr>
            </w:pPr>
            <w:r w:rsidRPr="00381024">
              <w:rPr>
                <w:rFonts w:ascii="Avenir Next LT Pro Light" w:hAnsi="Avenir Next LT Pro Light" w:cs="Calibri"/>
                <w:b/>
                <w:bCs/>
              </w:rPr>
              <w:t>Total number of households*</w:t>
            </w:r>
          </w:p>
        </w:tc>
        <w:tc>
          <w:tcPr>
            <w:tcW w:w="1102" w:type="dxa"/>
            <w:tcBorders>
              <w:top w:val="nil"/>
              <w:left w:val="nil"/>
              <w:bottom w:val="single" w:sz="4" w:space="0" w:color="auto"/>
              <w:right w:val="single" w:sz="4" w:space="0" w:color="auto"/>
            </w:tcBorders>
            <w:shd w:val="clear" w:color="auto" w:fill="auto"/>
            <w:noWrap/>
            <w:vAlign w:val="bottom"/>
            <w:hideMark/>
          </w:tcPr>
          <w:p w14:paraId="4DDE3A25" w14:textId="77777777" w:rsidR="00BA0751" w:rsidRPr="00381024" w:rsidRDefault="00BA0751" w:rsidP="00BA0751">
            <w:pPr>
              <w:rPr>
                <w:rFonts w:ascii="Avenir Next LT Pro Light" w:hAnsi="Avenir Next LT Pro Light" w:cs="Calibri"/>
                <w:b/>
                <w:bCs/>
              </w:rPr>
            </w:pPr>
            <w:r w:rsidRPr="00381024">
              <w:rPr>
                <w:rFonts w:ascii="Avenir Next LT Pro Light" w:hAnsi="Avenir Next LT Pro Light" w:cs="Calibri"/>
                <w:b/>
                <w:bCs/>
              </w:rPr>
              <w:t xml:space="preserve">               –  </w:t>
            </w:r>
          </w:p>
        </w:tc>
        <w:tc>
          <w:tcPr>
            <w:tcW w:w="1116" w:type="dxa"/>
            <w:tcBorders>
              <w:top w:val="nil"/>
              <w:left w:val="nil"/>
              <w:bottom w:val="single" w:sz="4" w:space="0" w:color="auto"/>
              <w:right w:val="single" w:sz="4" w:space="0" w:color="auto"/>
            </w:tcBorders>
            <w:shd w:val="clear" w:color="auto" w:fill="auto"/>
            <w:noWrap/>
            <w:vAlign w:val="center"/>
            <w:hideMark/>
          </w:tcPr>
          <w:p w14:paraId="61697DA6" w14:textId="77777777" w:rsidR="00BA0751" w:rsidRPr="003F036D" w:rsidRDefault="00BA0751" w:rsidP="003F036D">
            <w:pPr>
              <w:rPr>
                <w:rFonts w:ascii="Avenir Next LT Pro Light" w:hAnsi="Avenir Next LT Pro Light" w:cs="Calibri"/>
                <w:b/>
                <w:bCs/>
                <w:color w:val="000000" w:themeColor="text1"/>
              </w:rPr>
            </w:pPr>
            <w:r w:rsidRPr="003F036D">
              <w:rPr>
                <w:rFonts w:ascii="Avenir Next LT Pro Light" w:hAnsi="Avenir Next LT Pro Light" w:cs="Calibri"/>
                <w:b/>
                <w:bCs/>
                <w:color w:val="000000" w:themeColor="text1"/>
              </w:rPr>
              <w:t xml:space="preserve">              15 </w:t>
            </w:r>
          </w:p>
        </w:tc>
        <w:tc>
          <w:tcPr>
            <w:tcW w:w="1116" w:type="dxa"/>
            <w:tcBorders>
              <w:top w:val="nil"/>
              <w:left w:val="nil"/>
              <w:bottom w:val="single" w:sz="4" w:space="0" w:color="auto"/>
              <w:right w:val="single" w:sz="4" w:space="0" w:color="auto"/>
            </w:tcBorders>
            <w:shd w:val="clear" w:color="auto" w:fill="auto"/>
            <w:noWrap/>
            <w:vAlign w:val="center"/>
            <w:hideMark/>
          </w:tcPr>
          <w:p w14:paraId="27062BD6" w14:textId="77777777" w:rsidR="00BA0751" w:rsidRPr="003F036D" w:rsidRDefault="00BA0751" w:rsidP="003F036D">
            <w:pPr>
              <w:rPr>
                <w:rFonts w:ascii="Avenir Next LT Pro Light" w:hAnsi="Avenir Next LT Pro Light" w:cs="Calibri"/>
                <w:b/>
                <w:bCs/>
                <w:color w:val="000000" w:themeColor="text1"/>
              </w:rPr>
            </w:pPr>
            <w:r w:rsidRPr="003F036D">
              <w:rPr>
                <w:rFonts w:ascii="Avenir Next LT Pro Light" w:hAnsi="Avenir Next LT Pro Light" w:cs="Calibri"/>
                <w:b/>
                <w:bCs/>
                <w:color w:val="000000" w:themeColor="text1"/>
              </w:rPr>
              <w:t xml:space="preserve">              15 </w:t>
            </w:r>
          </w:p>
        </w:tc>
        <w:tc>
          <w:tcPr>
            <w:tcW w:w="1116" w:type="dxa"/>
            <w:tcBorders>
              <w:top w:val="nil"/>
              <w:left w:val="nil"/>
              <w:bottom w:val="single" w:sz="4" w:space="0" w:color="auto"/>
              <w:right w:val="single" w:sz="4" w:space="0" w:color="auto"/>
            </w:tcBorders>
            <w:shd w:val="clear" w:color="auto" w:fill="auto"/>
            <w:noWrap/>
            <w:vAlign w:val="center"/>
            <w:hideMark/>
          </w:tcPr>
          <w:p w14:paraId="32CC851D" w14:textId="77777777" w:rsidR="00BA0751" w:rsidRPr="003F036D" w:rsidRDefault="00BA0751" w:rsidP="003F036D">
            <w:pPr>
              <w:rPr>
                <w:rFonts w:ascii="Avenir Next LT Pro Light" w:hAnsi="Avenir Next LT Pro Light" w:cs="Calibri"/>
                <w:b/>
                <w:bCs/>
                <w:color w:val="000000" w:themeColor="text1"/>
              </w:rPr>
            </w:pPr>
            <w:r w:rsidRPr="003F036D">
              <w:rPr>
                <w:rFonts w:ascii="Avenir Next LT Pro Light" w:hAnsi="Avenir Next LT Pro Light" w:cs="Calibri"/>
                <w:b/>
                <w:bCs/>
                <w:color w:val="000000" w:themeColor="text1"/>
              </w:rPr>
              <w:t xml:space="preserve">              15 </w:t>
            </w:r>
          </w:p>
        </w:tc>
      </w:tr>
      <w:tr w:rsidR="00BA0751" w:rsidRPr="00381024" w14:paraId="74E3D585" w14:textId="77777777" w:rsidTr="00BA0751">
        <w:trPr>
          <w:trHeight w:val="266"/>
        </w:trPr>
        <w:tc>
          <w:tcPr>
            <w:tcW w:w="4765" w:type="dxa"/>
            <w:tcBorders>
              <w:top w:val="nil"/>
              <w:left w:val="single" w:sz="4" w:space="0" w:color="auto"/>
              <w:bottom w:val="single" w:sz="4" w:space="0" w:color="auto"/>
              <w:right w:val="nil"/>
            </w:tcBorders>
            <w:shd w:val="clear" w:color="auto" w:fill="auto"/>
            <w:noWrap/>
            <w:vAlign w:val="bottom"/>
            <w:hideMark/>
          </w:tcPr>
          <w:p w14:paraId="16D42AD9" w14:textId="77777777" w:rsidR="00BA0751" w:rsidRPr="00381024" w:rsidRDefault="00BA0751" w:rsidP="00BA0751">
            <w:pPr>
              <w:rPr>
                <w:rFonts w:ascii="Avenir Next LT Pro Light" w:hAnsi="Avenir Next LT Pro Light" w:cs="Calibri"/>
                <w:i/>
                <w:iCs/>
              </w:rPr>
            </w:pPr>
            <w:r w:rsidRPr="00381024">
              <w:rPr>
                <w:rFonts w:ascii="Avenir Next LT Pro Light" w:hAnsi="Avenir Next LT Pro Light" w:cs="Calibri"/>
                <w:i/>
                <w:iCs/>
              </w:rPr>
              <w:t>* - To include informal settlements</w:t>
            </w:r>
          </w:p>
        </w:tc>
        <w:tc>
          <w:tcPr>
            <w:tcW w:w="1102" w:type="dxa"/>
            <w:tcBorders>
              <w:top w:val="nil"/>
              <w:left w:val="nil"/>
              <w:bottom w:val="single" w:sz="4" w:space="0" w:color="auto"/>
              <w:right w:val="nil"/>
            </w:tcBorders>
            <w:shd w:val="clear" w:color="auto" w:fill="auto"/>
            <w:noWrap/>
            <w:vAlign w:val="bottom"/>
            <w:hideMark/>
          </w:tcPr>
          <w:p w14:paraId="647C79B5" w14:textId="77777777" w:rsidR="00BA0751" w:rsidRPr="00381024" w:rsidRDefault="00BA0751" w:rsidP="00BA0751">
            <w:pPr>
              <w:rPr>
                <w:rFonts w:ascii="Avenir Next LT Pro Light" w:hAnsi="Avenir Next LT Pro Light" w:cs="Calibri"/>
                <w:b/>
                <w:bCs/>
              </w:rPr>
            </w:pPr>
            <w:r w:rsidRPr="00381024">
              <w:rPr>
                <w:rFonts w:ascii="Avenir Next LT Pro Light" w:hAnsi="Avenir Next LT Pro Light" w:cs="Calibri"/>
                <w:b/>
                <w:bCs/>
              </w:rPr>
              <w:t> </w:t>
            </w:r>
          </w:p>
        </w:tc>
        <w:tc>
          <w:tcPr>
            <w:tcW w:w="1116" w:type="dxa"/>
            <w:tcBorders>
              <w:top w:val="nil"/>
              <w:left w:val="nil"/>
              <w:bottom w:val="single" w:sz="4" w:space="0" w:color="auto"/>
              <w:right w:val="nil"/>
            </w:tcBorders>
            <w:shd w:val="clear" w:color="auto" w:fill="auto"/>
            <w:noWrap/>
            <w:vAlign w:val="bottom"/>
            <w:hideMark/>
          </w:tcPr>
          <w:p w14:paraId="1655FB69" w14:textId="77777777" w:rsidR="00BA0751" w:rsidRPr="00381024" w:rsidRDefault="00BA0751" w:rsidP="00BA0751">
            <w:pPr>
              <w:rPr>
                <w:rFonts w:ascii="Avenir Next LT Pro Light" w:hAnsi="Avenir Next LT Pro Light" w:cs="Calibri"/>
                <w:b/>
                <w:bCs/>
              </w:rPr>
            </w:pPr>
            <w:r w:rsidRPr="00381024">
              <w:rPr>
                <w:rFonts w:ascii="Avenir Next LT Pro Light" w:hAnsi="Avenir Next LT Pro Light" w:cs="Calibri"/>
                <w:b/>
                <w:bCs/>
              </w:rPr>
              <w:t> </w:t>
            </w:r>
          </w:p>
        </w:tc>
        <w:tc>
          <w:tcPr>
            <w:tcW w:w="2232" w:type="dxa"/>
            <w:gridSpan w:val="2"/>
            <w:tcBorders>
              <w:top w:val="single" w:sz="4" w:space="0" w:color="auto"/>
              <w:left w:val="nil"/>
              <w:bottom w:val="single" w:sz="4" w:space="0" w:color="auto"/>
              <w:right w:val="nil"/>
            </w:tcBorders>
            <w:shd w:val="clear" w:color="auto" w:fill="auto"/>
            <w:noWrap/>
            <w:vAlign w:val="bottom"/>
            <w:hideMark/>
          </w:tcPr>
          <w:p w14:paraId="7B9A98C6" w14:textId="7B65C31B" w:rsidR="00BA0751" w:rsidRPr="00381024" w:rsidRDefault="00BA0751" w:rsidP="00BA0751">
            <w:pPr>
              <w:jc w:val="right"/>
              <w:rPr>
                <w:rFonts w:ascii="Avenir Next LT Pro Light" w:hAnsi="Avenir Next LT Pro Light" w:cs="Calibri"/>
                <w:i/>
                <w:iCs/>
              </w:rPr>
            </w:pPr>
            <w:r w:rsidRPr="00381024">
              <w:rPr>
                <w:rFonts w:ascii="Avenir Next LT Pro Light" w:hAnsi="Avenir Next LT Pro Light" w:cs="Calibri"/>
                <w:i/>
                <w:iCs/>
              </w:rPr>
              <w:t xml:space="preserve"> T 3.1.</w:t>
            </w:r>
            <w:r w:rsidR="003F036D">
              <w:rPr>
                <w:rFonts w:ascii="Avenir Next LT Pro Light" w:hAnsi="Avenir Next LT Pro Light" w:cs="Calibri"/>
                <w:i/>
                <w:iCs/>
              </w:rPr>
              <w:t>4</w:t>
            </w:r>
            <w:r w:rsidRPr="00381024">
              <w:rPr>
                <w:rFonts w:ascii="Avenir Next LT Pro Light" w:hAnsi="Avenir Next LT Pro Light" w:cs="Calibri"/>
                <w:i/>
                <w:iCs/>
              </w:rPr>
              <w:t xml:space="preserve"> </w:t>
            </w:r>
          </w:p>
        </w:tc>
      </w:tr>
    </w:tbl>
    <w:p w14:paraId="75E2DB02" w14:textId="77777777" w:rsidR="000E0F26" w:rsidRPr="00381024" w:rsidRDefault="000E0F26" w:rsidP="00256BB6">
      <w:pPr>
        <w:contextualSpacing/>
        <w:jc w:val="both"/>
        <w:rPr>
          <w:rFonts w:ascii="Avenir Next LT Pro Light" w:hAnsi="Avenir Next LT Pro Light" w:cs="Arial"/>
        </w:rPr>
        <w:sectPr w:rsidR="000E0F26" w:rsidRPr="00381024" w:rsidSect="00F85979">
          <w:headerReference w:type="even" r:id="rId55"/>
          <w:headerReference w:type="default" r:id="rId56"/>
          <w:headerReference w:type="first" r:id="rId57"/>
          <w:pgSz w:w="12240" w:h="15840"/>
          <w:pgMar w:top="2269" w:right="1440" w:bottom="1440" w:left="1701" w:header="709" w:footer="709" w:gutter="0"/>
          <w:cols w:space="708"/>
          <w:titlePg/>
          <w:docGrid w:linePitch="360"/>
        </w:sectPr>
      </w:pPr>
    </w:p>
    <w:p w14:paraId="13582F2F" w14:textId="07F4FF6E" w:rsidR="001B0B0D" w:rsidRPr="00381024" w:rsidRDefault="00515893" w:rsidP="00256BB6">
      <w:pPr>
        <w:contextualSpacing/>
        <w:jc w:val="both"/>
        <w:rPr>
          <w:rFonts w:ascii="Avenir Next LT Pro Light" w:hAnsi="Avenir Next LT Pro Light" w:cs="Arial"/>
        </w:rPr>
      </w:pPr>
      <w:r>
        <w:rPr>
          <w:rFonts w:ascii="Avenir Next LT Pro Light" w:hAnsi="Avenir Next LT Pro Light"/>
          <w:noProof/>
        </w:rPr>
        <w:lastRenderedPageBreak/>
        <mc:AlternateContent>
          <mc:Choice Requires="wps">
            <w:drawing>
              <wp:anchor distT="0" distB="0" distL="114300" distR="114300" simplePos="0" relativeHeight="251659776" behindDoc="0" locked="0" layoutInCell="1" allowOverlap="1" wp14:anchorId="1E4F0AFF" wp14:editId="056828E1">
                <wp:simplePos x="0" y="0"/>
                <wp:positionH relativeFrom="column">
                  <wp:posOffset>7383780</wp:posOffset>
                </wp:positionH>
                <wp:positionV relativeFrom="paragraph">
                  <wp:posOffset>3747135</wp:posOffset>
                </wp:positionV>
                <wp:extent cx="1455420" cy="426720"/>
                <wp:effectExtent l="0" t="0" r="0" b="0"/>
                <wp:wrapNone/>
                <wp:docPr id="11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5420" cy="426720"/>
                        </a:xfrm>
                        <a:prstGeom prst="rect">
                          <a:avLst/>
                        </a:prstGeom>
                        <a:solidFill>
                          <a:srgbClr val="FFFFFF"/>
                        </a:solidFill>
                        <a:ln>
                          <a:noFill/>
                        </a:ln>
                      </wps:spPr>
                      <wps:txbx>
                        <w:txbxContent>
                          <w:p w14:paraId="58ECC0A9" w14:textId="77777777" w:rsidR="00404C33" w:rsidRPr="00404C33" w:rsidRDefault="00404C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4F0AFF" id="Text Box 111" o:spid="_x0000_s1027" type="#_x0000_t202" style="position:absolute;left:0;text-align:left;margin-left:581.4pt;margin-top:295.05pt;width:114.6pt;height:33.6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" stroked="f">
                <v:textbox>
                  <w:txbxContent>
                    <w:p w14:paraId="58ECC0A9" w14:textId="77777777" w:rsidR="00404C33" w:rsidRPr="00404C33" w:rsidRDefault="00404C33"/>
                  </w:txbxContent>
                </v:textbox>
              </v:shape>
            </w:pict>
          </mc:Fallback>
        </mc:AlternateContent>
      </w:r>
    </w:p>
    <w:p w14:paraId="3916E88E" w14:textId="77777777" w:rsidR="00A65B2A" w:rsidRPr="00381024" w:rsidRDefault="00A65B2A" w:rsidP="00256BB6">
      <w:pPr>
        <w:contextualSpacing/>
        <w:jc w:val="both"/>
        <w:rPr>
          <w:rFonts w:ascii="Avenir Next LT Pro Light" w:hAnsi="Avenir Next LT Pro Light" w:cs="Arial"/>
        </w:rPr>
      </w:pPr>
    </w:p>
    <w:p w14:paraId="3EE45831" w14:textId="77777777" w:rsidR="00C86F25" w:rsidRPr="00381024" w:rsidRDefault="00C86F25" w:rsidP="00256BB6">
      <w:pPr>
        <w:contextualSpacing/>
        <w:jc w:val="both"/>
        <w:rPr>
          <w:rFonts w:ascii="Avenir Next LT Pro Light" w:hAnsi="Avenir Next LT Pro Light" w:cs="Arial"/>
        </w:rPr>
      </w:pPr>
    </w:p>
    <w:p w14:paraId="59182A03" w14:textId="77777777" w:rsidR="00FA6FB7" w:rsidRPr="00381024" w:rsidRDefault="00FA6FB7" w:rsidP="00256BB6">
      <w:pPr>
        <w:contextualSpacing/>
        <w:jc w:val="both"/>
        <w:rPr>
          <w:rFonts w:ascii="Avenir Next LT Pro Light" w:hAnsi="Avenir Next LT Pro Light" w:cs="Arial"/>
        </w:rPr>
      </w:pPr>
    </w:p>
    <w:p w14:paraId="0F10A99B" w14:textId="77777777" w:rsidR="001435A9" w:rsidRPr="00381024" w:rsidRDefault="005879EC" w:rsidP="00177C7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w:t>
      </w:r>
      <w:r w:rsidR="003961A9" w:rsidRPr="00381024">
        <w:rPr>
          <w:rFonts w:ascii="Avenir Next LT Pro Light" w:hAnsi="Avenir Next LT Pro Light" w:cs="Arial"/>
        </w:rPr>
        <w:t xml:space="preserve"> ON WATER SERVICES PERFORMANCE OVERALL</w:t>
      </w:r>
      <w:r w:rsidR="009963A2" w:rsidRPr="00381024">
        <w:rPr>
          <w:rFonts w:ascii="Avenir Next LT Pro Light" w:hAnsi="Avenir Next LT Pro Light" w:cs="Arial"/>
        </w:rPr>
        <w:t>:</w:t>
      </w:r>
    </w:p>
    <w:p w14:paraId="0D476419" w14:textId="77777777" w:rsidR="005879EC" w:rsidRPr="00381024" w:rsidRDefault="005879E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6D7BCD2" w14:textId="688256A0" w:rsidR="0018349D" w:rsidRPr="00381024" w:rsidRDefault="0018349D" w:rsidP="001834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UMDM prepares all Operations and Maintenance plan for water and sanitation consultation with </w:t>
      </w:r>
      <w:r w:rsidR="00537644" w:rsidRPr="00381024">
        <w:rPr>
          <w:rFonts w:ascii="Avenir Next LT Pro Light" w:hAnsi="Avenir Next LT Pro Light" w:cs="Arial"/>
          <w:bCs/>
          <w:iCs/>
        </w:rPr>
        <w:t>Umngeni</w:t>
      </w:r>
      <w:r w:rsidRPr="00381024">
        <w:rPr>
          <w:rFonts w:ascii="Avenir Next LT Pro Light" w:hAnsi="Avenir Next LT Pro Light" w:cs="Arial"/>
          <w:bCs/>
          <w:iCs/>
        </w:rPr>
        <w:t xml:space="preserve"> Water and District WSDP and has an adopted O&amp;M plan. </w:t>
      </w:r>
    </w:p>
    <w:p w14:paraId="1D737E70" w14:textId="77777777" w:rsidR="0018349D" w:rsidRPr="00381024" w:rsidRDefault="0018349D" w:rsidP="001834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However, all the projects that are related to water services are undertaken by UMDM.</w:t>
      </w:r>
    </w:p>
    <w:p w14:paraId="0CFFE548" w14:textId="5B4AD548" w:rsidR="00677952" w:rsidRDefault="0018349D"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381024">
        <w:rPr>
          <w:rFonts w:ascii="Avenir Next LT Pro Light" w:hAnsi="Avenir Next LT Pro Light" w:cs="Arial"/>
          <w:bCs/>
          <w:iCs/>
        </w:rPr>
        <w:t xml:space="preserve">uMgungundlovu District Municipality has </w:t>
      </w:r>
      <w:r w:rsidR="00E144DC" w:rsidRPr="00381024">
        <w:rPr>
          <w:rFonts w:ascii="Avenir Next LT Pro Light" w:hAnsi="Avenir Next LT Pro Light" w:cs="Arial"/>
          <w:bCs/>
          <w:iCs/>
        </w:rPr>
        <w:t>several</w:t>
      </w:r>
      <w:r w:rsidR="00AF3C4B">
        <w:rPr>
          <w:rFonts w:ascii="Avenir Next LT Pro Light" w:hAnsi="Avenir Next LT Pro Light" w:cs="Arial"/>
          <w:bCs/>
          <w:iCs/>
        </w:rPr>
        <w:t xml:space="preserve"> upgrade</w:t>
      </w:r>
      <w:r w:rsidRPr="00381024">
        <w:rPr>
          <w:rFonts w:ascii="Avenir Next LT Pro Light" w:hAnsi="Avenir Next LT Pro Light" w:cs="Arial"/>
          <w:bCs/>
          <w:iCs/>
        </w:rPr>
        <w:t xml:space="preserve"> water and sanitation projects that have been planned for current intervention this Financial Year for Mkhambathini</w:t>
      </w:r>
      <w:r w:rsidR="00FC5EF3">
        <w:rPr>
          <w:rFonts w:ascii="Avenir Next LT Pro Light" w:hAnsi="Avenir Next LT Pro Light" w:cs="Arial"/>
          <w:bCs/>
          <w:iCs/>
        </w:rPr>
        <w:t xml:space="preserve"> as laid out </w:t>
      </w:r>
      <w:r w:rsidR="007E398D">
        <w:rPr>
          <w:rFonts w:ascii="Avenir Next LT Pro Light" w:hAnsi="Avenir Next LT Pro Light" w:cs="Arial"/>
          <w:bCs/>
          <w:iCs/>
        </w:rPr>
        <w:t>in our IDP document</w:t>
      </w:r>
      <w:r w:rsidR="0068116E">
        <w:rPr>
          <w:rFonts w:ascii="Avenir Next LT Pro Light" w:hAnsi="Avenir Next LT Pro Light" w:cs="Arial"/>
          <w:bCs/>
          <w:iCs/>
        </w:rPr>
        <w:t>:</w:t>
      </w:r>
      <w:r w:rsidR="005706DA" w:rsidRPr="007C5C4C">
        <w:rPr>
          <w:rFonts w:ascii="Avenir Next LT Pro Light" w:hAnsi="Avenir Next LT Pro Light" w:cs="Arial"/>
          <w:b/>
          <w:i/>
          <w:u w:val="single"/>
        </w:rPr>
        <w:t xml:space="preserve"> </w:t>
      </w:r>
      <w:r w:rsidR="0068116E">
        <w:rPr>
          <w:rFonts w:ascii="Avenir Next LT Pro Light" w:hAnsi="Avenir Next LT Pro Light" w:cs="Arial"/>
          <w:b/>
          <w:i/>
          <w:u w:val="single"/>
        </w:rPr>
        <w:t xml:space="preserve">  </w:t>
      </w:r>
    </w:p>
    <w:p w14:paraId="6BCC9978" w14:textId="1FA655CE" w:rsidR="00A82F3F" w:rsidRDefault="005706DA"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68116E">
        <w:rPr>
          <w:rFonts w:ascii="Avenir Next LT Pro Light" w:hAnsi="Avenir Next LT Pro Light" w:cs="Arial"/>
          <w:bCs/>
          <w:iCs/>
        </w:rPr>
        <w:t>Manyavu</w:t>
      </w:r>
      <w:r w:rsidR="007C5C4C" w:rsidRPr="0068116E">
        <w:rPr>
          <w:rFonts w:ascii="Avenir Next LT Pro Light" w:hAnsi="Avenir Next LT Pro Light" w:cs="Arial"/>
          <w:bCs/>
          <w:iCs/>
        </w:rPr>
        <w:t xml:space="preserve"> Community Water Supply Scheme</w:t>
      </w:r>
      <w:r w:rsidR="0068116E">
        <w:rPr>
          <w:rFonts w:ascii="Avenir Next LT Pro Light" w:hAnsi="Avenir Next LT Pro Light" w:cs="Arial"/>
          <w:bCs/>
          <w:iCs/>
        </w:rPr>
        <w:t>.</w:t>
      </w:r>
    </w:p>
    <w:p w14:paraId="58C4BCBF" w14:textId="3548F081" w:rsidR="00CA4E23" w:rsidRDefault="00CA4E23"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Pr>
          <w:rFonts w:ascii="Avenir Next LT Pro Light" w:hAnsi="Avenir Next LT Pro Light" w:cs="Arial"/>
          <w:bCs/>
          <w:iCs/>
        </w:rPr>
        <w:t>Nkanyezini Community Water Supply Scheme.</w:t>
      </w:r>
    </w:p>
    <w:p w14:paraId="4A3F63F2" w14:textId="69678FB5" w:rsidR="00CA4E23" w:rsidRDefault="00980F96"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Pr>
          <w:rFonts w:ascii="Avenir Next LT Pro Light" w:hAnsi="Avenir Next LT Pro Light" w:cs="Arial"/>
          <w:bCs/>
          <w:iCs/>
        </w:rPr>
        <w:t>Manzamnyama Community Water Scheme.</w:t>
      </w:r>
    </w:p>
    <w:p w14:paraId="4500FF2D" w14:textId="66C634B4" w:rsidR="00980F96" w:rsidRDefault="00537644"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Pr>
          <w:rFonts w:ascii="Avenir Next LT Pro Light" w:hAnsi="Avenir Next LT Pro Light" w:cs="Arial"/>
          <w:bCs/>
          <w:iCs/>
        </w:rPr>
        <w:t>Maqongqo</w:t>
      </w:r>
      <w:r w:rsidR="00980F96">
        <w:rPr>
          <w:rFonts w:ascii="Avenir Next LT Pro Light" w:hAnsi="Avenir Next LT Pro Light" w:cs="Arial"/>
          <w:bCs/>
          <w:iCs/>
        </w:rPr>
        <w:t xml:space="preserve"> </w:t>
      </w:r>
      <w:r w:rsidR="00AF3C4B">
        <w:rPr>
          <w:rFonts w:ascii="Avenir Next LT Pro Light" w:hAnsi="Avenir Next LT Pro Light" w:cs="Arial"/>
          <w:bCs/>
          <w:iCs/>
        </w:rPr>
        <w:t>Community Water Scheme.</w:t>
      </w:r>
    </w:p>
    <w:p w14:paraId="230C936D" w14:textId="77777777" w:rsidR="005C1E81" w:rsidRDefault="005C1E81"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2B1394A0" w14:textId="6F4E67F8" w:rsidR="009963A2" w:rsidRPr="00171E82" w:rsidRDefault="00CA4E23" w:rsidP="00171E82">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bCs/>
          <w:iCs/>
        </w:rPr>
      </w:pPr>
      <w:r>
        <w:rPr>
          <w:rFonts w:ascii="Avenir Next LT Pro Light" w:hAnsi="Avenir Next LT Pro Light" w:cs="Arial"/>
          <w:bCs/>
          <w:iCs/>
        </w:rPr>
        <w:t xml:space="preserve"> </w:t>
      </w:r>
      <w:r w:rsidR="009963A2" w:rsidRPr="00381024">
        <w:rPr>
          <w:rFonts w:ascii="Avenir Next LT Pro Light" w:hAnsi="Avenir Next LT Pro Light" w:cs="Arial"/>
          <w:i/>
        </w:rPr>
        <w:t>T</w:t>
      </w:r>
      <w:r w:rsidR="0011674F" w:rsidRPr="00381024">
        <w:rPr>
          <w:rFonts w:ascii="Avenir Next LT Pro Light" w:hAnsi="Avenir Next LT Pro Light" w:cs="Arial"/>
          <w:i/>
        </w:rPr>
        <w:t xml:space="preserve"> </w:t>
      </w:r>
      <w:r w:rsidR="009963A2" w:rsidRPr="00381024">
        <w:rPr>
          <w:rFonts w:ascii="Avenir Next LT Pro Light" w:hAnsi="Avenir Next LT Pro Light" w:cs="Arial"/>
          <w:i/>
        </w:rPr>
        <w:t>3.</w:t>
      </w:r>
      <w:r w:rsidR="00A87BFF" w:rsidRPr="00381024">
        <w:rPr>
          <w:rFonts w:ascii="Avenir Next LT Pro Light" w:hAnsi="Avenir Next LT Pro Light" w:cs="Arial"/>
          <w:i/>
        </w:rPr>
        <w:t>1</w:t>
      </w:r>
      <w:r w:rsidR="009963A2" w:rsidRPr="00381024">
        <w:rPr>
          <w:rFonts w:ascii="Avenir Next LT Pro Light" w:hAnsi="Avenir Next LT Pro Light" w:cs="Arial"/>
          <w:i/>
        </w:rPr>
        <w:t>.</w:t>
      </w:r>
      <w:r w:rsidR="003F036D">
        <w:rPr>
          <w:rFonts w:ascii="Avenir Next LT Pro Light" w:hAnsi="Avenir Next LT Pro Light" w:cs="Arial"/>
          <w:i/>
        </w:rPr>
        <w:t>5</w:t>
      </w:r>
    </w:p>
    <w:p w14:paraId="2939914C" w14:textId="77777777" w:rsidR="005879EC" w:rsidRPr="00381024" w:rsidRDefault="005879EC" w:rsidP="00256BB6">
      <w:pPr>
        <w:contextualSpacing/>
        <w:jc w:val="both"/>
        <w:rPr>
          <w:rFonts w:ascii="Avenir Next LT Pro Light" w:hAnsi="Avenir Next LT Pro Light" w:cs="Arial"/>
          <w:color w:val="000000"/>
          <w:sz w:val="22"/>
          <w:szCs w:val="22"/>
        </w:rPr>
      </w:pPr>
    </w:p>
    <w:p w14:paraId="2087DBEA" w14:textId="77777777" w:rsidR="008A3613" w:rsidRPr="00381024" w:rsidRDefault="003C4D2D" w:rsidP="00256BB6">
      <w:pPr>
        <w:pStyle w:val="Heading3"/>
        <w:spacing w:before="0"/>
        <w:contextualSpacing/>
        <w:jc w:val="both"/>
        <w:rPr>
          <w:rFonts w:ascii="Avenir Next LT Pro Light" w:hAnsi="Avenir Next LT Pro Light" w:cs="Arial"/>
        </w:rPr>
      </w:pPr>
      <w:bookmarkStart w:id="75" w:name="_Toc331763648"/>
      <w:bookmarkStart w:id="76" w:name="_Toc124934823"/>
      <w:r w:rsidRPr="00381024">
        <w:rPr>
          <w:rFonts w:ascii="Avenir Next LT Pro Light" w:hAnsi="Avenir Next LT Pro Light" w:cs="Arial"/>
        </w:rPr>
        <w:t>3</w:t>
      </w:r>
      <w:r w:rsidR="008A3613" w:rsidRPr="00381024">
        <w:rPr>
          <w:rFonts w:ascii="Avenir Next LT Pro Light" w:hAnsi="Avenir Next LT Pro Light" w:cs="Arial"/>
        </w:rPr>
        <w:t>.2</w:t>
      </w:r>
      <w:r w:rsidR="008A3613" w:rsidRPr="00381024">
        <w:rPr>
          <w:rFonts w:ascii="Avenir Next LT Pro Light" w:hAnsi="Avenir Next LT Pro Light" w:cs="Arial"/>
          <w:caps w:val="0"/>
        </w:rPr>
        <w:tab/>
      </w:r>
      <w:r w:rsidR="00E93F32" w:rsidRPr="00381024">
        <w:rPr>
          <w:rFonts w:ascii="Avenir Next LT Pro Light" w:hAnsi="Avenir Next LT Pro Light" w:cs="Arial"/>
          <w:caps w:val="0"/>
        </w:rPr>
        <w:t>WASTE WATER (</w:t>
      </w:r>
      <w:r w:rsidR="008A3613" w:rsidRPr="00381024">
        <w:rPr>
          <w:rFonts w:ascii="Avenir Next LT Pro Light" w:hAnsi="Avenir Next LT Pro Light" w:cs="Arial"/>
        </w:rPr>
        <w:t>SANITATION</w:t>
      </w:r>
      <w:r w:rsidR="00E93F32" w:rsidRPr="00381024">
        <w:rPr>
          <w:rFonts w:ascii="Avenir Next LT Pro Light" w:hAnsi="Avenir Next LT Pro Light" w:cs="Arial"/>
        </w:rPr>
        <w:t>)</w:t>
      </w:r>
      <w:r w:rsidR="008A3613" w:rsidRPr="00381024">
        <w:rPr>
          <w:rFonts w:ascii="Avenir Next LT Pro Light" w:hAnsi="Avenir Next LT Pro Light" w:cs="Arial"/>
        </w:rPr>
        <w:t xml:space="preserve"> PROVISION</w:t>
      </w:r>
      <w:bookmarkEnd w:id="75"/>
      <w:bookmarkEnd w:id="76"/>
    </w:p>
    <w:p w14:paraId="170C688B" w14:textId="77777777" w:rsidR="00170C0A" w:rsidRPr="00381024" w:rsidRDefault="00170C0A" w:rsidP="00256BB6">
      <w:pPr>
        <w:contextualSpacing/>
        <w:jc w:val="both"/>
        <w:rPr>
          <w:rFonts w:ascii="Avenir Next LT Pro Light" w:hAnsi="Avenir Next LT Pro Light" w:cs="Arial"/>
          <w:noProof/>
        </w:rPr>
      </w:pPr>
    </w:p>
    <w:p w14:paraId="52134961" w14:textId="77777777" w:rsidR="000D16A1" w:rsidRPr="00381024" w:rsidRDefault="000D16A1" w:rsidP="00256BB6">
      <w:pPr>
        <w:contextualSpacing/>
        <w:jc w:val="both"/>
        <w:rPr>
          <w:rFonts w:ascii="Avenir Next LT Pro Light" w:hAnsi="Avenir Next LT Pro Light" w:cs="Arial"/>
          <w:noProof/>
        </w:rPr>
      </w:pPr>
    </w:p>
    <w:p w14:paraId="48F2E082" w14:textId="77777777" w:rsidR="00170C0A" w:rsidRPr="00381024" w:rsidRDefault="00170C0A" w:rsidP="00177C7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SANITATION PROVISION</w:t>
      </w:r>
    </w:p>
    <w:p w14:paraId="289BC600" w14:textId="77777777" w:rsidR="00B14270" w:rsidRPr="00381024" w:rsidRDefault="00B14270"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5DDEE3E8" w14:textId="1BF63AD5" w:rsidR="00140029" w:rsidRPr="00381024" w:rsidRDefault="00A06E38" w:rsidP="00333F0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T</w:t>
      </w:r>
      <w:r w:rsidR="007F225A" w:rsidRPr="00381024">
        <w:rPr>
          <w:rFonts w:ascii="Avenir Next LT Pro Light" w:hAnsi="Avenir Next LT Pro Light" w:cs="Arial"/>
          <w:bCs/>
          <w:iCs/>
        </w:rPr>
        <w:t xml:space="preserve">he sanitation services are provided by </w:t>
      </w:r>
      <w:bookmarkStart w:id="77" w:name="_Hlk95732482"/>
      <w:r w:rsidR="007F225A" w:rsidRPr="00381024">
        <w:rPr>
          <w:rFonts w:ascii="Avenir Next LT Pro Light" w:hAnsi="Avenir Next LT Pro Light" w:cs="Arial"/>
          <w:bCs/>
          <w:iCs/>
        </w:rPr>
        <w:t xml:space="preserve">uMgungundlovu District Municipality </w:t>
      </w:r>
      <w:bookmarkEnd w:id="77"/>
      <w:r w:rsidR="007F225A" w:rsidRPr="00381024">
        <w:rPr>
          <w:rFonts w:ascii="Avenir Next LT Pro Light" w:hAnsi="Avenir Next LT Pro Light" w:cs="Arial"/>
          <w:bCs/>
          <w:iCs/>
        </w:rPr>
        <w:t>and</w:t>
      </w:r>
      <w:r w:rsidR="0075151A" w:rsidRPr="00381024">
        <w:rPr>
          <w:rFonts w:ascii="Avenir Next LT Pro Light" w:hAnsi="Avenir Next LT Pro Light" w:cs="Arial"/>
          <w:bCs/>
          <w:iCs/>
        </w:rPr>
        <w:t xml:space="preserve"> </w:t>
      </w:r>
      <w:r w:rsidR="007F225A" w:rsidRPr="00381024">
        <w:rPr>
          <w:rFonts w:ascii="Avenir Next LT Pro Light" w:hAnsi="Avenir Next LT Pro Light" w:cs="Arial"/>
          <w:bCs/>
          <w:iCs/>
        </w:rPr>
        <w:t>there are two option</w:t>
      </w:r>
      <w:r w:rsidR="004632A7" w:rsidRPr="00381024">
        <w:rPr>
          <w:rFonts w:ascii="Avenir Next LT Pro Light" w:hAnsi="Avenir Next LT Pro Light" w:cs="Arial"/>
          <w:bCs/>
          <w:iCs/>
        </w:rPr>
        <w:t>s</w:t>
      </w:r>
      <w:r w:rsidR="007F225A" w:rsidRPr="00381024">
        <w:rPr>
          <w:rFonts w:ascii="Avenir Next LT Pro Light" w:hAnsi="Avenir Next LT Pro Light" w:cs="Arial"/>
          <w:bCs/>
          <w:iCs/>
        </w:rPr>
        <w:t xml:space="preserve"> the septic tank system utilized in Camperdown areas and Ventilated Pit Improved Latrines (VIP) in rural areas. </w:t>
      </w:r>
    </w:p>
    <w:p w14:paraId="2BB0F4B4" w14:textId="59C5DDAA" w:rsidR="007F225A"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backlog is estimated at 905 which equates to 14 438 households. Planning and implementation of sanitation projects should be based on settlements clusters and be integrated with the initiative towards the transformation of rural villages into sustainable human settlements. Spatial planning standards that should apply to sanitation projects include the following: </w:t>
      </w:r>
    </w:p>
    <w:p w14:paraId="16D5B39A" w14:textId="77777777" w:rsidR="00EE251E" w:rsidRPr="00381024" w:rsidRDefault="00EE251E"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highlight w:val="yellow"/>
        </w:rPr>
      </w:pPr>
    </w:p>
    <w:p w14:paraId="3EA85C7B" w14:textId="77777777" w:rsidR="007F225A" w:rsidRPr="00381024"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1)Settlements located within 100m from wetlands, or a river should be provided with lined VIPs. </w:t>
      </w:r>
    </w:p>
    <w:p w14:paraId="5BF0B246" w14:textId="77777777" w:rsidR="007F225A" w:rsidRPr="00381024"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2)Priority should be given to settlements located within priority environmental areas. </w:t>
      </w:r>
    </w:p>
    <w:p w14:paraId="3BF40E3B" w14:textId="77777777" w:rsidR="007F225A" w:rsidRPr="00381024"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3)Urban settlements should be provided with water borne sewer, where possible. </w:t>
      </w:r>
    </w:p>
    <w:p w14:paraId="1CD2CF5E" w14:textId="77777777" w:rsidR="007F225A" w:rsidRPr="00381024"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4)Rural settlements should be developed with either lined VIPs or other septic tanks. </w:t>
      </w:r>
    </w:p>
    <w:p w14:paraId="5E6A0C22" w14:textId="1ED9D217" w:rsidR="007F225A" w:rsidRPr="00381024"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
          <w:u w:val="single"/>
        </w:rPr>
      </w:pPr>
      <w:r w:rsidRPr="00381024">
        <w:rPr>
          <w:rFonts w:ascii="Avenir Next LT Pro Light" w:hAnsi="Avenir Next LT Pro Light" w:cs="Arial"/>
          <w:bCs/>
          <w:iCs/>
        </w:rPr>
        <w:lastRenderedPageBreak/>
        <w:t>5)Alternative forms of sanitation should be investigated. Greater use of alternative and improved waste management (both sewage and solid waste by means of increased recycling, biogas capture and utilization and other responses).</w:t>
      </w:r>
      <w:r w:rsidRPr="00381024">
        <w:rPr>
          <w:rFonts w:ascii="Avenir Next LT Pro Light" w:hAnsi="Avenir Next LT Pro Light" w:cs="Arial"/>
          <w:b/>
          <w:i/>
          <w:u w:val="single"/>
        </w:rPr>
        <w:t xml:space="preserve"> </w:t>
      </w:r>
    </w:p>
    <w:p w14:paraId="255D747B" w14:textId="77777777" w:rsidR="00333F02" w:rsidRPr="00381024" w:rsidRDefault="00333F02"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
          <w:u w:val="single"/>
        </w:rPr>
      </w:pPr>
    </w:p>
    <w:p w14:paraId="1D5C8682" w14:textId="06C11D9B" w:rsidR="00333F02" w:rsidRPr="00381024" w:rsidRDefault="00333F02"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
        </w:rPr>
        <w:t>Information provided as per census 2016</w:t>
      </w:r>
      <w:r w:rsidR="00B30D68" w:rsidRPr="00381024">
        <w:rPr>
          <w:rFonts w:ascii="Avenir Next LT Pro Light" w:hAnsi="Avenir Next LT Pro Light" w:cs="Arial"/>
          <w:bCs/>
          <w:i/>
        </w:rPr>
        <w:t>.</w:t>
      </w:r>
    </w:p>
    <w:p w14:paraId="25605D07" w14:textId="77777777" w:rsidR="007F225A" w:rsidRPr="00381024"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
          <w:u w:val="single"/>
        </w:rPr>
      </w:pPr>
    </w:p>
    <w:p w14:paraId="7CDDA5DD" w14:textId="77777777" w:rsidR="00D35D85" w:rsidRPr="00381024" w:rsidRDefault="00170C0A" w:rsidP="0018349D">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11674F" w:rsidRPr="00381024">
        <w:rPr>
          <w:rFonts w:ascii="Avenir Next LT Pro Light" w:hAnsi="Avenir Next LT Pro Light" w:cs="Arial"/>
          <w:i/>
        </w:rPr>
        <w:t xml:space="preserve"> </w:t>
      </w:r>
      <w:r w:rsidRPr="00381024">
        <w:rPr>
          <w:rFonts w:ascii="Avenir Next LT Pro Light" w:hAnsi="Avenir Next LT Pro Light" w:cs="Arial"/>
          <w:i/>
        </w:rPr>
        <w:t>3.2.1</w:t>
      </w:r>
    </w:p>
    <w:p w14:paraId="5E3104B2" w14:textId="77777777" w:rsidR="00096215" w:rsidRPr="00381024" w:rsidRDefault="00096215" w:rsidP="00256BB6">
      <w:pPr>
        <w:contextualSpacing/>
        <w:jc w:val="both"/>
        <w:rPr>
          <w:rFonts w:ascii="Avenir Next LT Pro Light" w:hAnsi="Avenir Next LT Pro Light" w:cs="Arial"/>
          <w:noProof/>
        </w:rPr>
      </w:pPr>
    </w:p>
    <w:p w14:paraId="198E12C8" w14:textId="12CFDEA8" w:rsidR="00E03BC5" w:rsidRPr="00381024" w:rsidRDefault="005D585F" w:rsidP="006B0CC4">
      <w:pPr>
        <w:pBdr>
          <w:top w:val="single" w:sz="4" w:space="1" w:color="auto"/>
          <w:left w:val="single" w:sz="4" w:space="0" w:color="auto"/>
          <w:bottom w:val="single" w:sz="4" w:space="1" w:color="auto"/>
          <w:right w:val="single" w:sz="4" w:space="4" w:color="auto"/>
        </w:pBdr>
        <w:contextualSpacing/>
        <w:jc w:val="both"/>
        <w:rPr>
          <w:rFonts w:ascii="Avenir Next LT Pro Light" w:hAnsi="Avenir Next LT Pro Light" w:cs="Arial"/>
          <w:noProof/>
        </w:rPr>
      </w:pPr>
      <w:r w:rsidRPr="00381024">
        <w:rPr>
          <w:rFonts w:ascii="Avenir Next LT Pro Light" w:hAnsi="Avenir Next LT Pro Light"/>
          <w:noProof/>
        </w:rPr>
        <w:drawing>
          <wp:inline distT="0" distB="0" distL="0" distR="0" wp14:anchorId="159F2979" wp14:editId="79642AEE">
            <wp:extent cx="5773420" cy="3765550"/>
            <wp:effectExtent l="0" t="0" r="0" b="0"/>
            <wp:docPr id="85"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7A734EA1" w14:textId="77777777" w:rsidR="00E03BC5" w:rsidRPr="00381024" w:rsidRDefault="00E03BC5" w:rsidP="006B0CC4">
      <w:pPr>
        <w:pBdr>
          <w:top w:val="single" w:sz="4" w:space="1" w:color="auto"/>
          <w:left w:val="single" w:sz="4" w:space="0" w:color="auto"/>
          <w:bottom w:val="single" w:sz="4" w:space="1" w:color="auto"/>
          <w:right w:val="single" w:sz="4" w:space="4" w:color="auto"/>
        </w:pBdr>
        <w:contextualSpacing/>
        <w:jc w:val="right"/>
        <w:rPr>
          <w:rFonts w:ascii="Avenir Next LT Pro Light" w:hAnsi="Avenir Next LT Pro Light" w:cs="Arial"/>
          <w:i/>
          <w:noProof/>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3.2.2</w:t>
      </w:r>
    </w:p>
    <w:p w14:paraId="349C7DBC" w14:textId="77777777" w:rsidR="00E92093" w:rsidRPr="00381024" w:rsidRDefault="00E92093" w:rsidP="00256BB6">
      <w:pPr>
        <w:contextualSpacing/>
        <w:jc w:val="both"/>
        <w:rPr>
          <w:rFonts w:ascii="Avenir Next LT Pro Light" w:hAnsi="Avenir Next LT Pro Light" w:cs="Arial"/>
          <w:noProof/>
        </w:rPr>
      </w:pPr>
    </w:p>
    <w:p w14:paraId="729069E3" w14:textId="02A1EA26" w:rsidR="00E92093" w:rsidRPr="00381024" w:rsidRDefault="00E92093" w:rsidP="00256BB6">
      <w:pPr>
        <w:contextualSpacing/>
        <w:jc w:val="both"/>
        <w:rPr>
          <w:rFonts w:ascii="Avenir Next LT Pro Light" w:hAnsi="Avenir Next LT Pro Light" w:cs="Arial"/>
          <w:noProof/>
        </w:rPr>
      </w:pPr>
    </w:p>
    <w:tbl>
      <w:tblPr>
        <w:tblW w:w="8840" w:type="dxa"/>
        <w:tblInd w:w="113" w:type="dxa"/>
        <w:tblLook w:val="04A0" w:firstRow="1" w:lastRow="0" w:firstColumn="1" w:lastColumn="0" w:noHBand="0" w:noVBand="1"/>
      </w:tblPr>
      <w:tblGrid>
        <w:gridCol w:w="4582"/>
        <w:gridCol w:w="1165"/>
        <w:gridCol w:w="1165"/>
        <w:gridCol w:w="1165"/>
        <w:gridCol w:w="904"/>
      </w:tblGrid>
      <w:tr w:rsidR="00333F02" w:rsidRPr="00381024" w14:paraId="1F2B15E5" w14:textId="77777777" w:rsidTr="00333F02">
        <w:trPr>
          <w:trHeight w:val="288"/>
        </w:trPr>
        <w:tc>
          <w:tcPr>
            <w:tcW w:w="8840" w:type="dxa"/>
            <w:gridSpan w:val="5"/>
            <w:tcBorders>
              <w:top w:val="single" w:sz="4" w:space="0" w:color="auto"/>
              <w:left w:val="single" w:sz="4" w:space="0" w:color="auto"/>
              <w:bottom w:val="nil"/>
              <w:right w:val="nil"/>
            </w:tcBorders>
            <w:shd w:val="clear" w:color="000000" w:fill="C4D79B"/>
            <w:noWrap/>
            <w:vAlign w:val="bottom"/>
            <w:hideMark/>
          </w:tcPr>
          <w:p w14:paraId="6E2BBE29" w14:textId="77777777" w:rsidR="00333F02" w:rsidRPr="00381024" w:rsidRDefault="00333F02" w:rsidP="00333F02">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Sanitation Service Delivery Levels</w:t>
            </w:r>
          </w:p>
        </w:tc>
      </w:tr>
      <w:tr w:rsidR="00333F02" w:rsidRPr="00381024" w14:paraId="6A5AC971" w14:textId="77777777" w:rsidTr="00333F02">
        <w:trPr>
          <w:trHeight w:val="276"/>
        </w:trPr>
        <w:tc>
          <w:tcPr>
            <w:tcW w:w="8840" w:type="dxa"/>
            <w:gridSpan w:val="5"/>
            <w:tcBorders>
              <w:top w:val="nil"/>
              <w:left w:val="single" w:sz="4" w:space="0" w:color="auto"/>
              <w:bottom w:val="single" w:sz="4" w:space="0" w:color="auto"/>
              <w:right w:val="nil"/>
            </w:tcBorders>
            <w:shd w:val="clear" w:color="000000" w:fill="C4D79B"/>
            <w:noWrap/>
            <w:vAlign w:val="bottom"/>
            <w:hideMark/>
          </w:tcPr>
          <w:p w14:paraId="52F3B45A" w14:textId="77777777" w:rsidR="00333F02" w:rsidRPr="00381024" w:rsidRDefault="00333F02" w:rsidP="00333F02">
            <w:pPr>
              <w:jc w:val="right"/>
              <w:rPr>
                <w:rFonts w:ascii="Avenir Next LT Pro Light" w:hAnsi="Avenir Next LT Pro Light" w:cs="Calibri"/>
                <w:b/>
                <w:bCs/>
              </w:rPr>
            </w:pPr>
            <w:r w:rsidRPr="00381024">
              <w:rPr>
                <w:rFonts w:ascii="Avenir Next LT Pro Light" w:hAnsi="Avenir Next LT Pro Light" w:cs="Calibri"/>
                <w:b/>
                <w:bCs/>
              </w:rPr>
              <w:t>*Households</w:t>
            </w:r>
          </w:p>
        </w:tc>
      </w:tr>
      <w:tr w:rsidR="00333F02" w:rsidRPr="00381024" w14:paraId="088CEE5D" w14:textId="77777777" w:rsidTr="00333F02">
        <w:trPr>
          <w:trHeight w:val="276"/>
        </w:trPr>
        <w:tc>
          <w:tcPr>
            <w:tcW w:w="4976"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7EEF1B5"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Description</w:t>
            </w:r>
          </w:p>
        </w:tc>
        <w:tc>
          <w:tcPr>
            <w:tcW w:w="966" w:type="dxa"/>
            <w:tcBorders>
              <w:top w:val="nil"/>
              <w:left w:val="single" w:sz="4" w:space="0" w:color="auto"/>
              <w:bottom w:val="single" w:sz="4" w:space="0" w:color="auto"/>
              <w:right w:val="single" w:sz="4" w:space="0" w:color="auto"/>
            </w:tcBorders>
            <w:shd w:val="clear" w:color="000000" w:fill="C4D79B"/>
            <w:vAlign w:val="center"/>
            <w:hideMark/>
          </w:tcPr>
          <w:p w14:paraId="64BB77AE"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Year -3</w:t>
            </w:r>
          </w:p>
        </w:tc>
        <w:tc>
          <w:tcPr>
            <w:tcW w:w="966" w:type="dxa"/>
            <w:tcBorders>
              <w:top w:val="nil"/>
              <w:left w:val="nil"/>
              <w:bottom w:val="single" w:sz="4" w:space="0" w:color="auto"/>
              <w:right w:val="single" w:sz="4" w:space="0" w:color="auto"/>
            </w:tcBorders>
            <w:shd w:val="clear" w:color="000000" w:fill="C4D79B"/>
            <w:vAlign w:val="center"/>
            <w:hideMark/>
          </w:tcPr>
          <w:p w14:paraId="06EB40A1"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Year -2</w:t>
            </w:r>
          </w:p>
        </w:tc>
        <w:tc>
          <w:tcPr>
            <w:tcW w:w="966" w:type="dxa"/>
            <w:tcBorders>
              <w:top w:val="nil"/>
              <w:left w:val="nil"/>
              <w:bottom w:val="single" w:sz="4" w:space="0" w:color="auto"/>
              <w:right w:val="single" w:sz="4" w:space="0" w:color="auto"/>
            </w:tcBorders>
            <w:shd w:val="clear" w:color="000000" w:fill="C4D79B"/>
            <w:vAlign w:val="center"/>
            <w:hideMark/>
          </w:tcPr>
          <w:p w14:paraId="0A1B21FB"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966" w:type="dxa"/>
            <w:tcBorders>
              <w:top w:val="nil"/>
              <w:left w:val="nil"/>
              <w:bottom w:val="single" w:sz="4" w:space="0" w:color="auto"/>
              <w:right w:val="single" w:sz="4" w:space="0" w:color="auto"/>
            </w:tcBorders>
            <w:shd w:val="clear" w:color="000000" w:fill="C4D79B"/>
            <w:noWrap/>
            <w:vAlign w:val="center"/>
            <w:hideMark/>
          </w:tcPr>
          <w:p w14:paraId="4DF34438"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333F02" w:rsidRPr="00381024" w14:paraId="47A596F5" w14:textId="77777777" w:rsidTr="00333F02">
        <w:trPr>
          <w:trHeight w:val="330"/>
        </w:trPr>
        <w:tc>
          <w:tcPr>
            <w:tcW w:w="4976" w:type="dxa"/>
            <w:vMerge/>
            <w:tcBorders>
              <w:top w:val="nil"/>
              <w:left w:val="single" w:sz="4" w:space="0" w:color="auto"/>
              <w:bottom w:val="single" w:sz="4" w:space="0" w:color="auto"/>
              <w:right w:val="single" w:sz="4" w:space="0" w:color="auto"/>
            </w:tcBorders>
            <w:vAlign w:val="center"/>
            <w:hideMark/>
          </w:tcPr>
          <w:p w14:paraId="21A12D58" w14:textId="77777777" w:rsidR="00333F02" w:rsidRPr="00381024" w:rsidRDefault="00333F02" w:rsidP="00333F02">
            <w:pPr>
              <w:rPr>
                <w:rFonts w:ascii="Avenir Next LT Pro Light" w:hAnsi="Avenir Next LT Pro Light" w:cs="Calibri"/>
                <w:b/>
                <w:bCs/>
              </w:rPr>
            </w:pPr>
          </w:p>
        </w:tc>
        <w:tc>
          <w:tcPr>
            <w:tcW w:w="966" w:type="dxa"/>
            <w:tcBorders>
              <w:top w:val="single" w:sz="4" w:space="0" w:color="auto"/>
              <w:left w:val="nil"/>
              <w:bottom w:val="nil"/>
              <w:right w:val="single" w:sz="4" w:space="0" w:color="auto"/>
            </w:tcBorders>
            <w:shd w:val="clear" w:color="000000" w:fill="C4D79B"/>
            <w:vAlign w:val="center"/>
            <w:hideMark/>
          </w:tcPr>
          <w:p w14:paraId="3F554E5A"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Outcome</w:t>
            </w:r>
          </w:p>
        </w:tc>
        <w:tc>
          <w:tcPr>
            <w:tcW w:w="966" w:type="dxa"/>
            <w:tcBorders>
              <w:top w:val="single" w:sz="4" w:space="0" w:color="auto"/>
              <w:left w:val="nil"/>
              <w:bottom w:val="nil"/>
              <w:right w:val="single" w:sz="4" w:space="0" w:color="auto"/>
            </w:tcBorders>
            <w:shd w:val="clear" w:color="000000" w:fill="C4D79B"/>
            <w:vAlign w:val="center"/>
            <w:hideMark/>
          </w:tcPr>
          <w:p w14:paraId="46ABB42D"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Outcome</w:t>
            </w:r>
          </w:p>
        </w:tc>
        <w:tc>
          <w:tcPr>
            <w:tcW w:w="966" w:type="dxa"/>
            <w:tcBorders>
              <w:top w:val="single" w:sz="4" w:space="0" w:color="auto"/>
              <w:left w:val="nil"/>
              <w:bottom w:val="nil"/>
              <w:right w:val="single" w:sz="4" w:space="0" w:color="auto"/>
            </w:tcBorders>
            <w:shd w:val="clear" w:color="000000" w:fill="C4D79B"/>
            <w:vAlign w:val="center"/>
            <w:hideMark/>
          </w:tcPr>
          <w:p w14:paraId="442C0840"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Outcome</w:t>
            </w:r>
          </w:p>
        </w:tc>
        <w:tc>
          <w:tcPr>
            <w:tcW w:w="966" w:type="dxa"/>
            <w:tcBorders>
              <w:top w:val="single" w:sz="4" w:space="0" w:color="auto"/>
              <w:left w:val="nil"/>
              <w:bottom w:val="nil"/>
              <w:right w:val="single" w:sz="4" w:space="0" w:color="auto"/>
            </w:tcBorders>
            <w:shd w:val="clear" w:color="000000" w:fill="C4D79B"/>
            <w:vAlign w:val="center"/>
            <w:hideMark/>
          </w:tcPr>
          <w:p w14:paraId="68455A49"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Actual</w:t>
            </w:r>
          </w:p>
        </w:tc>
      </w:tr>
      <w:tr w:rsidR="00333F02" w:rsidRPr="00381024" w14:paraId="39996410" w14:textId="77777777" w:rsidTr="00333F02">
        <w:trPr>
          <w:trHeight w:val="255"/>
        </w:trPr>
        <w:tc>
          <w:tcPr>
            <w:tcW w:w="4976" w:type="dxa"/>
            <w:tcBorders>
              <w:top w:val="nil"/>
              <w:left w:val="single" w:sz="4" w:space="0" w:color="auto"/>
              <w:bottom w:val="single" w:sz="4" w:space="0" w:color="auto"/>
              <w:right w:val="single" w:sz="4" w:space="0" w:color="auto"/>
            </w:tcBorders>
            <w:shd w:val="clear" w:color="000000" w:fill="C4D79B"/>
            <w:noWrap/>
            <w:vAlign w:val="center"/>
            <w:hideMark/>
          </w:tcPr>
          <w:p w14:paraId="369D192F"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 </w:t>
            </w:r>
          </w:p>
        </w:tc>
        <w:tc>
          <w:tcPr>
            <w:tcW w:w="966" w:type="dxa"/>
            <w:tcBorders>
              <w:top w:val="nil"/>
              <w:left w:val="nil"/>
              <w:bottom w:val="single" w:sz="4" w:space="0" w:color="auto"/>
              <w:right w:val="single" w:sz="4" w:space="0" w:color="auto"/>
            </w:tcBorders>
            <w:shd w:val="clear" w:color="000000" w:fill="C4D79B"/>
            <w:vAlign w:val="center"/>
            <w:hideMark/>
          </w:tcPr>
          <w:p w14:paraId="43DBF44B"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No.</w:t>
            </w:r>
          </w:p>
        </w:tc>
        <w:tc>
          <w:tcPr>
            <w:tcW w:w="966" w:type="dxa"/>
            <w:tcBorders>
              <w:top w:val="nil"/>
              <w:left w:val="nil"/>
              <w:bottom w:val="single" w:sz="4" w:space="0" w:color="auto"/>
              <w:right w:val="single" w:sz="4" w:space="0" w:color="auto"/>
            </w:tcBorders>
            <w:shd w:val="clear" w:color="000000" w:fill="C4D79B"/>
            <w:vAlign w:val="center"/>
            <w:hideMark/>
          </w:tcPr>
          <w:p w14:paraId="6837C161"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No.</w:t>
            </w:r>
          </w:p>
        </w:tc>
        <w:tc>
          <w:tcPr>
            <w:tcW w:w="966" w:type="dxa"/>
            <w:tcBorders>
              <w:top w:val="nil"/>
              <w:left w:val="nil"/>
              <w:bottom w:val="single" w:sz="4" w:space="0" w:color="auto"/>
              <w:right w:val="single" w:sz="4" w:space="0" w:color="auto"/>
            </w:tcBorders>
            <w:shd w:val="clear" w:color="000000" w:fill="C4D79B"/>
            <w:vAlign w:val="center"/>
            <w:hideMark/>
          </w:tcPr>
          <w:p w14:paraId="3E0281CD"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No.</w:t>
            </w:r>
          </w:p>
        </w:tc>
        <w:tc>
          <w:tcPr>
            <w:tcW w:w="966" w:type="dxa"/>
            <w:tcBorders>
              <w:top w:val="nil"/>
              <w:left w:val="nil"/>
              <w:bottom w:val="single" w:sz="4" w:space="0" w:color="auto"/>
              <w:right w:val="single" w:sz="4" w:space="0" w:color="auto"/>
            </w:tcBorders>
            <w:shd w:val="clear" w:color="000000" w:fill="C4D79B"/>
            <w:vAlign w:val="center"/>
            <w:hideMark/>
          </w:tcPr>
          <w:p w14:paraId="013A6DF8"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No.</w:t>
            </w:r>
          </w:p>
        </w:tc>
      </w:tr>
      <w:tr w:rsidR="00333F02" w:rsidRPr="00381024" w14:paraId="231B8DD0"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4CA090A8" w14:textId="77777777" w:rsidR="00333F02" w:rsidRPr="00381024" w:rsidRDefault="00333F02" w:rsidP="00333F02">
            <w:pPr>
              <w:rPr>
                <w:rFonts w:ascii="Avenir Next LT Pro Light" w:hAnsi="Avenir Next LT Pro Light" w:cs="Calibri"/>
                <w:b/>
                <w:bCs/>
                <w:i/>
                <w:iCs/>
                <w:u w:val="single"/>
              </w:rPr>
            </w:pPr>
            <w:r w:rsidRPr="00381024">
              <w:rPr>
                <w:rFonts w:ascii="Avenir Next LT Pro Light" w:hAnsi="Avenir Next LT Pro Light" w:cs="Calibri"/>
                <w:b/>
                <w:bCs/>
                <w:i/>
                <w:iCs/>
                <w:u w:val="single"/>
              </w:rPr>
              <w:t xml:space="preserve">Sanitation/sewerage: </w:t>
            </w:r>
            <w:r w:rsidRPr="00381024">
              <w:rPr>
                <w:rFonts w:ascii="Avenir Next LT Pro Light" w:hAnsi="Avenir Next LT Pro Light" w:cs="Calibri"/>
                <w:b/>
                <w:bCs/>
              </w:rPr>
              <w:t>(above minimum level)</w:t>
            </w:r>
          </w:p>
        </w:tc>
        <w:tc>
          <w:tcPr>
            <w:tcW w:w="966" w:type="dxa"/>
            <w:tcBorders>
              <w:top w:val="nil"/>
              <w:left w:val="nil"/>
              <w:bottom w:val="nil"/>
              <w:right w:val="single" w:sz="4" w:space="0" w:color="auto"/>
            </w:tcBorders>
            <w:shd w:val="clear" w:color="auto" w:fill="auto"/>
            <w:noWrap/>
            <w:vAlign w:val="bottom"/>
            <w:hideMark/>
          </w:tcPr>
          <w:p w14:paraId="46DA4FFA" w14:textId="77777777" w:rsidR="00333F02" w:rsidRPr="00381024" w:rsidRDefault="00333F02" w:rsidP="00333F02">
            <w:pPr>
              <w:rPr>
                <w:rFonts w:ascii="Avenir Next LT Pro Light" w:hAnsi="Avenir Next LT Pro Light" w:cs="Calibri"/>
              </w:rPr>
            </w:pPr>
            <w:r w:rsidRPr="00381024">
              <w:rPr>
                <w:rFonts w:ascii="Avenir Next LT Pro Light" w:hAnsi="Avenir Next LT Pro Light" w:cs="Calibri"/>
              </w:rPr>
              <w:t> </w:t>
            </w:r>
          </w:p>
        </w:tc>
        <w:tc>
          <w:tcPr>
            <w:tcW w:w="966" w:type="dxa"/>
            <w:tcBorders>
              <w:top w:val="nil"/>
              <w:left w:val="nil"/>
              <w:bottom w:val="nil"/>
              <w:right w:val="single" w:sz="4" w:space="0" w:color="auto"/>
            </w:tcBorders>
            <w:shd w:val="clear" w:color="auto" w:fill="auto"/>
            <w:noWrap/>
            <w:vAlign w:val="bottom"/>
            <w:hideMark/>
          </w:tcPr>
          <w:p w14:paraId="403B0695" w14:textId="77777777" w:rsidR="00333F02" w:rsidRPr="00381024" w:rsidRDefault="00333F02" w:rsidP="00333F02">
            <w:pPr>
              <w:rPr>
                <w:rFonts w:ascii="Avenir Next LT Pro Light" w:hAnsi="Avenir Next LT Pro Light" w:cs="Calibri"/>
                <w:sz w:val="28"/>
                <w:szCs w:val="28"/>
              </w:rPr>
            </w:pPr>
            <w:r w:rsidRPr="00381024">
              <w:rPr>
                <w:rFonts w:ascii="Avenir Next LT Pro Light" w:hAnsi="Avenir Next LT Pro Light" w:cs="Calibri"/>
              </w:rPr>
              <w:t> </w:t>
            </w:r>
          </w:p>
        </w:tc>
        <w:tc>
          <w:tcPr>
            <w:tcW w:w="966" w:type="dxa"/>
            <w:tcBorders>
              <w:top w:val="nil"/>
              <w:left w:val="nil"/>
              <w:bottom w:val="nil"/>
              <w:right w:val="single" w:sz="4" w:space="0" w:color="auto"/>
            </w:tcBorders>
            <w:shd w:val="clear" w:color="auto" w:fill="auto"/>
            <w:noWrap/>
            <w:vAlign w:val="bottom"/>
            <w:hideMark/>
          </w:tcPr>
          <w:p w14:paraId="33785706" w14:textId="77777777" w:rsidR="00333F02" w:rsidRPr="00381024" w:rsidRDefault="00333F02" w:rsidP="00333F02">
            <w:pPr>
              <w:rPr>
                <w:rFonts w:ascii="Avenir Next LT Pro Light" w:hAnsi="Avenir Next LT Pro Light" w:cs="Calibri"/>
              </w:rPr>
            </w:pPr>
            <w:r w:rsidRPr="00381024">
              <w:rPr>
                <w:rFonts w:ascii="Avenir Next LT Pro Light" w:hAnsi="Avenir Next LT Pro Light" w:cs="Calibri"/>
              </w:rPr>
              <w:t> </w:t>
            </w:r>
          </w:p>
        </w:tc>
        <w:tc>
          <w:tcPr>
            <w:tcW w:w="966" w:type="dxa"/>
            <w:tcBorders>
              <w:top w:val="nil"/>
              <w:left w:val="nil"/>
              <w:bottom w:val="nil"/>
              <w:right w:val="single" w:sz="4" w:space="0" w:color="auto"/>
            </w:tcBorders>
            <w:shd w:val="clear" w:color="auto" w:fill="auto"/>
            <w:noWrap/>
            <w:vAlign w:val="bottom"/>
            <w:hideMark/>
          </w:tcPr>
          <w:p w14:paraId="2AAF534D" w14:textId="77777777" w:rsidR="00333F02" w:rsidRPr="00381024" w:rsidRDefault="00333F02" w:rsidP="00333F02">
            <w:pPr>
              <w:rPr>
                <w:rFonts w:ascii="Avenir Next LT Pro Light" w:hAnsi="Avenir Next LT Pro Light" w:cs="Calibri"/>
              </w:rPr>
            </w:pPr>
            <w:r w:rsidRPr="00381024">
              <w:rPr>
                <w:rFonts w:ascii="Avenir Next LT Pro Light" w:hAnsi="Avenir Next LT Pro Light" w:cs="Calibri"/>
              </w:rPr>
              <w:t> </w:t>
            </w:r>
          </w:p>
        </w:tc>
      </w:tr>
      <w:tr w:rsidR="00333F02" w:rsidRPr="00381024" w14:paraId="16E6ECF1"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731C1A0F" w14:textId="77777777"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lastRenderedPageBreak/>
              <w:t>Flush toilet (connected to sewerage)</w:t>
            </w:r>
          </w:p>
        </w:tc>
        <w:tc>
          <w:tcPr>
            <w:tcW w:w="966" w:type="dxa"/>
            <w:tcBorders>
              <w:top w:val="nil"/>
              <w:left w:val="nil"/>
              <w:bottom w:val="nil"/>
              <w:right w:val="single" w:sz="4" w:space="0" w:color="auto"/>
            </w:tcBorders>
            <w:shd w:val="clear" w:color="auto" w:fill="auto"/>
            <w:noWrap/>
            <w:vAlign w:val="bottom"/>
            <w:hideMark/>
          </w:tcPr>
          <w:p w14:paraId="1820A5D1"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450</w:t>
            </w:r>
          </w:p>
        </w:tc>
        <w:tc>
          <w:tcPr>
            <w:tcW w:w="966" w:type="dxa"/>
            <w:tcBorders>
              <w:top w:val="nil"/>
              <w:left w:val="nil"/>
              <w:bottom w:val="nil"/>
              <w:right w:val="single" w:sz="4" w:space="0" w:color="auto"/>
            </w:tcBorders>
            <w:shd w:val="clear" w:color="auto" w:fill="auto"/>
            <w:noWrap/>
            <w:vAlign w:val="bottom"/>
            <w:hideMark/>
          </w:tcPr>
          <w:p w14:paraId="3785F9D9"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450</w:t>
            </w:r>
          </w:p>
        </w:tc>
        <w:tc>
          <w:tcPr>
            <w:tcW w:w="966" w:type="dxa"/>
            <w:tcBorders>
              <w:top w:val="nil"/>
              <w:left w:val="nil"/>
              <w:bottom w:val="nil"/>
              <w:right w:val="single" w:sz="4" w:space="0" w:color="auto"/>
            </w:tcBorders>
            <w:shd w:val="clear" w:color="auto" w:fill="auto"/>
            <w:noWrap/>
            <w:vAlign w:val="bottom"/>
            <w:hideMark/>
          </w:tcPr>
          <w:p w14:paraId="29CED924"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450</w:t>
            </w:r>
          </w:p>
        </w:tc>
        <w:tc>
          <w:tcPr>
            <w:tcW w:w="966" w:type="dxa"/>
            <w:tcBorders>
              <w:top w:val="nil"/>
              <w:left w:val="nil"/>
              <w:bottom w:val="nil"/>
              <w:right w:val="single" w:sz="4" w:space="0" w:color="auto"/>
            </w:tcBorders>
            <w:shd w:val="clear" w:color="auto" w:fill="auto"/>
            <w:noWrap/>
            <w:vAlign w:val="bottom"/>
            <w:hideMark/>
          </w:tcPr>
          <w:p w14:paraId="7F6D15B6"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450</w:t>
            </w:r>
          </w:p>
        </w:tc>
      </w:tr>
      <w:tr w:rsidR="00333F02" w:rsidRPr="00381024" w14:paraId="29CD27A8"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341C9CEA" w14:textId="77777777"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t>Flush toilet (with septic tank)</w:t>
            </w:r>
          </w:p>
        </w:tc>
        <w:tc>
          <w:tcPr>
            <w:tcW w:w="966" w:type="dxa"/>
            <w:tcBorders>
              <w:top w:val="nil"/>
              <w:left w:val="nil"/>
              <w:bottom w:val="nil"/>
              <w:right w:val="single" w:sz="4" w:space="0" w:color="auto"/>
            </w:tcBorders>
            <w:shd w:val="clear" w:color="auto" w:fill="auto"/>
            <w:noWrap/>
            <w:vAlign w:val="bottom"/>
            <w:hideMark/>
          </w:tcPr>
          <w:p w14:paraId="48BC7BCC"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1344</w:t>
            </w:r>
          </w:p>
        </w:tc>
        <w:tc>
          <w:tcPr>
            <w:tcW w:w="966" w:type="dxa"/>
            <w:tcBorders>
              <w:top w:val="nil"/>
              <w:left w:val="nil"/>
              <w:bottom w:val="nil"/>
              <w:right w:val="single" w:sz="4" w:space="0" w:color="auto"/>
            </w:tcBorders>
            <w:shd w:val="clear" w:color="auto" w:fill="auto"/>
            <w:noWrap/>
            <w:vAlign w:val="bottom"/>
            <w:hideMark/>
          </w:tcPr>
          <w:p w14:paraId="01E62332"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1344</w:t>
            </w:r>
          </w:p>
        </w:tc>
        <w:tc>
          <w:tcPr>
            <w:tcW w:w="966" w:type="dxa"/>
            <w:tcBorders>
              <w:top w:val="nil"/>
              <w:left w:val="nil"/>
              <w:bottom w:val="nil"/>
              <w:right w:val="single" w:sz="4" w:space="0" w:color="auto"/>
            </w:tcBorders>
            <w:shd w:val="clear" w:color="auto" w:fill="auto"/>
            <w:noWrap/>
            <w:vAlign w:val="bottom"/>
            <w:hideMark/>
          </w:tcPr>
          <w:p w14:paraId="74E0DFB8"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1344</w:t>
            </w:r>
          </w:p>
        </w:tc>
        <w:tc>
          <w:tcPr>
            <w:tcW w:w="966" w:type="dxa"/>
            <w:tcBorders>
              <w:top w:val="nil"/>
              <w:left w:val="nil"/>
              <w:bottom w:val="nil"/>
              <w:right w:val="single" w:sz="4" w:space="0" w:color="auto"/>
            </w:tcBorders>
            <w:shd w:val="clear" w:color="auto" w:fill="auto"/>
            <w:noWrap/>
            <w:vAlign w:val="bottom"/>
            <w:hideMark/>
          </w:tcPr>
          <w:p w14:paraId="71F39CA4"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1344</w:t>
            </w:r>
          </w:p>
        </w:tc>
      </w:tr>
      <w:tr w:rsidR="00333F02" w:rsidRPr="00381024" w14:paraId="6E2BBDD6"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3E77170C" w14:textId="77777777"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t>Chemical toilet</w:t>
            </w:r>
          </w:p>
        </w:tc>
        <w:tc>
          <w:tcPr>
            <w:tcW w:w="966" w:type="dxa"/>
            <w:tcBorders>
              <w:top w:val="nil"/>
              <w:left w:val="nil"/>
              <w:bottom w:val="nil"/>
              <w:right w:val="single" w:sz="4" w:space="0" w:color="auto"/>
            </w:tcBorders>
            <w:shd w:val="clear" w:color="auto" w:fill="auto"/>
            <w:noWrap/>
            <w:vAlign w:val="bottom"/>
            <w:hideMark/>
          </w:tcPr>
          <w:p w14:paraId="79BBF7FB"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97</w:t>
            </w:r>
          </w:p>
        </w:tc>
        <w:tc>
          <w:tcPr>
            <w:tcW w:w="966" w:type="dxa"/>
            <w:tcBorders>
              <w:top w:val="nil"/>
              <w:left w:val="nil"/>
              <w:bottom w:val="nil"/>
              <w:right w:val="single" w:sz="4" w:space="0" w:color="auto"/>
            </w:tcBorders>
            <w:shd w:val="clear" w:color="auto" w:fill="auto"/>
            <w:noWrap/>
            <w:vAlign w:val="bottom"/>
            <w:hideMark/>
          </w:tcPr>
          <w:p w14:paraId="3B25431B"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97</w:t>
            </w:r>
          </w:p>
        </w:tc>
        <w:tc>
          <w:tcPr>
            <w:tcW w:w="966" w:type="dxa"/>
            <w:tcBorders>
              <w:top w:val="nil"/>
              <w:left w:val="nil"/>
              <w:bottom w:val="nil"/>
              <w:right w:val="single" w:sz="4" w:space="0" w:color="auto"/>
            </w:tcBorders>
            <w:shd w:val="clear" w:color="auto" w:fill="auto"/>
            <w:noWrap/>
            <w:vAlign w:val="bottom"/>
            <w:hideMark/>
          </w:tcPr>
          <w:p w14:paraId="1F8C4471"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97</w:t>
            </w:r>
          </w:p>
        </w:tc>
        <w:tc>
          <w:tcPr>
            <w:tcW w:w="966" w:type="dxa"/>
            <w:tcBorders>
              <w:top w:val="nil"/>
              <w:left w:val="nil"/>
              <w:bottom w:val="nil"/>
              <w:right w:val="single" w:sz="4" w:space="0" w:color="auto"/>
            </w:tcBorders>
            <w:shd w:val="clear" w:color="auto" w:fill="auto"/>
            <w:noWrap/>
            <w:vAlign w:val="bottom"/>
            <w:hideMark/>
          </w:tcPr>
          <w:p w14:paraId="632A7086"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97</w:t>
            </w:r>
          </w:p>
        </w:tc>
      </w:tr>
      <w:tr w:rsidR="00333F02" w:rsidRPr="00381024" w14:paraId="0A6927BB"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1F1EAFEF" w14:textId="77777777"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t>Pit toilet (ventilated)</w:t>
            </w:r>
          </w:p>
        </w:tc>
        <w:tc>
          <w:tcPr>
            <w:tcW w:w="966" w:type="dxa"/>
            <w:tcBorders>
              <w:top w:val="nil"/>
              <w:left w:val="nil"/>
              <w:bottom w:val="nil"/>
              <w:right w:val="single" w:sz="4" w:space="0" w:color="auto"/>
            </w:tcBorders>
            <w:shd w:val="clear" w:color="auto" w:fill="auto"/>
            <w:noWrap/>
            <w:vAlign w:val="bottom"/>
            <w:hideMark/>
          </w:tcPr>
          <w:p w14:paraId="77501A98"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4669</w:t>
            </w:r>
          </w:p>
        </w:tc>
        <w:tc>
          <w:tcPr>
            <w:tcW w:w="966" w:type="dxa"/>
            <w:tcBorders>
              <w:top w:val="nil"/>
              <w:left w:val="nil"/>
              <w:bottom w:val="nil"/>
              <w:right w:val="single" w:sz="4" w:space="0" w:color="auto"/>
            </w:tcBorders>
            <w:shd w:val="clear" w:color="auto" w:fill="auto"/>
            <w:noWrap/>
            <w:vAlign w:val="bottom"/>
            <w:hideMark/>
          </w:tcPr>
          <w:p w14:paraId="571930F4"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4669</w:t>
            </w:r>
          </w:p>
        </w:tc>
        <w:tc>
          <w:tcPr>
            <w:tcW w:w="966" w:type="dxa"/>
            <w:tcBorders>
              <w:top w:val="nil"/>
              <w:left w:val="nil"/>
              <w:bottom w:val="nil"/>
              <w:right w:val="single" w:sz="4" w:space="0" w:color="auto"/>
            </w:tcBorders>
            <w:shd w:val="clear" w:color="auto" w:fill="auto"/>
            <w:noWrap/>
            <w:vAlign w:val="bottom"/>
            <w:hideMark/>
          </w:tcPr>
          <w:p w14:paraId="7C77E4AB"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4669</w:t>
            </w:r>
          </w:p>
        </w:tc>
        <w:tc>
          <w:tcPr>
            <w:tcW w:w="966" w:type="dxa"/>
            <w:tcBorders>
              <w:top w:val="nil"/>
              <w:left w:val="nil"/>
              <w:bottom w:val="nil"/>
              <w:right w:val="single" w:sz="4" w:space="0" w:color="auto"/>
            </w:tcBorders>
            <w:shd w:val="clear" w:color="auto" w:fill="auto"/>
            <w:noWrap/>
            <w:vAlign w:val="bottom"/>
            <w:hideMark/>
          </w:tcPr>
          <w:p w14:paraId="1E8C60C5"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4669</w:t>
            </w:r>
          </w:p>
        </w:tc>
      </w:tr>
      <w:tr w:rsidR="00333F02" w:rsidRPr="00381024" w14:paraId="089C42B1"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7F25F351" w14:textId="50919287"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t>Other toilet provisions (above mi. Service level)</w:t>
            </w:r>
          </w:p>
        </w:tc>
        <w:tc>
          <w:tcPr>
            <w:tcW w:w="966" w:type="dxa"/>
            <w:tcBorders>
              <w:top w:val="nil"/>
              <w:left w:val="nil"/>
              <w:bottom w:val="nil"/>
              <w:right w:val="single" w:sz="4" w:space="0" w:color="auto"/>
            </w:tcBorders>
            <w:shd w:val="clear" w:color="auto" w:fill="auto"/>
            <w:noWrap/>
            <w:vAlign w:val="bottom"/>
            <w:hideMark/>
          </w:tcPr>
          <w:p w14:paraId="6DF46814"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51</w:t>
            </w:r>
          </w:p>
        </w:tc>
        <w:tc>
          <w:tcPr>
            <w:tcW w:w="966" w:type="dxa"/>
            <w:tcBorders>
              <w:top w:val="nil"/>
              <w:left w:val="nil"/>
              <w:bottom w:val="nil"/>
              <w:right w:val="single" w:sz="4" w:space="0" w:color="auto"/>
            </w:tcBorders>
            <w:shd w:val="clear" w:color="auto" w:fill="auto"/>
            <w:noWrap/>
            <w:vAlign w:val="bottom"/>
            <w:hideMark/>
          </w:tcPr>
          <w:p w14:paraId="5449B8A2"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51</w:t>
            </w:r>
          </w:p>
        </w:tc>
        <w:tc>
          <w:tcPr>
            <w:tcW w:w="966" w:type="dxa"/>
            <w:tcBorders>
              <w:top w:val="nil"/>
              <w:left w:val="nil"/>
              <w:bottom w:val="nil"/>
              <w:right w:val="single" w:sz="4" w:space="0" w:color="auto"/>
            </w:tcBorders>
            <w:shd w:val="clear" w:color="auto" w:fill="auto"/>
            <w:noWrap/>
            <w:vAlign w:val="bottom"/>
            <w:hideMark/>
          </w:tcPr>
          <w:p w14:paraId="2B3CF1F3"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51</w:t>
            </w:r>
          </w:p>
        </w:tc>
        <w:tc>
          <w:tcPr>
            <w:tcW w:w="966" w:type="dxa"/>
            <w:tcBorders>
              <w:top w:val="nil"/>
              <w:left w:val="nil"/>
              <w:bottom w:val="nil"/>
              <w:right w:val="single" w:sz="4" w:space="0" w:color="auto"/>
            </w:tcBorders>
            <w:shd w:val="clear" w:color="auto" w:fill="auto"/>
            <w:noWrap/>
            <w:vAlign w:val="bottom"/>
            <w:hideMark/>
          </w:tcPr>
          <w:p w14:paraId="5C1ABB9C"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51</w:t>
            </w:r>
          </w:p>
        </w:tc>
      </w:tr>
      <w:tr w:rsidR="00333F02" w:rsidRPr="00381024" w14:paraId="68650A23"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6DB72CCE" w14:textId="77777777" w:rsidR="00333F02" w:rsidRPr="00381024" w:rsidRDefault="00333F02" w:rsidP="00333F02">
            <w:pPr>
              <w:ind w:firstLineChars="100" w:firstLine="240"/>
              <w:rPr>
                <w:rFonts w:ascii="Avenir Next LT Pro Light" w:hAnsi="Avenir Next LT Pro Light" w:cs="Calibri"/>
                <w:i/>
                <w:iCs/>
              </w:rPr>
            </w:pPr>
            <w:r w:rsidRPr="00381024">
              <w:rPr>
                <w:rFonts w:ascii="Avenir Next LT Pro Light" w:hAnsi="Avenir Next LT Pro Light" w:cs="Calibri"/>
                <w:i/>
                <w:iCs/>
              </w:rPr>
              <w:t xml:space="preserve">                          Minimum Service Level and Above sub-total</w:t>
            </w:r>
          </w:p>
        </w:tc>
        <w:tc>
          <w:tcPr>
            <w:tcW w:w="9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3ED6FE" w14:textId="77777777" w:rsidR="00333F02" w:rsidRPr="00C33386" w:rsidRDefault="00333F02" w:rsidP="00333F02">
            <w:pPr>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 xml:space="preserve">                7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30CAA75D" w14:textId="77777777" w:rsidR="00333F02" w:rsidRPr="00C33386" w:rsidRDefault="00333F02" w:rsidP="00333F02">
            <w:pPr>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 xml:space="preserve">                7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6983737F" w14:textId="77777777" w:rsidR="00333F02" w:rsidRPr="00C33386" w:rsidRDefault="00333F02" w:rsidP="00333F02">
            <w:pPr>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 xml:space="preserve">                7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72F2D1BC" w14:textId="77777777" w:rsidR="00333F02" w:rsidRPr="00C33386" w:rsidRDefault="00333F02" w:rsidP="00333F02">
            <w:pPr>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 xml:space="preserve">                7 </w:t>
            </w:r>
          </w:p>
        </w:tc>
      </w:tr>
      <w:tr w:rsidR="00333F02" w:rsidRPr="00381024" w14:paraId="43192BE5" w14:textId="77777777" w:rsidTr="00107703">
        <w:trPr>
          <w:trHeight w:val="276"/>
        </w:trPr>
        <w:tc>
          <w:tcPr>
            <w:tcW w:w="4976" w:type="dxa"/>
            <w:tcBorders>
              <w:top w:val="nil"/>
              <w:left w:val="single" w:sz="4" w:space="0" w:color="auto"/>
              <w:bottom w:val="single" w:sz="4" w:space="0" w:color="auto"/>
              <w:right w:val="single" w:sz="4" w:space="0" w:color="auto"/>
            </w:tcBorders>
            <w:shd w:val="clear" w:color="auto" w:fill="auto"/>
            <w:noWrap/>
            <w:vAlign w:val="bottom"/>
            <w:hideMark/>
          </w:tcPr>
          <w:p w14:paraId="0742CFD6" w14:textId="77777777" w:rsidR="00333F02" w:rsidRPr="00381024" w:rsidRDefault="00333F02" w:rsidP="00333F02">
            <w:pPr>
              <w:ind w:firstLineChars="100" w:firstLine="240"/>
              <w:rPr>
                <w:rFonts w:ascii="Avenir Next LT Pro Light" w:hAnsi="Avenir Next LT Pro Light" w:cs="Calibri"/>
                <w:i/>
                <w:iCs/>
              </w:rPr>
            </w:pPr>
            <w:r w:rsidRPr="00381024">
              <w:rPr>
                <w:rFonts w:ascii="Avenir Next LT Pro Light" w:hAnsi="Avenir Next LT Pro Light" w:cs="Calibri"/>
                <w:i/>
                <w:iCs/>
              </w:rPr>
              <w:t xml:space="preserve">                          Minimum Service Level and Above Percentage</w:t>
            </w:r>
          </w:p>
        </w:tc>
        <w:tc>
          <w:tcPr>
            <w:tcW w:w="966" w:type="dxa"/>
            <w:tcBorders>
              <w:top w:val="nil"/>
              <w:left w:val="nil"/>
              <w:bottom w:val="single" w:sz="4" w:space="0" w:color="auto"/>
              <w:right w:val="single" w:sz="4" w:space="0" w:color="auto"/>
            </w:tcBorders>
            <w:shd w:val="clear" w:color="auto" w:fill="auto"/>
            <w:noWrap/>
            <w:vAlign w:val="bottom"/>
            <w:hideMark/>
          </w:tcPr>
          <w:p w14:paraId="292C0688"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42,8%</w:t>
            </w:r>
          </w:p>
        </w:tc>
        <w:tc>
          <w:tcPr>
            <w:tcW w:w="966" w:type="dxa"/>
            <w:tcBorders>
              <w:top w:val="nil"/>
              <w:left w:val="nil"/>
              <w:bottom w:val="single" w:sz="4" w:space="0" w:color="auto"/>
              <w:right w:val="single" w:sz="4" w:space="0" w:color="auto"/>
            </w:tcBorders>
            <w:shd w:val="clear" w:color="auto" w:fill="auto"/>
            <w:noWrap/>
            <w:vAlign w:val="bottom"/>
            <w:hideMark/>
          </w:tcPr>
          <w:p w14:paraId="19035551"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42,8%</w:t>
            </w:r>
          </w:p>
        </w:tc>
        <w:tc>
          <w:tcPr>
            <w:tcW w:w="966" w:type="dxa"/>
            <w:tcBorders>
              <w:top w:val="nil"/>
              <w:left w:val="nil"/>
              <w:bottom w:val="single" w:sz="4" w:space="0" w:color="auto"/>
              <w:right w:val="single" w:sz="4" w:space="0" w:color="auto"/>
            </w:tcBorders>
            <w:shd w:val="clear" w:color="auto" w:fill="auto"/>
            <w:noWrap/>
            <w:vAlign w:val="bottom"/>
            <w:hideMark/>
          </w:tcPr>
          <w:p w14:paraId="2FECC9F6"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42,8%</w:t>
            </w:r>
          </w:p>
        </w:tc>
        <w:tc>
          <w:tcPr>
            <w:tcW w:w="966" w:type="dxa"/>
            <w:tcBorders>
              <w:top w:val="nil"/>
              <w:left w:val="nil"/>
              <w:bottom w:val="single" w:sz="4" w:space="0" w:color="auto"/>
              <w:right w:val="single" w:sz="4" w:space="0" w:color="auto"/>
            </w:tcBorders>
            <w:shd w:val="clear" w:color="auto" w:fill="auto"/>
            <w:noWrap/>
            <w:vAlign w:val="bottom"/>
            <w:hideMark/>
          </w:tcPr>
          <w:p w14:paraId="2A0CAB6D"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42,8%</w:t>
            </w:r>
          </w:p>
        </w:tc>
      </w:tr>
      <w:tr w:rsidR="00333F02" w:rsidRPr="00381024" w14:paraId="24D8A9FB"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37B5CBFB" w14:textId="77777777" w:rsidR="00333F02" w:rsidRPr="00381024" w:rsidRDefault="00333F02" w:rsidP="00333F02">
            <w:pPr>
              <w:rPr>
                <w:rFonts w:ascii="Avenir Next LT Pro Light" w:hAnsi="Avenir Next LT Pro Light" w:cs="Calibri"/>
                <w:b/>
                <w:bCs/>
                <w:i/>
                <w:iCs/>
                <w:u w:val="single"/>
              </w:rPr>
            </w:pPr>
            <w:r w:rsidRPr="00381024">
              <w:rPr>
                <w:rFonts w:ascii="Avenir Next LT Pro Light" w:hAnsi="Avenir Next LT Pro Light" w:cs="Calibri"/>
                <w:b/>
                <w:bCs/>
                <w:i/>
                <w:iCs/>
                <w:u w:val="single"/>
              </w:rPr>
              <w:t xml:space="preserve">Sanitation/sewerage: </w:t>
            </w:r>
            <w:r w:rsidRPr="00381024">
              <w:rPr>
                <w:rFonts w:ascii="Avenir Next LT Pro Light" w:hAnsi="Avenir Next LT Pro Light" w:cs="Calibri"/>
                <w:b/>
                <w:bCs/>
              </w:rPr>
              <w:t>(below minimum level)</w:t>
            </w:r>
          </w:p>
        </w:tc>
        <w:tc>
          <w:tcPr>
            <w:tcW w:w="966" w:type="dxa"/>
            <w:tcBorders>
              <w:top w:val="nil"/>
              <w:left w:val="nil"/>
              <w:bottom w:val="nil"/>
              <w:right w:val="single" w:sz="4" w:space="0" w:color="auto"/>
            </w:tcBorders>
            <w:shd w:val="clear" w:color="auto" w:fill="auto"/>
            <w:noWrap/>
            <w:vAlign w:val="bottom"/>
            <w:hideMark/>
          </w:tcPr>
          <w:p w14:paraId="545F2337" w14:textId="77777777" w:rsidR="00333F02" w:rsidRPr="00C33386" w:rsidRDefault="00333F02" w:rsidP="00333F02">
            <w:pPr>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 </w:t>
            </w:r>
          </w:p>
        </w:tc>
        <w:tc>
          <w:tcPr>
            <w:tcW w:w="966" w:type="dxa"/>
            <w:tcBorders>
              <w:top w:val="nil"/>
              <w:left w:val="nil"/>
              <w:bottom w:val="nil"/>
              <w:right w:val="single" w:sz="4" w:space="0" w:color="auto"/>
            </w:tcBorders>
            <w:shd w:val="clear" w:color="auto" w:fill="auto"/>
            <w:noWrap/>
            <w:vAlign w:val="bottom"/>
            <w:hideMark/>
          </w:tcPr>
          <w:p w14:paraId="60D6D650" w14:textId="77777777" w:rsidR="00333F02" w:rsidRPr="00C33386" w:rsidRDefault="00333F02" w:rsidP="00333F02">
            <w:pPr>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 </w:t>
            </w:r>
          </w:p>
        </w:tc>
        <w:tc>
          <w:tcPr>
            <w:tcW w:w="966" w:type="dxa"/>
            <w:tcBorders>
              <w:top w:val="nil"/>
              <w:left w:val="nil"/>
              <w:bottom w:val="nil"/>
              <w:right w:val="single" w:sz="4" w:space="0" w:color="auto"/>
            </w:tcBorders>
            <w:shd w:val="clear" w:color="auto" w:fill="auto"/>
            <w:noWrap/>
            <w:vAlign w:val="bottom"/>
            <w:hideMark/>
          </w:tcPr>
          <w:p w14:paraId="2CE89308" w14:textId="77777777" w:rsidR="00333F02" w:rsidRPr="00C33386" w:rsidRDefault="00333F02" w:rsidP="00333F02">
            <w:pPr>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 </w:t>
            </w:r>
          </w:p>
        </w:tc>
        <w:tc>
          <w:tcPr>
            <w:tcW w:w="966" w:type="dxa"/>
            <w:tcBorders>
              <w:top w:val="nil"/>
              <w:left w:val="nil"/>
              <w:bottom w:val="nil"/>
              <w:right w:val="single" w:sz="4" w:space="0" w:color="auto"/>
            </w:tcBorders>
            <w:shd w:val="clear" w:color="auto" w:fill="auto"/>
            <w:noWrap/>
            <w:vAlign w:val="bottom"/>
            <w:hideMark/>
          </w:tcPr>
          <w:p w14:paraId="715D56D2" w14:textId="77777777" w:rsidR="00333F02" w:rsidRPr="00C33386" w:rsidRDefault="00333F02" w:rsidP="00333F02">
            <w:pPr>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 </w:t>
            </w:r>
          </w:p>
        </w:tc>
      </w:tr>
      <w:tr w:rsidR="00333F02" w:rsidRPr="00381024" w14:paraId="34764AA6"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26FDC70B" w14:textId="77777777"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t>Bucket toilet</w:t>
            </w:r>
          </w:p>
        </w:tc>
        <w:tc>
          <w:tcPr>
            <w:tcW w:w="966" w:type="dxa"/>
            <w:tcBorders>
              <w:top w:val="nil"/>
              <w:left w:val="nil"/>
              <w:bottom w:val="nil"/>
              <w:right w:val="single" w:sz="4" w:space="0" w:color="auto"/>
            </w:tcBorders>
            <w:shd w:val="clear" w:color="auto" w:fill="auto"/>
            <w:noWrap/>
            <w:vAlign w:val="bottom"/>
            <w:hideMark/>
          </w:tcPr>
          <w:p w14:paraId="70C9C80F"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8</w:t>
            </w:r>
          </w:p>
        </w:tc>
        <w:tc>
          <w:tcPr>
            <w:tcW w:w="966" w:type="dxa"/>
            <w:tcBorders>
              <w:top w:val="nil"/>
              <w:left w:val="nil"/>
              <w:bottom w:val="nil"/>
              <w:right w:val="single" w:sz="4" w:space="0" w:color="auto"/>
            </w:tcBorders>
            <w:shd w:val="clear" w:color="auto" w:fill="auto"/>
            <w:noWrap/>
            <w:vAlign w:val="bottom"/>
            <w:hideMark/>
          </w:tcPr>
          <w:p w14:paraId="080CEA34"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8</w:t>
            </w:r>
          </w:p>
        </w:tc>
        <w:tc>
          <w:tcPr>
            <w:tcW w:w="966" w:type="dxa"/>
            <w:tcBorders>
              <w:top w:val="nil"/>
              <w:left w:val="nil"/>
              <w:bottom w:val="nil"/>
              <w:right w:val="single" w:sz="4" w:space="0" w:color="auto"/>
            </w:tcBorders>
            <w:shd w:val="clear" w:color="auto" w:fill="auto"/>
            <w:noWrap/>
            <w:vAlign w:val="bottom"/>
            <w:hideMark/>
          </w:tcPr>
          <w:p w14:paraId="72817F04"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8</w:t>
            </w:r>
          </w:p>
        </w:tc>
        <w:tc>
          <w:tcPr>
            <w:tcW w:w="966" w:type="dxa"/>
            <w:tcBorders>
              <w:top w:val="nil"/>
              <w:left w:val="nil"/>
              <w:bottom w:val="nil"/>
              <w:right w:val="single" w:sz="4" w:space="0" w:color="auto"/>
            </w:tcBorders>
            <w:shd w:val="clear" w:color="auto" w:fill="auto"/>
            <w:noWrap/>
            <w:vAlign w:val="bottom"/>
            <w:hideMark/>
          </w:tcPr>
          <w:p w14:paraId="6CF2AA25"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8</w:t>
            </w:r>
          </w:p>
        </w:tc>
      </w:tr>
      <w:tr w:rsidR="00333F02" w:rsidRPr="00381024" w14:paraId="4A57EA16"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391A89DD" w14:textId="25A6D7D6"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t>Other toilet provisions (below mi. Service level)</w:t>
            </w:r>
          </w:p>
        </w:tc>
        <w:tc>
          <w:tcPr>
            <w:tcW w:w="966" w:type="dxa"/>
            <w:tcBorders>
              <w:top w:val="nil"/>
              <w:left w:val="nil"/>
              <w:bottom w:val="nil"/>
              <w:right w:val="single" w:sz="4" w:space="0" w:color="auto"/>
            </w:tcBorders>
            <w:shd w:val="clear" w:color="auto" w:fill="auto"/>
            <w:noWrap/>
            <w:vAlign w:val="bottom"/>
            <w:hideMark/>
          </w:tcPr>
          <w:p w14:paraId="4A27A8AB"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51</w:t>
            </w:r>
          </w:p>
        </w:tc>
        <w:tc>
          <w:tcPr>
            <w:tcW w:w="966" w:type="dxa"/>
            <w:tcBorders>
              <w:top w:val="nil"/>
              <w:left w:val="nil"/>
              <w:bottom w:val="nil"/>
              <w:right w:val="single" w:sz="4" w:space="0" w:color="auto"/>
            </w:tcBorders>
            <w:shd w:val="clear" w:color="auto" w:fill="auto"/>
            <w:noWrap/>
            <w:vAlign w:val="bottom"/>
            <w:hideMark/>
          </w:tcPr>
          <w:p w14:paraId="6E7E899A"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51</w:t>
            </w:r>
          </w:p>
        </w:tc>
        <w:tc>
          <w:tcPr>
            <w:tcW w:w="966" w:type="dxa"/>
            <w:tcBorders>
              <w:top w:val="nil"/>
              <w:left w:val="nil"/>
              <w:bottom w:val="nil"/>
              <w:right w:val="single" w:sz="4" w:space="0" w:color="auto"/>
            </w:tcBorders>
            <w:shd w:val="clear" w:color="auto" w:fill="auto"/>
            <w:noWrap/>
            <w:vAlign w:val="bottom"/>
            <w:hideMark/>
          </w:tcPr>
          <w:p w14:paraId="0771BEDA"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51</w:t>
            </w:r>
          </w:p>
        </w:tc>
        <w:tc>
          <w:tcPr>
            <w:tcW w:w="966" w:type="dxa"/>
            <w:tcBorders>
              <w:top w:val="nil"/>
              <w:left w:val="nil"/>
              <w:bottom w:val="nil"/>
              <w:right w:val="single" w:sz="4" w:space="0" w:color="auto"/>
            </w:tcBorders>
            <w:shd w:val="clear" w:color="auto" w:fill="auto"/>
            <w:noWrap/>
            <w:vAlign w:val="bottom"/>
            <w:hideMark/>
          </w:tcPr>
          <w:p w14:paraId="31B365DF"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51</w:t>
            </w:r>
          </w:p>
        </w:tc>
      </w:tr>
      <w:tr w:rsidR="00333F02" w:rsidRPr="00381024" w14:paraId="5CB35249"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29BC322C" w14:textId="77777777"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t>No toilet provisions</w:t>
            </w:r>
          </w:p>
        </w:tc>
        <w:tc>
          <w:tcPr>
            <w:tcW w:w="966" w:type="dxa"/>
            <w:tcBorders>
              <w:top w:val="nil"/>
              <w:left w:val="nil"/>
              <w:bottom w:val="nil"/>
              <w:right w:val="single" w:sz="4" w:space="0" w:color="auto"/>
            </w:tcBorders>
            <w:shd w:val="clear" w:color="auto" w:fill="auto"/>
            <w:noWrap/>
            <w:vAlign w:val="bottom"/>
            <w:hideMark/>
          </w:tcPr>
          <w:p w14:paraId="33DD9634"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826</w:t>
            </w:r>
          </w:p>
        </w:tc>
        <w:tc>
          <w:tcPr>
            <w:tcW w:w="966" w:type="dxa"/>
            <w:tcBorders>
              <w:top w:val="nil"/>
              <w:left w:val="nil"/>
              <w:bottom w:val="nil"/>
              <w:right w:val="single" w:sz="4" w:space="0" w:color="auto"/>
            </w:tcBorders>
            <w:shd w:val="clear" w:color="auto" w:fill="auto"/>
            <w:noWrap/>
            <w:vAlign w:val="bottom"/>
            <w:hideMark/>
          </w:tcPr>
          <w:p w14:paraId="56D82906"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826</w:t>
            </w:r>
          </w:p>
        </w:tc>
        <w:tc>
          <w:tcPr>
            <w:tcW w:w="966" w:type="dxa"/>
            <w:tcBorders>
              <w:top w:val="nil"/>
              <w:left w:val="nil"/>
              <w:bottom w:val="nil"/>
              <w:right w:val="single" w:sz="4" w:space="0" w:color="auto"/>
            </w:tcBorders>
            <w:shd w:val="clear" w:color="auto" w:fill="auto"/>
            <w:noWrap/>
            <w:vAlign w:val="bottom"/>
            <w:hideMark/>
          </w:tcPr>
          <w:p w14:paraId="3DAAA6BE"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826</w:t>
            </w:r>
          </w:p>
        </w:tc>
        <w:tc>
          <w:tcPr>
            <w:tcW w:w="966" w:type="dxa"/>
            <w:tcBorders>
              <w:top w:val="nil"/>
              <w:left w:val="nil"/>
              <w:bottom w:val="nil"/>
              <w:right w:val="single" w:sz="4" w:space="0" w:color="auto"/>
            </w:tcBorders>
            <w:shd w:val="clear" w:color="auto" w:fill="auto"/>
            <w:noWrap/>
            <w:vAlign w:val="bottom"/>
            <w:hideMark/>
          </w:tcPr>
          <w:p w14:paraId="56CB9F83"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826</w:t>
            </w:r>
          </w:p>
        </w:tc>
      </w:tr>
      <w:tr w:rsidR="00333F02" w:rsidRPr="00381024" w14:paraId="5BAE69EB"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6668915C" w14:textId="77777777" w:rsidR="00333F02" w:rsidRPr="00381024" w:rsidRDefault="00333F02" w:rsidP="00333F02">
            <w:pPr>
              <w:ind w:firstLineChars="100" w:firstLine="240"/>
              <w:rPr>
                <w:rFonts w:ascii="Avenir Next LT Pro Light" w:hAnsi="Avenir Next LT Pro Light" w:cs="Calibri"/>
                <w:i/>
                <w:iCs/>
              </w:rPr>
            </w:pPr>
            <w:r w:rsidRPr="00381024">
              <w:rPr>
                <w:rFonts w:ascii="Avenir Next LT Pro Light" w:hAnsi="Avenir Next LT Pro Light" w:cs="Calibri"/>
                <w:i/>
                <w:iCs/>
              </w:rPr>
              <w:t xml:space="preserve">                           Below Minimum Service Level sub-total</w:t>
            </w:r>
          </w:p>
        </w:tc>
        <w:tc>
          <w:tcPr>
            <w:tcW w:w="9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9D6444" w14:textId="77777777" w:rsidR="00333F02" w:rsidRPr="00C33386" w:rsidRDefault="00333F02" w:rsidP="00333F02">
            <w:pPr>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 xml:space="preserve">                1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351C697C" w14:textId="77777777" w:rsidR="00333F02" w:rsidRPr="00C33386" w:rsidRDefault="00333F02" w:rsidP="00333F02">
            <w:pPr>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 xml:space="preserve">                1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1E07794A" w14:textId="77777777" w:rsidR="00333F02" w:rsidRPr="00C33386" w:rsidRDefault="00333F02" w:rsidP="00333F02">
            <w:pPr>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 xml:space="preserve">                1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1FC4CB0D" w14:textId="77777777" w:rsidR="00333F02" w:rsidRPr="00C33386" w:rsidRDefault="00333F02" w:rsidP="00333F02">
            <w:pPr>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 xml:space="preserve">                1 </w:t>
            </w:r>
          </w:p>
        </w:tc>
      </w:tr>
      <w:tr w:rsidR="00333F02" w:rsidRPr="00381024" w14:paraId="53B463B3"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4D223F0D" w14:textId="77777777" w:rsidR="00333F02" w:rsidRPr="00381024" w:rsidRDefault="00333F02" w:rsidP="00333F02">
            <w:pPr>
              <w:ind w:firstLineChars="100" w:firstLine="240"/>
              <w:rPr>
                <w:rFonts w:ascii="Avenir Next LT Pro Light" w:hAnsi="Avenir Next LT Pro Light" w:cs="Calibri"/>
                <w:i/>
                <w:iCs/>
              </w:rPr>
            </w:pPr>
            <w:r w:rsidRPr="00381024">
              <w:rPr>
                <w:rFonts w:ascii="Avenir Next LT Pro Light" w:hAnsi="Avenir Next LT Pro Light" w:cs="Calibri"/>
                <w:i/>
                <w:iCs/>
              </w:rPr>
              <w:t xml:space="preserve">                           Below Minimum Service Level Percentage</w:t>
            </w:r>
          </w:p>
        </w:tc>
        <w:tc>
          <w:tcPr>
            <w:tcW w:w="966" w:type="dxa"/>
            <w:tcBorders>
              <w:top w:val="nil"/>
              <w:left w:val="single" w:sz="4" w:space="0" w:color="auto"/>
              <w:bottom w:val="single" w:sz="4" w:space="0" w:color="auto"/>
              <w:right w:val="single" w:sz="4" w:space="0" w:color="auto"/>
            </w:tcBorders>
            <w:shd w:val="clear" w:color="auto" w:fill="auto"/>
            <w:noWrap/>
            <w:vAlign w:val="bottom"/>
            <w:hideMark/>
          </w:tcPr>
          <w:p w14:paraId="35D9B808"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5,7%</w:t>
            </w:r>
          </w:p>
        </w:tc>
        <w:tc>
          <w:tcPr>
            <w:tcW w:w="966" w:type="dxa"/>
            <w:tcBorders>
              <w:top w:val="nil"/>
              <w:left w:val="nil"/>
              <w:bottom w:val="single" w:sz="4" w:space="0" w:color="auto"/>
              <w:right w:val="single" w:sz="4" w:space="0" w:color="auto"/>
            </w:tcBorders>
            <w:shd w:val="clear" w:color="auto" w:fill="auto"/>
            <w:noWrap/>
            <w:vAlign w:val="bottom"/>
            <w:hideMark/>
          </w:tcPr>
          <w:p w14:paraId="7C75CA5E"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5,7%</w:t>
            </w:r>
          </w:p>
        </w:tc>
        <w:tc>
          <w:tcPr>
            <w:tcW w:w="966" w:type="dxa"/>
            <w:tcBorders>
              <w:top w:val="nil"/>
              <w:left w:val="nil"/>
              <w:bottom w:val="single" w:sz="4" w:space="0" w:color="auto"/>
              <w:right w:val="single" w:sz="4" w:space="0" w:color="auto"/>
            </w:tcBorders>
            <w:shd w:val="clear" w:color="auto" w:fill="auto"/>
            <w:noWrap/>
            <w:vAlign w:val="bottom"/>
            <w:hideMark/>
          </w:tcPr>
          <w:p w14:paraId="4DE17295"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5,7%</w:t>
            </w:r>
          </w:p>
        </w:tc>
        <w:tc>
          <w:tcPr>
            <w:tcW w:w="966" w:type="dxa"/>
            <w:tcBorders>
              <w:top w:val="nil"/>
              <w:left w:val="nil"/>
              <w:bottom w:val="single" w:sz="4" w:space="0" w:color="auto"/>
              <w:right w:val="single" w:sz="4" w:space="0" w:color="auto"/>
            </w:tcBorders>
            <w:shd w:val="clear" w:color="auto" w:fill="auto"/>
            <w:noWrap/>
            <w:vAlign w:val="bottom"/>
            <w:hideMark/>
          </w:tcPr>
          <w:p w14:paraId="5CF59079" w14:textId="77777777" w:rsidR="00333F02" w:rsidRPr="00C33386" w:rsidRDefault="00333F02" w:rsidP="00333F02">
            <w:pPr>
              <w:jc w:val="right"/>
              <w:rPr>
                <w:rFonts w:ascii="Avenir Next LT Pro Light" w:hAnsi="Avenir Next LT Pro Light" w:cs="Calibri"/>
                <w:color w:val="000000" w:themeColor="text1"/>
                <w:sz w:val="18"/>
                <w:szCs w:val="18"/>
              </w:rPr>
            </w:pPr>
            <w:r w:rsidRPr="00C33386">
              <w:rPr>
                <w:rFonts w:ascii="Avenir Next LT Pro Light" w:hAnsi="Avenir Next LT Pro Light" w:cs="Calibri"/>
                <w:color w:val="000000" w:themeColor="text1"/>
                <w:sz w:val="18"/>
                <w:szCs w:val="18"/>
              </w:rPr>
              <w:t>5,7%</w:t>
            </w:r>
          </w:p>
        </w:tc>
      </w:tr>
      <w:tr w:rsidR="00333F02" w:rsidRPr="00381024" w14:paraId="25E1602F"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4A619987" w14:textId="77777777" w:rsidR="00333F02" w:rsidRPr="00381024" w:rsidRDefault="00333F02" w:rsidP="00333F02">
            <w:pPr>
              <w:rPr>
                <w:rFonts w:ascii="Avenir Next LT Pro Light" w:hAnsi="Avenir Next LT Pro Light" w:cs="Calibri"/>
                <w:b/>
                <w:bCs/>
              </w:rPr>
            </w:pPr>
            <w:r w:rsidRPr="00381024">
              <w:rPr>
                <w:rFonts w:ascii="Avenir Next LT Pro Light" w:hAnsi="Avenir Next LT Pro Light" w:cs="Calibri"/>
                <w:b/>
                <w:bCs/>
              </w:rPr>
              <w:t xml:space="preserve">                              Total households</w:t>
            </w:r>
          </w:p>
        </w:tc>
        <w:tc>
          <w:tcPr>
            <w:tcW w:w="966" w:type="dxa"/>
            <w:tcBorders>
              <w:top w:val="nil"/>
              <w:left w:val="nil"/>
              <w:bottom w:val="nil"/>
              <w:right w:val="single" w:sz="4" w:space="0" w:color="auto"/>
            </w:tcBorders>
            <w:shd w:val="clear" w:color="auto" w:fill="auto"/>
            <w:noWrap/>
            <w:vAlign w:val="bottom"/>
            <w:hideMark/>
          </w:tcPr>
          <w:p w14:paraId="1D4B9F2B" w14:textId="77777777" w:rsidR="00333F02" w:rsidRPr="00C33386" w:rsidRDefault="00333F02" w:rsidP="00333F02">
            <w:pPr>
              <w:jc w:val="right"/>
              <w:rPr>
                <w:rFonts w:ascii="Avenir Next LT Pro Light" w:hAnsi="Avenir Next LT Pro Light" w:cs="Calibri"/>
                <w:b/>
                <w:bCs/>
                <w:color w:val="000000" w:themeColor="text1"/>
                <w:sz w:val="18"/>
                <w:szCs w:val="18"/>
              </w:rPr>
            </w:pPr>
            <w:r w:rsidRPr="00C33386">
              <w:rPr>
                <w:rFonts w:ascii="Avenir Next LT Pro Light" w:hAnsi="Avenir Next LT Pro Light" w:cs="Calibri"/>
                <w:b/>
                <w:bCs/>
                <w:color w:val="000000" w:themeColor="text1"/>
                <w:sz w:val="18"/>
                <w:szCs w:val="18"/>
              </w:rPr>
              <w:t>15460</w:t>
            </w:r>
          </w:p>
        </w:tc>
        <w:tc>
          <w:tcPr>
            <w:tcW w:w="966" w:type="dxa"/>
            <w:tcBorders>
              <w:top w:val="nil"/>
              <w:left w:val="nil"/>
              <w:bottom w:val="nil"/>
              <w:right w:val="single" w:sz="4" w:space="0" w:color="auto"/>
            </w:tcBorders>
            <w:shd w:val="clear" w:color="auto" w:fill="auto"/>
            <w:noWrap/>
            <w:vAlign w:val="bottom"/>
            <w:hideMark/>
          </w:tcPr>
          <w:p w14:paraId="79260744" w14:textId="77777777" w:rsidR="00333F02" w:rsidRPr="00C33386" w:rsidRDefault="00333F02" w:rsidP="00333F02">
            <w:pPr>
              <w:jc w:val="right"/>
              <w:rPr>
                <w:rFonts w:ascii="Avenir Next LT Pro Light" w:hAnsi="Avenir Next LT Pro Light" w:cs="Calibri"/>
                <w:b/>
                <w:bCs/>
                <w:color w:val="000000" w:themeColor="text1"/>
                <w:sz w:val="18"/>
                <w:szCs w:val="18"/>
              </w:rPr>
            </w:pPr>
            <w:r w:rsidRPr="00C33386">
              <w:rPr>
                <w:rFonts w:ascii="Avenir Next LT Pro Light" w:hAnsi="Avenir Next LT Pro Light" w:cs="Calibri"/>
                <w:b/>
                <w:bCs/>
                <w:color w:val="000000" w:themeColor="text1"/>
                <w:sz w:val="18"/>
                <w:szCs w:val="18"/>
              </w:rPr>
              <w:t>15460</w:t>
            </w:r>
          </w:p>
        </w:tc>
        <w:tc>
          <w:tcPr>
            <w:tcW w:w="966" w:type="dxa"/>
            <w:tcBorders>
              <w:top w:val="nil"/>
              <w:left w:val="nil"/>
              <w:bottom w:val="nil"/>
              <w:right w:val="single" w:sz="4" w:space="0" w:color="auto"/>
            </w:tcBorders>
            <w:shd w:val="clear" w:color="auto" w:fill="auto"/>
            <w:noWrap/>
            <w:vAlign w:val="bottom"/>
            <w:hideMark/>
          </w:tcPr>
          <w:p w14:paraId="42F1A2F4" w14:textId="77777777" w:rsidR="00333F02" w:rsidRPr="00C33386" w:rsidRDefault="00333F02" w:rsidP="00333F02">
            <w:pPr>
              <w:jc w:val="right"/>
              <w:rPr>
                <w:rFonts w:ascii="Avenir Next LT Pro Light" w:hAnsi="Avenir Next LT Pro Light" w:cs="Calibri"/>
                <w:b/>
                <w:bCs/>
                <w:color w:val="000000" w:themeColor="text1"/>
                <w:sz w:val="18"/>
                <w:szCs w:val="18"/>
              </w:rPr>
            </w:pPr>
            <w:r w:rsidRPr="00C33386">
              <w:rPr>
                <w:rFonts w:ascii="Avenir Next LT Pro Light" w:hAnsi="Avenir Next LT Pro Light" w:cs="Calibri"/>
                <w:b/>
                <w:bCs/>
                <w:color w:val="000000" w:themeColor="text1"/>
                <w:sz w:val="18"/>
                <w:szCs w:val="18"/>
              </w:rPr>
              <w:t>15460</w:t>
            </w:r>
          </w:p>
        </w:tc>
        <w:tc>
          <w:tcPr>
            <w:tcW w:w="966" w:type="dxa"/>
            <w:tcBorders>
              <w:top w:val="nil"/>
              <w:left w:val="nil"/>
              <w:bottom w:val="nil"/>
              <w:right w:val="single" w:sz="4" w:space="0" w:color="auto"/>
            </w:tcBorders>
            <w:shd w:val="clear" w:color="auto" w:fill="auto"/>
            <w:noWrap/>
            <w:vAlign w:val="bottom"/>
            <w:hideMark/>
          </w:tcPr>
          <w:p w14:paraId="4B05502B" w14:textId="77777777" w:rsidR="00333F02" w:rsidRPr="00C33386" w:rsidRDefault="00333F02" w:rsidP="00333F02">
            <w:pPr>
              <w:jc w:val="right"/>
              <w:rPr>
                <w:rFonts w:ascii="Avenir Next LT Pro Light" w:hAnsi="Avenir Next LT Pro Light" w:cs="Calibri"/>
                <w:b/>
                <w:bCs/>
                <w:color w:val="000000" w:themeColor="text1"/>
                <w:sz w:val="18"/>
                <w:szCs w:val="18"/>
              </w:rPr>
            </w:pPr>
            <w:r w:rsidRPr="00C33386">
              <w:rPr>
                <w:rFonts w:ascii="Avenir Next LT Pro Light" w:hAnsi="Avenir Next LT Pro Light" w:cs="Calibri"/>
                <w:b/>
                <w:bCs/>
                <w:color w:val="000000" w:themeColor="text1"/>
                <w:sz w:val="18"/>
                <w:szCs w:val="18"/>
              </w:rPr>
              <w:t>15460</w:t>
            </w:r>
          </w:p>
        </w:tc>
      </w:tr>
      <w:tr w:rsidR="00333F02" w:rsidRPr="00381024" w14:paraId="5D11F1AD" w14:textId="77777777" w:rsidTr="00333F02">
        <w:trPr>
          <w:trHeight w:val="300"/>
        </w:trPr>
        <w:tc>
          <w:tcPr>
            <w:tcW w:w="7874" w:type="dxa"/>
            <w:gridSpan w:val="4"/>
            <w:tcBorders>
              <w:top w:val="single" w:sz="4" w:space="0" w:color="auto"/>
              <w:left w:val="single" w:sz="4" w:space="0" w:color="auto"/>
              <w:bottom w:val="single" w:sz="4" w:space="0" w:color="auto"/>
              <w:right w:val="nil"/>
            </w:tcBorders>
            <w:shd w:val="clear" w:color="auto" w:fill="auto"/>
            <w:noWrap/>
            <w:vAlign w:val="bottom"/>
            <w:hideMark/>
          </w:tcPr>
          <w:p w14:paraId="5233A764" w14:textId="77777777" w:rsidR="00333F02" w:rsidRPr="00381024" w:rsidRDefault="00333F02" w:rsidP="00333F02">
            <w:pPr>
              <w:rPr>
                <w:rFonts w:ascii="Avenir Next LT Pro Light" w:hAnsi="Avenir Next LT Pro Light" w:cs="Calibri"/>
                <w:b/>
                <w:bCs/>
                <w:i/>
                <w:iCs/>
              </w:rPr>
            </w:pPr>
            <w:r w:rsidRPr="00381024">
              <w:rPr>
                <w:rFonts w:ascii="Avenir Next LT Pro Light" w:hAnsi="Avenir Next LT Pro Light" w:cs="Calibri"/>
                <w:b/>
                <w:bCs/>
                <w:i/>
                <w:iCs/>
              </w:rPr>
              <w:t>*Total number of households including informal settlements</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22A989A3" w14:textId="65F78B3D" w:rsidR="00333F02" w:rsidRPr="00381024" w:rsidRDefault="00333F02" w:rsidP="00C33386">
            <w:pPr>
              <w:rPr>
                <w:rFonts w:ascii="Avenir Next LT Pro Light" w:hAnsi="Avenir Next LT Pro Light" w:cs="Calibri"/>
                <w:i/>
                <w:iCs/>
                <w:color w:val="000000"/>
              </w:rPr>
            </w:pPr>
            <w:r w:rsidRPr="00381024">
              <w:rPr>
                <w:rFonts w:ascii="Avenir Next LT Pro Light" w:hAnsi="Avenir Next LT Pro Light" w:cs="Calibri"/>
                <w:i/>
                <w:iCs/>
                <w:color w:val="000000"/>
              </w:rPr>
              <w:t xml:space="preserve"> 3.2.3</w:t>
            </w:r>
          </w:p>
        </w:tc>
      </w:tr>
    </w:tbl>
    <w:p w14:paraId="7C17ED8B" w14:textId="667E657B" w:rsidR="004C7DBB" w:rsidRPr="00381024" w:rsidRDefault="004C7DBB" w:rsidP="00C21F35">
      <w:pPr>
        <w:tabs>
          <w:tab w:val="left" w:pos="6720"/>
        </w:tabs>
        <w:contextualSpacing/>
        <w:jc w:val="both"/>
        <w:rPr>
          <w:rFonts w:ascii="Avenir Next LT Pro Light" w:hAnsi="Avenir Next LT Pro Light" w:cs="Arial"/>
          <w:noProof/>
        </w:rPr>
      </w:pPr>
    </w:p>
    <w:p w14:paraId="3D00EC0D" w14:textId="412FDFAB" w:rsidR="00BC1E12" w:rsidRPr="00381024" w:rsidRDefault="00BC1E12" w:rsidP="00BC1E12">
      <w:pPr>
        <w:pBdr>
          <w:top w:val="single" w:sz="4" w:space="1" w:color="auto"/>
          <w:left w:val="single" w:sz="4" w:space="4" w:color="auto"/>
          <w:bottom w:val="single" w:sz="4" w:space="1" w:color="auto"/>
          <w:right w:val="single" w:sz="4" w:space="31" w:color="auto"/>
        </w:pBdr>
        <w:contextualSpacing/>
        <w:jc w:val="right"/>
        <w:rPr>
          <w:rFonts w:ascii="Avenir Next LT Pro Light" w:hAnsi="Avenir Next LT Pro Light" w:cs="Arial"/>
          <w:i/>
          <w:noProof/>
        </w:rPr>
      </w:pPr>
    </w:p>
    <w:p w14:paraId="639B618D" w14:textId="35FCBB53" w:rsidR="00C21F35" w:rsidRPr="00381024" w:rsidRDefault="00C21F35"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381024">
        <w:rPr>
          <w:rFonts w:ascii="Avenir Next LT Pro Light" w:hAnsi="Avenir Next LT Pro Light" w:cs="Arial"/>
          <w:b/>
          <w:bCs/>
          <w:i/>
          <w:noProof/>
        </w:rPr>
        <w:t>DISTRICT WATER AND WASTEWATER WORKS</w:t>
      </w:r>
    </w:p>
    <w:p w14:paraId="3BAB3A31" w14:textId="77777777" w:rsidR="00F03489" w:rsidRPr="00381024" w:rsidRDefault="00F03489"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p>
    <w:p w14:paraId="1502776B" w14:textId="77777777" w:rsidR="00F03489" w:rsidRPr="00381024"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381024">
        <w:rPr>
          <w:rFonts w:ascii="Avenir Next LT Pro Light" w:hAnsi="Avenir Next LT Pro Light" w:cs="Arial"/>
          <w:b/>
          <w:bCs/>
          <w:i/>
          <w:noProof/>
        </w:rPr>
        <w:t>Mkhambathini</w:t>
      </w:r>
      <w:r w:rsidRPr="00381024">
        <w:rPr>
          <w:rFonts w:ascii="Avenir Next LT Pro Light" w:hAnsi="Avenir Next LT Pro Light" w:cs="Arial"/>
          <w:b/>
          <w:bCs/>
          <w:i/>
          <w:noProof/>
        </w:rPr>
        <w:tab/>
        <w:t>Upgrading of Manyavu Community Water Supply Scheme</w:t>
      </w:r>
      <w:r w:rsidRPr="00381024">
        <w:rPr>
          <w:rFonts w:ascii="Avenir Next LT Pro Light" w:hAnsi="Avenir Next LT Pro Light" w:cs="Arial"/>
          <w:b/>
          <w:bCs/>
          <w:i/>
          <w:noProof/>
        </w:rPr>
        <w:tab/>
      </w:r>
    </w:p>
    <w:p w14:paraId="5AFA45C6" w14:textId="2E29CF4D" w:rsidR="00C21F35" w:rsidRPr="00381024"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381024">
        <w:rPr>
          <w:rFonts w:ascii="Avenir Next LT Pro Light" w:hAnsi="Avenir Next LT Pro Light" w:cs="Arial"/>
          <w:i/>
          <w:noProof/>
        </w:rPr>
        <w:t>Construction</w:t>
      </w:r>
      <w:r w:rsidRPr="00381024">
        <w:rPr>
          <w:rFonts w:ascii="Avenir Next LT Pro Light" w:hAnsi="Avenir Next LT Pro Light" w:cs="Arial"/>
          <w:i/>
          <w:noProof/>
        </w:rPr>
        <w:tab/>
        <w:t>R65,145,903.20</w:t>
      </w:r>
    </w:p>
    <w:p w14:paraId="4F04D6D7" w14:textId="77777777" w:rsidR="00F03489" w:rsidRPr="00381024"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381024">
        <w:rPr>
          <w:rFonts w:ascii="Avenir Next LT Pro Light" w:hAnsi="Avenir Next LT Pro Light" w:cs="Arial"/>
          <w:b/>
          <w:bCs/>
          <w:i/>
          <w:noProof/>
        </w:rPr>
        <w:t>Mkhambathini</w:t>
      </w:r>
      <w:r w:rsidRPr="00381024">
        <w:rPr>
          <w:rFonts w:ascii="Avenir Next LT Pro Light" w:hAnsi="Avenir Next LT Pro Light" w:cs="Arial"/>
          <w:b/>
          <w:bCs/>
          <w:i/>
          <w:noProof/>
        </w:rPr>
        <w:tab/>
        <w:t>Upgrade Nkanyezi Community Water Supply Scheme</w:t>
      </w:r>
      <w:r w:rsidRPr="00381024">
        <w:rPr>
          <w:rFonts w:ascii="Avenir Next LT Pro Light" w:hAnsi="Avenir Next LT Pro Light" w:cs="Arial"/>
          <w:b/>
          <w:bCs/>
          <w:i/>
          <w:noProof/>
        </w:rPr>
        <w:tab/>
      </w:r>
    </w:p>
    <w:p w14:paraId="4E5397D1" w14:textId="4528F326" w:rsidR="00C21F35" w:rsidRPr="00381024"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381024">
        <w:rPr>
          <w:rFonts w:ascii="Avenir Next LT Pro Light" w:hAnsi="Avenir Next LT Pro Light" w:cs="Arial"/>
          <w:i/>
          <w:noProof/>
        </w:rPr>
        <w:t>Construction</w:t>
      </w:r>
      <w:r w:rsidRPr="00381024">
        <w:rPr>
          <w:rFonts w:ascii="Avenir Next LT Pro Light" w:hAnsi="Avenir Next LT Pro Light" w:cs="Arial"/>
          <w:i/>
          <w:noProof/>
        </w:rPr>
        <w:tab/>
        <w:t>R96,913,319.65</w:t>
      </w:r>
    </w:p>
    <w:p w14:paraId="4D7D97AC" w14:textId="77777777" w:rsidR="00F03489" w:rsidRPr="00381024"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381024">
        <w:rPr>
          <w:rFonts w:ascii="Avenir Next LT Pro Light" w:hAnsi="Avenir Next LT Pro Light" w:cs="Arial"/>
          <w:b/>
          <w:bCs/>
          <w:i/>
          <w:noProof/>
        </w:rPr>
        <w:t>Mkhambathini</w:t>
      </w:r>
      <w:r w:rsidRPr="00381024">
        <w:rPr>
          <w:rFonts w:ascii="Avenir Next LT Pro Light" w:hAnsi="Avenir Next LT Pro Light" w:cs="Arial"/>
          <w:b/>
          <w:bCs/>
          <w:i/>
          <w:noProof/>
        </w:rPr>
        <w:tab/>
        <w:t>Upgrade Manzamnyama Community Water Supply Scheme</w:t>
      </w:r>
      <w:r w:rsidRPr="00381024">
        <w:rPr>
          <w:rFonts w:ascii="Avenir Next LT Pro Light" w:hAnsi="Avenir Next LT Pro Light" w:cs="Arial"/>
          <w:b/>
          <w:bCs/>
          <w:i/>
          <w:noProof/>
        </w:rPr>
        <w:tab/>
      </w:r>
    </w:p>
    <w:p w14:paraId="77F4136D" w14:textId="149905BB" w:rsidR="00C21F35" w:rsidRPr="00381024"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381024">
        <w:rPr>
          <w:rFonts w:ascii="Avenir Next LT Pro Light" w:hAnsi="Avenir Next LT Pro Light" w:cs="Arial"/>
          <w:i/>
          <w:noProof/>
        </w:rPr>
        <w:t>Construction</w:t>
      </w:r>
      <w:r w:rsidRPr="00381024">
        <w:rPr>
          <w:rFonts w:ascii="Avenir Next LT Pro Light" w:hAnsi="Avenir Next LT Pro Light" w:cs="Arial"/>
          <w:i/>
          <w:noProof/>
        </w:rPr>
        <w:tab/>
        <w:t>R63,801,487.13</w:t>
      </w:r>
    </w:p>
    <w:p w14:paraId="59F0153A" w14:textId="77777777" w:rsidR="00F03489" w:rsidRPr="00381024"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381024">
        <w:rPr>
          <w:rFonts w:ascii="Avenir Next LT Pro Light" w:hAnsi="Avenir Next LT Pro Light" w:cs="Arial"/>
          <w:b/>
          <w:bCs/>
          <w:i/>
          <w:noProof/>
        </w:rPr>
        <w:t>Mkhambathini</w:t>
      </w:r>
      <w:r w:rsidRPr="00381024">
        <w:rPr>
          <w:rFonts w:ascii="Avenir Next LT Pro Light" w:hAnsi="Avenir Next LT Pro Light" w:cs="Arial"/>
          <w:b/>
          <w:bCs/>
          <w:i/>
          <w:noProof/>
        </w:rPr>
        <w:tab/>
        <w:t>Maqongqo Community Water Supply Scheme Phase 5</w:t>
      </w:r>
      <w:r w:rsidRPr="00381024">
        <w:rPr>
          <w:rFonts w:ascii="Avenir Next LT Pro Light" w:hAnsi="Avenir Next LT Pro Light" w:cs="Arial"/>
          <w:b/>
          <w:bCs/>
          <w:i/>
          <w:noProof/>
        </w:rPr>
        <w:tab/>
      </w:r>
    </w:p>
    <w:p w14:paraId="699A2904" w14:textId="099FFE6B" w:rsidR="00C21F35" w:rsidRPr="00381024"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381024">
        <w:rPr>
          <w:rFonts w:ascii="Avenir Next LT Pro Light" w:hAnsi="Avenir Next LT Pro Light" w:cs="Arial"/>
          <w:i/>
          <w:noProof/>
        </w:rPr>
        <w:t>Construction</w:t>
      </w:r>
      <w:r w:rsidRPr="00381024">
        <w:rPr>
          <w:rFonts w:ascii="Avenir Next LT Pro Light" w:hAnsi="Avenir Next LT Pro Light" w:cs="Arial"/>
          <w:i/>
          <w:noProof/>
        </w:rPr>
        <w:tab/>
        <w:t>R19,116,346.37</w:t>
      </w:r>
    </w:p>
    <w:p w14:paraId="21438066" w14:textId="77777777" w:rsidR="00F03489" w:rsidRPr="00381024"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381024">
        <w:rPr>
          <w:rFonts w:ascii="Avenir Next LT Pro Light" w:hAnsi="Avenir Next LT Pro Light" w:cs="Arial"/>
          <w:b/>
          <w:bCs/>
          <w:i/>
          <w:noProof/>
        </w:rPr>
        <w:t>Mkhambathini</w:t>
      </w:r>
      <w:r w:rsidRPr="00381024">
        <w:rPr>
          <w:rFonts w:ascii="Avenir Next LT Pro Light" w:hAnsi="Avenir Next LT Pro Light" w:cs="Arial"/>
          <w:b/>
          <w:bCs/>
          <w:i/>
          <w:noProof/>
        </w:rPr>
        <w:tab/>
        <w:t>iThala Valley Community Water Supply Scheme COVID 19</w:t>
      </w:r>
      <w:r w:rsidRPr="00381024">
        <w:rPr>
          <w:rFonts w:ascii="Avenir Next LT Pro Light" w:hAnsi="Avenir Next LT Pro Light" w:cs="Arial"/>
          <w:b/>
          <w:bCs/>
          <w:i/>
          <w:noProof/>
        </w:rPr>
        <w:tab/>
      </w:r>
    </w:p>
    <w:p w14:paraId="676C809E" w14:textId="59CF5CEB" w:rsidR="00BC1E12" w:rsidRPr="00381024"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381024">
        <w:rPr>
          <w:rFonts w:ascii="Avenir Next LT Pro Light" w:hAnsi="Avenir Next LT Pro Light" w:cs="Arial"/>
          <w:i/>
          <w:noProof/>
        </w:rPr>
        <w:t>Design stage</w:t>
      </w:r>
      <w:r w:rsidRPr="00381024">
        <w:rPr>
          <w:rFonts w:ascii="Avenir Next LT Pro Light" w:hAnsi="Avenir Next LT Pro Light" w:cs="Arial"/>
          <w:i/>
          <w:noProof/>
        </w:rPr>
        <w:tab/>
        <w:t>R 12 844 746,70</w:t>
      </w:r>
    </w:p>
    <w:p w14:paraId="29A22E55" w14:textId="04D0E1D2" w:rsidR="00F03489" w:rsidRPr="00381024" w:rsidRDefault="00F03489"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p>
    <w:p w14:paraId="488F1BB1" w14:textId="72C5AB52" w:rsidR="00BC1E12" w:rsidRPr="00381024" w:rsidRDefault="00F03489"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Cs/>
          <w:noProof/>
        </w:rPr>
      </w:pPr>
      <w:r w:rsidRPr="00381024">
        <w:rPr>
          <w:rFonts w:ascii="Avenir Next LT Pro Light" w:hAnsi="Avenir Next LT Pro Light" w:cs="Arial"/>
          <w:iCs/>
          <w:noProof/>
        </w:rPr>
        <w:t xml:space="preserve">Information provided by </w:t>
      </w:r>
      <w:r w:rsidRPr="00381024">
        <w:rPr>
          <w:rFonts w:ascii="Avenir Next LT Pro Light" w:hAnsi="Avenir Next LT Pro Light" w:cs="Arial"/>
          <w:bCs/>
          <w:iCs/>
        </w:rPr>
        <w:t>uMgungundlovu District Municipality</w:t>
      </w:r>
      <w:r w:rsidR="00994AB2" w:rsidRPr="00381024">
        <w:rPr>
          <w:rFonts w:ascii="Avenir Next LT Pro Light" w:hAnsi="Avenir Next LT Pro Light" w:cs="Arial"/>
          <w:bCs/>
          <w:iCs/>
        </w:rPr>
        <w:t>, water projects.</w:t>
      </w:r>
    </w:p>
    <w:p w14:paraId="35263D87" w14:textId="69F7B6F1" w:rsidR="002C44AA" w:rsidRPr="00381024" w:rsidRDefault="005F37F4" w:rsidP="004C7DBB">
      <w:pPr>
        <w:pBdr>
          <w:top w:val="single" w:sz="4" w:space="1" w:color="auto"/>
          <w:left w:val="single" w:sz="4" w:space="4" w:color="auto"/>
          <w:bottom w:val="single" w:sz="4" w:space="1" w:color="auto"/>
          <w:right w:val="single" w:sz="4" w:space="31" w:color="auto"/>
        </w:pBdr>
        <w:contextualSpacing/>
        <w:jc w:val="right"/>
        <w:rPr>
          <w:rFonts w:ascii="Avenir Next LT Pro Light" w:hAnsi="Avenir Next LT Pro Light" w:cs="Arial"/>
          <w:i/>
          <w:noProof/>
        </w:rPr>
      </w:pPr>
      <w:r w:rsidRPr="00381024">
        <w:rPr>
          <w:rFonts w:ascii="Avenir Next LT Pro Light" w:hAnsi="Avenir Next LT Pro Light" w:cs="Arial"/>
          <w:i/>
          <w:noProof/>
        </w:rPr>
        <w:t xml:space="preserve"> </w:t>
      </w:r>
      <w:r w:rsidR="004C7DBB" w:rsidRPr="00381024">
        <w:rPr>
          <w:rFonts w:ascii="Avenir Next LT Pro Light" w:hAnsi="Avenir Next LT Pro Light" w:cs="Arial"/>
          <w:i/>
          <w:noProof/>
        </w:rPr>
        <w:t xml:space="preserve">  </w:t>
      </w:r>
      <w:bookmarkStart w:id="78" w:name="_Hlk94615707"/>
      <w:r w:rsidRPr="00381024">
        <w:rPr>
          <w:rFonts w:ascii="Avenir Next LT Pro Light" w:hAnsi="Avenir Next LT Pro Light" w:cs="Arial"/>
          <w:i/>
          <w:noProof/>
        </w:rPr>
        <w:t xml:space="preserve">   </w:t>
      </w:r>
      <w:r w:rsidR="001D12E5">
        <w:rPr>
          <w:rFonts w:ascii="Avenir Next LT Pro Light" w:hAnsi="Avenir Next LT Pro Light" w:cs="Arial"/>
          <w:i/>
          <w:noProof/>
        </w:rPr>
        <w:t xml:space="preserve"> </w:t>
      </w:r>
      <w:r w:rsidRPr="00381024">
        <w:rPr>
          <w:rFonts w:ascii="Avenir Next LT Pro Light" w:hAnsi="Avenir Next LT Pro Light" w:cs="Arial"/>
          <w:i/>
          <w:noProof/>
        </w:rPr>
        <w:t xml:space="preserve">  </w:t>
      </w:r>
      <w:r w:rsidR="00AC2D9D" w:rsidRPr="00381024">
        <w:rPr>
          <w:rFonts w:ascii="Avenir Next LT Pro Light" w:hAnsi="Avenir Next LT Pro Light" w:cs="Arial"/>
          <w:i/>
          <w:noProof/>
        </w:rPr>
        <w:t>T</w:t>
      </w:r>
      <w:r w:rsidR="00BF1EF6" w:rsidRPr="00381024">
        <w:rPr>
          <w:rFonts w:ascii="Avenir Next LT Pro Light" w:hAnsi="Avenir Next LT Pro Light" w:cs="Arial"/>
          <w:i/>
          <w:noProof/>
        </w:rPr>
        <w:t xml:space="preserve"> </w:t>
      </w:r>
      <w:r w:rsidR="00AC2D9D" w:rsidRPr="00381024">
        <w:rPr>
          <w:rFonts w:ascii="Avenir Next LT Pro Light" w:hAnsi="Avenir Next LT Pro Light" w:cs="Arial"/>
          <w:i/>
          <w:noProof/>
        </w:rPr>
        <w:t>3.</w:t>
      </w:r>
      <w:r w:rsidR="00E03BC5" w:rsidRPr="00381024">
        <w:rPr>
          <w:rFonts w:ascii="Avenir Next LT Pro Light" w:hAnsi="Avenir Next LT Pro Light" w:cs="Arial"/>
          <w:i/>
          <w:noProof/>
        </w:rPr>
        <w:t>2.</w:t>
      </w:r>
      <w:bookmarkEnd w:id="78"/>
      <w:r w:rsidR="00F03489" w:rsidRPr="00381024">
        <w:rPr>
          <w:rFonts w:ascii="Avenir Next LT Pro Light" w:hAnsi="Avenir Next LT Pro Light" w:cs="Arial"/>
          <w:i/>
          <w:noProof/>
        </w:rPr>
        <w:t>4</w:t>
      </w:r>
    </w:p>
    <w:p w14:paraId="637D1AE3" w14:textId="77777777" w:rsidR="00972E7F" w:rsidRPr="00381024" w:rsidRDefault="00972E7F" w:rsidP="00256BB6">
      <w:pPr>
        <w:contextualSpacing/>
        <w:jc w:val="both"/>
        <w:rPr>
          <w:rFonts w:ascii="Avenir Next LT Pro Light" w:hAnsi="Avenir Next LT Pro Light" w:cs="Arial"/>
          <w:noProof/>
        </w:rPr>
      </w:pPr>
    </w:p>
    <w:p w14:paraId="502B2140" w14:textId="77777777" w:rsidR="00FA6FB7" w:rsidRPr="00381024" w:rsidRDefault="00FA6FB7" w:rsidP="00256BB6">
      <w:pPr>
        <w:contextualSpacing/>
        <w:jc w:val="both"/>
        <w:rPr>
          <w:rFonts w:ascii="Avenir Next LT Pro Light" w:hAnsi="Avenir Next LT Pro Light" w:cs="Arial"/>
          <w:noProof/>
        </w:rPr>
      </w:pPr>
    </w:p>
    <w:p w14:paraId="21A779DB" w14:textId="77777777" w:rsidR="006534D0" w:rsidRPr="00381024" w:rsidRDefault="005879EC" w:rsidP="009E393C">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noProof/>
        </w:rPr>
      </w:pPr>
      <w:r w:rsidRPr="00381024">
        <w:rPr>
          <w:rFonts w:ascii="Avenir Next LT Pro Light" w:hAnsi="Avenir Next LT Pro Light" w:cs="Arial"/>
          <w:noProof/>
        </w:rPr>
        <w:t>COMMENT</w:t>
      </w:r>
      <w:r w:rsidR="003961A9" w:rsidRPr="00381024">
        <w:rPr>
          <w:rFonts w:ascii="Avenir Next LT Pro Light" w:hAnsi="Avenir Next LT Pro Light" w:cs="Arial"/>
          <w:noProof/>
        </w:rPr>
        <w:t xml:space="preserve"> ON SANITATION SERVICES PERFORMANCE OVERALL</w:t>
      </w:r>
      <w:r w:rsidR="006534D0" w:rsidRPr="00381024">
        <w:rPr>
          <w:rFonts w:ascii="Avenir Next LT Pro Light" w:hAnsi="Avenir Next LT Pro Light" w:cs="Arial"/>
          <w:noProof/>
        </w:rPr>
        <w:t>:</w:t>
      </w:r>
    </w:p>
    <w:p w14:paraId="30FA85B9" w14:textId="77777777" w:rsidR="006534D0" w:rsidRPr="00381024" w:rsidRDefault="006534D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233689E3" w14:textId="4FC95050" w:rsidR="006B0CC4" w:rsidRPr="00381024" w:rsidRDefault="006B0CC4"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381024">
        <w:rPr>
          <w:rFonts w:ascii="Avenir Next LT Pro Light" w:hAnsi="Avenir Next LT Pro Light" w:cs="Arial"/>
          <w:bCs/>
          <w:iCs/>
        </w:rPr>
        <w:t>The sanitation backlog is estimated at 905 which equates to 14 438 households. The Mkhambathini Municipality still faces sanitation backlogs with 36% of the residents serviced below the average service level. Planning and implementation of sanitation projects should be based on settlements clusters and be integrated with the initiative towards the transformation of rural villages into sustainable human settlements.</w:t>
      </w:r>
    </w:p>
    <w:p w14:paraId="791AF223" w14:textId="6081BC49" w:rsidR="008749EF" w:rsidRPr="00381024" w:rsidRDefault="008749EF"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p>
    <w:p w14:paraId="12C83CAF" w14:textId="5915E9A2" w:rsidR="008749EF" w:rsidRPr="00381024" w:rsidRDefault="008749EF"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381024">
        <w:rPr>
          <w:rFonts w:ascii="Avenir Next LT Pro Light" w:hAnsi="Avenir Next LT Pro Light" w:cs="Arial"/>
          <w:i/>
          <w:noProof/>
        </w:rPr>
        <w:t>Source:</w:t>
      </w:r>
      <w:r w:rsidR="00925D82" w:rsidRPr="00381024">
        <w:rPr>
          <w:rFonts w:ascii="Avenir Next LT Pro Light" w:hAnsi="Avenir Next LT Pro Light" w:cs="Arial"/>
          <w:i/>
          <w:noProof/>
        </w:rPr>
        <w:t xml:space="preserve"> IDP </w:t>
      </w:r>
      <w:r w:rsidR="005B2FBB" w:rsidRPr="00381024">
        <w:rPr>
          <w:rFonts w:ascii="Avenir Next LT Pro Light" w:hAnsi="Avenir Next LT Pro Light" w:cs="Arial"/>
          <w:i/>
          <w:noProof/>
        </w:rPr>
        <w:t>2021/2022</w:t>
      </w:r>
    </w:p>
    <w:p w14:paraId="7E548567" w14:textId="65FDCA22" w:rsidR="004762E2" w:rsidRPr="00381024" w:rsidRDefault="004762E2" w:rsidP="006B0CC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noProof/>
        </w:rPr>
      </w:pPr>
      <w:r w:rsidRPr="00381024">
        <w:rPr>
          <w:rFonts w:ascii="Avenir Next LT Pro Light" w:hAnsi="Avenir Next LT Pro Light" w:cs="Arial"/>
          <w:i/>
          <w:noProof/>
        </w:rPr>
        <w:t>T</w:t>
      </w:r>
      <w:r w:rsidR="0011674F" w:rsidRPr="00381024">
        <w:rPr>
          <w:rFonts w:ascii="Avenir Next LT Pro Light" w:hAnsi="Avenir Next LT Pro Light" w:cs="Arial"/>
          <w:i/>
          <w:noProof/>
        </w:rPr>
        <w:t xml:space="preserve"> </w:t>
      </w:r>
      <w:r w:rsidRPr="00381024">
        <w:rPr>
          <w:rFonts w:ascii="Avenir Next LT Pro Light" w:hAnsi="Avenir Next LT Pro Light" w:cs="Arial"/>
          <w:i/>
          <w:noProof/>
        </w:rPr>
        <w:t>3.2.</w:t>
      </w:r>
      <w:r w:rsidR="00994AB2" w:rsidRPr="00381024">
        <w:rPr>
          <w:rFonts w:ascii="Avenir Next LT Pro Light" w:hAnsi="Avenir Next LT Pro Light" w:cs="Arial"/>
          <w:i/>
          <w:noProof/>
        </w:rPr>
        <w:t>5</w:t>
      </w:r>
    </w:p>
    <w:p w14:paraId="0B8ECC9D" w14:textId="77777777" w:rsidR="005879EC" w:rsidRPr="00381024" w:rsidRDefault="005879EC" w:rsidP="00256BB6">
      <w:pPr>
        <w:contextualSpacing/>
        <w:jc w:val="both"/>
        <w:rPr>
          <w:rFonts w:ascii="Avenir Next LT Pro Light" w:hAnsi="Avenir Next LT Pro Light" w:cs="Arial"/>
          <w:noProof/>
        </w:rPr>
      </w:pPr>
    </w:p>
    <w:p w14:paraId="004C50D2" w14:textId="77777777" w:rsidR="004E385A" w:rsidRPr="00381024" w:rsidRDefault="004E385A" w:rsidP="00C460AF">
      <w:pPr>
        <w:pStyle w:val="Heading3"/>
        <w:numPr>
          <w:ilvl w:val="1"/>
          <w:numId w:val="15"/>
        </w:numPr>
        <w:spacing w:before="0"/>
        <w:ind w:left="0" w:firstLine="0"/>
        <w:contextualSpacing/>
        <w:jc w:val="both"/>
        <w:rPr>
          <w:rFonts w:ascii="Avenir Next LT Pro Light" w:hAnsi="Avenir Next LT Pro Light" w:cs="Arial"/>
        </w:rPr>
      </w:pPr>
      <w:bookmarkStart w:id="79" w:name="_Toc331763649"/>
      <w:bookmarkStart w:id="80" w:name="_Toc124934824"/>
      <w:r w:rsidRPr="00381024">
        <w:rPr>
          <w:rFonts w:ascii="Avenir Next LT Pro Light" w:hAnsi="Avenir Next LT Pro Light" w:cs="Arial"/>
        </w:rPr>
        <w:t>ELECTRICITY</w:t>
      </w:r>
      <w:bookmarkEnd w:id="79"/>
      <w:bookmarkEnd w:id="80"/>
    </w:p>
    <w:p w14:paraId="4B78C10A" w14:textId="77777777" w:rsidR="000D16A1" w:rsidRPr="00381024" w:rsidRDefault="000D16A1" w:rsidP="00256BB6">
      <w:pPr>
        <w:contextualSpacing/>
        <w:jc w:val="both"/>
        <w:rPr>
          <w:rFonts w:ascii="Avenir Next LT Pro Light" w:hAnsi="Avenir Next LT Pro Light" w:cs="Arial"/>
        </w:rPr>
      </w:pPr>
    </w:p>
    <w:p w14:paraId="7292831F" w14:textId="77777777" w:rsidR="006C5E3D" w:rsidRPr="00381024" w:rsidRDefault="006C5E3D" w:rsidP="009E393C">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ELECTRICITY</w:t>
      </w:r>
    </w:p>
    <w:p w14:paraId="79BD3FC2" w14:textId="77777777" w:rsidR="006C5E3D" w:rsidRPr="00381024" w:rsidRDefault="006C5E3D"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6C43ED49" w14:textId="77777777" w:rsidR="006C5E3D" w:rsidRPr="00381024" w:rsidRDefault="00F13EBE"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i/>
          <w:sz w:val="22"/>
          <w:szCs w:val="22"/>
        </w:rPr>
      </w:pPr>
      <w:r w:rsidRPr="00381024">
        <w:rPr>
          <w:rFonts w:ascii="Avenir Next LT Pro Light" w:hAnsi="Avenir Next LT Pro Light" w:cs="Arial"/>
          <w:i/>
          <w:sz w:val="22"/>
          <w:szCs w:val="22"/>
        </w:rPr>
        <w:t>Note: Recent legislation</w:t>
      </w:r>
      <w:r w:rsidR="008776F2" w:rsidRPr="00381024">
        <w:rPr>
          <w:rFonts w:ascii="Avenir Next LT Pro Light" w:hAnsi="Avenir Next LT Pro Light" w:cs="Arial"/>
          <w:i/>
          <w:sz w:val="22"/>
          <w:szCs w:val="22"/>
        </w:rPr>
        <w:t xml:space="preserve"> includes the Electricity Amendment Acts 1989; 1994; 1995; and the Electricity Regulation Act 2006.</w:t>
      </w:r>
    </w:p>
    <w:p w14:paraId="04F2F472" w14:textId="77777777" w:rsidR="0011674F" w:rsidRPr="00381024" w:rsidRDefault="0011674F"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sz w:val="22"/>
          <w:szCs w:val="22"/>
        </w:rPr>
      </w:pPr>
    </w:p>
    <w:p w14:paraId="7F70BF1D" w14:textId="77777777" w:rsidR="00141CED" w:rsidRDefault="006B0CC4" w:rsidP="006B0CC4">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sz w:val="22"/>
          <w:szCs w:val="22"/>
        </w:rPr>
      </w:pPr>
      <w:r w:rsidRPr="00381024">
        <w:rPr>
          <w:rFonts w:ascii="Avenir Next LT Pro Light" w:hAnsi="Avenir Next LT Pro Light" w:cs="Arial"/>
          <w:bCs/>
          <w:iCs/>
          <w:sz w:val="22"/>
          <w:szCs w:val="22"/>
        </w:rPr>
        <w:t xml:space="preserve">The main supplier of electricity in Mkhambathini is Eskom. However, the project implementation is undertaken by the </w:t>
      </w:r>
      <w:r w:rsidR="009410F9" w:rsidRPr="00381024">
        <w:rPr>
          <w:rFonts w:ascii="Avenir Next LT Pro Light" w:hAnsi="Avenir Next LT Pro Light" w:cs="Arial"/>
          <w:bCs/>
          <w:iCs/>
          <w:sz w:val="22"/>
          <w:szCs w:val="22"/>
        </w:rPr>
        <w:t>m</w:t>
      </w:r>
      <w:r w:rsidRPr="00381024">
        <w:rPr>
          <w:rFonts w:ascii="Avenir Next LT Pro Light" w:hAnsi="Avenir Next LT Pro Light" w:cs="Arial"/>
          <w:bCs/>
          <w:iCs/>
          <w:sz w:val="22"/>
          <w:szCs w:val="22"/>
        </w:rPr>
        <w:t>unicipality through</w:t>
      </w:r>
      <w:r w:rsidR="00C071C9" w:rsidRPr="00381024">
        <w:rPr>
          <w:rFonts w:ascii="Avenir Next LT Pro Light" w:hAnsi="Avenir Next LT Pro Light" w:cs="Arial"/>
          <w:bCs/>
          <w:iCs/>
          <w:sz w:val="22"/>
          <w:szCs w:val="22"/>
        </w:rPr>
        <w:t xml:space="preserve"> the</w:t>
      </w:r>
      <w:r w:rsidRPr="00381024">
        <w:rPr>
          <w:rFonts w:ascii="Avenir Next LT Pro Light" w:hAnsi="Avenir Next LT Pro Light" w:cs="Arial"/>
          <w:bCs/>
          <w:iCs/>
          <w:sz w:val="22"/>
          <w:szCs w:val="22"/>
        </w:rPr>
        <w:t xml:space="preserve"> Department of </w:t>
      </w:r>
      <w:r w:rsidR="009410F9" w:rsidRPr="00381024">
        <w:rPr>
          <w:rFonts w:ascii="Avenir Next LT Pro Light" w:hAnsi="Avenir Next LT Pro Light" w:cs="Arial"/>
          <w:bCs/>
          <w:iCs/>
          <w:sz w:val="22"/>
          <w:szCs w:val="22"/>
        </w:rPr>
        <w:t>E</w:t>
      </w:r>
      <w:r w:rsidRPr="00381024">
        <w:rPr>
          <w:rFonts w:ascii="Avenir Next LT Pro Light" w:hAnsi="Avenir Next LT Pro Light" w:cs="Arial"/>
          <w:bCs/>
          <w:iCs/>
          <w:sz w:val="22"/>
          <w:szCs w:val="22"/>
        </w:rPr>
        <w:t>nergy</w:t>
      </w:r>
      <w:r w:rsidR="00C071C9" w:rsidRPr="00381024">
        <w:rPr>
          <w:rFonts w:ascii="Avenir Next LT Pro Light" w:hAnsi="Avenir Next LT Pro Light" w:cs="Arial"/>
          <w:bCs/>
          <w:iCs/>
          <w:sz w:val="22"/>
          <w:szCs w:val="22"/>
        </w:rPr>
        <w:t>’s</w:t>
      </w:r>
      <w:r w:rsidRPr="00381024">
        <w:rPr>
          <w:rFonts w:ascii="Avenir Next LT Pro Light" w:hAnsi="Avenir Next LT Pro Light" w:cs="Arial"/>
          <w:bCs/>
          <w:iCs/>
          <w:sz w:val="22"/>
          <w:szCs w:val="22"/>
        </w:rPr>
        <w:t xml:space="preserve"> funding. Once the infrastructure is completed it is handed over to Eskom who t</w:t>
      </w:r>
      <w:r w:rsidR="00550E88" w:rsidRPr="00381024">
        <w:rPr>
          <w:rFonts w:ascii="Avenir Next LT Pro Light" w:hAnsi="Avenir Next LT Pro Light" w:cs="Arial"/>
          <w:bCs/>
          <w:iCs/>
          <w:sz w:val="22"/>
          <w:szCs w:val="22"/>
        </w:rPr>
        <w:t>a</w:t>
      </w:r>
      <w:r w:rsidRPr="00381024">
        <w:rPr>
          <w:rFonts w:ascii="Avenir Next LT Pro Light" w:hAnsi="Avenir Next LT Pro Light" w:cs="Arial"/>
          <w:bCs/>
          <w:iCs/>
          <w:sz w:val="22"/>
          <w:szCs w:val="22"/>
        </w:rPr>
        <w:t>k</w:t>
      </w:r>
      <w:r w:rsidR="00550E88" w:rsidRPr="00381024">
        <w:rPr>
          <w:rFonts w:ascii="Avenir Next LT Pro Light" w:hAnsi="Avenir Next LT Pro Light" w:cs="Arial"/>
          <w:bCs/>
          <w:iCs/>
          <w:sz w:val="22"/>
          <w:szCs w:val="22"/>
        </w:rPr>
        <w:t>e</w:t>
      </w:r>
      <w:r w:rsidRPr="00381024">
        <w:rPr>
          <w:rFonts w:ascii="Avenir Next LT Pro Light" w:hAnsi="Avenir Next LT Pro Light" w:cs="Arial"/>
          <w:bCs/>
          <w:iCs/>
          <w:sz w:val="22"/>
          <w:szCs w:val="22"/>
        </w:rPr>
        <w:t xml:space="preserve"> full ownership of</w:t>
      </w:r>
      <w:r w:rsidR="00550E88" w:rsidRPr="00381024">
        <w:rPr>
          <w:rFonts w:ascii="Avenir Next LT Pro Light" w:hAnsi="Avenir Next LT Pro Light" w:cs="Arial"/>
          <w:bCs/>
          <w:iCs/>
          <w:sz w:val="22"/>
          <w:szCs w:val="22"/>
        </w:rPr>
        <w:t xml:space="preserve"> the</w:t>
      </w:r>
      <w:r w:rsidRPr="00381024">
        <w:rPr>
          <w:rFonts w:ascii="Avenir Next LT Pro Light" w:hAnsi="Avenir Next LT Pro Light" w:cs="Arial"/>
          <w:bCs/>
          <w:iCs/>
          <w:sz w:val="22"/>
          <w:szCs w:val="22"/>
        </w:rPr>
        <w:t xml:space="preserve"> service. There is a clear concentration of available electricity networks for commercial farming activities in the central parts of the municipality and a general shortage of infrastructure in the south.</w:t>
      </w:r>
    </w:p>
    <w:p w14:paraId="58B93BBB" w14:textId="77777777" w:rsidR="00141CED" w:rsidRDefault="00141CED" w:rsidP="006B0CC4">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sz w:val="22"/>
          <w:szCs w:val="22"/>
        </w:rPr>
      </w:pPr>
    </w:p>
    <w:p w14:paraId="779874AE" w14:textId="1BC7BD63" w:rsidR="00FA0FED" w:rsidRPr="00381024" w:rsidRDefault="006B0CC4" w:rsidP="006B0CC4">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noProof/>
          <w:sz w:val="22"/>
          <w:szCs w:val="22"/>
          <w:lang w:val="en-GB" w:eastAsia="en-GB"/>
        </w:rPr>
      </w:pPr>
      <w:r w:rsidRPr="00381024">
        <w:rPr>
          <w:rFonts w:ascii="Avenir Next LT Pro Light" w:hAnsi="Avenir Next LT Pro Light" w:cs="Arial"/>
          <w:bCs/>
          <w:iCs/>
          <w:sz w:val="22"/>
          <w:szCs w:val="22"/>
        </w:rPr>
        <w:t xml:space="preserve"> Thus, households in more remote less densely settled areas operate on an off-grid basis and still depend on wood, gas and paraffin for lighting and heating requirements</w:t>
      </w:r>
      <w:r w:rsidR="00AC2D9D" w:rsidRPr="00381024">
        <w:rPr>
          <w:rFonts w:ascii="Avenir Next LT Pro Light" w:hAnsi="Avenir Next LT Pro Light" w:cs="Arial"/>
          <w:bCs/>
          <w:iCs/>
          <w:noProof/>
          <w:sz w:val="22"/>
          <w:szCs w:val="22"/>
          <w:lang w:val="en-GB" w:eastAsia="en-GB"/>
        </w:rPr>
        <w:t xml:space="preserve">. </w:t>
      </w:r>
      <w:r w:rsidR="00FA0FED" w:rsidRPr="00381024">
        <w:rPr>
          <w:rFonts w:ascii="Avenir Next LT Pro Light" w:hAnsi="Avenir Next LT Pro Light" w:cs="Arial"/>
          <w:bCs/>
          <w:iCs/>
          <w:noProof/>
          <w:sz w:val="22"/>
          <w:szCs w:val="22"/>
          <w:lang w:val="en-GB" w:eastAsia="en-GB"/>
        </w:rPr>
        <w:t xml:space="preserve"> </w:t>
      </w:r>
    </w:p>
    <w:p w14:paraId="2EC12B0D" w14:textId="2312E3BF" w:rsidR="006C5E3D" w:rsidRPr="00381024" w:rsidRDefault="008748D7" w:rsidP="00BF1EF6">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w:t>
      </w:r>
    </w:p>
    <w:p w14:paraId="446AC3E7" w14:textId="6F2C4F88" w:rsidR="005F37F4" w:rsidRPr="00381024" w:rsidRDefault="005F37F4" w:rsidP="00256BB6">
      <w:pPr>
        <w:tabs>
          <w:tab w:val="left" w:pos="2404"/>
        </w:tabs>
        <w:contextualSpacing/>
        <w:jc w:val="both"/>
        <w:rPr>
          <w:rFonts w:ascii="Avenir Next LT Pro Light" w:hAnsi="Avenir Next LT Pro Light"/>
        </w:rPr>
      </w:pPr>
    </w:p>
    <w:p w14:paraId="11F3F48B" w14:textId="4C43FAC6" w:rsidR="00D60042" w:rsidRPr="00381024" w:rsidRDefault="00D60042" w:rsidP="00256BB6">
      <w:pPr>
        <w:tabs>
          <w:tab w:val="left" w:pos="2404"/>
        </w:tabs>
        <w:contextualSpacing/>
        <w:jc w:val="both"/>
        <w:rPr>
          <w:rFonts w:ascii="Avenir Next LT Pro Light" w:hAnsi="Avenir Next LT Pro Light"/>
        </w:rPr>
      </w:pPr>
    </w:p>
    <w:p w14:paraId="66F857C4" w14:textId="69A24F70" w:rsidR="00D60042" w:rsidRPr="00381024" w:rsidRDefault="00D60042" w:rsidP="00256BB6">
      <w:pPr>
        <w:tabs>
          <w:tab w:val="left" w:pos="2404"/>
        </w:tabs>
        <w:contextualSpacing/>
        <w:jc w:val="both"/>
        <w:rPr>
          <w:rFonts w:ascii="Avenir Next LT Pro Light" w:hAnsi="Avenir Next LT Pro Light"/>
        </w:rPr>
      </w:pPr>
    </w:p>
    <w:p w14:paraId="12CE63EA" w14:textId="2901F30B" w:rsidR="00D60042" w:rsidRPr="00381024" w:rsidRDefault="00D60042" w:rsidP="00256BB6">
      <w:pPr>
        <w:tabs>
          <w:tab w:val="left" w:pos="2404"/>
        </w:tabs>
        <w:contextualSpacing/>
        <w:jc w:val="both"/>
        <w:rPr>
          <w:rFonts w:ascii="Avenir Next LT Pro Light" w:hAnsi="Avenir Next LT Pro Light"/>
        </w:rPr>
      </w:pPr>
    </w:p>
    <w:p w14:paraId="4AD5ABB6" w14:textId="04FF1ADB" w:rsidR="00D60042" w:rsidRPr="00381024" w:rsidRDefault="00D60042" w:rsidP="00256BB6">
      <w:pPr>
        <w:tabs>
          <w:tab w:val="left" w:pos="2404"/>
        </w:tabs>
        <w:contextualSpacing/>
        <w:jc w:val="both"/>
        <w:rPr>
          <w:rFonts w:ascii="Avenir Next LT Pro Light" w:hAnsi="Avenir Next LT Pro Light"/>
        </w:rPr>
      </w:pPr>
    </w:p>
    <w:p w14:paraId="49B5E640" w14:textId="420E01FC" w:rsidR="00D60042" w:rsidRPr="00381024" w:rsidRDefault="00D60042" w:rsidP="00256BB6">
      <w:pPr>
        <w:tabs>
          <w:tab w:val="left" w:pos="2404"/>
        </w:tabs>
        <w:contextualSpacing/>
        <w:jc w:val="both"/>
        <w:rPr>
          <w:rFonts w:ascii="Avenir Next LT Pro Light" w:hAnsi="Avenir Next LT Pro Light"/>
        </w:rPr>
      </w:pPr>
    </w:p>
    <w:p w14:paraId="2E6EF5E4" w14:textId="6A0B32A5" w:rsidR="00D60042" w:rsidRPr="00381024" w:rsidRDefault="00D60042" w:rsidP="00256BB6">
      <w:pPr>
        <w:tabs>
          <w:tab w:val="left" w:pos="2404"/>
        </w:tabs>
        <w:contextualSpacing/>
        <w:jc w:val="both"/>
        <w:rPr>
          <w:rFonts w:ascii="Avenir Next LT Pro Light" w:hAnsi="Avenir Next LT Pro Light"/>
        </w:rPr>
      </w:pPr>
    </w:p>
    <w:p w14:paraId="4AA2C6FF" w14:textId="0076FDD0" w:rsidR="00D60042" w:rsidRPr="00381024" w:rsidRDefault="00D60042" w:rsidP="00256BB6">
      <w:pPr>
        <w:tabs>
          <w:tab w:val="left" w:pos="2404"/>
        </w:tabs>
        <w:contextualSpacing/>
        <w:jc w:val="both"/>
        <w:rPr>
          <w:rFonts w:ascii="Avenir Next LT Pro Light" w:hAnsi="Avenir Next LT Pro Light"/>
        </w:rPr>
      </w:pPr>
    </w:p>
    <w:p w14:paraId="6FF3BD9F" w14:textId="66155EB6" w:rsidR="00D60042" w:rsidRPr="00381024" w:rsidRDefault="00D60042" w:rsidP="00256BB6">
      <w:pPr>
        <w:tabs>
          <w:tab w:val="left" w:pos="2404"/>
        </w:tabs>
        <w:contextualSpacing/>
        <w:jc w:val="both"/>
        <w:rPr>
          <w:rFonts w:ascii="Avenir Next LT Pro Light" w:hAnsi="Avenir Next LT Pro Light"/>
        </w:rPr>
      </w:pPr>
    </w:p>
    <w:p w14:paraId="5CDF50AB" w14:textId="6636284C" w:rsidR="00D60042" w:rsidRPr="00381024" w:rsidRDefault="00D60042" w:rsidP="00256BB6">
      <w:pPr>
        <w:tabs>
          <w:tab w:val="left" w:pos="2404"/>
        </w:tabs>
        <w:contextualSpacing/>
        <w:jc w:val="both"/>
        <w:rPr>
          <w:rFonts w:ascii="Avenir Next LT Pro Light" w:hAnsi="Avenir Next LT Pro Light"/>
        </w:rPr>
      </w:pPr>
    </w:p>
    <w:p w14:paraId="46B4D1A9" w14:textId="77777777" w:rsidR="00D60042" w:rsidRPr="00381024" w:rsidRDefault="00D60042" w:rsidP="00256BB6">
      <w:pPr>
        <w:tabs>
          <w:tab w:val="left" w:pos="2404"/>
        </w:tabs>
        <w:contextualSpacing/>
        <w:jc w:val="both"/>
        <w:rPr>
          <w:rFonts w:ascii="Avenir Next LT Pro Light" w:hAnsi="Avenir Next LT Pro Light"/>
        </w:rPr>
      </w:pPr>
    </w:p>
    <w:p w14:paraId="6D8345C7" w14:textId="77777777" w:rsidR="005F37F4" w:rsidRPr="00381024" w:rsidRDefault="004102BB" w:rsidP="00994AB2">
      <w:pPr>
        <w:tabs>
          <w:tab w:val="left" w:pos="2404"/>
        </w:tabs>
        <w:contextualSpacing/>
        <w:rPr>
          <w:rFonts w:ascii="Avenir Next LT Pro Light" w:hAnsi="Avenir Next LT Pro Light" w:cs="Arial"/>
          <w:noProof/>
        </w:rPr>
      </w:pPr>
      <w:r w:rsidRPr="00381024">
        <w:rPr>
          <w:rFonts w:ascii="Avenir Next LT Pro Light" w:hAnsi="Avenir Next LT Pro Light"/>
          <w:highlight w:val="yellow"/>
        </w:rPr>
        <w:t xml:space="preserve">      </w:t>
      </w:r>
    </w:p>
    <w:tbl>
      <w:tblPr>
        <w:tblW w:w="8663" w:type="dxa"/>
        <w:tblInd w:w="113" w:type="dxa"/>
        <w:tblLook w:val="04A0" w:firstRow="1" w:lastRow="0" w:firstColumn="1" w:lastColumn="0" w:noHBand="0" w:noVBand="1"/>
      </w:tblPr>
      <w:tblGrid>
        <w:gridCol w:w="3828"/>
        <w:gridCol w:w="1209"/>
        <w:gridCol w:w="1208"/>
        <w:gridCol w:w="1208"/>
        <w:gridCol w:w="1210"/>
      </w:tblGrid>
      <w:tr w:rsidR="005F37F4" w:rsidRPr="00381024" w14:paraId="3238FAC9" w14:textId="77777777" w:rsidTr="009A2068">
        <w:trPr>
          <w:trHeight w:val="315"/>
        </w:trPr>
        <w:tc>
          <w:tcPr>
            <w:tcW w:w="8663" w:type="dxa"/>
            <w:gridSpan w:val="5"/>
            <w:tcBorders>
              <w:top w:val="single" w:sz="4" w:space="0" w:color="auto"/>
              <w:left w:val="single" w:sz="4" w:space="0" w:color="auto"/>
              <w:bottom w:val="nil"/>
              <w:right w:val="nil"/>
            </w:tcBorders>
            <w:shd w:val="clear" w:color="000000" w:fill="C4D79B"/>
            <w:noWrap/>
            <w:vAlign w:val="bottom"/>
            <w:hideMark/>
          </w:tcPr>
          <w:p w14:paraId="6018CB38" w14:textId="77777777" w:rsidR="005F37F4" w:rsidRPr="00381024" w:rsidRDefault="005F37F4">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Electricity Service Delivery Levels</w:t>
            </w:r>
          </w:p>
        </w:tc>
      </w:tr>
      <w:tr w:rsidR="005F37F4" w:rsidRPr="00381024" w14:paraId="5FC2CD46" w14:textId="77777777" w:rsidTr="009A2068">
        <w:trPr>
          <w:trHeight w:val="295"/>
        </w:trPr>
        <w:tc>
          <w:tcPr>
            <w:tcW w:w="8663" w:type="dxa"/>
            <w:gridSpan w:val="5"/>
            <w:tcBorders>
              <w:top w:val="nil"/>
              <w:left w:val="single" w:sz="4" w:space="0" w:color="auto"/>
              <w:bottom w:val="single" w:sz="4" w:space="0" w:color="auto"/>
              <w:right w:val="nil"/>
            </w:tcBorders>
            <w:shd w:val="clear" w:color="000000" w:fill="C4D79B"/>
            <w:noWrap/>
            <w:vAlign w:val="bottom"/>
            <w:hideMark/>
          </w:tcPr>
          <w:p w14:paraId="4EF9C9E2" w14:textId="77777777" w:rsidR="005F37F4" w:rsidRPr="00381024" w:rsidRDefault="005F37F4">
            <w:pPr>
              <w:jc w:val="right"/>
              <w:rPr>
                <w:rFonts w:ascii="Avenir Next LT Pro Light" w:hAnsi="Avenir Next LT Pro Light" w:cs="Calibri"/>
                <w:b/>
                <w:bCs/>
                <w:sz w:val="20"/>
                <w:szCs w:val="20"/>
              </w:rPr>
            </w:pPr>
            <w:r w:rsidRPr="00381024">
              <w:rPr>
                <w:rFonts w:ascii="Avenir Next LT Pro Light" w:hAnsi="Avenir Next LT Pro Light" w:cs="Calibri"/>
                <w:b/>
                <w:bCs/>
                <w:sz w:val="20"/>
                <w:szCs w:val="20"/>
              </w:rPr>
              <w:t>Households</w:t>
            </w:r>
          </w:p>
        </w:tc>
      </w:tr>
      <w:tr w:rsidR="005F37F4" w:rsidRPr="00381024" w14:paraId="443BED74" w14:textId="77777777" w:rsidTr="009A2068">
        <w:trPr>
          <w:trHeight w:val="302"/>
        </w:trPr>
        <w:tc>
          <w:tcPr>
            <w:tcW w:w="3828"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4F49DF07"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Description</w:t>
            </w:r>
          </w:p>
        </w:tc>
        <w:tc>
          <w:tcPr>
            <w:tcW w:w="1209" w:type="dxa"/>
            <w:tcBorders>
              <w:top w:val="nil"/>
              <w:left w:val="single" w:sz="4" w:space="0" w:color="auto"/>
              <w:bottom w:val="single" w:sz="4" w:space="0" w:color="auto"/>
              <w:right w:val="single" w:sz="4" w:space="0" w:color="auto"/>
            </w:tcBorders>
            <w:shd w:val="clear" w:color="000000" w:fill="C4D79B"/>
            <w:vAlign w:val="center"/>
            <w:hideMark/>
          </w:tcPr>
          <w:p w14:paraId="5FFDFF42"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-3</w:t>
            </w:r>
          </w:p>
        </w:tc>
        <w:tc>
          <w:tcPr>
            <w:tcW w:w="1208" w:type="dxa"/>
            <w:tcBorders>
              <w:top w:val="nil"/>
              <w:left w:val="nil"/>
              <w:bottom w:val="single" w:sz="4" w:space="0" w:color="auto"/>
              <w:right w:val="single" w:sz="4" w:space="0" w:color="auto"/>
            </w:tcBorders>
            <w:shd w:val="clear" w:color="000000" w:fill="C4D79B"/>
            <w:vAlign w:val="center"/>
            <w:hideMark/>
          </w:tcPr>
          <w:p w14:paraId="2E368083"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-2</w:t>
            </w:r>
          </w:p>
        </w:tc>
        <w:tc>
          <w:tcPr>
            <w:tcW w:w="1208" w:type="dxa"/>
            <w:tcBorders>
              <w:top w:val="nil"/>
              <w:left w:val="nil"/>
              <w:bottom w:val="single" w:sz="4" w:space="0" w:color="auto"/>
              <w:right w:val="single" w:sz="4" w:space="0" w:color="auto"/>
            </w:tcBorders>
            <w:shd w:val="clear" w:color="000000" w:fill="C4D79B"/>
            <w:vAlign w:val="center"/>
            <w:hideMark/>
          </w:tcPr>
          <w:p w14:paraId="7BECECE4"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-1</w:t>
            </w:r>
          </w:p>
        </w:tc>
        <w:tc>
          <w:tcPr>
            <w:tcW w:w="1208" w:type="dxa"/>
            <w:tcBorders>
              <w:top w:val="nil"/>
              <w:left w:val="nil"/>
              <w:bottom w:val="single" w:sz="4" w:space="0" w:color="auto"/>
              <w:right w:val="single" w:sz="4" w:space="0" w:color="auto"/>
            </w:tcBorders>
            <w:shd w:val="clear" w:color="000000" w:fill="C4D79B"/>
            <w:vAlign w:val="center"/>
            <w:hideMark/>
          </w:tcPr>
          <w:p w14:paraId="4B48D5B9"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0</w:t>
            </w:r>
          </w:p>
        </w:tc>
      </w:tr>
      <w:tr w:rsidR="005F37F4" w:rsidRPr="00381024" w14:paraId="17118FD4" w14:textId="77777777" w:rsidTr="009A2068">
        <w:trPr>
          <w:trHeight w:val="302"/>
        </w:trPr>
        <w:tc>
          <w:tcPr>
            <w:tcW w:w="3828" w:type="dxa"/>
            <w:vMerge/>
            <w:tcBorders>
              <w:top w:val="nil"/>
              <w:left w:val="single" w:sz="4" w:space="0" w:color="auto"/>
              <w:bottom w:val="single" w:sz="4" w:space="0" w:color="000000"/>
              <w:right w:val="single" w:sz="4" w:space="0" w:color="auto"/>
            </w:tcBorders>
            <w:vAlign w:val="center"/>
            <w:hideMark/>
          </w:tcPr>
          <w:p w14:paraId="4A114D69" w14:textId="77777777" w:rsidR="005F37F4" w:rsidRPr="00381024" w:rsidRDefault="005F37F4">
            <w:pPr>
              <w:rPr>
                <w:rFonts w:ascii="Avenir Next LT Pro Light" w:hAnsi="Avenir Next LT Pro Light" w:cs="Calibri"/>
                <w:b/>
                <w:bCs/>
                <w:sz w:val="20"/>
                <w:szCs w:val="20"/>
              </w:rPr>
            </w:pPr>
          </w:p>
        </w:tc>
        <w:tc>
          <w:tcPr>
            <w:tcW w:w="1209" w:type="dxa"/>
            <w:tcBorders>
              <w:top w:val="nil"/>
              <w:left w:val="single" w:sz="4" w:space="0" w:color="auto"/>
              <w:bottom w:val="nil"/>
              <w:right w:val="single" w:sz="4" w:space="0" w:color="auto"/>
            </w:tcBorders>
            <w:shd w:val="clear" w:color="000000" w:fill="C4D79B"/>
            <w:vAlign w:val="center"/>
            <w:hideMark/>
          </w:tcPr>
          <w:p w14:paraId="14D39FEC"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c>
          <w:tcPr>
            <w:tcW w:w="1208" w:type="dxa"/>
            <w:tcBorders>
              <w:top w:val="nil"/>
              <w:left w:val="nil"/>
              <w:bottom w:val="nil"/>
              <w:right w:val="single" w:sz="4" w:space="0" w:color="auto"/>
            </w:tcBorders>
            <w:shd w:val="clear" w:color="000000" w:fill="C4D79B"/>
            <w:vAlign w:val="center"/>
            <w:hideMark/>
          </w:tcPr>
          <w:p w14:paraId="15AACDFE"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c>
          <w:tcPr>
            <w:tcW w:w="1208" w:type="dxa"/>
            <w:tcBorders>
              <w:top w:val="nil"/>
              <w:left w:val="nil"/>
              <w:bottom w:val="nil"/>
              <w:right w:val="single" w:sz="4" w:space="0" w:color="auto"/>
            </w:tcBorders>
            <w:shd w:val="clear" w:color="000000" w:fill="C4D79B"/>
            <w:vAlign w:val="center"/>
            <w:hideMark/>
          </w:tcPr>
          <w:p w14:paraId="54AD5806"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c>
          <w:tcPr>
            <w:tcW w:w="1208" w:type="dxa"/>
            <w:tcBorders>
              <w:top w:val="nil"/>
              <w:left w:val="nil"/>
              <w:bottom w:val="nil"/>
              <w:right w:val="single" w:sz="4" w:space="0" w:color="auto"/>
            </w:tcBorders>
            <w:shd w:val="clear" w:color="000000" w:fill="C4D79B"/>
            <w:vAlign w:val="center"/>
            <w:hideMark/>
          </w:tcPr>
          <w:p w14:paraId="1916B45A"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r>
      <w:tr w:rsidR="005F37F4" w:rsidRPr="00381024" w14:paraId="5D199774" w14:textId="77777777" w:rsidTr="009A2068">
        <w:trPr>
          <w:trHeight w:val="302"/>
        </w:trPr>
        <w:tc>
          <w:tcPr>
            <w:tcW w:w="3828" w:type="dxa"/>
            <w:vMerge/>
            <w:tcBorders>
              <w:top w:val="nil"/>
              <w:left w:val="single" w:sz="4" w:space="0" w:color="auto"/>
              <w:bottom w:val="single" w:sz="4" w:space="0" w:color="000000"/>
              <w:right w:val="single" w:sz="4" w:space="0" w:color="auto"/>
            </w:tcBorders>
            <w:vAlign w:val="center"/>
            <w:hideMark/>
          </w:tcPr>
          <w:p w14:paraId="17C77529" w14:textId="77777777" w:rsidR="005F37F4" w:rsidRPr="00381024" w:rsidRDefault="005F37F4">
            <w:pPr>
              <w:rPr>
                <w:rFonts w:ascii="Avenir Next LT Pro Light" w:hAnsi="Avenir Next LT Pro Light" w:cs="Calibri"/>
                <w:b/>
                <w:bCs/>
                <w:sz w:val="20"/>
                <w:szCs w:val="20"/>
              </w:rPr>
            </w:pPr>
          </w:p>
        </w:tc>
        <w:tc>
          <w:tcPr>
            <w:tcW w:w="1209" w:type="dxa"/>
            <w:tcBorders>
              <w:top w:val="nil"/>
              <w:left w:val="single" w:sz="4" w:space="0" w:color="auto"/>
              <w:bottom w:val="single" w:sz="4" w:space="0" w:color="auto"/>
              <w:right w:val="single" w:sz="4" w:space="0" w:color="auto"/>
            </w:tcBorders>
            <w:shd w:val="clear" w:color="000000" w:fill="C4D79B"/>
            <w:vAlign w:val="center"/>
            <w:hideMark/>
          </w:tcPr>
          <w:p w14:paraId="59E661C3"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208" w:type="dxa"/>
            <w:tcBorders>
              <w:top w:val="nil"/>
              <w:left w:val="nil"/>
              <w:bottom w:val="single" w:sz="4" w:space="0" w:color="auto"/>
              <w:right w:val="single" w:sz="4" w:space="0" w:color="auto"/>
            </w:tcBorders>
            <w:shd w:val="clear" w:color="000000" w:fill="C4D79B"/>
            <w:vAlign w:val="center"/>
            <w:hideMark/>
          </w:tcPr>
          <w:p w14:paraId="764154B2"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208" w:type="dxa"/>
            <w:tcBorders>
              <w:top w:val="nil"/>
              <w:left w:val="nil"/>
              <w:bottom w:val="single" w:sz="4" w:space="0" w:color="auto"/>
              <w:right w:val="single" w:sz="4" w:space="0" w:color="auto"/>
            </w:tcBorders>
            <w:shd w:val="clear" w:color="000000" w:fill="C4D79B"/>
            <w:vAlign w:val="center"/>
            <w:hideMark/>
          </w:tcPr>
          <w:p w14:paraId="435B2F38"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208" w:type="dxa"/>
            <w:tcBorders>
              <w:top w:val="nil"/>
              <w:left w:val="nil"/>
              <w:bottom w:val="single" w:sz="4" w:space="0" w:color="auto"/>
              <w:right w:val="single" w:sz="4" w:space="0" w:color="auto"/>
            </w:tcBorders>
            <w:shd w:val="clear" w:color="000000" w:fill="C4D79B"/>
            <w:vAlign w:val="center"/>
            <w:hideMark/>
          </w:tcPr>
          <w:p w14:paraId="1C2F493E"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r>
      <w:tr w:rsidR="005F37F4" w:rsidRPr="00381024" w14:paraId="4DE1BD69" w14:textId="77777777" w:rsidTr="009A2068">
        <w:trPr>
          <w:trHeight w:val="302"/>
        </w:trPr>
        <w:tc>
          <w:tcPr>
            <w:tcW w:w="3828" w:type="dxa"/>
            <w:tcBorders>
              <w:top w:val="nil"/>
              <w:left w:val="single" w:sz="4" w:space="0" w:color="auto"/>
              <w:bottom w:val="nil"/>
              <w:right w:val="single" w:sz="4" w:space="0" w:color="auto"/>
            </w:tcBorders>
            <w:shd w:val="clear" w:color="auto" w:fill="auto"/>
            <w:noWrap/>
            <w:vAlign w:val="bottom"/>
            <w:hideMark/>
          </w:tcPr>
          <w:p w14:paraId="39D4255E" w14:textId="77777777" w:rsidR="005F37F4" w:rsidRPr="00381024" w:rsidRDefault="005F37F4">
            <w:pPr>
              <w:rPr>
                <w:rFonts w:ascii="Avenir Next LT Pro Light" w:hAnsi="Avenir Next LT Pro Light" w:cs="Calibri"/>
                <w:b/>
                <w:bCs/>
                <w:i/>
                <w:iCs/>
                <w:sz w:val="20"/>
                <w:szCs w:val="20"/>
                <w:u w:val="single"/>
              </w:rPr>
            </w:pPr>
            <w:r w:rsidRPr="00381024">
              <w:rPr>
                <w:rFonts w:ascii="Avenir Next LT Pro Light" w:hAnsi="Avenir Next LT Pro Light" w:cs="Calibri"/>
                <w:b/>
                <w:bCs/>
                <w:i/>
                <w:iCs/>
                <w:sz w:val="20"/>
                <w:szCs w:val="20"/>
                <w:u w:val="single"/>
              </w:rPr>
              <w:t xml:space="preserve">Energy: </w:t>
            </w:r>
            <w:r w:rsidRPr="00381024">
              <w:rPr>
                <w:rFonts w:ascii="Avenir Next LT Pro Light" w:hAnsi="Avenir Next LT Pro Light" w:cs="Calibri"/>
                <w:b/>
                <w:bCs/>
                <w:sz w:val="20"/>
                <w:szCs w:val="20"/>
              </w:rPr>
              <w:t>(above minimum level)</w:t>
            </w:r>
          </w:p>
        </w:tc>
        <w:tc>
          <w:tcPr>
            <w:tcW w:w="1209" w:type="dxa"/>
            <w:tcBorders>
              <w:top w:val="nil"/>
              <w:left w:val="nil"/>
              <w:bottom w:val="nil"/>
              <w:right w:val="single" w:sz="4" w:space="0" w:color="auto"/>
            </w:tcBorders>
            <w:shd w:val="clear" w:color="auto" w:fill="auto"/>
            <w:noWrap/>
            <w:vAlign w:val="bottom"/>
            <w:hideMark/>
          </w:tcPr>
          <w:p w14:paraId="1AAA5407" w14:textId="77777777" w:rsidR="005F37F4" w:rsidRPr="00381024" w:rsidRDefault="005F37F4">
            <w:pPr>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208" w:type="dxa"/>
            <w:tcBorders>
              <w:top w:val="nil"/>
              <w:left w:val="nil"/>
              <w:bottom w:val="nil"/>
              <w:right w:val="single" w:sz="4" w:space="0" w:color="auto"/>
            </w:tcBorders>
            <w:shd w:val="clear" w:color="auto" w:fill="auto"/>
            <w:noWrap/>
            <w:vAlign w:val="bottom"/>
            <w:hideMark/>
          </w:tcPr>
          <w:p w14:paraId="136651F5" w14:textId="77777777" w:rsidR="005F37F4" w:rsidRPr="00381024" w:rsidRDefault="005F37F4">
            <w:pPr>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208" w:type="dxa"/>
            <w:tcBorders>
              <w:top w:val="nil"/>
              <w:left w:val="nil"/>
              <w:bottom w:val="nil"/>
              <w:right w:val="single" w:sz="4" w:space="0" w:color="auto"/>
            </w:tcBorders>
            <w:shd w:val="clear" w:color="auto" w:fill="auto"/>
            <w:noWrap/>
            <w:vAlign w:val="bottom"/>
            <w:hideMark/>
          </w:tcPr>
          <w:p w14:paraId="5762ED6F" w14:textId="77777777" w:rsidR="005F37F4" w:rsidRPr="00381024" w:rsidRDefault="005F37F4">
            <w:pPr>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208" w:type="dxa"/>
            <w:tcBorders>
              <w:top w:val="nil"/>
              <w:left w:val="nil"/>
              <w:bottom w:val="nil"/>
              <w:right w:val="single" w:sz="4" w:space="0" w:color="auto"/>
            </w:tcBorders>
            <w:shd w:val="clear" w:color="auto" w:fill="auto"/>
            <w:noWrap/>
            <w:vAlign w:val="bottom"/>
            <w:hideMark/>
          </w:tcPr>
          <w:p w14:paraId="093B9577" w14:textId="77777777" w:rsidR="005F37F4" w:rsidRPr="00381024" w:rsidRDefault="005F37F4">
            <w:pPr>
              <w:rPr>
                <w:rFonts w:ascii="Avenir Next LT Pro Light" w:hAnsi="Avenir Next LT Pro Light" w:cs="Calibri"/>
                <w:sz w:val="20"/>
                <w:szCs w:val="20"/>
              </w:rPr>
            </w:pPr>
            <w:r w:rsidRPr="00381024">
              <w:rPr>
                <w:rFonts w:ascii="Avenir Next LT Pro Light" w:hAnsi="Avenir Next LT Pro Light" w:cs="Calibri"/>
                <w:sz w:val="20"/>
                <w:szCs w:val="20"/>
              </w:rPr>
              <w:t> </w:t>
            </w:r>
          </w:p>
        </w:tc>
      </w:tr>
      <w:tr w:rsidR="005F37F4" w:rsidRPr="00381024" w14:paraId="7A1A138A" w14:textId="77777777" w:rsidTr="00141CED">
        <w:trPr>
          <w:trHeight w:val="302"/>
        </w:trPr>
        <w:tc>
          <w:tcPr>
            <w:tcW w:w="3828" w:type="dxa"/>
            <w:tcBorders>
              <w:top w:val="nil"/>
              <w:left w:val="single" w:sz="4" w:space="0" w:color="auto"/>
              <w:bottom w:val="nil"/>
              <w:right w:val="single" w:sz="4" w:space="0" w:color="auto"/>
            </w:tcBorders>
            <w:shd w:val="clear" w:color="auto" w:fill="auto"/>
            <w:noWrap/>
            <w:vAlign w:val="bottom"/>
            <w:hideMark/>
          </w:tcPr>
          <w:p w14:paraId="682C5469" w14:textId="7391F157" w:rsidR="005F37F4" w:rsidRPr="00381024" w:rsidRDefault="005F37F4">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 xml:space="preserve">Electricity (at least </w:t>
            </w:r>
            <w:r w:rsidR="005D585F" w:rsidRPr="00381024">
              <w:rPr>
                <w:rFonts w:ascii="Avenir Next LT Pro Light" w:hAnsi="Avenir Next LT Pro Light" w:cs="Calibri"/>
                <w:sz w:val="20"/>
                <w:szCs w:val="20"/>
              </w:rPr>
              <w:t>mi</w:t>
            </w:r>
            <w:r w:rsidR="00F914B2" w:rsidRPr="00381024">
              <w:rPr>
                <w:rFonts w:ascii="Avenir Next LT Pro Light" w:hAnsi="Avenir Next LT Pro Light" w:cs="Calibri"/>
                <w:sz w:val="20"/>
                <w:szCs w:val="20"/>
              </w:rPr>
              <w:t>n</w:t>
            </w:r>
            <w:r w:rsidR="005D585F" w:rsidRPr="00381024">
              <w:rPr>
                <w:rFonts w:ascii="Avenir Next LT Pro Light" w:hAnsi="Avenir Next LT Pro Light" w:cs="Calibri"/>
                <w:sz w:val="20"/>
                <w:szCs w:val="20"/>
              </w:rPr>
              <w:t>. Service</w:t>
            </w:r>
            <w:r w:rsidRPr="00381024">
              <w:rPr>
                <w:rFonts w:ascii="Avenir Next LT Pro Light" w:hAnsi="Avenir Next LT Pro Light" w:cs="Calibri"/>
                <w:sz w:val="20"/>
                <w:szCs w:val="20"/>
              </w:rPr>
              <w:t xml:space="preserve"> level)</w:t>
            </w:r>
          </w:p>
        </w:tc>
        <w:tc>
          <w:tcPr>
            <w:tcW w:w="1209" w:type="dxa"/>
            <w:tcBorders>
              <w:top w:val="nil"/>
              <w:left w:val="nil"/>
              <w:bottom w:val="nil"/>
              <w:right w:val="single" w:sz="4" w:space="0" w:color="auto"/>
            </w:tcBorders>
            <w:shd w:val="clear" w:color="auto" w:fill="auto"/>
            <w:noWrap/>
            <w:vAlign w:val="bottom"/>
            <w:hideMark/>
          </w:tcPr>
          <w:p w14:paraId="07AF363C"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c>
          <w:tcPr>
            <w:tcW w:w="1208" w:type="dxa"/>
            <w:tcBorders>
              <w:top w:val="nil"/>
              <w:left w:val="nil"/>
              <w:bottom w:val="nil"/>
              <w:right w:val="single" w:sz="4" w:space="0" w:color="auto"/>
            </w:tcBorders>
            <w:shd w:val="clear" w:color="auto" w:fill="auto"/>
            <w:noWrap/>
            <w:vAlign w:val="bottom"/>
            <w:hideMark/>
          </w:tcPr>
          <w:p w14:paraId="67C05976"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c>
          <w:tcPr>
            <w:tcW w:w="1208" w:type="dxa"/>
            <w:tcBorders>
              <w:top w:val="nil"/>
              <w:left w:val="nil"/>
              <w:bottom w:val="nil"/>
              <w:right w:val="single" w:sz="4" w:space="0" w:color="auto"/>
            </w:tcBorders>
            <w:shd w:val="clear" w:color="auto" w:fill="auto"/>
            <w:noWrap/>
            <w:vAlign w:val="bottom"/>
            <w:hideMark/>
          </w:tcPr>
          <w:p w14:paraId="5934F083"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c>
          <w:tcPr>
            <w:tcW w:w="1208" w:type="dxa"/>
            <w:tcBorders>
              <w:top w:val="nil"/>
              <w:left w:val="nil"/>
              <w:bottom w:val="nil"/>
              <w:right w:val="single" w:sz="4" w:space="0" w:color="auto"/>
            </w:tcBorders>
            <w:shd w:val="clear" w:color="auto" w:fill="auto"/>
            <w:noWrap/>
            <w:vAlign w:val="bottom"/>
            <w:hideMark/>
          </w:tcPr>
          <w:p w14:paraId="5EFBB9F7"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r>
      <w:tr w:rsidR="005F37F4" w:rsidRPr="00381024" w14:paraId="0BFE11E2" w14:textId="77777777" w:rsidTr="00141CED">
        <w:trPr>
          <w:trHeight w:val="302"/>
        </w:trPr>
        <w:tc>
          <w:tcPr>
            <w:tcW w:w="3828" w:type="dxa"/>
            <w:tcBorders>
              <w:top w:val="nil"/>
              <w:left w:val="single" w:sz="4" w:space="0" w:color="auto"/>
              <w:bottom w:val="nil"/>
              <w:right w:val="single" w:sz="4" w:space="0" w:color="auto"/>
            </w:tcBorders>
            <w:shd w:val="clear" w:color="auto" w:fill="auto"/>
            <w:noWrap/>
            <w:vAlign w:val="bottom"/>
            <w:hideMark/>
          </w:tcPr>
          <w:p w14:paraId="556C9B07" w14:textId="46F86156" w:rsidR="005F37F4" w:rsidRPr="00381024" w:rsidRDefault="005F37F4">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Electricity - prepaid (min.</w:t>
            </w:r>
            <w:r w:rsidR="005D585F" w:rsidRPr="00381024">
              <w:rPr>
                <w:rFonts w:ascii="Avenir Next LT Pro Light" w:hAnsi="Avenir Next LT Pro Light" w:cs="Calibri"/>
                <w:sz w:val="20"/>
                <w:szCs w:val="20"/>
              </w:rPr>
              <w:t xml:space="preserve"> </w:t>
            </w:r>
            <w:r w:rsidRPr="00381024">
              <w:rPr>
                <w:rFonts w:ascii="Avenir Next LT Pro Light" w:hAnsi="Avenir Next LT Pro Light" w:cs="Calibri"/>
                <w:sz w:val="20"/>
                <w:szCs w:val="20"/>
              </w:rPr>
              <w:t>service level)</w:t>
            </w:r>
          </w:p>
        </w:tc>
        <w:tc>
          <w:tcPr>
            <w:tcW w:w="1209" w:type="dxa"/>
            <w:tcBorders>
              <w:top w:val="nil"/>
              <w:left w:val="nil"/>
              <w:bottom w:val="nil"/>
              <w:right w:val="single" w:sz="4" w:space="0" w:color="auto"/>
            </w:tcBorders>
            <w:shd w:val="clear" w:color="auto" w:fill="auto"/>
            <w:noWrap/>
            <w:vAlign w:val="bottom"/>
            <w:hideMark/>
          </w:tcPr>
          <w:p w14:paraId="42844C29"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381</w:t>
            </w:r>
          </w:p>
        </w:tc>
        <w:tc>
          <w:tcPr>
            <w:tcW w:w="1208" w:type="dxa"/>
            <w:tcBorders>
              <w:top w:val="nil"/>
              <w:left w:val="nil"/>
              <w:bottom w:val="nil"/>
              <w:right w:val="single" w:sz="4" w:space="0" w:color="auto"/>
            </w:tcBorders>
            <w:shd w:val="clear" w:color="auto" w:fill="auto"/>
            <w:noWrap/>
            <w:vAlign w:val="bottom"/>
            <w:hideMark/>
          </w:tcPr>
          <w:p w14:paraId="686A9AF5"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381</w:t>
            </w:r>
          </w:p>
        </w:tc>
        <w:tc>
          <w:tcPr>
            <w:tcW w:w="1208" w:type="dxa"/>
            <w:tcBorders>
              <w:top w:val="nil"/>
              <w:left w:val="nil"/>
              <w:bottom w:val="nil"/>
              <w:right w:val="single" w:sz="4" w:space="0" w:color="auto"/>
            </w:tcBorders>
            <w:shd w:val="clear" w:color="auto" w:fill="auto"/>
            <w:noWrap/>
            <w:vAlign w:val="bottom"/>
            <w:hideMark/>
          </w:tcPr>
          <w:p w14:paraId="5CC78F94"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381</w:t>
            </w:r>
          </w:p>
        </w:tc>
        <w:tc>
          <w:tcPr>
            <w:tcW w:w="1208" w:type="dxa"/>
            <w:tcBorders>
              <w:top w:val="nil"/>
              <w:left w:val="nil"/>
              <w:bottom w:val="nil"/>
              <w:right w:val="single" w:sz="4" w:space="0" w:color="auto"/>
            </w:tcBorders>
            <w:shd w:val="clear" w:color="auto" w:fill="auto"/>
            <w:noWrap/>
            <w:vAlign w:val="bottom"/>
            <w:hideMark/>
          </w:tcPr>
          <w:p w14:paraId="6EDC1427"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381</w:t>
            </w:r>
          </w:p>
        </w:tc>
      </w:tr>
      <w:tr w:rsidR="005F37F4" w:rsidRPr="00381024" w14:paraId="39192ACE" w14:textId="77777777" w:rsidTr="00141CED">
        <w:trPr>
          <w:trHeight w:val="302"/>
        </w:trPr>
        <w:tc>
          <w:tcPr>
            <w:tcW w:w="3828" w:type="dxa"/>
            <w:tcBorders>
              <w:top w:val="nil"/>
              <w:left w:val="single" w:sz="4" w:space="0" w:color="auto"/>
              <w:bottom w:val="nil"/>
              <w:right w:val="single" w:sz="4" w:space="0" w:color="auto"/>
            </w:tcBorders>
            <w:shd w:val="clear" w:color="auto" w:fill="auto"/>
            <w:noWrap/>
            <w:vAlign w:val="bottom"/>
            <w:hideMark/>
          </w:tcPr>
          <w:p w14:paraId="2D00CC5E" w14:textId="77777777" w:rsidR="005F37F4" w:rsidRPr="00381024" w:rsidRDefault="005F37F4">
            <w:pPr>
              <w:ind w:firstLineChars="100" w:firstLine="200"/>
              <w:jc w:val="right"/>
              <w:rPr>
                <w:rFonts w:ascii="Avenir Next LT Pro Light" w:hAnsi="Avenir Next LT Pro Light" w:cs="Calibri"/>
                <w:i/>
                <w:iCs/>
                <w:sz w:val="20"/>
                <w:szCs w:val="20"/>
              </w:rPr>
            </w:pPr>
            <w:r w:rsidRPr="00381024">
              <w:rPr>
                <w:rFonts w:ascii="Avenir Next LT Pro Light" w:hAnsi="Avenir Next LT Pro Light" w:cs="Calibri"/>
                <w:i/>
                <w:iCs/>
                <w:sz w:val="20"/>
                <w:szCs w:val="20"/>
              </w:rPr>
              <w:t>Minimum Service Level and Above sub-total</w:t>
            </w:r>
          </w:p>
        </w:tc>
        <w:tc>
          <w:tcPr>
            <w:tcW w:w="12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ACEDA5"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 xml:space="preserve">                  14 </w:t>
            </w:r>
          </w:p>
        </w:tc>
        <w:tc>
          <w:tcPr>
            <w:tcW w:w="1208" w:type="dxa"/>
            <w:tcBorders>
              <w:top w:val="single" w:sz="4" w:space="0" w:color="auto"/>
              <w:left w:val="nil"/>
              <w:bottom w:val="single" w:sz="4" w:space="0" w:color="auto"/>
              <w:right w:val="single" w:sz="4" w:space="0" w:color="auto"/>
            </w:tcBorders>
            <w:shd w:val="clear" w:color="auto" w:fill="auto"/>
            <w:noWrap/>
            <w:vAlign w:val="bottom"/>
            <w:hideMark/>
          </w:tcPr>
          <w:p w14:paraId="0F258EF6"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 xml:space="preserve">                  14 </w:t>
            </w:r>
          </w:p>
        </w:tc>
        <w:tc>
          <w:tcPr>
            <w:tcW w:w="1208" w:type="dxa"/>
            <w:tcBorders>
              <w:top w:val="single" w:sz="4" w:space="0" w:color="auto"/>
              <w:left w:val="nil"/>
              <w:bottom w:val="single" w:sz="4" w:space="0" w:color="auto"/>
              <w:right w:val="single" w:sz="4" w:space="0" w:color="auto"/>
            </w:tcBorders>
            <w:shd w:val="clear" w:color="auto" w:fill="auto"/>
            <w:noWrap/>
            <w:vAlign w:val="bottom"/>
            <w:hideMark/>
          </w:tcPr>
          <w:p w14:paraId="2EEA39CD"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 xml:space="preserve">                  14 </w:t>
            </w:r>
          </w:p>
        </w:tc>
        <w:tc>
          <w:tcPr>
            <w:tcW w:w="1208" w:type="dxa"/>
            <w:tcBorders>
              <w:top w:val="single" w:sz="4" w:space="0" w:color="auto"/>
              <w:left w:val="nil"/>
              <w:bottom w:val="single" w:sz="4" w:space="0" w:color="auto"/>
              <w:right w:val="single" w:sz="4" w:space="0" w:color="auto"/>
            </w:tcBorders>
            <w:shd w:val="clear" w:color="auto" w:fill="auto"/>
            <w:noWrap/>
            <w:vAlign w:val="bottom"/>
            <w:hideMark/>
          </w:tcPr>
          <w:p w14:paraId="6AB83D6B"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 xml:space="preserve">                  14 </w:t>
            </w:r>
          </w:p>
        </w:tc>
      </w:tr>
      <w:tr w:rsidR="005F37F4" w:rsidRPr="00381024" w14:paraId="3CFA8D32" w14:textId="77777777" w:rsidTr="00141CED">
        <w:trPr>
          <w:trHeight w:val="302"/>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14:paraId="158C011F" w14:textId="77777777" w:rsidR="005F37F4" w:rsidRPr="00381024" w:rsidRDefault="005F37F4">
            <w:pPr>
              <w:ind w:firstLineChars="100" w:firstLine="200"/>
              <w:jc w:val="right"/>
              <w:rPr>
                <w:rFonts w:ascii="Avenir Next LT Pro Light" w:hAnsi="Avenir Next LT Pro Light" w:cs="Calibri"/>
                <w:i/>
                <w:iCs/>
                <w:sz w:val="20"/>
                <w:szCs w:val="20"/>
              </w:rPr>
            </w:pPr>
            <w:r w:rsidRPr="00381024">
              <w:rPr>
                <w:rFonts w:ascii="Avenir Next LT Pro Light" w:hAnsi="Avenir Next LT Pro Light" w:cs="Calibri"/>
                <w:i/>
                <w:iCs/>
                <w:sz w:val="20"/>
                <w:szCs w:val="20"/>
              </w:rPr>
              <w:t>Minimum Service Level and Above Percentage</w:t>
            </w:r>
          </w:p>
        </w:tc>
        <w:tc>
          <w:tcPr>
            <w:tcW w:w="1209" w:type="dxa"/>
            <w:tcBorders>
              <w:top w:val="nil"/>
              <w:left w:val="single" w:sz="4" w:space="0" w:color="auto"/>
              <w:bottom w:val="single" w:sz="4" w:space="0" w:color="auto"/>
              <w:right w:val="single" w:sz="4" w:space="0" w:color="auto"/>
            </w:tcBorders>
            <w:shd w:val="clear" w:color="auto" w:fill="auto"/>
            <w:noWrap/>
            <w:vAlign w:val="bottom"/>
            <w:hideMark/>
          </w:tcPr>
          <w:p w14:paraId="3713C566"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102,8%</w:t>
            </w:r>
          </w:p>
        </w:tc>
        <w:tc>
          <w:tcPr>
            <w:tcW w:w="1208" w:type="dxa"/>
            <w:tcBorders>
              <w:top w:val="nil"/>
              <w:left w:val="nil"/>
              <w:bottom w:val="single" w:sz="4" w:space="0" w:color="auto"/>
              <w:right w:val="single" w:sz="4" w:space="0" w:color="auto"/>
            </w:tcBorders>
            <w:shd w:val="clear" w:color="auto" w:fill="auto"/>
            <w:noWrap/>
            <w:vAlign w:val="bottom"/>
            <w:hideMark/>
          </w:tcPr>
          <w:p w14:paraId="0C88AA4E"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102,8%</w:t>
            </w:r>
          </w:p>
        </w:tc>
        <w:tc>
          <w:tcPr>
            <w:tcW w:w="1208" w:type="dxa"/>
            <w:tcBorders>
              <w:top w:val="nil"/>
              <w:left w:val="nil"/>
              <w:bottom w:val="single" w:sz="4" w:space="0" w:color="auto"/>
              <w:right w:val="single" w:sz="4" w:space="0" w:color="auto"/>
            </w:tcBorders>
            <w:shd w:val="clear" w:color="auto" w:fill="auto"/>
            <w:noWrap/>
            <w:vAlign w:val="bottom"/>
            <w:hideMark/>
          </w:tcPr>
          <w:p w14:paraId="71FA3A6A"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102,8%</w:t>
            </w:r>
          </w:p>
        </w:tc>
        <w:tc>
          <w:tcPr>
            <w:tcW w:w="1208" w:type="dxa"/>
            <w:tcBorders>
              <w:top w:val="nil"/>
              <w:left w:val="nil"/>
              <w:bottom w:val="single" w:sz="4" w:space="0" w:color="auto"/>
              <w:right w:val="single" w:sz="4" w:space="0" w:color="auto"/>
            </w:tcBorders>
            <w:shd w:val="clear" w:color="auto" w:fill="auto"/>
            <w:noWrap/>
            <w:vAlign w:val="bottom"/>
            <w:hideMark/>
          </w:tcPr>
          <w:p w14:paraId="279FEAAC"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102,8%</w:t>
            </w:r>
          </w:p>
        </w:tc>
      </w:tr>
      <w:tr w:rsidR="005F37F4" w:rsidRPr="00381024" w14:paraId="560EAA56" w14:textId="77777777" w:rsidTr="00141CED">
        <w:trPr>
          <w:trHeight w:val="302"/>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14:paraId="044B43D5" w14:textId="77777777" w:rsidR="005F37F4" w:rsidRPr="00381024" w:rsidRDefault="005F37F4">
            <w:pPr>
              <w:rPr>
                <w:rFonts w:ascii="Avenir Next LT Pro Light" w:hAnsi="Avenir Next LT Pro Light" w:cs="Calibri"/>
                <w:b/>
                <w:bCs/>
                <w:sz w:val="20"/>
                <w:szCs w:val="20"/>
              </w:rPr>
            </w:pPr>
            <w:r w:rsidRPr="00381024">
              <w:rPr>
                <w:rFonts w:ascii="Avenir Next LT Pro Light" w:hAnsi="Avenir Next LT Pro Light" w:cs="Calibri"/>
                <w:b/>
                <w:bCs/>
                <w:sz w:val="20"/>
                <w:szCs w:val="20"/>
              </w:rPr>
              <w:t>Total number of households</w:t>
            </w:r>
          </w:p>
        </w:tc>
        <w:tc>
          <w:tcPr>
            <w:tcW w:w="1209" w:type="dxa"/>
            <w:tcBorders>
              <w:top w:val="nil"/>
              <w:left w:val="nil"/>
              <w:bottom w:val="single" w:sz="4" w:space="0" w:color="auto"/>
              <w:right w:val="single" w:sz="4" w:space="0" w:color="auto"/>
            </w:tcBorders>
            <w:shd w:val="clear" w:color="auto" w:fill="auto"/>
            <w:noWrap/>
            <w:vAlign w:val="bottom"/>
            <w:hideMark/>
          </w:tcPr>
          <w:p w14:paraId="5676043D"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c>
          <w:tcPr>
            <w:tcW w:w="1208" w:type="dxa"/>
            <w:tcBorders>
              <w:top w:val="nil"/>
              <w:left w:val="nil"/>
              <w:bottom w:val="single" w:sz="4" w:space="0" w:color="auto"/>
              <w:right w:val="single" w:sz="4" w:space="0" w:color="auto"/>
            </w:tcBorders>
            <w:shd w:val="clear" w:color="auto" w:fill="auto"/>
            <w:noWrap/>
            <w:vAlign w:val="bottom"/>
            <w:hideMark/>
          </w:tcPr>
          <w:p w14:paraId="088D8B67"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c>
          <w:tcPr>
            <w:tcW w:w="1208" w:type="dxa"/>
            <w:tcBorders>
              <w:top w:val="nil"/>
              <w:left w:val="nil"/>
              <w:bottom w:val="single" w:sz="4" w:space="0" w:color="auto"/>
              <w:right w:val="single" w:sz="4" w:space="0" w:color="auto"/>
            </w:tcBorders>
            <w:shd w:val="clear" w:color="auto" w:fill="auto"/>
            <w:noWrap/>
            <w:vAlign w:val="bottom"/>
            <w:hideMark/>
          </w:tcPr>
          <w:p w14:paraId="3929AFD5"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c>
          <w:tcPr>
            <w:tcW w:w="1208" w:type="dxa"/>
            <w:tcBorders>
              <w:top w:val="nil"/>
              <w:left w:val="nil"/>
              <w:bottom w:val="single" w:sz="4" w:space="0" w:color="auto"/>
              <w:right w:val="single" w:sz="4" w:space="0" w:color="auto"/>
            </w:tcBorders>
            <w:shd w:val="clear" w:color="auto" w:fill="auto"/>
            <w:noWrap/>
            <w:vAlign w:val="bottom"/>
            <w:hideMark/>
          </w:tcPr>
          <w:p w14:paraId="0F4B47D0" w14:textId="77777777" w:rsidR="005F37F4" w:rsidRPr="00381024" w:rsidRDefault="005F37F4" w:rsidP="00141CED">
            <w:pPr>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r>
      <w:tr w:rsidR="005F37F4" w:rsidRPr="00381024" w14:paraId="0C33C3E4" w14:textId="77777777" w:rsidTr="009A2068">
        <w:trPr>
          <w:trHeight w:val="302"/>
        </w:trPr>
        <w:tc>
          <w:tcPr>
            <w:tcW w:w="3828" w:type="dxa"/>
            <w:tcBorders>
              <w:top w:val="nil"/>
              <w:left w:val="single" w:sz="4" w:space="0" w:color="auto"/>
              <w:bottom w:val="single" w:sz="4" w:space="0" w:color="auto"/>
              <w:right w:val="nil"/>
            </w:tcBorders>
            <w:shd w:val="clear" w:color="auto" w:fill="auto"/>
            <w:noWrap/>
            <w:vAlign w:val="bottom"/>
            <w:hideMark/>
          </w:tcPr>
          <w:p w14:paraId="0BA992CA" w14:textId="77777777" w:rsidR="005F37F4" w:rsidRPr="00381024" w:rsidRDefault="005F37F4">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209" w:type="dxa"/>
            <w:tcBorders>
              <w:top w:val="nil"/>
              <w:left w:val="nil"/>
              <w:bottom w:val="single" w:sz="4" w:space="0" w:color="auto"/>
              <w:right w:val="nil"/>
            </w:tcBorders>
            <w:shd w:val="clear" w:color="auto" w:fill="auto"/>
            <w:noWrap/>
            <w:vAlign w:val="bottom"/>
            <w:hideMark/>
          </w:tcPr>
          <w:p w14:paraId="0371184B" w14:textId="77777777" w:rsidR="005F37F4" w:rsidRPr="00381024" w:rsidRDefault="005F37F4">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208" w:type="dxa"/>
            <w:tcBorders>
              <w:top w:val="nil"/>
              <w:left w:val="nil"/>
              <w:bottom w:val="single" w:sz="4" w:space="0" w:color="auto"/>
              <w:right w:val="nil"/>
            </w:tcBorders>
            <w:shd w:val="clear" w:color="auto" w:fill="auto"/>
            <w:noWrap/>
            <w:vAlign w:val="bottom"/>
            <w:hideMark/>
          </w:tcPr>
          <w:p w14:paraId="24BD9E9C" w14:textId="77777777" w:rsidR="005F37F4" w:rsidRPr="00381024" w:rsidRDefault="005F37F4">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41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197A8457" w14:textId="5E43F0F4" w:rsidR="005F37F4" w:rsidRPr="00381024" w:rsidRDefault="005F37F4">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3.3.</w:t>
            </w:r>
            <w:r w:rsidR="007A2A87" w:rsidRPr="00381024">
              <w:rPr>
                <w:rFonts w:ascii="Avenir Next LT Pro Light" w:hAnsi="Avenir Next LT Pro Light" w:cs="Calibri"/>
                <w:i/>
                <w:iCs/>
                <w:color w:val="000000"/>
                <w:sz w:val="20"/>
                <w:szCs w:val="20"/>
              </w:rPr>
              <w:t>1</w:t>
            </w:r>
          </w:p>
        </w:tc>
      </w:tr>
    </w:tbl>
    <w:p w14:paraId="6E85DCF1" w14:textId="77777777" w:rsidR="007A685F" w:rsidRDefault="007A685F" w:rsidP="00451A31">
      <w:pPr>
        <w:rPr>
          <w:rFonts w:ascii="Avenir Next LT Pro Light" w:hAnsi="Avenir Next LT Pro Light" w:cs="Calibri"/>
          <w:b/>
          <w:bCs/>
          <w:color w:val="000000"/>
          <w:sz w:val="22"/>
          <w:szCs w:val="22"/>
        </w:rPr>
        <w:sectPr w:rsidR="007A685F" w:rsidSect="00CB3393">
          <w:pgSz w:w="12240" w:h="15840"/>
          <w:pgMar w:top="1622" w:right="1440" w:bottom="1440" w:left="1701" w:header="709" w:footer="709" w:gutter="0"/>
          <w:cols w:space="708"/>
          <w:titlePg/>
          <w:docGrid w:linePitch="360"/>
        </w:sectPr>
      </w:pPr>
    </w:p>
    <w:tbl>
      <w:tblPr>
        <w:tblpPr w:leftFromText="180" w:rightFromText="180" w:vertAnchor="page" w:horzAnchor="margin" w:tblpY="2161"/>
        <w:tblW w:w="0" w:type="auto"/>
        <w:tblLook w:val="04A0" w:firstRow="1" w:lastRow="0" w:firstColumn="1" w:lastColumn="0" w:noHBand="0" w:noVBand="1"/>
      </w:tblPr>
      <w:tblGrid>
        <w:gridCol w:w="3370"/>
        <w:gridCol w:w="1940"/>
        <w:gridCol w:w="1302"/>
        <w:gridCol w:w="786"/>
        <w:gridCol w:w="1282"/>
        <w:gridCol w:w="1201"/>
        <w:gridCol w:w="786"/>
        <w:gridCol w:w="2101"/>
      </w:tblGrid>
      <w:tr w:rsidR="00747A6C" w:rsidRPr="00381024" w14:paraId="4AD8C1BF" w14:textId="5E6E6ABF" w:rsidTr="00747A6C">
        <w:trPr>
          <w:trHeight w:val="285"/>
        </w:trPr>
        <w:tc>
          <w:tcPr>
            <w:tcW w:w="10315" w:type="dxa"/>
            <w:gridSpan w:val="8"/>
            <w:tcBorders>
              <w:top w:val="single" w:sz="4" w:space="0" w:color="auto"/>
              <w:left w:val="single" w:sz="4" w:space="0" w:color="auto"/>
              <w:bottom w:val="single" w:sz="4" w:space="0" w:color="auto"/>
              <w:right w:val="single" w:sz="4" w:space="0" w:color="auto"/>
            </w:tcBorders>
            <w:shd w:val="clear" w:color="000000" w:fill="C4D79B"/>
            <w:vAlign w:val="bottom"/>
            <w:hideMark/>
          </w:tcPr>
          <w:p w14:paraId="57073713" w14:textId="77777777" w:rsidR="00747A6C" w:rsidRPr="00381024" w:rsidRDefault="00747A6C" w:rsidP="00747A6C">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Electricity Service Policy Objectives Taken From IDP</w:t>
            </w:r>
          </w:p>
        </w:tc>
      </w:tr>
      <w:tr w:rsidR="00747A6C" w:rsidRPr="00381024" w14:paraId="74F9BAA9" w14:textId="77777777" w:rsidTr="00747A6C">
        <w:trPr>
          <w:trHeight w:val="273"/>
        </w:trPr>
        <w:tc>
          <w:tcPr>
            <w:tcW w:w="0" w:type="auto"/>
            <w:tcBorders>
              <w:top w:val="single" w:sz="4" w:space="0" w:color="auto"/>
              <w:left w:val="single" w:sz="4" w:space="0" w:color="auto"/>
              <w:bottom w:val="nil"/>
              <w:right w:val="single" w:sz="4" w:space="0" w:color="auto"/>
            </w:tcBorders>
            <w:shd w:val="clear" w:color="000000" w:fill="C4D79B"/>
            <w:hideMark/>
          </w:tcPr>
          <w:p w14:paraId="788DA12A" w14:textId="77777777" w:rsidR="00747A6C" w:rsidRPr="00381024" w:rsidRDefault="00747A6C" w:rsidP="00747A6C">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6C6CADDC"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056B674"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39A2386A"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single" w:sz="4" w:space="0" w:color="auto"/>
            </w:tcBorders>
            <w:shd w:val="clear" w:color="000000" w:fill="C4D79B"/>
            <w:hideMark/>
          </w:tcPr>
          <w:p w14:paraId="1F5AFDCC"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r>
      <w:tr w:rsidR="00747A6C" w:rsidRPr="00381024" w14:paraId="4F57CF6F" w14:textId="5B2399A2" w:rsidTr="00747A6C">
        <w:trPr>
          <w:trHeight w:val="273"/>
        </w:trPr>
        <w:tc>
          <w:tcPr>
            <w:tcW w:w="0" w:type="auto"/>
            <w:tcBorders>
              <w:top w:val="nil"/>
              <w:left w:val="single" w:sz="4" w:space="0" w:color="auto"/>
              <w:bottom w:val="nil"/>
              <w:right w:val="single" w:sz="4" w:space="0" w:color="auto"/>
            </w:tcBorders>
            <w:shd w:val="clear" w:color="000000" w:fill="C4D79B"/>
            <w:hideMark/>
          </w:tcPr>
          <w:p w14:paraId="2B7ADC4F" w14:textId="77777777" w:rsidR="00747A6C" w:rsidRPr="00381024" w:rsidRDefault="00747A6C" w:rsidP="00747A6C">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23628BE8" w14:textId="77777777" w:rsidR="00747A6C" w:rsidRPr="00381024" w:rsidRDefault="00747A6C" w:rsidP="00747A6C">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169E0885"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47B9837F"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32F68D48"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3796DD72"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2101" w:type="dxa"/>
            <w:tcBorders>
              <w:top w:val="single" w:sz="4" w:space="0" w:color="auto"/>
              <w:left w:val="nil"/>
              <w:bottom w:val="single" w:sz="4" w:space="0" w:color="auto"/>
              <w:right w:val="single" w:sz="4" w:space="0" w:color="auto"/>
            </w:tcBorders>
            <w:shd w:val="clear" w:color="000000" w:fill="C4D79B"/>
            <w:hideMark/>
          </w:tcPr>
          <w:p w14:paraId="31BA3389"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747A6C" w:rsidRPr="00381024" w14:paraId="297D7009" w14:textId="77777777" w:rsidTr="00747A6C">
        <w:trPr>
          <w:trHeight w:val="273"/>
        </w:trPr>
        <w:tc>
          <w:tcPr>
            <w:tcW w:w="0" w:type="auto"/>
            <w:tcBorders>
              <w:top w:val="nil"/>
              <w:left w:val="single" w:sz="4" w:space="0" w:color="auto"/>
              <w:bottom w:val="nil"/>
              <w:right w:val="single" w:sz="4" w:space="0" w:color="auto"/>
              <w:tr2bl w:val="single" w:sz="4" w:space="0" w:color="auto"/>
            </w:tcBorders>
            <w:shd w:val="clear" w:color="000000" w:fill="C4D79B"/>
            <w:vAlign w:val="bottom"/>
            <w:hideMark/>
          </w:tcPr>
          <w:p w14:paraId="76BDA5CB" w14:textId="77777777" w:rsidR="00747A6C" w:rsidRPr="00381024" w:rsidRDefault="00747A6C" w:rsidP="00747A6C">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nil"/>
              <w:right w:val="single" w:sz="4" w:space="0" w:color="000000"/>
            </w:tcBorders>
            <w:vAlign w:val="center"/>
            <w:hideMark/>
          </w:tcPr>
          <w:p w14:paraId="648E6018" w14:textId="77777777" w:rsidR="00747A6C" w:rsidRPr="00381024" w:rsidRDefault="00747A6C" w:rsidP="00747A6C">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nil"/>
              <w:right w:val="single" w:sz="4" w:space="0" w:color="auto"/>
            </w:tcBorders>
            <w:shd w:val="clear" w:color="000000" w:fill="C4D79B"/>
            <w:hideMark/>
          </w:tcPr>
          <w:p w14:paraId="45096298"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nil"/>
              <w:right w:val="single" w:sz="4" w:space="0" w:color="auto"/>
            </w:tcBorders>
            <w:shd w:val="clear" w:color="000000" w:fill="C4D79B"/>
            <w:hideMark/>
          </w:tcPr>
          <w:p w14:paraId="14182DF3" w14:textId="77777777" w:rsidR="00747A6C" w:rsidRPr="00381024" w:rsidRDefault="00747A6C" w:rsidP="00747A6C">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nil"/>
              <w:bottom w:val="nil"/>
              <w:right w:val="nil"/>
            </w:tcBorders>
            <w:shd w:val="clear" w:color="000000" w:fill="C4D79B"/>
            <w:vAlign w:val="bottom"/>
            <w:hideMark/>
          </w:tcPr>
          <w:p w14:paraId="7EA776C0"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nil"/>
              <w:right w:val="single" w:sz="4" w:space="0" w:color="auto"/>
            </w:tcBorders>
            <w:shd w:val="clear" w:color="000000" w:fill="C4D79B"/>
            <w:vAlign w:val="bottom"/>
            <w:hideMark/>
          </w:tcPr>
          <w:p w14:paraId="79839BC8"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0" w:type="auto"/>
            <w:tcBorders>
              <w:top w:val="single" w:sz="4" w:space="0" w:color="auto"/>
              <w:left w:val="nil"/>
              <w:bottom w:val="nil"/>
              <w:right w:val="single" w:sz="4" w:space="0" w:color="auto"/>
            </w:tcBorders>
            <w:shd w:val="clear" w:color="000000" w:fill="C4D79B"/>
            <w:hideMark/>
          </w:tcPr>
          <w:p w14:paraId="48FC478F"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single" w:sz="4" w:space="0" w:color="auto"/>
              <w:bottom w:val="nil"/>
              <w:right w:val="nil"/>
            </w:tcBorders>
            <w:shd w:val="clear" w:color="000000" w:fill="C4D79B"/>
            <w:hideMark/>
          </w:tcPr>
          <w:p w14:paraId="11521530"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r>
      <w:tr w:rsidR="00747A6C" w:rsidRPr="00381024" w14:paraId="40C0C85D" w14:textId="77777777" w:rsidTr="00747A6C">
        <w:trPr>
          <w:trHeight w:val="273"/>
        </w:trPr>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4C3FD76B"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w:t>
            </w:r>
          </w:p>
        </w:tc>
        <w:tc>
          <w:tcPr>
            <w:tcW w:w="0" w:type="auto"/>
            <w:tcBorders>
              <w:top w:val="nil"/>
              <w:left w:val="nil"/>
              <w:bottom w:val="single" w:sz="4" w:space="0" w:color="auto"/>
              <w:right w:val="single" w:sz="4" w:space="0" w:color="auto"/>
            </w:tcBorders>
            <w:shd w:val="clear" w:color="000000" w:fill="C4D79B"/>
            <w:noWrap/>
            <w:vAlign w:val="bottom"/>
            <w:hideMark/>
          </w:tcPr>
          <w:p w14:paraId="48380F05"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(ii)</w:t>
            </w:r>
          </w:p>
        </w:tc>
        <w:tc>
          <w:tcPr>
            <w:tcW w:w="0" w:type="auto"/>
            <w:tcBorders>
              <w:top w:val="nil"/>
              <w:left w:val="nil"/>
              <w:bottom w:val="single" w:sz="4" w:space="0" w:color="auto"/>
              <w:right w:val="nil"/>
            </w:tcBorders>
            <w:shd w:val="clear" w:color="000000" w:fill="C4D79B"/>
            <w:noWrap/>
            <w:vAlign w:val="bottom"/>
            <w:hideMark/>
          </w:tcPr>
          <w:p w14:paraId="29A502EB"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(iii)</w:t>
            </w:r>
          </w:p>
        </w:tc>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3A6DAB84"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(iv)</w:t>
            </w:r>
          </w:p>
        </w:tc>
        <w:tc>
          <w:tcPr>
            <w:tcW w:w="0" w:type="auto"/>
            <w:tcBorders>
              <w:top w:val="nil"/>
              <w:left w:val="nil"/>
              <w:bottom w:val="single" w:sz="4" w:space="0" w:color="auto"/>
              <w:right w:val="nil"/>
            </w:tcBorders>
            <w:shd w:val="clear" w:color="000000" w:fill="C4D79B"/>
            <w:noWrap/>
            <w:vAlign w:val="bottom"/>
            <w:hideMark/>
          </w:tcPr>
          <w:p w14:paraId="1C59BEFF"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w:t>
            </w:r>
          </w:p>
        </w:tc>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3A010086"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w:t>
            </w:r>
          </w:p>
        </w:tc>
        <w:tc>
          <w:tcPr>
            <w:tcW w:w="0" w:type="auto"/>
            <w:tcBorders>
              <w:top w:val="nil"/>
              <w:left w:val="nil"/>
              <w:bottom w:val="single" w:sz="4" w:space="0" w:color="auto"/>
              <w:right w:val="single" w:sz="4" w:space="0" w:color="auto"/>
            </w:tcBorders>
            <w:shd w:val="clear" w:color="000000" w:fill="C4D79B"/>
            <w:noWrap/>
            <w:vAlign w:val="bottom"/>
            <w:hideMark/>
          </w:tcPr>
          <w:p w14:paraId="537DDDE2"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(vii)</w:t>
            </w:r>
          </w:p>
        </w:tc>
        <w:tc>
          <w:tcPr>
            <w:tcW w:w="0" w:type="auto"/>
            <w:tcBorders>
              <w:top w:val="nil"/>
              <w:left w:val="nil"/>
              <w:bottom w:val="single" w:sz="4" w:space="0" w:color="auto"/>
              <w:right w:val="single" w:sz="4" w:space="0" w:color="auto"/>
            </w:tcBorders>
            <w:shd w:val="clear" w:color="000000" w:fill="C4D79B"/>
            <w:noWrap/>
            <w:vAlign w:val="bottom"/>
            <w:hideMark/>
          </w:tcPr>
          <w:p w14:paraId="1EB612B3" w14:textId="77777777" w:rsidR="00747A6C" w:rsidRPr="00381024" w:rsidRDefault="00747A6C" w:rsidP="00747A6C">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(viii)</w:t>
            </w:r>
          </w:p>
        </w:tc>
      </w:tr>
      <w:tr w:rsidR="00747A6C" w:rsidRPr="00381024" w14:paraId="5005C0F2" w14:textId="22FF53C4" w:rsidTr="00747A6C">
        <w:trPr>
          <w:trHeight w:val="273"/>
        </w:trPr>
        <w:tc>
          <w:tcPr>
            <w:tcW w:w="10315" w:type="dxa"/>
            <w:gridSpan w:val="8"/>
            <w:tcBorders>
              <w:top w:val="single" w:sz="4" w:space="0" w:color="auto"/>
              <w:left w:val="single" w:sz="4" w:space="0" w:color="auto"/>
              <w:bottom w:val="single" w:sz="4" w:space="0" w:color="auto"/>
              <w:right w:val="single" w:sz="4" w:space="0" w:color="auto"/>
            </w:tcBorders>
            <w:shd w:val="clear" w:color="auto" w:fill="auto"/>
            <w:vAlign w:val="bottom"/>
            <w:hideMark/>
          </w:tcPr>
          <w:p w14:paraId="3ED36CE7" w14:textId="77777777" w:rsidR="00747A6C" w:rsidRPr="00381024" w:rsidRDefault="00747A6C" w:rsidP="00747A6C">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Service Objective xxx</w:t>
            </w:r>
          </w:p>
        </w:tc>
      </w:tr>
      <w:tr w:rsidR="00747A6C" w:rsidRPr="00381024" w14:paraId="42A0FC3B" w14:textId="77777777" w:rsidTr="00747A6C">
        <w:trPr>
          <w:trHeight w:val="855"/>
        </w:trPr>
        <w:tc>
          <w:tcPr>
            <w:tcW w:w="0" w:type="auto"/>
            <w:vMerge w:val="restart"/>
            <w:tcBorders>
              <w:top w:val="single" w:sz="4" w:space="0" w:color="auto"/>
              <w:left w:val="single" w:sz="4" w:space="0" w:color="auto"/>
              <w:right w:val="single" w:sz="4" w:space="0" w:color="auto"/>
            </w:tcBorders>
            <w:shd w:val="clear" w:color="000000" w:fill="FFFFFF"/>
            <w:vAlign w:val="center"/>
            <w:hideMark/>
          </w:tcPr>
          <w:p w14:paraId="07C7D464" w14:textId="4428BA8B" w:rsidR="00747A6C" w:rsidRPr="00A26271" w:rsidRDefault="00747A6C" w:rsidP="00747A6C">
            <w:pPr>
              <w:jc w:val="center"/>
              <w:rPr>
                <w:rFonts w:ascii="Avenir Next LT Pro Light" w:hAnsi="Avenir Next LT Pro Light" w:cs="Calibri"/>
                <w:sz w:val="18"/>
                <w:szCs w:val="18"/>
              </w:rPr>
            </w:pPr>
            <w:r w:rsidRPr="00A26271">
              <w:rPr>
                <w:rFonts w:ascii="Avenir Next LT Pro Light" w:hAnsi="Avenir Next LT Pro Light" w:cs="Calibri"/>
                <w:sz w:val="18"/>
                <w:szCs w:val="18"/>
              </w:rPr>
              <w:t>To ensure the integrated electrification development project within the Municipality</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82BB6F4" w14:textId="678515D9" w:rsidR="00747A6C" w:rsidRPr="00A26271" w:rsidRDefault="00747A6C" w:rsidP="00747A6C">
            <w:pPr>
              <w:jc w:val="center"/>
              <w:rPr>
                <w:rFonts w:ascii="Avenir Next LT Pro Light" w:hAnsi="Avenir Next LT Pro Light" w:cs="Calibri"/>
                <w:color w:val="000000"/>
                <w:sz w:val="18"/>
                <w:szCs w:val="18"/>
              </w:rPr>
            </w:pPr>
            <w:r w:rsidRPr="00A26271">
              <w:rPr>
                <w:rFonts w:ascii="Avenir Next LT Pro Light" w:hAnsi="Avenir Next LT Pro Light"/>
                <w:sz w:val="18"/>
                <w:szCs w:val="18"/>
              </w:rPr>
              <w:t>Ophokweni Electrification Ward 2</w:t>
            </w:r>
          </w:p>
        </w:tc>
        <w:tc>
          <w:tcPr>
            <w:tcW w:w="0" w:type="auto"/>
            <w:tcBorders>
              <w:top w:val="nil"/>
              <w:left w:val="nil"/>
              <w:bottom w:val="single" w:sz="4" w:space="0" w:color="auto"/>
              <w:right w:val="single" w:sz="4" w:space="0" w:color="auto"/>
            </w:tcBorders>
            <w:shd w:val="clear" w:color="auto" w:fill="auto"/>
            <w:vAlign w:val="center"/>
            <w:hideMark/>
          </w:tcPr>
          <w:p w14:paraId="60167213" w14:textId="307CD438" w:rsidR="00747A6C" w:rsidRPr="00A26271" w:rsidRDefault="00747A6C" w:rsidP="00747A6C">
            <w:pPr>
              <w:jc w:val="center"/>
              <w:rPr>
                <w:rFonts w:ascii="Avenir Next LT Pro Light" w:hAnsi="Avenir Next LT Pro Light" w:cs="Calibri"/>
                <w:color w:val="000000"/>
                <w:sz w:val="18"/>
                <w:szCs w:val="18"/>
              </w:rPr>
            </w:pPr>
            <w:r w:rsidRPr="00A26271">
              <w:rPr>
                <w:rFonts w:ascii="Avenir Next LT Pro Light" w:hAnsi="Avenir Next LT Pro Light"/>
                <w:sz w:val="18"/>
                <w:szCs w:val="18"/>
              </w:rPr>
              <w:t>New</w:t>
            </w:r>
          </w:p>
        </w:tc>
        <w:tc>
          <w:tcPr>
            <w:tcW w:w="0" w:type="auto"/>
            <w:tcBorders>
              <w:top w:val="nil"/>
              <w:left w:val="nil"/>
              <w:bottom w:val="single" w:sz="4" w:space="0" w:color="auto"/>
              <w:right w:val="single" w:sz="4" w:space="0" w:color="auto"/>
            </w:tcBorders>
            <w:shd w:val="clear" w:color="auto" w:fill="auto"/>
            <w:vAlign w:val="center"/>
            <w:hideMark/>
          </w:tcPr>
          <w:p w14:paraId="58232F06" w14:textId="75A91EDF" w:rsidR="00747A6C" w:rsidRPr="00A26271" w:rsidRDefault="00747A6C" w:rsidP="00747A6C">
            <w:pPr>
              <w:jc w:val="center"/>
              <w:rPr>
                <w:rFonts w:ascii="Avenir Next LT Pro Light" w:hAnsi="Avenir Next LT Pro Light" w:cs="Calibri"/>
                <w:color w:val="000000"/>
                <w:sz w:val="18"/>
                <w:szCs w:val="18"/>
              </w:rPr>
            </w:pPr>
            <w:r w:rsidRPr="00A26271">
              <w:rPr>
                <w:rFonts w:ascii="Avenir Next LT Pro Light" w:hAnsi="Avenir Next LT Pro Light"/>
                <w:sz w:val="18"/>
                <w:szCs w:val="18"/>
              </w:rPr>
              <w:t>New</w:t>
            </w:r>
          </w:p>
        </w:tc>
        <w:tc>
          <w:tcPr>
            <w:tcW w:w="0" w:type="auto"/>
            <w:tcBorders>
              <w:top w:val="nil"/>
              <w:left w:val="nil"/>
              <w:bottom w:val="single" w:sz="4" w:space="0" w:color="auto"/>
              <w:right w:val="single" w:sz="4" w:space="0" w:color="auto"/>
            </w:tcBorders>
            <w:shd w:val="clear" w:color="auto" w:fill="auto"/>
            <w:vAlign w:val="center"/>
            <w:hideMark/>
          </w:tcPr>
          <w:p w14:paraId="58CFD723" w14:textId="6E56F0C2" w:rsidR="00747A6C" w:rsidRPr="00A26271" w:rsidRDefault="00747A6C" w:rsidP="00747A6C">
            <w:pPr>
              <w:jc w:val="center"/>
              <w:rPr>
                <w:rFonts w:ascii="Avenir Next LT Pro Light" w:hAnsi="Avenir Next LT Pro Light" w:cs="Calibri"/>
                <w:color w:val="000000"/>
                <w:sz w:val="18"/>
                <w:szCs w:val="18"/>
              </w:rPr>
            </w:pPr>
            <w:r w:rsidRPr="00A26271">
              <w:rPr>
                <w:rFonts w:ascii="Avenir Next LT Pro Light" w:hAnsi="Avenir Next LT Pro Light"/>
                <w:sz w:val="18"/>
                <w:szCs w:val="18"/>
              </w:rPr>
              <w:t>New</w:t>
            </w:r>
          </w:p>
        </w:tc>
        <w:tc>
          <w:tcPr>
            <w:tcW w:w="0" w:type="auto"/>
            <w:tcBorders>
              <w:top w:val="nil"/>
              <w:left w:val="nil"/>
              <w:bottom w:val="single" w:sz="4" w:space="0" w:color="auto"/>
              <w:right w:val="single" w:sz="4" w:space="0" w:color="auto"/>
            </w:tcBorders>
            <w:shd w:val="clear" w:color="auto" w:fill="auto"/>
            <w:hideMark/>
          </w:tcPr>
          <w:p w14:paraId="3F0965C3" w14:textId="77777777" w:rsidR="00747A6C" w:rsidRPr="00747A6C" w:rsidRDefault="00747A6C" w:rsidP="00747A6C">
            <w:pPr>
              <w:jc w:val="center"/>
              <w:rPr>
                <w:rFonts w:ascii="Avenir Next LT Pro Light" w:hAnsi="Avenir Next LT Pro Light"/>
                <w:sz w:val="18"/>
                <w:szCs w:val="18"/>
              </w:rPr>
            </w:pPr>
          </w:p>
          <w:p w14:paraId="387D5160" w14:textId="6F9194E1" w:rsidR="00747A6C" w:rsidRPr="00747A6C" w:rsidRDefault="00747A6C" w:rsidP="00747A6C">
            <w:pPr>
              <w:jc w:val="center"/>
              <w:rPr>
                <w:rFonts w:ascii="Avenir Next LT Pro Light" w:hAnsi="Avenir Next LT Pro Light" w:cs="Calibri"/>
                <w:color w:val="000000"/>
                <w:sz w:val="18"/>
                <w:szCs w:val="18"/>
              </w:rPr>
            </w:pPr>
            <w:r w:rsidRPr="00747A6C">
              <w:rPr>
                <w:rFonts w:ascii="Avenir Next LT Pro Light" w:hAnsi="Avenir Next LT Pro Light"/>
                <w:sz w:val="18"/>
                <w:szCs w:val="18"/>
              </w:rPr>
              <w:t>325</w:t>
            </w:r>
          </w:p>
        </w:tc>
        <w:tc>
          <w:tcPr>
            <w:tcW w:w="0" w:type="auto"/>
            <w:tcBorders>
              <w:top w:val="nil"/>
              <w:left w:val="nil"/>
              <w:bottom w:val="single" w:sz="4" w:space="0" w:color="auto"/>
              <w:right w:val="single" w:sz="4" w:space="0" w:color="auto"/>
            </w:tcBorders>
            <w:shd w:val="clear" w:color="auto" w:fill="auto"/>
            <w:hideMark/>
          </w:tcPr>
          <w:p w14:paraId="65AC387D" w14:textId="77777777" w:rsidR="00747A6C" w:rsidRPr="00747A6C" w:rsidRDefault="00747A6C" w:rsidP="00747A6C">
            <w:pPr>
              <w:jc w:val="center"/>
              <w:rPr>
                <w:rFonts w:ascii="Avenir Next LT Pro Light" w:hAnsi="Avenir Next LT Pro Light"/>
                <w:sz w:val="18"/>
                <w:szCs w:val="18"/>
              </w:rPr>
            </w:pPr>
          </w:p>
          <w:p w14:paraId="3AA7ACC9" w14:textId="5D6ACFA1" w:rsidR="00747A6C" w:rsidRPr="00747A6C" w:rsidRDefault="00747A6C" w:rsidP="00747A6C">
            <w:pPr>
              <w:jc w:val="center"/>
              <w:rPr>
                <w:rFonts w:ascii="Avenir Next LT Pro Light" w:hAnsi="Avenir Next LT Pro Light" w:cs="Calibri"/>
                <w:color w:val="000000"/>
                <w:sz w:val="18"/>
                <w:szCs w:val="18"/>
              </w:rPr>
            </w:pPr>
            <w:r w:rsidRPr="00747A6C">
              <w:rPr>
                <w:rFonts w:ascii="Avenir Next LT Pro Light" w:hAnsi="Avenir Next LT Pro Light"/>
                <w:sz w:val="18"/>
                <w:szCs w:val="18"/>
              </w:rPr>
              <w:t>325</w:t>
            </w:r>
          </w:p>
        </w:tc>
        <w:tc>
          <w:tcPr>
            <w:tcW w:w="0" w:type="auto"/>
            <w:tcBorders>
              <w:top w:val="nil"/>
              <w:left w:val="nil"/>
              <w:bottom w:val="single" w:sz="4" w:space="0" w:color="auto"/>
              <w:right w:val="single" w:sz="4" w:space="0" w:color="auto"/>
            </w:tcBorders>
            <w:shd w:val="clear" w:color="auto" w:fill="auto"/>
            <w:vAlign w:val="center"/>
          </w:tcPr>
          <w:p w14:paraId="4D9C7DD9" w14:textId="06559FB2" w:rsidR="00747A6C" w:rsidRPr="00747A6C" w:rsidRDefault="00747A6C" w:rsidP="00747A6C">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w:t>
            </w:r>
          </w:p>
        </w:tc>
      </w:tr>
      <w:tr w:rsidR="00747A6C" w:rsidRPr="00381024" w14:paraId="47CD696C" w14:textId="77777777" w:rsidTr="00031CBE">
        <w:trPr>
          <w:trHeight w:val="855"/>
        </w:trPr>
        <w:tc>
          <w:tcPr>
            <w:tcW w:w="0" w:type="auto"/>
            <w:vMerge/>
            <w:tcBorders>
              <w:left w:val="single" w:sz="4" w:space="0" w:color="auto"/>
              <w:right w:val="single" w:sz="4" w:space="0" w:color="auto"/>
            </w:tcBorders>
            <w:shd w:val="clear" w:color="000000" w:fill="FFFFFF"/>
            <w:vAlign w:val="center"/>
          </w:tcPr>
          <w:p w14:paraId="28BF1726" w14:textId="77777777" w:rsidR="00747A6C" w:rsidRPr="00A26271" w:rsidRDefault="00747A6C" w:rsidP="00747A6C">
            <w:pPr>
              <w:jc w:val="center"/>
              <w:rPr>
                <w:rFonts w:ascii="Avenir Next LT Pro Light" w:hAnsi="Avenir Next LT Pro Light" w:cs="Calibri"/>
                <w:sz w:val="18"/>
                <w:szCs w:val="18"/>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45E7D556" w14:textId="77A40E6E" w:rsidR="00747A6C" w:rsidRPr="00A26271" w:rsidRDefault="00747A6C" w:rsidP="00747A6C">
            <w:pPr>
              <w:jc w:val="center"/>
              <w:rPr>
                <w:rFonts w:ascii="Avenir Next LT Pro Light" w:hAnsi="Avenir Next LT Pro Light" w:cs="Calibri"/>
                <w:color w:val="000000"/>
                <w:sz w:val="18"/>
                <w:szCs w:val="18"/>
              </w:rPr>
            </w:pPr>
            <w:r w:rsidRPr="00A26271">
              <w:rPr>
                <w:rFonts w:ascii="Avenir Next LT Pro Light" w:hAnsi="Avenir Next LT Pro Light"/>
                <w:sz w:val="18"/>
                <w:szCs w:val="18"/>
              </w:rPr>
              <w:t>Ezinembeni Electrification</w:t>
            </w:r>
          </w:p>
        </w:tc>
        <w:tc>
          <w:tcPr>
            <w:tcW w:w="0" w:type="auto"/>
            <w:tcBorders>
              <w:top w:val="nil"/>
              <w:left w:val="nil"/>
              <w:bottom w:val="single" w:sz="4" w:space="0" w:color="auto"/>
              <w:right w:val="single" w:sz="4" w:space="0" w:color="auto"/>
            </w:tcBorders>
            <w:shd w:val="clear" w:color="auto" w:fill="auto"/>
            <w:vAlign w:val="center"/>
          </w:tcPr>
          <w:p w14:paraId="69F0177C" w14:textId="7B080A79" w:rsidR="00747A6C" w:rsidRPr="00A26271" w:rsidRDefault="00747A6C" w:rsidP="00747A6C">
            <w:pPr>
              <w:jc w:val="center"/>
              <w:rPr>
                <w:rFonts w:ascii="Avenir Next LT Pro Light" w:hAnsi="Avenir Next LT Pro Light"/>
                <w:sz w:val="18"/>
                <w:szCs w:val="18"/>
              </w:rPr>
            </w:pPr>
            <w:r w:rsidRPr="00A26271">
              <w:rPr>
                <w:rFonts w:ascii="Avenir Next LT Pro Light" w:hAnsi="Avenir Next LT Pro Light"/>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3AC1E8AF" w14:textId="7A756F12" w:rsidR="00747A6C" w:rsidRPr="00A26271" w:rsidRDefault="00747A6C" w:rsidP="00747A6C">
            <w:pPr>
              <w:jc w:val="center"/>
              <w:rPr>
                <w:rFonts w:ascii="Avenir Next LT Pro Light" w:hAnsi="Avenir Next LT Pro Light"/>
                <w:sz w:val="18"/>
                <w:szCs w:val="18"/>
              </w:rPr>
            </w:pPr>
            <w:r w:rsidRPr="00A26271">
              <w:rPr>
                <w:rFonts w:ascii="Avenir Next LT Pro Light" w:hAnsi="Avenir Next LT Pro Light"/>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3C0845FC" w14:textId="01B1E05A" w:rsidR="00747A6C" w:rsidRPr="00A26271" w:rsidRDefault="00747A6C" w:rsidP="00747A6C">
            <w:pPr>
              <w:jc w:val="center"/>
              <w:rPr>
                <w:rFonts w:ascii="Avenir Next LT Pro Light" w:hAnsi="Avenir Next LT Pro Light"/>
                <w:sz w:val="18"/>
                <w:szCs w:val="18"/>
              </w:rPr>
            </w:pPr>
            <w:r>
              <w:rPr>
                <w:rFonts w:ascii="Avenir Next LT Pro Light" w:hAnsi="Avenir Next LT Pro Light"/>
                <w:sz w:val="18"/>
                <w:szCs w:val="18"/>
              </w:rPr>
              <w:t xml:space="preserve">New </w:t>
            </w:r>
          </w:p>
        </w:tc>
        <w:tc>
          <w:tcPr>
            <w:tcW w:w="0" w:type="auto"/>
            <w:tcBorders>
              <w:top w:val="nil"/>
              <w:left w:val="nil"/>
              <w:bottom w:val="single" w:sz="4" w:space="0" w:color="auto"/>
              <w:right w:val="single" w:sz="4" w:space="0" w:color="auto"/>
            </w:tcBorders>
            <w:shd w:val="clear" w:color="auto" w:fill="auto"/>
            <w:vAlign w:val="center"/>
          </w:tcPr>
          <w:p w14:paraId="1E168091" w14:textId="77777777" w:rsidR="00747A6C" w:rsidRPr="00747A6C" w:rsidRDefault="00747A6C" w:rsidP="00031CBE">
            <w:pPr>
              <w:jc w:val="center"/>
              <w:rPr>
                <w:rFonts w:ascii="Avenir Next LT Pro Light" w:hAnsi="Avenir Next LT Pro Light"/>
                <w:sz w:val="18"/>
                <w:szCs w:val="18"/>
              </w:rPr>
            </w:pPr>
          </w:p>
          <w:p w14:paraId="2471A82B" w14:textId="5B567013" w:rsidR="00747A6C" w:rsidRPr="00747A6C" w:rsidRDefault="00747A6C" w:rsidP="00031CBE">
            <w:pPr>
              <w:jc w:val="center"/>
              <w:rPr>
                <w:rFonts w:ascii="Avenir Next LT Pro Light" w:hAnsi="Avenir Next LT Pro Light"/>
                <w:sz w:val="18"/>
                <w:szCs w:val="18"/>
              </w:rPr>
            </w:pPr>
            <w:r w:rsidRPr="00747A6C">
              <w:rPr>
                <w:rFonts w:ascii="Avenir Next LT Pro Light" w:hAnsi="Avenir Next LT Pro Light"/>
                <w:sz w:val="18"/>
                <w:szCs w:val="18"/>
              </w:rPr>
              <w:t>343</w:t>
            </w:r>
          </w:p>
        </w:tc>
        <w:tc>
          <w:tcPr>
            <w:tcW w:w="0" w:type="auto"/>
            <w:tcBorders>
              <w:top w:val="nil"/>
              <w:left w:val="nil"/>
              <w:bottom w:val="single" w:sz="4" w:space="0" w:color="auto"/>
              <w:right w:val="single" w:sz="4" w:space="0" w:color="auto"/>
            </w:tcBorders>
            <w:shd w:val="clear" w:color="auto" w:fill="auto"/>
            <w:vAlign w:val="center"/>
          </w:tcPr>
          <w:p w14:paraId="53427AD4" w14:textId="77777777" w:rsidR="00747A6C" w:rsidRPr="00747A6C" w:rsidRDefault="00747A6C" w:rsidP="00031CBE">
            <w:pPr>
              <w:jc w:val="center"/>
              <w:rPr>
                <w:rFonts w:ascii="Avenir Next LT Pro Light" w:hAnsi="Avenir Next LT Pro Light"/>
                <w:sz w:val="18"/>
                <w:szCs w:val="18"/>
              </w:rPr>
            </w:pPr>
          </w:p>
          <w:p w14:paraId="374D485F" w14:textId="1C3F0811" w:rsidR="00747A6C" w:rsidRPr="00747A6C" w:rsidRDefault="00747A6C" w:rsidP="00031CBE">
            <w:pPr>
              <w:jc w:val="center"/>
              <w:rPr>
                <w:rFonts w:ascii="Avenir Next LT Pro Light" w:hAnsi="Avenir Next LT Pro Light"/>
                <w:sz w:val="18"/>
                <w:szCs w:val="18"/>
              </w:rPr>
            </w:pPr>
            <w:r w:rsidRPr="00747A6C">
              <w:rPr>
                <w:rFonts w:ascii="Avenir Next LT Pro Light" w:hAnsi="Avenir Next LT Pro Light"/>
                <w:sz w:val="18"/>
                <w:szCs w:val="18"/>
              </w:rPr>
              <w:t>0</w:t>
            </w:r>
          </w:p>
        </w:tc>
        <w:tc>
          <w:tcPr>
            <w:tcW w:w="0" w:type="auto"/>
            <w:tcBorders>
              <w:top w:val="nil"/>
              <w:left w:val="nil"/>
              <w:bottom w:val="single" w:sz="4" w:space="0" w:color="auto"/>
              <w:right w:val="single" w:sz="4" w:space="0" w:color="auto"/>
            </w:tcBorders>
            <w:shd w:val="clear" w:color="auto" w:fill="auto"/>
            <w:vAlign w:val="center"/>
          </w:tcPr>
          <w:p w14:paraId="2ADE3AAE" w14:textId="49B6B41A" w:rsidR="00747A6C" w:rsidRPr="00747A6C" w:rsidRDefault="00747A6C" w:rsidP="00031CBE">
            <w:pPr>
              <w:jc w:val="center"/>
              <w:rPr>
                <w:rFonts w:ascii="Avenir Next LT Pro Light" w:hAnsi="Avenir Next LT Pro Light" w:cs="Calibri"/>
                <w:color w:val="000000"/>
                <w:sz w:val="18"/>
                <w:szCs w:val="18"/>
              </w:rPr>
            </w:pPr>
            <w:r w:rsidRPr="00747A6C">
              <w:rPr>
                <w:rFonts w:ascii="Avenir Next LT Pro Light" w:hAnsi="Avenir Next LT Pro Light" w:cs="Calibri"/>
                <w:color w:val="000000"/>
                <w:sz w:val="18"/>
                <w:szCs w:val="18"/>
              </w:rPr>
              <w:t>343</w:t>
            </w:r>
          </w:p>
        </w:tc>
      </w:tr>
      <w:tr w:rsidR="00747A6C" w:rsidRPr="00381024" w14:paraId="5C977669" w14:textId="77777777" w:rsidTr="00747A6C">
        <w:trPr>
          <w:trHeight w:val="855"/>
        </w:trPr>
        <w:tc>
          <w:tcPr>
            <w:tcW w:w="0" w:type="auto"/>
            <w:vMerge/>
            <w:tcBorders>
              <w:left w:val="single" w:sz="4" w:space="0" w:color="auto"/>
              <w:right w:val="single" w:sz="4" w:space="0" w:color="auto"/>
            </w:tcBorders>
            <w:shd w:val="clear" w:color="000000" w:fill="FFFFFF"/>
            <w:vAlign w:val="center"/>
          </w:tcPr>
          <w:p w14:paraId="4761D585" w14:textId="77777777" w:rsidR="00747A6C" w:rsidRPr="00A26271" w:rsidRDefault="00747A6C" w:rsidP="00747A6C">
            <w:pPr>
              <w:jc w:val="center"/>
              <w:rPr>
                <w:rFonts w:ascii="Avenir Next LT Pro Light" w:hAnsi="Avenir Next LT Pro Light" w:cs="Calibri"/>
                <w:sz w:val="18"/>
                <w:szCs w:val="18"/>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0F491CCC" w14:textId="514F1B25" w:rsidR="00747A6C" w:rsidRPr="00A26271" w:rsidRDefault="00747A6C" w:rsidP="00747A6C">
            <w:pPr>
              <w:jc w:val="center"/>
              <w:rPr>
                <w:rFonts w:ascii="Avenir Next LT Pro Light" w:hAnsi="Avenir Next LT Pro Light" w:cs="Calibri"/>
                <w:color w:val="000000"/>
                <w:sz w:val="18"/>
                <w:szCs w:val="18"/>
              </w:rPr>
            </w:pPr>
            <w:r w:rsidRPr="00A26271">
              <w:rPr>
                <w:rFonts w:ascii="Avenir Next LT Pro Light" w:hAnsi="Avenir Next LT Pro Light"/>
                <w:sz w:val="18"/>
                <w:szCs w:val="18"/>
              </w:rPr>
              <w:t>Mahlabathini Electrification</w:t>
            </w:r>
          </w:p>
        </w:tc>
        <w:tc>
          <w:tcPr>
            <w:tcW w:w="0" w:type="auto"/>
            <w:tcBorders>
              <w:top w:val="nil"/>
              <w:left w:val="nil"/>
              <w:bottom w:val="single" w:sz="4" w:space="0" w:color="auto"/>
              <w:right w:val="single" w:sz="4" w:space="0" w:color="auto"/>
            </w:tcBorders>
            <w:shd w:val="clear" w:color="auto" w:fill="auto"/>
            <w:vAlign w:val="center"/>
          </w:tcPr>
          <w:p w14:paraId="02E26A8C" w14:textId="12E0ED7D" w:rsidR="00747A6C" w:rsidRPr="00A26271" w:rsidRDefault="00747A6C" w:rsidP="00747A6C">
            <w:pPr>
              <w:jc w:val="center"/>
              <w:rPr>
                <w:rFonts w:ascii="Avenir Next LT Pro Light" w:hAnsi="Avenir Next LT Pro Light"/>
                <w:sz w:val="18"/>
                <w:szCs w:val="18"/>
              </w:rPr>
            </w:pPr>
            <w:r w:rsidRPr="00A26271">
              <w:rPr>
                <w:rFonts w:ascii="Avenir Next LT Pro Light" w:hAnsi="Avenir Next LT Pro Light"/>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431E2552" w14:textId="19887C77" w:rsidR="00747A6C" w:rsidRPr="00A26271" w:rsidRDefault="00747A6C" w:rsidP="00747A6C">
            <w:pPr>
              <w:jc w:val="center"/>
              <w:rPr>
                <w:rFonts w:ascii="Avenir Next LT Pro Light" w:hAnsi="Avenir Next LT Pro Light"/>
                <w:sz w:val="18"/>
                <w:szCs w:val="18"/>
              </w:rPr>
            </w:pPr>
            <w:r w:rsidRPr="00A26271">
              <w:rPr>
                <w:rFonts w:ascii="Avenir Next LT Pro Light" w:hAnsi="Avenir Next LT Pro Light"/>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768A97ED" w14:textId="241BAABD" w:rsidR="00747A6C" w:rsidRPr="00A26271" w:rsidRDefault="00747A6C" w:rsidP="00747A6C">
            <w:pPr>
              <w:jc w:val="center"/>
              <w:rPr>
                <w:rFonts w:ascii="Avenir Next LT Pro Light" w:hAnsi="Avenir Next LT Pro Light"/>
                <w:sz w:val="18"/>
                <w:szCs w:val="18"/>
              </w:rPr>
            </w:pPr>
            <w:r w:rsidRPr="00A26271">
              <w:rPr>
                <w:rFonts w:ascii="Avenir Next LT Pro Light" w:hAnsi="Avenir Next LT Pro Light"/>
                <w:sz w:val="18"/>
                <w:szCs w:val="18"/>
              </w:rPr>
              <w:t>New</w:t>
            </w:r>
          </w:p>
        </w:tc>
        <w:tc>
          <w:tcPr>
            <w:tcW w:w="0" w:type="auto"/>
            <w:tcBorders>
              <w:top w:val="nil"/>
              <w:left w:val="nil"/>
              <w:bottom w:val="single" w:sz="4" w:space="0" w:color="auto"/>
              <w:right w:val="single" w:sz="4" w:space="0" w:color="auto"/>
            </w:tcBorders>
            <w:shd w:val="clear" w:color="auto" w:fill="auto"/>
          </w:tcPr>
          <w:p w14:paraId="18AA8A3C" w14:textId="77777777" w:rsidR="00747A6C" w:rsidRPr="00747A6C" w:rsidRDefault="00747A6C" w:rsidP="00747A6C">
            <w:pPr>
              <w:jc w:val="center"/>
              <w:rPr>
                <w:rFonts w:ascii="Avenir Next LT Pro Light" w:hAnsi="Avenir Next LT Pro Light"/>
                <w:sz w:val="18"/>
                <w:szCs w:val="18"/>
              </w:rPr>
            </w:pPr>
          </w:p>
          <w:p w14:paraId="3DF34779" w14:textId="1BB8B954" w:rsidR="00747A6C" w:rsidRPr="00747A6C" w:rsidRDefault="00747A6C" w:rsidP="00747A6C">
            <w:pPr>
              <w:jc w:val="center"/>
              <w:rPr>
                <w:rFonts w:ascii="Avenir Next LT Pro Light" w:hAnsi="Avenir Next LT Pro Light"/>
                <w:sz w:val="18"/>
                <w:szCs w:val="18"/>
              </w:rPr>
            </w:pPr>
            <w:r w:rsidRPr="00747A6C">
              <w:rPr>
                <w:rFonts w:ascii="Avenir Next LT Pro Light" w:hAnsi="Avenir Next LT Pro Light"/>
                <w:sz w:val="18"/>
                <w:szCs w:val="18"/>
              </w:rPr>
              <w:t>78</w:t>
            </w:r>
          </w:p>
        </w:tc>
        <w:tc>
          <w:tcPr>
            <w:tcW w:w="0" w:type="auto"/>
            <w:tcBorders>
              <w:top w:val="nil"/>
              <w:left w:val="nil"/>
              <w:bottom w:val="single" w:sz="4" w:space="0" w:color="auto"/>
              <w:right w:val="single" w:sz="4" w:space="0" w:color="auto"/>
            </w:tcBorders>
            <w:shd w:val="clear" w:color="auto" w:fill="auto"/>
          </w:tcPr>
          <w:p w14:paraId="55B696C3" w14:textId="77777777" w:rsidR="00747A6C" w:rsidRPr="00747A6C" w:rsidRDefault="00747A6C" w:rsidP="00747A6C">
            <w:pPr>
              <w:jc w:val="center"/>
              <w:rPr>
                <w:rFonts w:ascii="Avenir Next LT Pro Light" w:hAnsi="Avenir Next LT Pro Light"/>
                <w:sz w:val="18"/>
                <w:szCs w:val="18"/>
              </w:rPr>
            </w:pPr>
          </w:p>
          <w:p w14:paraId="3909C7D9" w14:textId="33300EDA" w:rsidR="00747A6C" w:rsidRPr="00747A6C" w:rsidRDefault="00747A6C" w:rsidP="00747A6C">
            <w:pPr>
              <w:jc w:val="center"/>
              <w:rPr>
                <w:rFonts w:ascii="Avenir Next LT Pro Light" w:hAnsi="Avenir Next LT Pro Light"/>
                <w:sz w:val="18"/>
                <w:szCs w:val="18"/>
              </w:rPr>
            </w:pPr>
            <w:r w:rsidRPr="00747A6C">
              <w:rPr>
                <w:rFonts w:ascii="Avenir Next LT Pro Light" w:hAnsi="Avenir Next LT Pro Light"/>
                <w:sz w:val="18"/>
                <w:szCs w:val="18"/>
              </w:rPr>
              <w:t>0</w:t>
            </w:r>
          </w:p>
        </w:tc>
        <w:tc>
          <w:tcPr>
            <w:tcW w:w="0" w:type="auto"/>
            <w:tcBorders>
              <w:top w:val="nil"/>
              <w:left w:val="nil"/>
              <w:bottom w:val="single" w:sz="4" w:space="0" w:color="auto"/>
              <w:right w:val="single" w:sz="4" w:space="0" w:color="auto"/>
            </w:tcBorders>
            <w:shd w:val="clear" w:color="auto" w:fill="auto"/>
            <w:vAlign w:val="center"/>
          </w:tcPr>
          <w:p w14:paraId="47448FF8" w14:textId="576B6DE4" w:rsidR="00747A6C" w:rsidRPr="00747A6C" w:rsidRDefault="00747A6C" w:rsidP="00747A6C">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w:t>
            </w:r>
          </w:p>
        </w:tc>
      </w:tr>
      <w:tr w:rsidR="00747A6C" w:rsidRPr="00381024" w14:paraId="06E45145" w14:textId="77777777" w:rsidTr="00747A6C">
        <w:trPr>
          <w:trHeight w:val="855"/>
        </w:trPr>
        <w:tc>
          <w:tcPr>
            <w:tcW w:w="0" w:type="auto"/>
            <w:vMerge/>
            <w:tcBorders>
              <w:left w:val="single" w:sz="4" w:space="0" w:color="auto"/>
              <w:right w:val="single" w:sz="4" w:space="0" w:color="auto"/>
            </w:tcBorders>
            <w:shd w:val="clear" w:color="000000" w:fill="FFFFFF"/>
            <w:vAlign w:val="center"/>
          </w:tcPr>
          <w:p w14:paraId="459EC553" w14:textId="77777777" w:rsidR="00747A6C" w:rsidRPr="00A26271" w:rsidRDefault="00747A6C" w:rsidP="00747A6C">
            <w:pPr>
              <w:jc w:val="center"/>
              <w:rPr>
                <w:rFonts w:ascii="Avenir Next LT Pro Light" w:hAnsi="Avenir Next LT Pro Light" w:cs="Calibri"/>
                <w:sz w:val="18"/>
                <w:szCs w:val="18"/>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7704E780" w14:textId="52DDC375" w:rsidR="00747A6C" w:rsidRPr="00A26271" w:rsidRDefault="00747A6C" w:rsidP="00747A6C">
            <w:pPr>
              <w:jc w:val="center"/>
              <w:rPr>
                <w:rFonts w:ascii="Avenir Next LT Pro Light" w:hAnsi="Avenir Next LT Pro Light" w:cs="Calibri"/>
                <w:color w:val="000000"/>
                <w:sz w:val="18"/>
                <w:szCs w:val="18"/>
              </w:rPr>
            </w:pPr>
            <w:r w:rsidRPr="00A26271">
              <w:rPr>
                <w:rFonts w:ascii="Avenir Next LT Pro Light" w:hAnsi="Avenir Next LT Pro Light"/>
                <w:sz w:val="18"/>
                <w:szCs w:val="18"/>
              </w:rPr>
              <w:t>Njobokazi Electrification Phase 3</w:t>
            </w:r>
          </w:p>
        </w:tc>
        <w:tc>
          <w:tcPr>
            <w:tcW w:w="0" w:type="auto"/>
            <w:tcBorders>
              <w:top w:val="nil"/>
              <w:left w:val="nil"/>
              <w:bottom w:val="single" w:sz="4" w:space="0" w:color="auto"/>
              <w:right w:val="single" w:sz="4" w:space="0" w:color="auto"/>
            </w:tcBorders>
            <w:shd w:val="clear" w:color="auto" w:fill="auto"/>
            <w:vAlign w:val="center"/>
          </w:tcPr>
          <w:p w14:paraId="12321E5A" w14:textId="57947DB3" w:rsidR="00747A6C" w:rsidRPr="00A26271" w:rsidRDefault="00747A6C" w:rsidP="00747A6C">
            <w:pPr>
              <w:jc w:val="center"/>
              <w:rPr>
                <w:rFonts w:ascii="Avenir Next LT Pro Light" w:hAnsi="Avenir Next LT Pro Light"/>
                <w:sz w:val="18"/>
                <w:szCs w:val="18"/>
              </w:rPr>
            </w:pPr>
            <w:r w:rsidRPr="00A26271">
              <w:rPr>
                <w:rFonts w:ascii="Avenir Next LT Pro Light" w:hAnsi="Avenir Next LT Pro Light"/>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27C3181F" w14:textId="3984DFF4" w:rsidR="00747A6C" w:rsidRPr="00A26271" w:rsidRDefault="00747A6C" w:rsidP="00747A6C">
            <w:pPr>
              <w:jc w:val="center"/>
              <w:rPr>
                <w:rFonts w:ascii="Avenir Next LT Pro Light" w:hAnsi="Avenir Next LT Pro Light"/>
                <w:sz w:val="18"/>
                <w:szCs w:val="18"/>
              </w:rPr>
            </w:pPr>
            <w:r w:rsidRPr="00A26271">
              <w:rPr>
                <w:rFonts w:ascii="Avenir Next LT Pro Light" w:hAnsi="Avenir Next LT Pro Light"/>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0281244C" w14:textId="39906324" w:rsidR="00747A6C" w:rsidRPr="00A26271" w:rsidRDefault="00747A6C" w:rsidP="00747A6C">
            <w:pPr>
              <w:jc w:val="center"/>
              <w:rPr>
                <w:rFonts w:ascii="Avenir Next LT Pro Light" w:hAnsi="Avenir Next LT Pro Light"/>
                <w:sz w:val="18"/>
                <w:szCs w:val="18"/>
              </w:rPr>
            </w:pPr>
            <w:r w:rsidRPr="00A26271">
              <w:rPr>
                <w:rFonts w:ascii="Avenir Next LT Pro Light" w:hAnsi="Avenir Next LT Pro Light"/>
                <w:sz w:val="18"/>
                <w:szCs w:val="18"/>
              </w:rPr>
              <w:t>New</w:t>
            </w:r>
          </w:p>
        </w:tc>
        <w:tc>
          <w:tcPr>
            <w:tcW w:w="0" w:type="auto"/>
            <w:tcBorders>
              <w:top w:val="nil"/>
              <w:left w:val="nil"/>
              <w:bottom w:val="single" w:sz="4" w:space="0" w:color="auto"/>
              <w:right w:val="single" w:sz="4" w:space="0" w:color="auto"/>
            </w:tcBorders>
            <w:shd w:val="clear" w:color="auto" w:fill="auto"/>
          </w:tcPr>
          <w:p w14:paraId="1BDF5FC8" w14:textId="77777777" w:rsidR="00747A6C" w:rsidRPr="00747A6C" w:rsidRDefault="00747A6C" w:rsidP="00747A6C">
            <w:pPr>
              <w:jc w:val="center"/>
              <w:rPr>
                <w:rFonts w:ascii="Avenir Next LT Pro Light" w:hAnsi="Avenir Next LT Pro Light"/>
                <w:sz w:val="18"/>
                <w:szCs w:val="18"/>
              </w:rPr>
            </w:pPr>
          </w:p>
          <w:p w14:paraId="2F5A3294" w14:textId="76CFC5AC" w:rsidR="00747A6C" w:rsidRPr="00747A6C" w:rsidRDefault="00747A6C" w:rsidP="00747A6C">
            <w:pPr>
              <w:jc w:val="center"/>
              <w:rPr>
                <w:rFonts w:ascii="Avenir Next LT Pro Light" w:hAnsi="Avenir Next LT Pro Light"/>
                <w:sz w:val="18"/>
                <w:szCs w:val="18"/>
              </w:rPr>
            </w:pPr>
            <w:r w:rsidRPr="00747A6C">
              <w:rPr>
                <w:rFonts w:ascii="Avenir Next LT Pro Light" w:hAnsi="Avenir Next LT Pro Light"/>
                <w:sz w:val="18"/>
                <w:szCs w:val="18"/>
              </w:rPr>
              <w:t>189</w:t>
            </w:r>
          </w:p>
        </w:tc>
        <w:tc>
          <w:tcPr>
            <w:tcW w:w="0" w:type="auto"/>
            <w:tcBorders>
              <w:top w:val="nil"/>
              <w:left w:val="nil"/>
              <w:bottom w:val="single" w:sz="4" w:space="0" w:color="auto"/>
              <w:right w:val="single" w:sz="4" w:space="0" w:color="auto"/>
            </w:tcBorders>
            <w:shd w:val="clear" w:color="auto" w:fill="auto"/>
          </w:tcPr>
          <w:p w14:paraId="5CE767DD" w14:textId="77777777" w:rsidR="00747A6C" w:rsidRPr="00747A6C" w:rsidRDefault="00747A6C" w:rsidP="00747A6C">
            <w:pPr>
              <w:jc w:val="center"/>
              <w:rPr>
                <w:rFonts w:ascii="Avenir Next LT Pro Light" w:hAnsi="Avenir Next LT Pro Light"/>
                <w:sz w:val="18"/>
                <w:szCs w:val="18"/>
              </w:rPr>
            </w:pPr>
          </w:p>
          <w:p w14:paraId="32532FBC" w14:textId="46985450" w:rsidR="00747A6C" w:rsidRPr="00747A6C" w:rsidRDefault="00747A6C" w:rsidP="00747A6C">
            <w:pPr>
              <w:jc w:val="center"/>
              <w:rPr>
                <w:rFonts w:ascii="Avenir Next LT Pro Light" w:hAnsi="Avenir Next LT Pro Light"/>
                <w:sz w:val="18"/>
                <w:szCs w:val="18"/>
              </w:rPr>
            </w:pPr>
            <w:r w:rsidRPr="00747A6C">
              <w:rPr>
                <w:rFonts w:ascii="Avenir Next LT Pro Light" w:hAnsi="Avenir Next LT Pro Light"/>
                <w:sz w:val="18"/>
                <w:szCs w:val="18"/>
              </w:rPr>
              <w:t>189</w:t>
            </w:r>
          </w:p>
        </w:tc>
        <w:tc>
          <w:tcPr>
            <w:tcW w:w="0" w:type="auto"/>
            <w:tcBorders>
              <w:top w:val="nil"/>
              <w:left w:val="nil"/>
              <w:bottom w:val="single" w:sz="4" w:space="0" w:color="auto"/>
              <w:right w:val="single" w:sz="4" w:space="0" w:color="auto"/>
            </w:tcBorders>
            <w:shd w:val="clear" w:color="auto" w:fill="auto"/>
            <w:vAlign w:val="center"/>
          </w:tcPr>
          <w:p w14:paraId="3C5B1338" w14:textId="1A15F071" w:rsidR="00747A6C" w:rsidRPr="00747A6C" w:rsidRDefault="00747A6C" w:rsidP="00747A6C">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w:t>
            </w:r>
          </w:p>
        </w:tc>
      </w:tr>
      <w:tr w:rsidR="00747A6C" w:rsidRPr="00381024" w14:paraId="7A8658E2" w14:textId="77777777" w:rsidTr="00747A6C">
        <w:trPr>
          <w:trHeight w:val="855"/>
        </w:trPr>
        <w:tc>
          <w:tcPr>
            <w:tcW w:w="0" w:type="auto"/>
            <w:vMerge/>
            <w:tcBorders>
              <w:left w:val="single" w:sz="4" w:space="0" w:color="auto"/>
              <w:bottom w:val="single" w:sz="4" w:space="0" w:color="auto"/>
              <w:right w:val="single" w:sz="4" w:space="0" w:color="auto"/>
            </w:tcBorders>
            <w:shd w:val="clear" w:color="000000" w:fill="FFFFFF"/>
            <w:vAlign w:val="center"/>
          </w:tcPr>
          <w:p w14:paraId="4975A595" w14:textId="77777777" w:rsidR="00747A6C" w:rsidRPr="00A26271" w:rsidRDefault="00747A6C" w:rsidP="00747A6C">
            <w:pPr>
              <w:jc w:val="center"/>
              <w:rPr>
                <w:rFonts w:ascii="Avenir Next LT Pro Light" w:hAnsi="Avenir Next LT Pro Light" w:cs="Calibri"/>
                <w:sz w:val="18"/>
                <w:szCs w:val="18"/>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415E33F3" w14:textId="20A031DA" w:rsidR="00747A6C" w:rsidRPr="00A26271" w:rsidRDefault="00747A6C" w:rsidP="00747A6C">
            <w:pPr>
              <w:jc w:val="center"/>
              <w:rPr>
                <w:rFonts w:ascii="Avenir Next LT Pro Light" w:hAnsi="Avenir Next LT Pro Light" w:cs="Calibri"/>
                <w:color w:val="000000"/>
                <w:sz w:val="18"/>
                <w:szCs w:val="18"/>
              </w:rPr>
            </w:pPr>
            <w:r w:rsidRPr="00A26271">
              <w:rPr>
                <w:rFonts w:ascii="Avenir Next LT Pro Light" w:hAnsi="Avenir Next LT Pro Light"/>
                <w:sz w:val="18"/>
                <w:szCs w:val="18"/>
              </w:rPr>
              <w:t>Ophokweni Electrification Ward 2</w:t>
            </w:r>
          </w:p>
        </w:tc>
        <w:tc>
          <w:tcPr>
            <w:tcW w:w="0" w:type="auto"/>
            <w:tcBorders>
              <w:top w:val="nil"/>
              <w:left w:val="nil"/>
              <w:bottom w:val="single" w:sz="4" w:space="0" w:color="auto"/>
              <w:right w:val="single" w:sz="4" w:space="0" w:color="auto"/>
            </w:tcBorders>
            <w:shd w:val="clear" w:color="auto" w:fill="auto"/>
            <w:vAlign w:val="center"/>
          </w:tcPr>
          <w:p w14:paraId="55FBBD8E" w14:textId="062F1298" w:rsidR="00747A6C" w:rsidRPr="00A26271" w:rsidRDefault="00747A6C" w:rsidP="00747A6C">
            <w:pPr>
              <w:jc w:val="center"/>
              <w:rPr>
                <w:rFonts w:ascii="Avenir Next LT Pro Light" w:hAnsi="Avenir Next LT Pro Light"/>
                <w:sz w:val="18"/>
                <w:szCs w:val="18"/>
              </w:rPr>
            </w:pPr>
            <w:r w:rsidRPr="00A26271">
              <w:rPr>
                <w:rFonts w:ascii="Avenir Next LT Pro Light" w:hAnsi="Avenir Next LT Pro Light"/>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35A3C6FB" w14:textId="1D78F411" w:rsidR="00747A6C" w:rsidRPr="00A26271" w:rsidRDefault="00747A6C" w:rsidP="00747A6C">
            <w:pPr>
              <w:jc w:val="center"/>
              <w:rPr>
                <w:rFonts w:ascii="Avenir Next LT Pro Light" w:hAnsi="Avenir Next LT Pro Light"/>
                <w:sz w:val="18"/>
                <w:szCs w:val="18"/>
              </w:rPr>
            </w:pPr>
            <w:r w:rsidRPr="00A26271">
              <w:rPr>
                <w:rFonts w:ascii="Avenir Next LT Pro Light" w:hAnsi="Avenir Next LT Pro Light"/>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67154F37" w14:textId="4437FCAD" w:rsidR="00747A6C" w:rsidRPr="00A26271" w:rsidRDefault="00747A6C" w:rsidP="00747A6C">
            <w:pPr>
              <w:jc w:val="center"/>
              <w:rPr>
                <w:rFonts w:ascii="Avenir Next LT Pro Light" w:hAnsi="Avenir Next LT Pro Light"/>
                <w:sz w:val="18"/>
                <w:szCs w:val="18"/>
              </w:rPr>
            </w:pPr>
            <w:r w:rsidRPr="00A26271">
              <w:rPr>
                <w:rFonts w:ascii="Avenir Next LT Pro Light" w:hAnsi="Avenir Next LT Pro Light"/>
                <w:sz w:val="18"/>
                <w:szCs w:val="18"/>
              </w:rPr>
              <w:t>New</w:t>
            </w:r>
          </w:p>
        </w:tc>
        <w:tc>
          <w:tcPr>
            <w:tcW w:w="0" w:type="auto"/>
            <w:tcBorders>
              <w:top w:val="nil"/>
              <w:left w:val="nil"/>
              <w:bottom w:val="single" w:sz="4" w:space="0" w:color="auto"/>
              <w:right w:val="single" w:sz="4" w:space="0" w:color="auto"/>
            </w:tcBorders>
            <w:shd w:val="clear" w:color="auto" w:fill="auto"/>
          </w:tcPr>
          <w:p w14:paraId="63E864FD" w14:textId="77777777" w:rsidR="00747A6C" w:rsidRPr="00747A6C" w:rsidRDefault="00747A6C" w:rsidP="00747A6C">
            <w:pPr>
              <w:jc w:val="center"/>
              <w:rPr>
                <w:rFonts w:ascii="Avenir Next LT Pro Light" w:hAnsi="Avenir Next LT Pro Light"/>
                <w:sz w:val="18"/>
                <w:szCs w:val="18"/>
              </w:rPr>
            </w:pPr>
          </w:p>
          <w:p w14:paraId="378CEE7C" w14:textId="00E4C864" w:rsidR="00747A6C" w:rsidRPr="00747A6C" w:rsidRDefault="00747A6C" w:rsidP="00747A6C">
            <w:pPr>
              <w:jc w:val="center"/>
              <w:rPr>
                <w:rFonts w:ascii="Avenir Next LT Pro Light" w:hAnsi="Avenir Next LT Pro Light"/>
                <w:sz w:val="18"/>
                <w:szCs w:val="18"/>
              </w:rPr>
            </w:pPr>
            <w:r w:rsidRPr="00747A6C">
              <w:rPr>
                <w:rFonts w:ascii="Avenir Next LT Pro Light" w:hAnsi="Avenir Next LT Pro Light"/>
                <w:sz w:val="18"/>
                <w:szCs w:val="18"/>
              </w:rPr>
              <w:t>325</w:t>
            </w:r>
          </w:p>
        </w:tc>
        <w:tc>
          <w:tcPr>
            <w:tcW w:w="0" w:type="auto"/>
            <w:tcBorders>
              <w:top w:val="nil"/>
              <w:left w:val="nil"/>
              <w:bottom w:val="single" w:sz="4" w:space="0" w:color="auto"/>
              <w:right w:val="single" w:sz="4" w:space="0" w:color="auto"/>
            </w:tcBorders>
            <w:shd w:val="clear" w:color="auto" w:fill="auto"/>
          </w:tcPr>
          <w:p w14:paraId="0426BF5E" w14:textId="77777777" w:rsidR="00747A6C" w:rsidRPr="00747A6C" w:rsidRDefault="00747A6C" w:rsidP="00747A6C">
            <w:pPr>
              <w:jc w:val="center"/>
              <w:rPr>
                <w:rFonts w:ascii="Avenir Next LT Pro Light" w:hAnsi="Avenir Next LT Pro Light"/>
                <w:sz w:val="18"/>
                <w:szCs w:val="18"/>
              </w:rPr>
            </w:pPr>
          </w:p>
          <w:p w14:paraId="34A5EE67" w14:textId="492DFBEE" w:rsidR="00747A6C" w:rsidRPr="00747A6C" w:rsidRDefault="00747A6C" w:rsidP="00747A6C">
            <w:pPr>
              <w:jc w:val="center"/>
              <w:rPr>
                <w:rFonts w:ascii="Avenir Next LT Pro Light" w:hAnsi="Avenir Next LT Pro Light"/>
                <w:sz w:val="18"/>
                <w:szCs w:val="18"/>
              </w:rPr>
            </w:pPr>
            <w:r w:rsidRPr="00747A6C">
              <w:rPr>
                <w:rFonts w:ascii="Avenir Next LT Pro Light" w:hAnsi="Avenir Next LT Pro Light"/>
                <w:sz w:val="18"/>
                <w:szCs w:val="18"/>
              </w:rPr>
              <w:t>325</w:t>
            </w:r>
          </w:p>
        </w:tc>
        <w:tc>
          <w:tcPr>
            <w:tcW w:w="0" w:type="auto"/>
            <w:tcBorders>
              <w:top w:val="nil"/>
              <w:left w:val="nil"/>
              <w:bottom w:val="single" w:sz="4" w:space="0" w:color="auto"/>
              <w:right w:val="single" w:sz="4" w:space="0" w:color="auto"/>
            </w:tcBorders>
            <w:shd w:val="clear" w:color="auto" w:fill="auto"/>
            <w:vAlign w:val="center"/>
          </w:tcPr>
          <w:p w14:paraId="5CB7B9B6" w14:textId="59E0515C" w:rsidR="00747A6C" w:rsidRPr="00747A6C" w:rsidRDefault="00747A6C" w:rsidP="00747A6C">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w:t>
            </w:r>
          </w:p>
        </w:tc>
      </w:tr>
      <w:tr w:rsidR="00747A6C" w:rsidRPr="00381024" w14:paraId="17134445" w14:textId="77777777" w:rsidTr="00747A6C">
        <w:trPr>
          <w:trHeight w:val="1039"/>
        </w:trPr>
        <w:tc>
          <w:tcPr>
            <w:tcW w:w="10315" w:type="dxa"/>
            <w:gridSpan w:val="8"/>
            <w:tcBorders>
              <w:top w:val="single" w:sz="4" w:space="0" w:color="auto"/>
              <w:left w:val="single" w:sz="4" w:space="0" w:color="auto"/>
              <w:bottom w:val="single" w:sz="4" w:space="0" w:color="auto"/>
              <w:right w:val="single" w:sz="4" w:space="0" w:color="auto"/>
            </w:tcBorders>
            <w:shd w:val="clear" w:color="auto" w:fill="auto"/>
            <w:hideMark/>
          </w:tcPr>
          <w:p w14:paraId="1B45144C" w14:textId="77777777" w:rsidR="00747A6C" w:rsidRDefault="00747A6C" w:rsidP="00747A6C">
            <w:pPr>
              <w:rPr>
                <w:rFonts w:ascii="Avenir Next LT Pro Light" w:hAnsi="Avenir Next LT Pro Light" w:cs="Calibri"/>
                <w:i/>
                <w:iCs/>
                <w:color w:val="000000"/>
                <w:sz w:val="18"/>
                <w:szCs w:val="18"/>
              </w:rPr>
            </w:pPr>
            <w:r w:rsidRPr="00A26271">
              <w:rPr>
                <w:rFonts w:ascii="Avenir Next LT Pro Light" w:hAnsi="Avenir Next LT Pro Light" w:cs="Calibri"/>
                <w:i/>
                <w:iCs/>
                <w:color w:val="000000"/>
                <w:sz w:val="18"/>
                <w:szCs w:val="18"/>
              </w:rPr>
              <w:t xml:space="preserve">Note: This statement should include no more than the top four priority service objectives. The indicators and targets specified above (columns (i) and (ii)) must be incorporated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w:t>
            </w:r>
          </w:p>
          <w:p w14:paraId="0B0055C7" w14:textId="16CD3F07" w:rsidR="00747A6C" w:rsidRPr="00747A6C" w:rsidRDefault="00747A6C" w:rsidP="00747A6C">
            <w:pPr>
              <w:rPr>
                <w:rFonts w:ascii="Avenir Next LT Pro Light" w:hAnsi="Avenir Next LT Pro Light" w:cs="Calibri"/>
                <w:i/>
                <w:iCs/>
                <w:color w:val="000000"/>
                <w:sz w:val="18"/>
                <w:szCs w:val="18"/>
              </w:rPr>
            </w:pPr>
            <w:r w:rsidRPr="00A26271">
              <w:rPr>
                <w:rFonts w:ascii="Avenir Next LT Pro Light" w:hAnsi="Avenir Next LT Pro Light" w:cs="Calibri"/>
                <w:i/>
                <w:iCs/>
                <w:color w:val="000000"/>
                <w:sz w:val="18"/>
                <w:szCs w:val="18"/>
              </w:rPr>
              <w:t>2000 chapter 5 sets out the purpose and character of integrated Development Plans (IDPs) and chapter 6 sets out the requirements for the reduction of performance management arrangement by municipalities in which IDPs play a key role.</w:t>
            </w:r>
          </w:p>
          <w:p w14:paraId="34F92E96" w14:textId="46ADA276" w:rsidR="00747A6C" w:rsidRPr="00747A6C" w:rsidRDefault="00747A6C" w:rsidP="00747A6C">
            <w:pPr>
              <w:tabs>
                <w:tab w:val="left" w:pos="9012"/>
              </w:tabs>
              <w:rPr>
                <w:rFonts w:ascii="Avenir Next LT Pro Light" w:hAnsi="Avenir Next LT Pro Light" w:cs="Calibri"/>
                <w:i/>
                <w:iCs/>
                <w:color w:val="000000"/>
                <w:sz w:val="18"/>
                <w:szCs w:val="18"/>
              </w:rPr>
            </w:pPr>
            <w:r>
              <w:rPr>
                <w:rFonts w:ascii="Avenir Next LT Pro Light" w:hAnsi="Avenir Next LT Pro Light" w:cs="Calibri"/>
                <w:sz w:val="18"/>
                <w:szCs w:val="18"/>
              </w:rPr>
              <w:tab/>
              <w:t xml:space="preserve">                                                  </w:t>
            </w:r>
            <w:r w:rsidRPr="00A26271">
              <w:rPr>
                <w:rFonts w:ascii="Avenir Next LT Pro Light" w:hAnsi="Avenir Next LT Pro Light" w:cs="Calibri"/>
                <w:i/>
                <w:iCs/>
                <w:color w:val="000000"/>
                <w:sz w:val="18"/>
                <w:szCs w:val="18"/>
              </w:rPr>
              <w:t>T 3.3.5</w:t>
            </w:r>
          </w:p>
        </w:tc>
      </w:tr>
    </w:tbl>
    <w:p w14:paraId="74C577B6" w14:textId="77777777" w:rsidR="007A685F" w:rsidRDefault="007A685F" w:rsidP="00256BB6">
      <w:pPr>
        <w:contextualSpacing/>
        <w:jc w:val="both"/>
        <w:rPr>
          <w:rFonts w:ascii="Avenir Next LT Pro Light" w:hAnsi="Avenir Next LT Pro Light" w:cs="Arial"/>
          <w:noProof/>
        </w:rPr>
      </w:pPr>
    </w:p>
    <w:p w14:paraId="2F4F6326" w14:textId="396F0FFF" w:rsidR="007A685F" w:rsidRDefault="007A685F" w:rsidP="00256BB6">
      <w:pPr>
        <w:contextualSpacing/>
        <w:jc w:val="both"/>
        <w:rPr>
          <w:rFonts w:ascii="Avenir Next LT Pro Light" w:hAnsi="Avenir Next LT Pro Light" w:cs="Arial"/>
          <w:noProof/>
        </w:rPr>
        <w:sectPr w:rsidR="007A685F" w:rsidSect="007A685F">
          <w:pgSz w:w="15840" w:h="12240" w:orient="landscape"/>
          <w:pgMar w:top="1701" w:right="1622" w:bottom="1440" w:left="1440" w:header="709" w:footer="709" w:gutter="0"/>
          <w:cols w:space="708"/>
          <w:titlePg/>
          <w:docGrid w:linePitch="360"/>
        </w:sectPr>
      </w:pPr>
    </w:p>
    <w:p w14:paraId="00AF49BA" w14:textId="4578FB77" w:rsidR="00CB3393" w:rsidRPr="00381024" w:rsidRDefault="00CB3393" w:rsidP="00256BB6">
      <w:pPr>
        <w:contextualSpacing/>
        <w:jc w:val="both"/>
        <w:rPr>
          <w:rFonts w:ascii="Avenir Next LT Pro Light" w:hAnsi="Avenir Next LT Pro Light" w:cs="Arial"/>
          <w:noProof/>
        </w:rPr>
      </w:pPr>
    </w:p>
    <w:p w14:paraId="4D53DA3F" w14:textId="77777777" w:rsidR="00CB3393" w:rsidRPr="00381024" w:rsidRDefault="00CB3393" w:rsidP="00256BB6">
      <w:pPr>
        <w:contextualSpacing/>
        <w:jc w:val="both"/>
        <w:rPr>
          <w:rFonts w:ascii="Avenir Next LT Pro Light" w:hAnsi="Avenir Next LT Pro Light" w:cs="Arial"/>
          <w:noProof/>
        </w:rPr>
      </w:pPr>
    </w:p>
    <w:p w14:paraId="1AEAF8FF" w14:textId="77777777" w:rsidR="00CB3393" w:rsidRPr="00381024" w:rsidRDefault="00CB3393" w:rsidP="00256BB6">
      <w:pPr>
        <w:contextualSpacing/>
        <w:jc w:val="both"/>
        <w:rPr>
          <w:rFonts w:ascii="Avenir Next LT Pro Light" w:hAnsi="Avenir Next LT Pro Light" w:cs="Arial"/>
          <w:noProof/>
        </w:rPr>
      </w:pPr>
    </w:p>
    <w:p w14:paraId="79C02ED2" w14:textId="77777777" w:rsidR="004E385A" w:rsidRPr="00381024" w:rsidRDefault="005879EC" w:rsidP="00177C7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noProof/>
        </w:rPr>
      </w:pPr>
      <w:r w:rsidRPr="00381024">
        <w:rPr>
          <w:rFonts w:ascii="Avenir Next LT Pro Light" w:hAnsi="Avenir Next LT Pro Light" w:cs="Arial"/>
          <w:noProof/>
        </w:rPr>
        <w:t>COMMENT</w:t>
      </w:r>
      <w:r w:rsidR="006D3D96" w:rsidRPr="00381024">
        <w:rPr>
          <w:rFonts w:ascii="Avenir Next LT Pro Light" w:hAnsi="Avenir Next LT Pro Light" w:cs="Arial"/>
          <w:noProof/>
        </w:rPr>
        <w:t xml:space="preserve"> ON ELECTRICITY SERVICE</w:t>
      </w:r>
      <w:r w:rsidR="00285BCE" w:rsidRPr="00381024">
        <w:rPr>
          <w:rFonts w:ascii="Avenir Next LT Pro Light" w:hAnsi="Avenir Next LT Pro Light" w:cs="Arial"/>
          <w:noProof/>
        </w:rPr>
        <w:t xml:space="preserve">S </w:t>
      </w:r>
      <w:r w:rsidR="00285BCE" w:rsidRPr="00381024">
        <w:rPr>
          <w:rFonts w:ascii="Avenir Next LT Pro Light" w:hAnsi="Avenir Next LT Pro Light" w:cs="Arial"/>
        </w:rPr>
        <w:t>PERFORMANCE</w:t>
      </w:r>
      <w:r w:rsidR="006D3D96" w:rsidRPr="00381024">
        <w:rPr>
          <w:rFonts w:ascii="Avenir Next LT Pro Light" w:hAnsi="Avenir Next LT Pro Light" w:cs="Arial"/>
          <w:noProof/>
        </w:rPr>
        <w:t xml:space="preserve"> OVERALL</w:t>
      </w:r>
      <w:r w:rsidR="004418A9" w:rsidRPr="00381024">
        <w:rPr>
          <w:rFonts w:ascii="Avenir Next LT Pro Light" w:hAnsi="Avenir Next LT Pro Light" w:cs="Arial"/>
          <w:noProof/>
        </w:rPr>
        <w:t>:</w:t>
      </w:r>
    </w:p>
    <w:p w14:paraId="5CD132D6" w14:textId="77777777" w:rsidR="004418A9" w:rsidRPr="00381024" w:rsidRDefault="004418A9"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60982205" w14:textId="77777777" w:rsidR="006B0CC4" w:rsidRPr="00381024" w:rsidRDefault="00A40BF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Considering</w:t>
      </w:r>
      <w:r w:rsidR="006B0CC4" w:rsidRPr="00381024">
        <w:rPr>
          <w:rFonts w:ascii="Avenir Next LT Pro Light" w:hAnsi="Avenir Next LT Pro Light" w:cs="Arial"/>
          <w:bCs/>
          <w:iCs/>
        </w:rPr>
        <w:t xml:space="preserve"> the energy crisis facing the country, the following alternative sources of energy, which are more environmentally sustainable, and which could be considered in the area, are indicated below:</w:t>
      </w:r>
    </w:p>
    <w:p w14:paraId="475DF155" w14:textId="77777777" w:rsidR="006B0CC4" w:rsidRPr="00381024" w:rsidRDefault="006B0CC4"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7A0029B5" w14:textId="34805CCA" w:rsidR="006B0CC4" w:rsidRPr="00381024"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1)</w:t>
      </w:r>
      <w:r w:rsidR="006B0CC4" w:rsidRPr="00381024">
        <w:rPr>
          <w:rFonts w:ascii="Avenir Next LT Pro Light" w:hAnsi="Avenir Next LT Pro Light" w:cs="Arial"/>
          <w:bCs/>
          <w:iCs/>
        </w:rPr>
        <w:t xml:space="preserve"> Improving household living conditions and livelihoods through the facilitation or provision of a range of alternative forms of energy at the household level, mainly in areas, which are off the main Eskom grid. Amongst the recommended technologies are small photovoltaic systems, small wind turbines, safer and more efficient cookers such as gel fuel, and more efficient and sustainable use of wood fuel. </w:t>
      </w:r>
    </w:p>
    <w:p w14:paraId="734D112B" w14:textId="6F62B655" w:rsidR="006B0CC4" w:rsidRPr="00381024"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2) </w:t>
      </w:r>
      <w:r w:rsidR="006B0CC4" w:rsidRPr="00381024">
        <w:rPr>
          <w:rFonts w:ascii="Avenir Next LT Pro Light" w:hAnsi="Avenir Next LT Pro Light" w:cs="Arial"/>
          <w:bCs/>
          <w:iCs/>
        </w:rPr>
        <w:t>Solar energy for individual household lighting, as well as within social facilities (</w:t>
      </w:r>
      <w:r w:rsidR="00A40BF2" w:rsidRPr="00381024">
        <w:rPr>
          <w:rFonts w:ascii="Avenir Next LT Pro Light" w:hAnsi="Avenir Next LT Pro Light" w:cs="Arial"/>
          <w:bCs/>
          <w:iCs/>
        </w:rPr>
        <w:t>e.g.,</w:t>
      </w:r>
      <w:r w:rsidR="006B0CC4" w:rsidRPr="00381024">
        <w:rPr>
          <w:rFonts w:ascii="Avenir Next LT Pro Light" w:hAnsi="Avenir Next LT Pro Light" w:cs="Arial"/>
          <w:bCs/>
          <w:iCs/>
        </w:rPr>
        <w:t xml:space="preserve"> schools) and at emerging service nodes. </w:t>
      </w:r>
    </w:p>
    <w:p w14:paraId="6E9887BE" w14:textId="13F6CBB6" w:rsidR="006B0CC4" w:rsidRPr="00381024"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3) </w:t>
      </w:r>
      <w:r w:rsidR="006B0CC4" w:rsidRPr="00381024">
        <w:rPr>
          <w:rFonts w:ascii="Avenir Next LT Pro Light" w:hAnsi="Avenir Next LT Pro Light" w:cs="Arial"/>
          <w:bCs/>
          <w:iCs/>
        </w:rPr>
        <w:t xml:space="preserve"> Solar water heating utilising the subsidy provided by government for individual household, as well as within social facilities (</w:t>
      </w:r>
      <w:r w:rsidR="00747A6C" w:rsidRPr="00381024">
        <w:rPr>
          <w:rFonts w:ascii="Avenir Next LT Pro Light" w:hAnsi="Avenir Next LT Pro Light" w:cs="Arial"/>
          <w:bCs/>
          <w:iCs/>
        </w:rPr>
        <w:t>e.g.,</w:t>
      </w:r>
      <w:r w:rsidR="006B0CC4" w:rsidRPr="00381024">
        <w:rPr>
          <w:rFonts w:ascii="Avenir Next LT Pro Light" w:hAnsi="Avenir Next LT Pro Light" w:cs="Arial"/>
          <w:bCs/>
          <w:iCs/>
        </w:rPr>
        <w:t xml:space="preserve"> schools) and at emerging service nodes. </w:t>
      </w:r>
    </w:p>
    <w:p w14:paraId="6C9C7E3B" w14:textId="768EAD37" w:rsidR="006B0CC4" w:rsidRPr="00381024"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4) </w:t>
      </w:r>
      <w:r w:rsidR="006B0CC4" w:rsidRPr="00381024">
        <w:rPr>
          <w:rFonts w:ascii="Avenir Next LT Pro Light" w:hAnsi="Avenir Next LT Pro Light" w:cs="Arial"/>
          <w:bCs/>
          <w:iCs/>
        </w:rPr>
        <w:t xml:space="preserve"> Wind generated power, although the establishment costs are high. </w:t>
      </w:r>
    </w:p>
    <w:p w14:paraId="4AA3812A" w14:textId="7160C697" w:rsidR="006B0CC4" w:rsidRPr="00381024"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5)</w:t>
      </w:r>
      <w:r w:rsidR="006B0CC4" w:rsidRPr="00381024">
        <w:rPr>
          <w:rFonts w:ascii="Avenir Next LT Pro Light" w:hAnsi="Avenir Next LT Pro Light" w:cs="Arial"/>
          <w:bCs/>
          <w:iCs/>
        </w:rPr>
        <w:t xml:space="preserve"> Small scale hydro-electric systems, although costly for establishment. </w:t>
      </w:r>
    </w:p>
    <w:p w14:paraId="7D9EF91A" w14:textId="333FDE85" w:rsidR="004418A9" w:rsidRPr="00381024" w:rsidRDefault="004418A9" w:rsidP="0025207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noProof/>
        </w:rPr>
      </w:pPr>
      <w:r w:rsidRPr="00381024">
        <w:rPr>
          <w:rFonts w:ascii="Avenir Next LT Pro Light" w:hAnsi="Avenir Next LT Pro Light" w:cs="Arial"/>
          <w:bCs/>
          <w:iCs/>
          <w:noProof/>
        </w:rPr>
        <w:t>T</w:t>
      </w:r>
      <w:r w:rsidR="00BF1EF6" w:rsidRPr="00381024">
        <w:rPr>
          <w:rFonts w:ascii="Avenir Next LT Pro Light" w:hAnsi="Avenir Next LT Pro Light" w:cs="Arial"/>
          <w:i/>
          <w:noProof/>
        </w:rPr>
        <w:t xml:space="preserve"> </w:t>
      </w:r>
      <w:r w:rsidRPr="00381024">
        <w:rPr>
          <w:rFonts w:ascii="Avenir Next LT Pro Light" w:hAnsi="Avenir Next LT Pro Light" w:cs="Arial"/>
          <w:i/>
          <w:noProof/>
        </w:rPr>
        <w:t>3.</w:t>
      </w:r>
      <w:r w:rsidR="00B2350E" w:rsidRPr="00381024">
        <w:rPr>
          <w:rFonts w:ascii="Avenir Next LT Pro Light" w:hAnsi="Avenir Next LT Pro Light" w:cs="Arial"/>
          <w:i/>
          <w:noProof/>
        </w:rPr>
        <w:t>3.</w:t>
      </w:r>
      <w:r w:rsidR="00B74C05" w:rsidRPr="00381024">
        <w:rPr>
          <w:rFonts w:ascii="Avenir Next LT Pro Light" w:hAnsi="Avenir Next LT Pro Light" w:cs="Arial"/>
          <w:i/>
          <w:noProof/>
        </w:rPr>
        <w:t>3</w:t>
      </w:r>
    </w:p>
    <w:p w14:paraId="56C75A46" w14:textId="77777777" w:rsidR="004E385A" w:rsidRPr="00381024" w:rsidRDefault="004E385A" w:rsidP="00256BB6">
      <w:pPr>
        <w:contextualSpacing/>
        <w:jc w:val="both"/>
        <w:rPr>
          <w:rFonts w:ascii="Avenir Next LT Pro Light" w:hAnsi="Avenir Next LT Pro Light" w:cs="Arial"/>
        </w:rPr>
      </w:pPr>
    </w:p>
    <w:p w14:paraId="38DF04C6" w14:textId="77777777" w:rsidR="009867AD" w:rsidRPr="00381024" w:rsidRDefault="009867AD" w:rsidP="00256BB6">
      <w:pPr>
        <w:contextualSpacing/>
        <w:jc w:val="both"/>
        <w:rPr>
          <w:rFonts w:ascii="Avenir Next LT Pro Light" w:hAnsi="Avenir Next LT Pro Light" w:cs="Arial"/>
        </w:rPr>
      </w:pPr>
    </w:p>
    <w:p w14:paraId="5EC6F57F" w14:textId="77777777" w:rsidR="009D5F73" w:rsidRPr="00381024" w:rsidRDefault="009D5F73" w:rsidP="00256BB6">
      <w:pPr>
        <w:pStyle w:val="Heading3"/>
        <w:spacing w:before="0"/>
        <w:contextualSpacing/>
        <w:jc w:val="both"/>
        <w:rPr>
          <w:rFonts w:ascii="Avenir Next LT Pro Light" w:hAnsi="Avenir Next LT Pro Light" w:cs="Arial"/>
        </w:rPr>
      </w:pPr>
      <w:bookmarkStart w:id="81" w:name="_Toc331763650"/>
      <w:bookmarkStart w:id="82" w:name="_Toc124934825"/>
      <w:r w:rsidRPr="00381024">
        <w:rPr>
          <w:rFonts w:ascii="Avenir Next LT Pro Light" w:hAnsi="Avenir Next LT Pro Light" w:cs="Arial"/>
        </w:rPr>
        <w:t>3.</w:t>
      </w:r>
      <w:r w:rsidR="00403FD1" w:rsidRPr="00381024">
        <w:rPr>
          <w:rFonts w:ascii="Avenir Next LT Pro Light" w:hAnsi="Avenir Next LT Pro Light" w:cs="Arial"/>
        </w:rPr>
        <w:t>4</w:t>
      </w:r>
      <w:r w:rsidRPr="00381024">
        <w:rPr>
          <w:rFonts w:ascii="Avenir Next LT Pro Light" w:hAnsi="Avenir Next LT Pro Light" w:cs="Arial"/>
        </w:rPr>
        <w:tab/>
        <w:t xml:space="preserve">WASTE MANAGEMENT </w:t>
      </w:r>
      <w:r w:rsidRPr="00381024">
        <w:rPr>
          <w:rFonts w:ascii="Avenir Next LT Pro Light" w:hAnsi="Avenir Next LT Pro Light" w:cs="Arial"/>
          <w:sz w:val="18"/>
          <w:szCs w:val="18"/>
        </w:rPr>
        <w:t>(</w:t>
      </w:r>
      <w:r w:rsidR="00446D6D" w:rsidRPr="00381024">
        <w:rPr>
          <w:rFonts w:ascii="Avenir Next LT Pro Light" w:hAnsi="Avenir Next LT Pro Light" w:cs="Arial"/>
          <w:sz w:val="18"/>
          <w:szCs w:val="18"/>
        </w:rPr>
        <w:t>THIS SECTION TO INCLUDE</w:t>
      </w:r>
      <w:r w:rsidRPr="00381024">
        <w:rPr>
          <w:rFonts w:ascii="Avenir Next LT Pro Light" w:hAnsi="Avenir Next LT Pro Light" w:cs="Arial"/>
          <w:sz w:val="18"/>
          <w:szCs w:val="18"/>
        </w:rPr>
        <w:t xml:space="preserve">: REFUSE COLLECTIONS, </w:t>
      </w:r>
      <w:r w:rsidR="00446D6D" w:rsidRPr="00381024">
        <w:rPr>
          <w:rFonts w:ascii="Avenir Next LT Pro Light" w:hAnsi="Avenir Next LT Pro Light" w:cs="Arial"/>
          <w:sz w:val="18"/>
          <w:szCs w:val="18"/>
        </w:rPr>
        <w:t>WASTE DISPOSAL</w:t>
      </w:r>
      <w:r w:rsidRPr="00381024">
        <w:rPr>
          <w:rFonts w:ascii="Avenir Next LT Pro Light" w:hAnsi="Avenir Next LT Pro Light" w:cs="Arial"/>
          <w:sz w:val="18"/>
          <w:szCs w:val="18"/>
        </w:rPr>
        <w:t>, STREET CLEANING AND RECYCLING)</w:t>
      </w:r>
      <w:bookmarkEnd w:id="81"/>
      <w:bookmarkEnd w:id="82"/>
    </w:p>
    <w:p w14:paraId="11C4F39D" w14:textId="77777777" w:rsidR="009D5F73" w:rsidRPr="00381024" w:rsidRDefault="009D5F73" w:rsidP="00256BB6">
      <w:pPr>
        <w:contextualSpacing/>
        <w:jc w:val="both"/>
        <w:rPr>
          <w:rFonts w:ascii="Avenir Next LT Pro Light" w:hAnsi="Avenir Next LT Pro Light" w:cs="Arial"/>
        </w:rPr>
      </w:pPr>
    </w:p>
    <w:p w14:paraId="4BC285C8" w14:textId="77777777" w:rsidR="0011674F" w:rsidRPr="00381024" w:rsidRDefault="0011674F" w:rsidP="00256BB6">
      <w:pPr>
        <w:contextualSpacing/>
        <w:jc w:val="both"/>
        <w:rPr>
          <w:rFonts w:ascii="Avenir Next LT Pro Light" w:hAnsi="Avenir Next LT Pro Light" w:cs="Arial"/>
        </w:rPr>
      </w:pPr>
    </w:p>
    <w:p w14:paraId="009328E5" w14:textId="77777777" w:rsidR="009D5F73" w:rsidRPr="00381024" w:rsidRDefault="009D5F73" w:rsidP="00177C72">
      <w:pPr>
        <w:pBdr>
          <w:top w:val="single" w:sz="4" w:space="1" w:color="auto"/>
          <w:left w:val="single" w:sz="4" w:space="1" w:color="auto"/>
          <w:bottom w:val="single" w:sz="4" w:space="1" w:color="auto"/>
          <w:right w:val="single" w:sz="4" w:space="0" w:color="auto"/>
        </w:pBdr>
        <w:contextualSpacing/>
        <w:jc w:val="center"/>
        <w:rPr>
          <w:rFonts w:ascii="Avenir Next LT Pro Light" w:hAnsi="Avenir Next LT Pro Light" w:cs="Arial"/>
        </w:rPr>
      </w:pPr>
      <w:r w:rsidRPr="00381024">
        <w:rPr>
          <w:rFonts w:ascii="Avenir Next LT Pro Light" w:hAnsi="Avenir Next LT Pro Light" w:cs="Arial"/>
        </w:rPr>
        <w:t>INTRODUCTION TO WASTE MANAGEMENT</w:t>
      </w:r>
    </w:p>
    <w:p w14:paraId="28948780" w14:textId="77777777" w:rsidR="009D5F73" w:rsidRPr="00381024" w:rsidRDefault="009D5F73" w:rsidP="00256BB6">
      <w:pPr>
        <w:pBdr>
          <w:top w:val="single" w:sz="4" w:space="1" w:color="auto"/>
          <w:left w:val="single" w:sz="4" w:space="1" w:color="auto"/>
          <w:bottom w:val="single" w:sz="4" w:space="1" w:color="auto"/>
          <w:right w:val="single" w:sz="4" w:space="0" w:color="auto"/>
        </w:pBdr>
        <w:contextualSpacing/>
        <w:jc w:val="both"/>
        <w:rPr>
          <w:rFonts w:ascii="Avenir Next LT Pro Light" w:hAnsi="Avenir Next LT Pro Light" w:cs="Arial"/>
        </w:rPr>
      </w:pPr>
    </w:p>
    <w:p w14:paraId="651EF6B7" w14:textId="62636482" w:rsidR="006B0CC4" w:rsidRPr="00381024" w:rsidRDefault="006B0CC4" w:rsidP="000A2E48">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381024">
        <w:rPr>
          <w:rFonts w:ascii="Avenir Next LT Pro Light" w:hAnsi="Avenir Next LT Pro Light" w:cs="Arial"/>
          <w:bCs/>
          <w:iCs/>
        </w:rPr>
        <w:t xml:space="preserve">On </w:t>
      </w:r>
      <w:r w:rsidRPr="00334C98">
        <w:rPr>
          <w:rFonts w:ascii="Avenir Next LT Pro Light" w:hAnsi="Avenir Next LT Pro Light" w:cs="Arial"/>
          <w:bCs/>
          <w:iCs/>
        </w:rPr>
        <w:t>the 29th of September 2020, the Council of Mkhambathini Municipality adopted the Integrated Waste Management</w:t>
      </w:r>
      <w:r w:rsidRPr="00381024">
        <w:rPr>
          <w:rFonts w:ascii="Avenir Next LT Pro Light" w:hAnsi="Avenir Next LT Pro Light" w:cs="Arial"/>
          <w:bCs/>
          <w:iCs/>
        </w:rPr>
        <w:t xml:space="preserve"> Plan (IWMP).  The plan details the municipality’s current waste management and disposal status as well as detailed plan of how the municipality intends to ensure a cleaner and safer environment through progressive waste management strategies.  This plan also includes the financial implications related to this service.  implementation process is currently under way. The IWMP is part of the Municipality’s IDP.</w:t>
      </w:r>
    </w:p>
    <w:p w14:paraId="6FEBBF2E" w14:textId="77777777" w:rsidR="006B0CC4" w:rsidRPr="00381024" w:rsidRDefault="006B0CC4" w:rsidP="000A2E48">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population growth and dynamics in various wards have resulted in increased waste levels and thus a rise in illegal dump sites.   This has propelled the need for a more strategic review that considers green economy projects that will assist in waste minimisation.  The Department of Environmental Affairs has also greatly contributed </w:t>
      </w:r>
      <w:r w:rsidRPr="00381024">
        <w:rPr>
          <w:rFonts w:ascii="Avenir Next LT Pro Light" w:hAnsi="Avenir Next LT Pro Light" w:cs="Arial"/>
          <w:bCs/>
          <w:iCs/>
        </w:rPr>
        <w:lastRenderedPageBreak/>
        <w:t>to ensuring that the final plan speaks to the solid waste requirements and demand of the Mkhambathini Municipal area. The IWMP is part of the current IDP review.</w:t>
      </w:r>
    </w:p>
    <w:p w14:paraId="381AEFC5" w14:textId="77777777" w:rsidR="00CB3393" w:rsidRPr="00381024" w:rsidRDefault="006B0CC4" w:rsidP="006B0CC4">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381024">
        <w:rPr>
          <w:rFonts w:ascii="Avenir Next LT Pro Light" w:hAnsi="Avenir Next LT Pro Light" w:cs="Arial"/>
          <w:bCs/>
          <w:iCs/>
        </w:rPr>
        <w:t>Refuse disposal is critical in creating an enabling and safe environment for every resident of the municipality.  As such, according to the Census of 2011</w:t>
      </w:r>
      <w:r w:rsidR="00F9611E" w:rsidRPr="00381024">
        <w:rPr>
          <w:rFonts w:ascii="Avenir Next LT Pro Light" w:hAnsi="Avenir Next LT Pro Light" w:cs="Arial"/>
          <w:bCs/>
          <w:iCs/>
        </w:rPr>
        <w:t>, it</w:t>
      </w:r>
      <w:r w:rsidRPr="00381024">
        <w:rPr>
          <w:rFonts w:ascii="Avenir Next LT Pro Light" w:hAnsi="Avenir Next LT Pro Light" w:cs="Arial"/>
          <w:bCs/>
          <w:iCs/>
        </w:rPr>
        <w:t xml:space="preserve"> indicates that 5.5% benefit from the local authority refuse removal and disposal while the 2001 Census indicates 5.2%. The Census of 2011 is in comparison with the Census 2016 which indicates an increase in the collection of refuse which is collected by the local municipality.  </w:t>
      </w:r>
    </w:p>
    <w:p w14:paraId="40D7A664" w14:textId="77777777" w:rsidR="00CB3393" w:rsidRPr="00381024" w:rsidRDefault="00CB3393" w:rsidP="006B0CC4">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4212310F" w14:textId="4BC788CB" w:rsidR="006B0CC4" w:rsidRPr="00381024" w:rsidRDefault="006B0CC4" w:rsidP="006B0CC4">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381024">
        <w:rPr>
          <w:rFonts w:ascii="Avenir Next LT Pro Light" w:hAnsi="Avenir Next LT Pro Light" w:cs="Arial"/>
          <w:bCs/>
          <w:iCs/>
        </w:rPr>
        <w:t>The graph below details the refuse disposal statistics as per the census of 2011.</w:t>
      </w:r>
    </w:p>
    <w:p w14:paraId="4EF0F546" w14:textId="77777777" w:rsidR="006B0CC4" w:rsidRPr="00381024" w:rsidRDefault="006B0CC4" w:rsidP="006B0CC4">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0CFE5CB1" w14:textId="77777777" w:rsidR="009D5F73" w:rsidRPr="00381024" w:rsidRDefault="009D5F73" w:rsidP="00252078">
      <w:pPr>
        <w:pBdr>
          <w:top w:val="single" w:sz="4" w:space="1" w:color="auto"/>
          <w:left w:val="single" w:sz="4" w:space="1" w:color="auto"/>
          <w:bottom w:val="single" w:sz="4" w:space="1" w:color="auto"/>
          <w:right w:val="single" w:sz="4" w:space="0"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403FD1" w:rsidRPr="00381024">
        <w:rPr>
          <w:rFonts w:ascii="Avenir Next LT Pro Light" w:hAnsi="Avenir Next LT Pro Light" w:cs="Arial"/>
          <w:i/>
        </w:rPr>
        <w:t>4.</w:t>
      </w:r>
      <w:r w:rsidRPr="00381024">
        <w:rPr>
          <w:rFonts w:ascii="Avenir Next LT Pro Light" w:hAnsi="Avenir Next LT Pro Light" w:cs="Arial"/>
          <w:i/>
        </w:rPr>
        <w:t>1</w:t>
      </w:r>
    </w:p>
    <w:p w14:paraId="5CAFC765" w14:textId="77777777" w:rsidR="00FA110B" w:rsidRPr="00381024" w:rsidRDefault="00FA110B" w:rsidP="00256BB6">
      <w:pPr>
        <w:contextualSpacing/>
        <w:jc w:val="both"/>
        <w:rPr>
          <w:rFonts w:ascii="Avenir Next LT Pro Light" w:hAnsi="Avenir Next LT Pro Light" w:cs="Arial"/>
        </w:rPr>
      </w:pPr>
    </w:p>
    <w:tbl>
      <w:tblPr>
        <w:tblW w:w="8560" w:type="dxa"/>
        <w:tblInd w:w="113" w:type="dxa"/>
        <w:tblLook w:val="04A0" w:firstRow="1" w:lastRow="0" w:firstColumn="1" w:lastColumn="0" w:noHBand="0" w:noVBand="1"/>
      </w:tblPr>
      <w:tblGrid>
        <w:gridCol w:w="3772"/>
        <w:gridCol w:w="1197"/>
        <w:gridCol w:w="1197"/>
        <w:gridCol w:w="1197"/>
        <w:gridCol w:w="1197"/>
      </w:tblGrid>
      <w:tr w:rsidR="00E350F1" w:rsidRPr="00381024" w14:paraId="47982237" w14:textId="77777777" w:rsidTr="00E350F1">
        <w:trPr>
          <w:trHeight w:val="288"/>
        </w:trPr>
        <w:tc>
          <w:tcPr>
            <w:tcW w:w="8560" w:type="dxa"/>
            <w:gridSpan w:val="5"/>
            <w:tcBorders>
              <w:top w:val="single" w:sz="4" w:space="0" w:color="auto"/>
              <w:left w:val="single" w:sz="4" w:space="0" w:color="auto"/>
              <w:bottom w:val="nil"/>
              <w:right w:val="nil"/>
            </w:tcBorders>
            <w:shd w:val="clear" w:color="000000" w:fill="C4D79B"/>
            <w:noWrap/>
            <w:vAlign w:val="bottom"/>
            <w:hideMark/>
          </w:tcPr>
          <w:p w14:paraId="60200622" w14:textId="77777777" w:rsidR="00E350F1" w:rsidRPr="00381024" w:rsidRDefault="00E350F1" w:rsidP="00E350F1">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Solid Waste Service Delivery Levels</w:t>
            </w:r>
          </w:p>
        </w:tc>
      </w:tr>
      <w:tr w:rsidR="00E350F1" w:rsidRPr="00381024" w14:paraId="51EFACB6" w14:textId="77777777" w:rsidTr="00E350F1">
        <w:trPr>
          <w:trHeight w:val="276"/>
        </w:trPr>
        <w:tc>
          <w:tcPr>
            <w:tcW w:w="3772" w:type="dxa"/>
            <w:tcBorders>
              <w:top w:val="nil"/>
              <w:left w:val="single" w:sz="4" w:space="0" w:color="auto"/>
              <w:bottom w:val="single" w:sz="4" w:space="0" w:color="auto"/>
              <w:right w:val="nil"/>
            </w:tcBorders>
            <w:shd w:val="clear" w:color="000000" w:fill="C4D79B"/>
            <w:noWrap/>
            <w:vAlign w:val="bottom"/>
            <w:hideMark/>
          </w:tcPr>
          <w:p w14:paraId="326565FB"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 </w:t>
            </w:r>
          </w:p>
        </w:tc>
        <w:tc>
          <w:tcPr>
            <w:tcW w:w="1197" w:type="dxa"/>
            <w:tcBorders>
              <w:top w:val="nil"/>
              <w:left w:val="nil"/>
              <w:bottom w:val="single" w:sz="4" w:space="0" w:color="auto"/>
              <w:right w:val="nil"/>
            </w:tcBorders>
            <w:shd w:val="clear" w:color="000000" w:fill="C4D79B"/>
            <w:noWrap/>
            <w:vAlign w:val="bottom"/>
            <w:hideMark/>
          </w:tcPr>
          <w:p w14:paraId="77062B64"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 </w:t>
            </w:r>
          </w:p>
        </w:tc>
        <w:tc>
          <w:tcPr>
            <w:tcW w:w="1197" w:type="dxa"/>
            <w:tcBorders>
              <w:top w:val="nil"/>
              <w:left w:val="nil"/>
              <w:bottom w:val="single" w:sz="4" w:space="0" w:color="auto"/>
              <w:right w:val="nil"/>
            </w:tcBorders>
            <w:shd w:val="clear" w:color="000000" w:fill="C4D79B"/>
            <w:noWrap/>
            <w:vAlign w:val="bottom"/>
            <w:hideMark/>
          </w:tcPr>
          <w:p w14:paraId="42BB9A08"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 </w:t>
            </w:r>
          </w:p>
        </w:tc>
        <w:tc>
          <w:tcPr>
            <w:tcW w:w="2394" w:type="dxa"/>
            <w:gridSpan w:val="2"/>
            <w:tcBorders>
              <w:top w:val="nil"/>
              <w:left w:val="nil"/>
              <w:bottom w:val="single" w:sz="4" w:space="0" w:color="auto"/>
              <w:right w:val="single" w:sz="4" w:space="0" w:color="000000"/>
            </w:tcBorders>
            <w:shd w:val="clear" w:color="000000" w:fill="C4D79B"/>
            <w:noWrap/>
            <w:vAlign w:val="bottom"/>
            <w:hideMark/>
          </w:tcPr>
          <w:p w14:paraId="321104BE" w14:textId="77777777" w:rsidR="00E350F1" w:rsidRPr="00381024" w:rsidRDefault="00E350F1" w:rsidP="00E350F1">
            <w:pPr>
              <w:jc w:val="right"/>
              <w:rPr>
                <w:rFonts w:ascii="Avenir Next LT Pro Light" w:hAnsi="Avenir Next LT Pro Light" w:cs="Calibri"/>
                <w:b/>
                <w:bCs/>
                <w:sz w:val="20"/>
                <w:szCs w:val="20"/>
              </w:rPr>
            </w:pPr>
            <w:r w:rsidRPr="00381024">
              <w:rPr>
                <w:rFonts w:ascii="Avenir Next LT Pro Light" w:hAnsi="Avenir Next LT Pro Light" w:cs="Calibri"/>
                <w:b/>
                <w:bCs/>
                <w:sz w:val="20"/>
                <w:szCs w:val="20"/>
              </w:rPr>
              <w:t>Households</w:t>
            </w:r>
          </w:p>
        </w:tc>
      </w:tr>
      <w:tr w:rsidR="00E350F1" w:rsidRPr="00381024" w14:paraId="1F580E00" w14:textId="77777777" w:rsidTr="00E350F1">
        <w:trPr>
          <w:trHeight w:val="276"/>
        </w:trPr>
        <w:tc>
          <w:tcPr>
            <w:tcW w:w="3772"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72C1AB17"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Description</w:t>
            </w:r>
          </w:p>
        </w:tc>
        <w:tc>
          <w:tcPr>
            <w:tcW w:w="1197" w:type="dxa"/>
            <w:tcBorders>
              <w:top w:val="nil"/>
              <w:left w:val="single" w:sz="4" w:space="0" w:color="auto"/>
              <w:bottom w:val="single" w:sz="4" w:space="0" w:color="auto"/>
              <w:right w:val="single" w:sz="4" w:space="0" w:color="auto"/>
            </w:tcBorders>
            <w:shd w:val="clear" w:color="000000" w:fill="C4D79B"/>
            <w:vAlign w:val="center"/>
            <w:hideMark/>
          </w:tcPr>
          <w:p w14:paraId="0ACD7D8E"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-3</w:t>
            </w:r>
          </w:p>
        </w:tc>
        <w:tc>
          <w:tcPr>
            <w:tcW w:w="1197" w:type="dxa"/>
            <w:tcBorders>
              <w:top w:val="nil"/>
              <w:left w:val="nil"/>
              <w:bottom w:val="single" w:sz="4" w:space="0" w:color="auto"/>
              <w:right w:val="single" w:sz="4" w:space="0" w:color="auto"/>
            </w:tcBorders>
            <w:shd w:val="clear" w:color="000000" w:fill="C4D79B"/>
            <w:vAlign w:val="center"/>
            <w:hideMark/>
          </w:tcPr>
          <w:p w14:paraId="08566F28"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-2</w:t>
            </w:r>
          </w:p>
        </w:tc>
        <w:tc>
          <w:tcPr>
            <w:tcW w:w="1197" w:type="dxa"/>
            <w:tcBorders>
              <w:top w:val="nil"/>
              <w:left w:val="nil"/>
              <w:bottom w:val="single" w:sz="4" w:space="0" w:color="auto"/>
              <w:right w:val="single" w:sz="4" w:space="0" w:color="auto"/>
            </w:tcBorders>
            <w:shd w:val="clear" w:color="000000" w:fill="C4D79B"/>
            <w:vAlign w:val="center"/>
            <w:hideMark/>
          </w:tcPr>
          <w:p w14:paraId="76F2F857"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-1</w:t>
            </w:r>
          </w:p>
        </w:tc>
        <w:tc>
          <w:tcPr>
            <w:tcW w:w="1197" w:type="dxa"/>
            <w:tcBorders>
              <w:top w:val="nil"/>
              <w:left w:val="nil"/>
              <w:bottom w:val="single" w:sz="4" w:space="0" w:color="auto"/>
              <w:right w:val="single" w:sz="4" w:space="0" w:color="auto"/>
            </w:tcBorders>
            <w:shd w:val="clear" w:color="000000" w:fill="C4D79B"/>
            <w:vAlign w:val="center"/>
            <w:hideMark/>
          </w:tcPr>
          <w:p w14:paraId="622E2541"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0</w:t>
            </w:r>
          </w:p>
        </w:tc>
      </w:tr>
      <w:tr w:rsidR="00E350F1" w:rsidRPr="00381024" w14:paraId="2A8DA701" w14:textId="77777777" w:rsidTr="00E350F1">
        <w:trPr>
          <w:trHeight w:val="276"/>
        </w:trPr>
        <w:tc>
          <w:tcPr>
            <w:tcW w:w="3772" w:type="dxa"/>
            <w:vMerge/>
            <w:tcBorders>
              <w:top w:val="nil"/>
              <w:left w:val="single" w:sz="4" w:space="0" w:color="auto"/>
              <w:bottom w:val="single" w:sz="4" w:space="0" w:color="auto"/>
              <w:right w:val="single" w:sz="4" w:space="0" w:color="auto"/>
            </w:tcBorders>
            <w:vAlign w:val="center"/>
            <w:hideMark/>
          </w:tcPr>
          <w:p w14:paraId="101DD23F" w14:textId="77777777" w:rsidR="00E350F1" w:rsidRPr="00381024" w:rsidRDefault="00E350F1" w:rsidP="00E350F1">
            <w:pPr>
              <w:rPr>
                <w:rFonts w:ascii="Avenir Next LT Pro Light" w:hAnsi="Avenir Next LT Pro Light" w:cs="Calibri"/>
                <w:b/>
                <w:bCs/>
                <w:sz w:val="20"/>
                <w:szCs w:val="20"/>
              </w:rPr>
            </w:pPr>
          </w:p>
        </w:tc>
        <w:tc>
          <w:tcPr>
            <w:tcW w:w="1197" w:type="dxa"/>
            <w:tcBorders>
              <w:top w:val="single" w:sz="4" w:space="0" w:color="auto"/>
              <w:left w:val="nil"/>
              <w:bottom w:val="nil"/>
              <w:right w:val="single" w:sz="4" w:space="0" w:color="auto"/>
            </w:tcBorders>
            <w:shd w:val="clear" w:color="000000" w:fill="C4D79B"/>
            <w:vAlign w:val="center"/>
            <w:hideMark/>
          </w:tcPr>
          <w:p w14:paraId="63176FDC"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c>
          <w:tcPr>
            <w:tcW w:w="1197" w:type="dxa"/>
            <w:tcBorders>
              <w:top w:val="single" w:sz="4" w:space="0" w:color="auto"/>
              <w:left w:val="nil"/>
              <w:bottom w:val="nil"/>
              <w:right w:val="single" w:sz="4" w:space="0" w:color="auto"/>
            </w:tcBorders>
            <w:shd w:val="clear" w:color="000000" w:fill="C4D79B"/>
            <w:vAlign w:val="center"/>
            <w:hideMark/>
          </w:tcPr>
          <w:p w14:paraId="152B34E0"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c>
          <w:tcPr>
            <w:tcW w:w="1197" w:type="dxa"/>
            <w:tcBorders>
              <w:top w:val="single" w:sz="4" w:space="0" w:color="auto"/>
              <w:left w:val="nil"/>
              <w:bottom w:val="nil"/>
              <w:right w:val="single" w:sz="4" w:space="0" w:color="auto"/>
            </w:tcBorders>
            <w:shd w:val="clear" w:color="000000" w:fill="C4D79B"/>
            <w:vAlign w:val="center"/>
            <w:hideMark/>
          </w:tcPr>
          <w:p w14:paraId="359822B5"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c>
          <w:tcPr>
            <w:tcW w:w="1197" w:type="dxa"/>
            <w:tcBorders>
              <w:top w:val="single" w:sz="4" w:space="0" w:color="auto"/>
              <w:left w:val="nil"/>
              <w:bottom w:val="nil"/>
              <w:right w:val="single" w:sz="4" w:space="0" w:color="auto"/>
            </w:tcBorders>
            <w:shd w:val="clear" w:color="000000" w:fill="C4D79B"/>
            <w:vAlign w:val="center"/>
            <w:hideMark/>
          </w:tcPr>
          <w:p w14:paraId="28784F79"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r>
      <w:tr w:rsidR="00E350F1" w:rsidRPr="00381024" w14:paraId="513CCA1A" w14:textId="77777777" w:rsidTr="00E350F1">
        <w:trPr>
          <w:trHeight w:val="276"/>
        </w:trPr>
        <w:tc>
          <w:tcPr>
            <w:tcW w:w="3772" w:type="dxa"/>
            <w:tcBorders>
              <w:top w:val="nil"/>
              <w:left w:val="single" w:sz="4" w:space="0" w:color="auto"/>
              <w:bottom w:val="single" w:sz="4" w:space="0" w:color="auto"/>
              <w:right w:val="single" w:sz="4" w:space="0" w:color="auto"/>
            </w:tcBorders>
            <w:shd w:val="clear" w:color="000000" w:fill="C4D79B"/>
            <w:noWrap/>
            <w:vAlign w:val="center"/>
            <w:hideMark/>
          </w:tcPr>
          <w:p w14:paraId="174CA73C"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 </w:t>
            </w:r>
          </w:p>
        </w:tc>
        <w:tc>
          <w:tcPr>
            <w:tcW w:w="1197" w:type="dxa"/>
            <w:tcBorders>
              <w:top w:val="nil"/>
              <w:left w:val="nil"/>
              <w:bottom w:val="single" w:sz="4" w:space="0" w:color="auto"/>
              <w:right w:val="single" w:sz="4" w:space="0" w:color="auto"/>
            </w:tcBorders>
            <w:shd w:val="clear" w:color="000000" w:fill="C4D79B"/>
            <w:vAlign w:val="center"/>
            <w:hideMark/>
          </w:tcPr>
          <w:p w14:paraId="72B8626A"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197" w:type="dxa"/>
            <w:tcBorders>
              <w:top w:val="nil"/>
              <w:left w:val="nil"/>
              <w:bottom w:val="single" w:sz="4" w:space="0" w:color="auto"/>
              <w:right w:val="single" w:sz="4" w:space="0" w:color="auto"/>
            </w:tcBorders>
            <w:shd w:val="clear" w:color="000000" w:fill="C4D79B"/>
            <w:vAlign w:val="center"/>
            <w:hideMark/>
          </w:tcPr>
          <w:p w14:paraId="26A47080"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197" w:type="dxa"/>
            <w:tcBorders>
              <w:top w:val="nil"/>
              <w:left w:val="nil"/>
              <w:bottom w:val="single" w:sz="4" w:space="0" w:color="auto"/>
              <w:right w:val="single" w:sz="4" w:space="0" w:color="auto"/>
            </w:tcBorders>
            <w:shd w:val="clear" w:color="000000" w:fill="C4D79B"/>
            <w:vAlign w:val="center"/>
            <w:hideMark/>
          </w:tcPr>
          <w:p w14:paraId="0D7C98DF"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197" w:type="dxa"/>
            <w:tcBorders>
              <w:top w:val="nil"/>
              <w:left w:val="nil"/>
              <w:bottom w:val="single" w:sz="4" w:space="0" w:color="auto"/>
              <w:right w:val="single" w:sz="4" w:space="0" w:color="auto"/>
            </w:tcBorders>
            <w:shd w:val="clear" w:color="000000" w:fill="C4D79B"/>
            <w:vAlign w:val="center"/>
            <w:hideMark/>
          </w:tcPr>
          <w:p w14:paraId="00016999"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r>
      <w:tr w:rsidR="00E350F1" w:rsidRPr="00381024" w14:paraId="1615BB51" w14:textId="77777777" w:rsidTr="00E350F1">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4223824" w14:textId="77777777" w:rsidR="00E350F1" w:rsidRPr="00381024" w:rsidRDefault="00E350F1" w:rsidP="00E350F1">
            <w:pPr>
              <w:rPr>
                <w:rFonts w:ascii="Avenir Next LT Pro Light" w:hAnsi="Avenir Next LT Pro Light" w:cs="Calibri"/>
                <w:b/>
                <w:bCs/>
                <w:i/>
                <w:iCs/>
                <w:sz w:val="20"/>
                <w:szCs w:val="20"/>
                <w:u w:val="single"/>
              </w:rPr>
            </w:pPr>
            <w:r w:rsidRPr="00381024">
              <w:rPr>
                <w:rFonts w:ascii="Avenir Next LT Pro Light" w:hAnsi="Avenir Next LT Pro Light" w:cs="Calibri"/>
                <w:b/>
                <w:bCs/>
                <w:i/>
                <w:iCs/>
                <w:sz w:val="20"/>
                <w:szCs w:val="20"/>
                <w:u w:val="single"/>
              </w:rPr>
              <w:t xml:space="preserve">Solid Waste Removal: </w:t>
            </w:r>
            <w:r w:rsidRPr="00381024">
              <w:rPr>
                <w:rFonts w:ascii="Avenir Next LT Pro Light" w:hAnsi="Avenir Next LT Pro Light" w:cs="Calibri"/>
                <w:b/>
                <w:bCs/>
                <w:sz w:val="20"/>
                <w:szCs w:val="20"/>
              </w:rPr>
              <w:t>(Minimum level)</w:t>
            </w:r>
          </w:p>
        </w:tc>
        <w:tc>
          <w:tcPr>
            <w:tcW w:w="1197" w:type="dxa"/>
            <w:tcBorders>
              <w:top w:val="nil"/>
              <w:left w:val="nil"/>
              <w:bottom w:val="nil"/>
              <w:right w:val="single" w:sz="4" w:space="0" w:color="auto"/>
            </w:tcBorders>
            <w:shd w:val="clear" w:color="auto" w:fill="auto"/>
            <w:noWrap/>
            <w:vAlign w:val="bottom"/>
            <w:hideMark/>
          </w:tcPr>
          <w:p w14:paraId="4FD0859C" w14:textId="77777777" w:rsidR="00E350F1" w:rsidRPr="00356F00" w:rsidRDefault="00E350F1" w:rsidP="00E350F1">
            <w:pPr>
              <w:rPr>
                <w:rFonts w:ascii="Avenir Next LT Pro Light" w:hAnsi="Avenir Next LT Pro Light" w:cs="Calibri"/>
                <w:sz w:val="20"/>
                <w:szCs w:val="20"/>
              </w:rPr>
            </w:pPr>
            <w:r w:rsidRPr="00356F00">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0DA284EC" w14:textId="77777777" w:rsidR="00E350F1" w:rsidRPr="00356F00" w:rsidRDefault="00E350F1" w:rsidP="00E350F1">
            <w:pPr>
              <w:rPr>
                <w:rFonts w:ascii="Avenir Next LT Pro Light" w:hAnsi="Avenir Next LT Pro Light" w:cs="Calibri"/>
                <w:sz w:val="20"/>
                <w:szCs w:val="20"/>
              </w:rPr>
            </w:pPr>
            <w:r w:rsidRPr="00356F00">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2ED1FDA5" w14:textId="77777777" w:rsidR="00E350F1" w:rsidRPr="00356F00" w:rsidRDefault="00E350F1" w:rsidP="00E350F1">
            <w:pPr>
              <w:rPr>
                <w:rFonts w:ascii="Avenir Next LT Pro Light" w:hAnsi="Avenir Next LT Pro Light" w:cs="Calibri"/>
                <w:sz w:val="20"/>
                <w:szCs w:val="20"/>
              </w:rPr>
            </w:pPr>
            <w:r w:rsidRPr="00356F00">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48FC675A" w14:textId="77777777" w:rsidR="00E350F1" w:rsidRPr="00356F00" w:rsidRDefault="00E350F1" w:rsidP="00E350F1">
            <w:pPr>
              <w:rPr>
                <w:rFonts w:ascii="Avenir Next LT Pro Light" w:hAnsi="Avenir Next LT Pro Light" w:cs="Calibri"/>
                <w:sz w:val="20"/>
                <w:szCs w:val="20"/>
              </w:rPr>
            </w:pPr>
            <w:r w:rsidRPr="00356F00">
              <w:rPr>
                <w:rFonts w:ascii="Avenir Next LT Pro Light" w:hAnsi="Avenir Next LT Pro Light" w:cs="Calibri"/>
                <w:sz w:val="20"/>
                <w:szCs w:val="20"/>
              </w:rPr>
              <w:t> </w:t>
            </w:r>
          </w:p>
        </w:tc>
      </w:tr>
      <w:tr w:rsidR="00E350F1" w:rsidRPr="00381024" w14:paraId="51A4F1CE" w14:textId="77777777" w:rsidTr="00031CBE">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5ABFE12D" w14:textId="77777777" w:rsidR="00E350F1" w:rsidRPr="00381024" w:rsidRDefault="00E350F1" w:rsidP="00E350F1">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Removed at least once a week</w:t>
            </w:r>
          </w:p>
        </w:tc>
        <w:tc>
          <w:tcPr>
            <w:tcW w:w="1197" w:type="dxa"/>
            <w:tcBorders>
              <w:top w:val="nil"/>
              <w:left w:val="nil"/>
              <w:bottom w:val="nil"/>
              <w:right w:val="single" w:sz="4" w:space="0" w:color="auto"/>
            </w:tcBorders>
            <w:shd w:val="clear" w:color="auto" w:fill="auto"/>
            <w:noWrap/>
            <w:vAlign w:val="center"/>
            <w:hideMark/>
          </w:tcPr>
          <w:p w14:paraId="0E2E5185" w14:textId="77777777"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480</w:t>
            </w:r>
          </w:p>
        </w:tc>
        <w:tc>
          <w:tcPr>
            <w:tcW w:w="1197" w:type="dxa"/>
            <w:tcBorders>
              <w:top w:val="nil"/>
              <w:left w:val="nil"/>
              <w:bottom w:val="nil"/>
              <w:right w:val="single" w:sz="4" w:space="0" w:color="auto"/>
            </w:tcBorders>
            <w:shd w:val="clear" w:color="auto" w:fill="auto"/>
            <w:noWrap/>
            <w:vAlign w:val="center"/>
            <w:hideMark/>
          </w:tcPr>
          <w:p w14:paraId="21FA0A73" w14:textId="77777777"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410</w:t>
            </w:r>
          </w:p>
        </w:tc>
        <w:tc>
          <w:tcPr>
            <w:tcW w:w="1197" w:type="dxa"/>
            <w:tcBorders>
              <w:top w:val="nil"/>
              <w:left w:val="nil"/>
              <w:bottom w:val="nil"/>
              <w:right w:val="single" w:sz="4" w:space="0" w:color="auto"/>
            </w:tcBorders>
            <w:shd w:val="clear" w:color="auto" w:fill="auto"/>
            <w:noWrap/>
            <w:vAlign w:val="center"/>
            <w:hideMark/>
          </w:tcPr>
          <w:p w14:paraId="106F9AEC" w14:textId="77777777"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410</w:t>
            </w:r>
          </w:p>
        </w:tc>
        <w:tc>
          <w:tcPr>
            <w:tcW w:w="1197" w:type="dxa"/>
            <w:tcBorders>
              <w:top w:val="nil"/>
              <w:left w:val="nil"/>
              <w:bottom w:val="nil"/>
              <w:right w:val="single" w:sz="4" w:space="0" w:color="auto"/>
            </w:tcBorders>
            <w:shd w:val="clear" w:color="auto" w:fill="auto"/>
            <w:noWrap/>
            <w:vAlign w:val="center"/>
            <w:hideMark/>
          </w:tcPr>
          <w:p w14:paraId="24970B9B" w14:textId="77777777"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396</w:t>
            </w:r>
          </w:p>
        </w:tc>
      </w:tr>
      <w:tr w:rsidR="00E350F1" w:rsidRPr="00381024" w14:paraId="0C2CC23A" w14:textId="77777777" w:rsidTr="00031CBE">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3FDD4407" w14:textId="77777777" w:rsidR="00E350F1" w:rsidRPr="00381024" w:rsidRDefault="00E350F1" w:rsidP="00E350F1">
            <w:pPr>
              <w:ind w:firstLineChars="100" w:firstLine="200"/>
              <w:jc w:val="right"/>
              <w:rPr>
                <w:rFonts w:ascii="Avenir Next LT Pro Light" w:hAnsi="Avenir Next LT Pro Light" w:cs="Calibri"/>
                <w:i/>
                <w:iCs/>
                <w:sz w:val="20"/>
                <w:szCs w:val="20"/>
              </w:rPr>
            </w:pPr>
            <w:r w:rsidRPr="00381024">
              <w:rPr>
                <w:rFonts w:ascii="Avenir Next LT Pro Light" w:hAnsi="Avenir Next LT Pro Light" w:cs="Calibri"/>
                <w:i/>
                <w:iCs/>
                <w:sz w:val="20"/>
                <w:szCs w:val="20"/>
              </w:rPr>
              <w:t>Minimum Service Level and Above sub-total</w:t>
            </w:r>
          </w:p>
        </w:tc>
        <w:tc>
          <w:tcPr>
            <w:tcW w:w="11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87925E" w14:textId="2ECFF803"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A06E11D" w14:textId="3AF3F88A"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4F6DB85" w14:textId="5FE7A6F0"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7D5049D1" w14:textId="6A13809F"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0</w:t>
            </w:r>
          </w:p>
        </w:tc>
      </w:tr>
      <w:tr w:rsidR="00E350F1" w:rsidRPr="00381024" w14:paraId="25CCD944" w14:textId="77777777" w:rsidTr="00031CBE">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C23E2BE" w14:textId="77777777" w:rsidR="00E350F1" w:rsidRPr="00381024" w:rsidRDefault="00E350F1" w:rsidP="00E350F1">
            <w:pPr>
              <w:ind w:firstLineChars="100" w:firstLine="200"/>
              <w:jc w:val="right"/>
              <w:rPr>
                <w:rFonts w:ascii="Avenir Next LT Pro Light" w:hAnsi="Avenir Next LT Pro Light" w:cs="Calibri"/>
                <w:i/>
                <w:iCs/>
                <w:sz w:val="20"/>
                <w:szCs w:val="20"/>
              </w:rPr>
            </w:pPr>
            <w:r w:rsidRPr="00381024">
              <w:rPr>
                <w:rFonts w:ascii="Avenir Next LT Pro Light" w:hAnsi="Avenir Next LT Pro Light" w:cs="Calibri"/>
                <w:i/>
                <w:iCs/>
                <w:sz w:val="20"/>
                <w:szCs w:val="20"/>
              </w:rPr>
              <w:t>Minimum Service Level and Above percentage</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7BE6B49" w14:textId="093A50D2" w:rsidR="00E350F1" w:rsidRPr="00356F00" w:rsidRDefault="00E350F1" w:rsidP="00031CBE">
            <w:pPr>
              <w:jc w:val="center"/>
              <w:rPr>
                <w:rFonts w:ascii="Avenir Next LT Pro Light" w:hAnsi="Avenir Next LT Pro Light" w:cs="Calibri"/>
                <w:sz w:val="20"/>
                <w:szCs w:val="20"/>
              </w:rPr>
            </w:pPr>
          </w:p>
        </w:tc>
        <w:tc>
          <w:tcPr>
            <w:tcW w:w="1197" w:type="dxa"/>
            <w:tcBorders>
              <w:top w:val="nil"/>
              <w:left w:val="nil"/>
              <w:bottom w:val="single" w:sz="4" w:space="0" w:color="auto"/>
              <w:right w:val="single" w:sz="4" w:space="0" w:color="auto"/>
            </w:tcBorders>
            <w:shd w:val="clear" w:color="auto" w:fill="auto"/>
            <w:noWrap/>
            <w:vAlign w:val="center"/>
            <w:hideMark/>
          </w:tcPr>
          <w:p w14:paraId="5F26CEAC" w14:textId="1D3B41D6" w:rsidR="00E350F1" w:rsidRPr="00356F00" w:rsidRDefault="00E350F1" w:rsidP="00031CBE">
            <w:pPr>
              <w:jc w:val="center"/>
              <w:rPr>
                <w:rFonts w:ascii="Avenir Next LT Pro Light" w:hAnsi="Avenir Next LT Pro Light" w:cs="Calibri"/>
                <w:sz w:val="20"/>
                <w:szCs w:val="20"/>
              </w:rPr>
            </w:pPr>
          </w:p>
        </w:tc>
        <w:tc>
          <w:tcPr>
            <w:tcW w:w="1197" w:type="dxa"/>
            <w:tcBorders>
              <w:top w:val="nil"/>
              <w:left w:val="nil"/>
              <w:bottom w:val="single" w:sz="4" w:space="0" w:color="auto"/>
              <w:right w:val="single" w:sz="4" w:space="0" w:color="auto"/>
            </w:tcBorders>
            <w:shd w:val="clear" w:color="auto" w:fill="auto"/>
            <w:noWrap/>
            <w:vAlign w:val="center"/>
            <w:hideMark/>
          </w:tcPr>
          <w:p w14:paraId="6ED37FC3" w14:textId="05597567" w:rsidR="00E350F1" w:rsidRPr="00356F00" w:rsidRDefault="00E350F1" w:rsidP="00031CBE">
            <w:pPr>
              <w:jc w:val="center"/>
              <w:rPr>
                <w:rFonts w:ascii="Avenir Next LT Pro Light" w:hAnsi="Avenir Next LT Pro Light" w:cs="Calibri"/>
                <w:sz w:val="20"/>
                <w:szCs w:val="20"/>
              </w:rPr>
            </w:pPr>
          </w:p>
        </w:tc>
        <w:tc>
          <w:tcPr>
            <w:tcW w:w="1197" w:type="dxa"/>
            <w:tcBorders>
              <w:top w:val="nil"/>
              <w:left w:val="nil"/>
              <w:bottom w:val="single" w:sz="4" w:space="0" w:color="auto"/>
              <w:right w:val="single" w:sz="4" w:space="0" w:color="auto"/>
            </w:tcBorders>
            <w:shd w:val="clear" w:color="auto" w:fill="auto"/>
            <w:noWrap/>
            <w:vAlign w:val="center"/>
            <w:hideMark/>
          </w:tcPr>
          <w:p w14:paraId="42D94F87" w14:textId="53F9AEE8" w:rsidR="00E350F1" w:rsidRPr="00356F00" w:rsidRDefault="00E350F1" w:rsidP="00031CBE">
            <w:pPr>
              <w:jc w:val="center"/>
              <w:rPr>
                <w:rFonts w:ascii="Avenir Next LT Pro Light" w:hAnsi="Avenir Next LT Pro Light" w:cs="Calibri"/>
                <w:sz w:val="20"/>
                <w:szCs w:val="20"/>
              </w:rPr>
            </w:pPr>
          </w:p>
        </w:tc>
      </w:tr>
      <w:tr w:rsidR="00E350F1" w:rsidRPr="00381024" w14:paraId="3A72514D" w14:textId="77777777" w:rsidTr="00031CBE">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3EB7DCC5" w14:textId="77777777" w:rsidR="00E350F1" w:rsidRPr="00381024" w:rsidRDefault="00E350F1" w:rsidP="00E350F1">
            <w:pPr>
              <w:rPr>
                <w:rFonts w:ascii="Avenir Next LT Pro Light" w:hAnsi="Avenir Next LT Pro Light" w:cs="Calibri"/>
                <w:b/>
                <w:bCs/>
                <w:i/>
                <w:iCs/>
                <w:sz w:val="20"/>
                <w:szCs w:val="20"/>
                <w:u w:val="single"/>
              </w:rPr>
            </w:pPr>
            <w:r w:rsidRPr="00381024">
              <w:rPr>
                <w:rFonts w:ascii="Avenir Next LT Pro Light" w:hAnsi="Avenir Next LT Pro Light" w:cs="Calibri"/>
                <w:b/>
                <w:bCs/>
                <w:i/>
                <w:iCs/>
                <w:sz w:val="20"/>
                <w:szCs w:val="20"/>
                <w:u w:val="single"/>
              </w:rPr>
              <w:t xml:space="preserve">Solid Waste Removal: </w:t>
            </w:r>
            <w:r w:rsidRPr="00381024">
              <w:rPr>
                <w:rFonts w:ascii="Avenir Next LT Pro Light" w:hAnsi="Avenir Next LT Pro Light" w:cs="Calibri"/>
                <w:b/>
                <w:bCs/>
                <w:sz w:val="20"/>
                <w:szCs w:val="20"/>
              </w:rPr>
              <w:t>(Below minimum level)</w:t>
            </w:r>
          </w:p>
        </w:tc>
        <w:tc>
          <w:tcPr>
            <w:tcW w:w="1197" w:type="dxa"/>
            <w:tcBorders>
              <w:top w:val="nil"/>
              <w:left w:val="nil"/>
              <w:bottom w:val="nil"/>
              <w:right w:val="single" w:sz="4" w:space="0" w:color="auto"/>
            </w:tcBorders>
            <w:shd w:val="clear" w:color="auto" w:fill="auto"/>
            <w:noWrap/>
            <w:vAlign w:val="center"/>
            <w:hideMark/>
          </w:tcPr>
          <w:p w14:paraId="2E9D4DF4" w14:textId="2CB7E6DB" w:rsidR="00E350F1" w:rsidRPr="00356F00" w:rsidRDefault="00E350F1" w:rsidP="00031CBE">
            <w:pPr>
              <w:jc w:val="center"/>
              <w:rPr>
                <w:rFonts w:ascii="Avenir Next LT Pro Light" w:hAnsi="Avenir Next LT Pro Light" w:cs="Calibri"/>
                <w:sz w:val="20"/>
                <w:szCs w:val="20"/>
              </w:rPr>
            </w:pPr>
          </w:p>
        </w:tc>
        <w:tc>
          <w:tcPr>
            <w:tcW w:w="1197" w:type="dxa"/>
            <w:tcBorders>
              <w:top w:val="nil"/>
              <w:left w:val="nil"/>
              <w:bottom w:val="nil"/>
              <w:right w:val="single" w:sz="4" w:space="0" w:color="auto"/>
            </w:tcBorders>
            <w:shd w:val="clear" w:color="auto" w:fill="auto"/>
            <w:noWrap/>
            <w:vAlign w:val="center"/>
            <w:hideMark/>
          </w:tcPr>
          <w:p w14:paraId="63C4620E" w14:textId="26201A9B" w:rsidR="00E350F1" w:rsidRPr="00356F00" w:rsidRDefault="00E350F1" w:rsidP="00031CBE">
            <w:pPr>
              <w:jc w:val="center"/>
              <w:rPr>
                <w:rFonts w:ascii="Avenir Next LT Pro Light" w:hAnsi="Avenir Next LT Pro Light" w:cs="Calibri"/>
                <w:sz w:val="20"/>
                <w:szCs w:val="20"/>
              </w:rPr>
            </w:pPr>
          </w:p>
        </w:tc>
        <w:tc>
          <w:tcPr>
            <w:tcW w:w="1197" w:type="dxa"/>
            <w:tcBorders>
              <w:top w:val="nil"/>
              <w:left w:val="nil"/>
              <w:bottom w:val="nil"/>
              <w:right w:val="single" w:sz="4" w:space="0" w:color="auto"/>
            </w:tcBorders>
            <w:shd w:val="clear" w:color="auto" w:fill="auto"/>
            <w:noWrap/>
            <w:vAlign w:val="center"/>
            <w:hideMark/>
          </w:tcPr>
          <w:p w14:paraId="7FF299CF" w14:textId="38A964E1" w:rsidR="00E350F1" w:rsidRPr="00356F00" w:rsidRDefault="00E350F1" w:rsidP="00031CBE">
            <w:pPr>
              <w:jc w:val="center"/>
              <w:rPr>
                <w:rFonts w:ascii="Avenir Next LT Pro Light" w:hAnsi="Avenir Next LT Pro Light" w:cs="Calibri"/>
                <w:sz w:val="20"/>
                <w:szCs w:val="20"/>
              </w:rPr>
            </w:pPr>
          </w:p>
        </w:tc>
        <w:tc>
          <w:tcPr>
            <w:tcW w:w="1197" w:type="dxa"/>
            <w:tcBorders>
              <w:top w:val="nil"/>
              <w:left w:val="nil"/>
              <w:bottom w:val="nil"/>
              <w:right w:val="single" w:sz="4" w:space="0" w:color="auto"/>
            </w:tcBorders>
            <w:shd w:val="clear" w:color="auto" w:fill="auto"/>
            <w:noWrap/>
            <w:vAlign w:val="center"/>
            <w:hideMark/>
          </w:tcPr>
          <w:p w14:paraId="19039B87" w14:textId="558FEAE5" w:rsidR="00E350F1" w:rsidRPr="00356F00" w:rsidRDefault="00E350F1" w:rsidP="00031CBE">
            <w:pPr>
              <w:jc w:val="center"/>
              <w:rPr>
                <w:rFonts w:ascii="Avenir Next LT Pro Light" w:hAnsi="Avenir Next LT Pro Light" w:cs="Calibri"/>
                <w:sz w:val="20"/>
                <w:szCs w:val="20"/>
              </w:rPr>
            </w:pPr>
          </w:p>
        </w:tc>
      </w:tr>
      <w:tr w:rsidR="00E350F1" w:rsidRPr="00381024" w14:paraId="12764303" w14:textId="77777777" w:rsidTr="00031CBE">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4EA5C6D8" w14:textId="77777777" w:rsidR="00E350F1" w:rsidRPr="00381024" w:rsidRDefault="00E350F1" w:rsidP="00E350F1">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Removed less frequently than once a week</w:t>
            </w:r>
          </w:p>
        </w:tc>
        <w:tc>
          <w:tcPr>
            <w:tcW w:w="1197" w:type="dxa"/>
            <w:tcBorders>
              <w:top w:val="nil"/>
              <w:left w:val="nil"/>
              <w:bottom w:val="nil"/>
              <w:right w:val="single" w:sz="4" w:space="0" w:color="auto"/>
            </w:tcBorders>
            <w:shd w:val="clear" w:color="auto" w:fill="auto"/>
            <w:noWrap/>
            <w:vAlign w:val="center"/>
            <w:hideMark/>
          </w:tcPr>
          <w:p w14:paraId="48CA3E6F" w14:textId="03417051"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0</w:t>
            </w:r>
          </w:p>
        </w:tc>
        <w:tc>
          <w:tcPr>
            <w:tcW w:w="1197" w:type="dxa"/>
            <w:tcBorders>
              <w:top w:val="nil"/>
              <w:left w:val="nil"/>
              <w:bottom w:val="nil"/>
              <w:right w:val="single" w:sz="4" w:space="0" w:color="auto"/>
            </w:tcBorders>
            <w:shd w:val="clear" w:color="auto" w:fill="auto"/>
            <w:noWrap/>
            <w:vAlign w:val="center"/>
            <w:hideMark/>
          </w:tcPr>
          <w:p w14:paraId="11CA0CBB" w14:textId="134903BB"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0</w:t>
            </w:r>
          </w:p>
        </w:tc>
        <w:tc>
          <w:tcPr>
            <w:tcW w:w="1197" w:type="dxa"/>
            <w:tcBorders>
              <w:top w:val="nil"/>
              <w:left w:val="nil"/>
              <w:bottom w:val="nil"/>
              <w:right w:val="single" w:sz="4" w:space="0" w:color="auto"/>
            </w:tcBorders>
            <w:shd w:val="clear" w:color="auto" w:fill="auto"/>
            <w:noWrap/>
            <w:vAlign w:val="center"/>
            <w:hideMark/>
          </w:tcPr>
          <w:p w14:paraId="0F5724B3" w14:textId="4D803D79"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0</w:t>
            </w:r>
          </w:p>
        </w:tc>
        <w:tc>
          <w:tcPr>
            <w:tcW w:w="1197" w:type="dxa"/>
            <w:tcBorders>
              <w:top w:val="nil"/>
              <w:left w:val="nil"/>
              <w:bottom w:val="nil"/>
              <w:right w:val="single" w:sz="4" w:space="0" w:color="auto"/>
            </w:tcBorders>
            <w:shd w:val="clear" w:color="auto" w:fill="auto"/>
            <w:noWrap/>
            <w:vAlign w:val="center"/>
            <w:hideMark/>
          </w:tcPr>
          <w:p w14:paraId="1D279470" w14:textId="1975ABA1"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0</w:t>
            </w:r>
          </w:p>
        </w:tc>
      </w:tr>
      <w:tr w:rsidR="00E350F1" w:rsidRPr="00381024" w14:paraId="206AD217" w14:textId="77777777" w:rsidTr="00031CBE">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5DF59804" w14:textId="77777777" w:rsidR="00E350F1" w:rsidRPr="00381024" w:rsidRDefault="00E350F1" w:rsidP="00E350F1">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Using communal refuse dump</w:t>
            </w:r>
          </w:p>
        </w:tc>
        <w:tc>
          <w:tcPr>
            <w:tcW w:w="1197" w:type="dxa"/>
            <w:tcBorders>
              <w:top w:val="nil"/>
              <w:left w:val="nil"/>
              <w:bottom w:val="nil"/>
              <w:right w:val="single" w:sz="4" w:space="0" w:color="auto"/>
            </w:tcBorders>
            <w:shd w:val="clear" w:color="auto" w:fill="auto"/>
            <w:noWrap/>
            <w:vAlign w:val="center"/>
            <w:hideMark/>
          </w:tcPr>
          <w:p w14:paraId="31D5A7B2" w14:textId="5FE5C6A5"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1</w:t>
            </w:r>
          </w:p>
        </w:tc>
        <w:tc>
          <w:tcPr>
            <w:tcW w:w="1197" w:type="dxa"/>
            <w:tcBorders>
              <w:top w:val="nil"/>
              <w:left w:val="nil"/>
              <w:bottom w:val="nil"/>
              <w:right w:val="single" w:sz="4" w:space="0" w:color="auto"/>
            </w:tcBorders>
            <w:shd w:val="clear" w:color="auto" w:fill="auto"/>
            <w:noWrap/>
            <w:vAlign w:val="center"/>
            <w:hideMark/>
          </w:tcPr>
          <w:p w14:paraId="6C8F3420" w14:textId="343F6712"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1</w:t>
            </w:r>
          </w:p>
        </w:tc>
        <w:tc>
          <w:tcPr>
            <w:tcW w:w="1197" w:type="dxa"/>
            <w:tcBorders>
              <w:top w:val="nil"/>
              <w:left w:val="nil"/>
              <w:bottom w:val="nil"/>
              <w:right w:val="single" w:sz="4" w:space="0" w:color="auto"/>
            </w:tcBorders>
            <w:shd w:val="clear" w:color="auto" w:fill="auto"/>
            <w:noWrap/>
            <w:vAlign w:val="center"/>
            <w:hideMark/>
          </w:tcPr>
          <w:p w14:paraId="4CCF8F02" w14:textId="6B0EA4E9"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1</w:t>
            </w:r>
          </w:p>
        </w:tc>
        <w:tc>
          <w:tcPr>
            <w:tcW w:w="1197" w:type="dxa"/>
            <w:tcBorders>
              <w:top w:val="nil"/>
              <w:left w:val="nil"/>
              <w:bottom w:val="nil"/>
              <w:right w:val="single" w:sz="4" w:space="0" w:color="auto"/>
            </w:tcBorders>
            <w:shd w:val="clear" w:color="auto" w:fill="auto"/>
            <w:noWrap/>
            <w:vAlign w:val="center"/>
            <w:hideMark/>
          </w:tcPr>
          <w:p w14:paraId="51AE2268" w14:textId="4EBF40CA"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1</w:t>
            </w:r>
          </w:p>
        </w:tc>
      </w:tr>
      <w:tr w:rsidR="00E350F1" w:rsidRPr="00381024" w14:paraId="61D5BA3A" w14:textId="77777777" w:rsidTr="00031CBE">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3D0A7BD2" w14:textId="77777777" w:rsidR="00E350F1" w:rsidRPr="00381024" w:rsidRDefault="00E350F1" w:rsidP="00E350F1">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Using own refuse dump</w:t>
            </w:r>
          </w:p>
        </w:tc>
        <w:tc>
          <w:tcPr>
            <w:tcW w:w="1197" w:type="dxa"/>
            <w:tcBorders>
              <w:top w:val="nil"/>
              <w:left w:val="nil"/>
              <w:bottom w:val="nil"/>
              <w:right w:val="single" w:sz="4" w:space="0" w:color="auto"/>
            </w:tcBorders>
            <w:shd w:val="clear" w:color="auto" w:fill="auto"/>
            <w:noWrap/>
            <w:vAlign w:val="center"/>
            <w:hideMark/>
          </w:tcPr>
          <w:p w14:paraId="563CFB5C" w14:textId="282FEEF5"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12</w:t>
            </w:r>
          </w:p>
        </w:tc>
        <w:tc>
          <w:tcPr>
            <w:tcW w:w="1197" w:type="dxa"/>
            <w:tcBorders>
              <w:top w:val="nil"/>
              <w:left w:val="nil"/>
              <w:bottom w:val="nil"/>
              <w:right w:val="single" w:sz="4" w:space="0" w:color="auto"/>
            </w:tcBorders>
            <w:shd w:val="clear" w:color="auto" w:fill="auto"/>
            <w:noWrap/>
            <w:vAlign w:val="center"/>
            <w:hideMark/>
          </w:tcPr>
          <w:p w14:paraId="7C83CA9D" w14:textId="56236977"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12</w:t>
            </w:r>
          </w:p>
        </w:tc>
        <w:tc>
          <w:tcPr>
            <w:tcW w:w="1197" w:type="dxa"/>
            <w:tcBorders>
              <w:top w:val="nil"/>
              <w:left w:val="nil"/>
              <w:bottom w:val="nil"/>
              <w:right w:val="single" w:sz="4" w:space="0" w:color="auto"/>
            </w:tcBorders>
            <w:shd w:val="clear" w:color="auto" w:fill="auto"/>
            <w:noWrap/>
            <w:vAlign w:val="center"/>
            <w:hideMark/>
          </w:tcPr>
          <w:p w14:paraId="6700F333" w14:textId="205C29E5"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12</w:t>
            </w:r>
          </w:p>
        </w:tc>
        <w:tc>
          <w:tcPr>
            <w:tcW w:w="1197" w:type="dxa"/>
            <w:tcBorders>
              <w:top w:val="nil"/>
              <w:left w:val="nil"/>
              <w:bottom w:val="nil"/>
              <w:right w:val="single" w:sz="4" w:space="0" w:color="auto"/>
            </w:tcBorders>
            <w:shd w:val="clear" w:color="auto" w:fill="auto"/>
            <w:noWrap/>
            <w:vAlign w:val="center"/>
            <w:hideMark/>
          </w:tcPr>
          <w:p w14:paraId="2A7EE9A2" w14:textId="01AA5D52"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12</w:t>
            </w:r>
          </w:p>
        </w:tc>
      </w:tr>
      <w:tr w:rsidR="00E350F1" w:rsidRPr="00381024" w14:paraId="1BE14EE7" w14:textId="77777777" w:rsidTr="00031CBE">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5F561CC2" w14:textId="77777777" w:rsidR="00E350F1" w:rsidRPr="00381024" w:rsidRDefault="00E350F1" w:rsidP="00E350F1">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Other rubbish disposal</w:t>
            </w:r>
          </w:p>
        </w:tc>
        <w:tc>
          <w:tcPr>
            <w:tcW w:w="1197" w:type="dxa"/>
            <w:tcBorders>
              <w:top w:val="nil"/>
              <w:left w:val="nil"/>
              <w:bottom w:val="nil"/>
              <w:right w:val="single" w:sz="4" w:space="0" w:color="auto"/>
            </w:tcBorders>
            <w:shd w:val="clear" w:color="auto" w:fill="auto"/>
            <w:noWrap/>
            <w:vAlign w:val="center"/>
            <w:hideMark/>
          </w:tcPr>
          <w:p w14:paraId="059A2894" w14:textId="20251BE3"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0</w:t>
            </w:r>
          </w:p>
        </w:tc>
        <w:tc>
          <w:tcPr>
            <w:tcW w:w="1197" w:type="dxa"/>
            <w:tcBorders>
              <w:top w:val="nil"/>
              <w:left w:val="nil"/>
              <w:bottom w:val="nil"/>
              <w:right w:val="single" w:sz="4" w:space="0" w:color="auto"/>
            </w:tcBorders>
            <w:shd w:val="clear" w:color="auto" w:fill="auto"/>
            <w:noWrap/>
            <w:vAlign w:val="center"/>
            <w:hideMark/>
          </w:tcPr>
          <w:p w14:paraId="0613710A" w14:textId="3649E4D6"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0</w:t>
            </w:r>
          </w:p>
        </w:tc>
        <w:tc>
          <w:tcPr>
            <w:tcW w:w="1197" w:type="dxa"/>
            <w:tcBorders>
              <w:top w:val="nil"/>
              <w:left w:val="nil"/>
              <w:bottom w:val="nil"/>
              <w:right w:val="single" w:sz="4" w:space="0" w:color="auto"/>
            </w:tcBorders>
            <w:shd w:val="clear" w:color="auto" w:fill="auto"/>
            <w:noWrap/>
            <w:vAlign w:val="center"/>
            <w:hideMark/>
          </w:tcPr>
          <w:p w14:paraId="32E433BF" w14:textId="6F8EBEB6"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0</w:t>
            </w:r>
          </w:p>
        </w:tc>
        <w:tc>
          <w:tcPr>
            <w:tcW w:w="1197" w:type="dxa"/>
            <w:tcBorders>
              <w:top w:val="nil"/>
              <w:left w:val="nil"/>
              <w:bottom w:val="nil"/>
              <w:right w:val="single" w:sz="4" w:space="0" w:color="auto"/>
            </w:tcBorders>
            <w:shd w:val="clear" w:color="auto" w:fill="auto"/>
            <w:noWrap/>
            <w:vAlign w:val="center"/>
            <w:hideMark/>
          </w:tcPr>
          <w:p w14:paraId="77A1F92E" w14:textId="2C38D167"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0</w:t>
            </w:r>
          </w:p>
        </w:tc>
      </w:tr>
      <w:tr w:rsidR="00E350F1" w:rsidRPr="00381024" w14:paraId="6DD10348" w14:textId="77777777" w:rsidTr="00031CBE">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D9CAAB1" w14:textId="77777777" w:rsidR="00E350F1" w:rsidRPr="00381024" w:rsidRDefault="00E350F1" w:rsidP="00E350F1">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No rubbish disposal</w:t>
            </w:r>
          </w:p>
        </w:tc>
        <w:tc>
          <w:tcPr>
            <w:tcW w:w="1197" w:type="dxa"/>
            <w:tcBorders>
              <w:top w:val="nil"/>
              <w:left w:val="nil"/>
              <w:bottom w:val="nil"/>
              <w:right w:val="single" w:sz="4" w:space="0" w:color="auto"/>
            </w:tcBorders>
            <w:shd w:val="clear" w:color="auto" w:fill="auto"/>
            <w:noWrap/>
            <w:vAlign w:val="center"/>
            <w:hideMark/>
          </w:tcPr>
          <w:p w14:paraId="6E4D19AC" w14:textId="3F1F8A8A"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1</w:t>
            </w:r>
          </w:p>
        </w:tc>
        <w:tc>
          <w:tcPr>
            <w:tcW w:w="1197" w:type="dxa"/>
            <w:tcBorders>
              <w:top w:val="nil"/>
              <w:left w:val="nil"/>
              <w:bottom w:val="nil"/>
              <w:right w:val="single" w:sz="4" w:space="0" w:color="auto"/>
            </w:tcBorders>
            <w:shd w:val="clear" w:color="auto" w:fill="auto"/>
            <w:noWrap/>
            <w:vAlign w:val="center"/>
            <w:hideMark/>
          </w:tcPr>
          <w:p w14:paraId="1EDEBF5E" w14:textId="3F126700"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1</w:t>
            </w:r>
          </w:p>
        </w:tc>
        <w:tc>
          <w:tcPr>
            <w:tcW w:w="1197" w:type="dxa"/>
            <w:tcBorders>
              <w:top w:val="nil"/>
              <w:left w:val="nil"/>
              <w:bottom w:val="nil"/>
              <w:right w:val="single" w:sz="4" w:space="0" w:color="auto"/>
            </w:tcBorders>
            <w:shd w:val="clear" w:color="auto" w:fill="auto"/>
            <w:noWrap/>
            <w:vAlign w:val="center"/>
            <w:hideMark/>
          </w:tcPr>
          <w:p w14:paraId="62603191" w14:textId="4ADC65AA"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1</w:t>
            </w:r>
          </w:p>
        </w:tc>
        <w:tc>
          <w:tcPr>
            <w:tcW w:w="1197" w:type="dxa"/>
            <w:tcBorders>
              <w:top w:val="nil"/>
              <w:left w:val="nil"/>
              <w:bottom w:val="nil"/>
              <w:right w:val="single" w:sz="4" w:space="0" w:color="auto"/>
            </w:tcBorders>
            <w:shd w:val="clear" w:color="auto" w:fill="auto"/>
            <w:noWrap/>
            <w:vAlign w:val="center"/>
            <w:hideMark/>
          </w:tcPr>
          <w:p w14:paraId="1F5A7F43" w14:textId="041A6F6F"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1</w:t>
            </w:r>
          </w:p>
        </w:tc>
      </w:tr>
      <w:tr w:rsidR="00E350F1" w:rsidRPr="00381024" w14:paraId="2B02C272" w14:textId="77777777" w:rsidTr="00031CBE">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0677C81D" w14:textId="77777777" w:rsidR="00E350F1" w:rsidRPr="00381024" w:rsidRDefault="00E350F1" w:rsidP="00E350F1">
            <w:pPr>
              <w:ind w:firstLineChars="100" w:firstLine="200"/>
              <w:jc w:val="right"/>
              <w:rPr>
                <w:rFonts w:ascii="Avenir Next LT Pro Light" w:hAnsi="Avenir Next LT Pro Light" w:cs="Calibri"/>
                <w:i/>
                <w:iCs/>
                <w:sz w:val="20"/>
                <w:szCs w:val="20"/>
              </w:rPr>
            </w:pPr>
            <w:r w:rsidRPr="00381024">
              <w:rPr>
                <w:rFonts w:ascii="Avenir Next LT Pro Light" w:hAnsi="Avenir Next LT Pro Light" w:cs="Calibri"/>
                <w:i/>
                <w:iCs/>
                <w:sz w:val="20"/>
                <w:szCs w:val="20"/>
              </w:rPr>
              <w:t>Below Minimum Service Level sub-total</w:t>
            </w:r>
          </w:p>
        </w:tc>
        <w:tc>
          <w:tcPr>
            <w:tcW w:w="11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44A3D4" w14:textId="0531B1B8" w:rsidR="00E350F1" w:rsidRPr="00356F00" w:rsidRDefault="00E350F1" w:rsidP="00031CBE">
            <w:pPr>
              <w:jc w:val="center"/>
              <w:rPr>
                <w:rFonts w:ascii="Avenir Next LT Pro Light" w:hAnsi="Avenir Next LT Pro Light" w:cs="Calibri"/>
                <w:sz w:val="20"/>
                <w:szCs w:val="20"/>
              </w:rPr>
            </w:pP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04DC4B3" w14:textId="481FA7D2"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14</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27FC1D9" w14:textId="25ADB5F9"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14</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6A3C6BDC" w14:textId="142AE0A9" w:rsidR="00E350F1" w:rsidRPr="00356F00" w:rsidRDefault="00E350F1" w:rsidP="00031CBE">
            <w:pPr>
              <w:jc w:val="center"/>
              <w:rPr>
                <w:rFonts w:ascii="Avenir Next LT Pro Light" w:hAnsi="Avenir Next LT Pro Light" w:cs="Calibri"/>
                <w:sz w:val="20"/>
                <w:szCs w:val="20"/>
              </w:rPr>
            </w:pPr>
          </w:p>
        </w:tc>
      </w:tr>
      <w:tr w:rsidR="00E350F1" w:rsidRPr="00381024" w14:paraId="3F24DFBE" w14:textId="77777777" w:rsidTr="00031CBE">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3EA5BFE" w14:textId="77777777" w:rsidR="00E350F1" w:rsidRPr="00381024" w:rsidRDefault="00E350F1" w:rsidP="00E350F1">
            <w:pPr>
              <w:ind w:firstLineChars="100" w:firstLine="200"/>
              <w:jc w:val="right"/>
              <w:rPr>
                <w:rFonts w:ascii="Avenir Next LT Pro Light" w:hAnsi="Avenir Next LT Pro Light" w:cs="Calibri"/>
                <w:i/>
                <w:iCs/>
                <w:sz w:val="20"/>
                <w:szCs w:val="20"/>
              </w:rPr>
            </w:pPr>
            <w:r w:rsidRPr="00381024">
              <w:rPr>
                <w:rFonts w:ascii="Avenir Next LT Pro Light" w:hAnsi="Avenir Next LT Pro Light" w:cs="Calibri"/>
                <w:i/>
                <w:iCs/>
                <w:sz w:val="20"/>
                <w:szCs w:val="20"/>
              </w:rPr>
              <w:t>Below Minimum Service Level percentage</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0D7EB2C" w14:textId="77777777"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0,0%</w:t>
            </w:r>
          </w:p>
        </w:tc>
        <w:tc>
          <w:tcPr>
            <w:tcW w:w="1197" w:type="dxa"/>
            <w:tcBorders>
              <w:top w:val="nil"/>
              <w:left w:val="nil"/>
              <w:bottom w:val="single" w:sz="4" w:space="0" w:color="auto"/>
              <w:right w:val="single" w:sz="4" w:space="0" w:color="auto"/>
            </w:tcBorders>
            <w:shd w:val="clear" w:color="auto" w:fill="auto"/>
            <w:noWrap/>
            <w:vAlign w:val="center"/>
            <w:hideMark/>
          </w:tcPr>
          <w:p w14:paraId="2665F743" w14:textId="77777777"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91,6%</w:t>
            </w:r>
          </w:p>
        </w:tc>
        <w:tc>
          <w:tcPr>
            <w:tcW w:w="1197" w:type="dxa"/>
            <w:tcBorders>
              <w:top w:val="nil"/>
              <w:left w:val="nil"/>
              <w:bottom w:val="single" w:sz="4" w:space="0" w:color="auto"/>
              <w:right w:val="single" w:sz="4" w:space="0" w:color="auto"/>
            </w:tcBorders>
            <w:shd w:val="clear" w:color="auto" w:fill="auto"/>
            <w:noWrap/>
            <w:vAlign w:val="center"/>
            <w:hideMark/>
          </w:tcPr>
          <w:p w14:paraId="30CB9DFB" w14:textId="77777777"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91,6%</w:t>
            </w:r>
          </w:p>
        </w:tc>
        <w:tc>
          <w:tcPr>
            <w:tcW w:w="1197" w:type="dxa"/>
            <w:tcBorders>
              <w:top w:val="nil"/>
              <w:left w:val="nil"/>
              <w:bottom w:val="single" w:sz="4" w:space="0" w:color="auto"/>
              <w:right w:val="single" w:sz="4" w:space="0" w:color="auto"/>
            </w:tcBorders>
            <w:shd w:val="clear" w:color="auto" w:fill="auto"/>
            <w:noWrap/>
            <w:vAlign w:val="center"/>
            <w:hideMark/>
          </w:tcPr>
          <w:p w14:paraId="0E787B75" w14:textId="77777777" w:rsidR="00E350F1" w:rsidRPr="00356F00" w:rsidRDefault="00E350F1" w:rsidP="00031CBE">
            <w:pPr>
              <w:jc w:val="center"/>
              <w:rPr>
                <w:rFonts w:ascii="Avenir Next LT Pro Light" w:hAnsi="Avenir Next LT Pro Light" w:cs="Calibri"/>
                <w:sz w:val="20"/>
                <w:szCs w:val="20"/>
              </w:rPr>
            </w:pPr>
            <w:r w:rsidRPr="00356F00">
              <w:rPr>
                <w:rFonts w:ascii="Avenir Next LT Pro Light" w:hAnsi="Avenir Next LT Pro Light" w:cs="Calibri"/>
                <w:sz w:val="20"/>
                <w:szCs w:val="20"/>
              </w:rPr>
              <w:t>0,0%</w:t>
            </w:r>
          </w:p>
        </w:tc>
      </w:tr>
      <w:tr w:rsidR="00E350F1" w:rsidRPr="00381024" w14:paraId="4F9B3375" w14:textId="77777777" w:rsidTr="00031CBE">
        <w:trPr>
          <w:trHeight w:val="276"/>
        </w:trPr>
        <w:tc>
          <w:tcPr>
            <w:tcW w:w="3772" w:type="dxa"/>
            <w:tcBorders>
              <w:top w:val="nil"/>
              <w:left w:val="single" w:sz="4" w:space="0" w:color="auto"/>
              <w:bottom w:val="single" w:sz="4" w:space="0" w:color="auto"/>
              <w:right w:val="single" w:sz="4" w:space="0" w:color="auto"/>
            </w:tcBorders>
            <w:shd w:val="clear" w:color="auto" w:fill="auto"/>
            <w:noWrap/>
            <w:vAlign w:val="bottom"/>
            <w:hideMark/>
          </w:tcPr>
          <w:p w14:paraId="04A84442" w14:textId="77777777" w:rsidR="00E350F1" w:rsidRPr="00381024" w:rsidRDefault="00E350F1" w:rsidP="00E350F1">
            <w:pPr>
              <w:rPr>
                <w:rFonts w:ascii="Avenir Next LT Pro Light" w:hAnsi="Avenir Next LT Pro Light" w:cs="Calibri"/>
                <w:b/>
                <w:bCs/>
                <w:sz w:val="20"/>
                <w:szCs w:val="20"/>
              </w:rPr>
            </w:pPr>
            <w:r w:rsidRPr="00381024">
              <w:rPr>
                <w:rFonts w:ascii="Avenir Next LT Pro Light" w:hAnsi="Avenir Next LT Pro Light" w:cs="Calibri"/>
                <w:b/>
                <w:bCs/>
                <w:sz w:val="20"/>
                <w:szCs w:val="20"/>
              </w:rPr>
              <w:t>Total number of households</w:t>
            </w:r>
          </w:p>
        </w:tc>
        <w:tc>
          <w:tcPr>
            <w:tcW w:w="1197" w:type="dxa"/>
            <w:tcBorders>
              <w:top w:val="nil"/>
              <w:left w:val="nil"/>
              <w:bottom w:val="single" w:sz="4" w:space="0" w:color="auto"/>
              <w:right w:val="single" w:sz="4" w:space="0" w:color="auto"/>
            </w:tcBorders>
            <w:shd w:val="clear" w:color="auto" w:fill="auto"/>
            <w:noWrap/>
            <w:vAlign w:val="center"/>
            <w:hideMark/>
          </w:tcPr>
          <w:p w14:paraId="464F4F59" w14:textId="3B9CE738" w:rsidR="00E350F1" w:rsidRPr="00356F00" w:rsidRDefault="00E350F1" w:rsidP="00031CBE">
            <w:pPr>
              <w:jc w:val="center"/>
              <w:rPr>
                <w:rFonts w:ascii="Avenir Next LT Pro Light" w:hAnsi="Avenir Next LT Pro Light" w:cs="Calibri"/>
                <w:b/>
                <w:bCs/>
                <w:sz w:val="20"/>
                <w:szCs w:val="20"/>
              </w:rPr>
            </w:pPr>
            <w:r w:rsidRPr="00356F00">
              <w:rPr>
                <w:rFonts w:ascii="Avenir Next LT Pro Light" w:hAnsi="Avenir Next LT Pro Light" w:cs="Calibri"/>
                <w:b/>
                <w:bCs/>
                <w:sz w:val="20"/>
                <w:szCs w:val="20"/>
              </w:rPr>
              <w:t>15</w:t>
            </w:r>
          </w:p>
        </w:tc>
        <w:tc>
          <w:tcPr>
            <w:tcW w:w="1197" w:type="dxa"/>
            <w:tcBorders>
              <w:top w:val="nil"/>
              <w:left w:val="nil"/>
              <w:bottom w:val="single" w:sz="4" w:space="0" w:color="auto"/>
              <w:right w:val="single" w:sz="4" w:space="0" w:color="auto"/>
            </w:tcBorders>
            <w:shd w:val="clear" w:color="auto" w:fill="auto"/>
            <w:noWrap/>
            <w:vAlign w:val="center"/>
            <w:hideMark/>
          </w:tcPr>
          <w:p w14:paraId="6BA3EC16" w14:textId="18960C69" w:rsidR="00E350F1" w:rsidRPr="00356F00" w:rsidRDefault="00E350F1" w:rsidP="00031CBE">
            <w:pPr>
              <w:jc w:val="center"/>
              <w:rPr>
                <w:rFonts w:ascii="Avenir Next LT Pro Light" w:hAnsi="Avenir Next LT Pro Light" w:cs="Calibri"/>
                <w:b/>
                <w:bCs/>
                <w:sz w:val="20"/>
                <w:szCs w:val="20"/>
              </w:rPr>
            </w:pPr>
            <w:r w:rsidRPr="00356F00">
              <w:rPr>
                <w:rFonts w:ascii="Avenir Next LT Pro Light" w:hAnsi="Avenir Next LT Pro Light" w:cs="Calibri"/>
                <w:b/>
                <w:bCs/>
                <w:sz w:val="20"/>
                <w:szCs w:val="20"/>
              </w:rPr>
              <w:t>15</w:t>
            </w:r>
          </w:p>
        </w:tc>
        <w:tc>
          <w:tcPr>
            <w:tcW w:w="1197" w:type="dxa"/>
            <w:tcBorders>
              <w:top w:val="nil"/>
              <w:left w:val="nil"/>
              <w:bottom w:val="single" w:sz="4" w:space="0" w:color="auto"/>
              <w:right w:val="single" w:sz="4" w:space="0" w:color="auto"/>
            </w:tcBorders>
            <w:shd w:val="clear" w:color="auto" w:fill="auto"/>
            <w:noWrap/>
            <w:vAlign w:val="center"/>
            <w:hideMark/>
          </w:tcPr>
          <w:p w14:paraId="0AA4F145" w14:textId="372272FA" w:rsidR="00E350F1" w:rsidRPr="00356F00" w:rsidRDefault="00E350F1" w:rsidP="00031CBE">
            <w:pPr>
              <w:jc w:val="center"/>
              <w:rPr>
                <w:rFonts w:ascii="Avenir Next LT Pro Light" w:hAnsi="Avenir Next LT Pro Light" w:cs="Calibri"/>
                <w:b/>
                <w:bCs/>
                <w:sz w:val="20"/>
                <w:szCs w:val="20"/>
              </w:rPr>
            </w:pPr>
            <w:r w:rsidRPr="00356F00">
              <w:rPr>
                <w:rFonts w:ascii="Avenir Next LT Pro Light" w:hAnsi="Avenir Next LT Pro Light" w:cs="Calibri"/>
                <w:b/>
                <w:bCs/>
                <w:sz w:val="20"/>
                <w:szCs w:val="20"/>
              </w:rPr>
              <w:t>15</w:t>
            </w:r>
          </w:p>
        </w:tc>
        <w:tc>
          <w:tcPr>
            <w:tcW w:w="1197" w:type="dxa"/>
            <w:tcBorders>
              <w:top w:val="nil"/>
              <w:left w:val="nil"/>
              <w:bottom w:val="single" w:sz="4" w:space="0" w:color="auto"/>
              <w:right w:val="single" w:sz="4" w:space="0" w:color="auto"/>
            </w:tcBorders>
            <w:shd w:val="clear" w:color="auto" w:fill="auto"/>
            <w:noWrap/>
            <w:vAlign w:val="center"/>
            <w:hideMark/>
          </w:tcPr>
          <w:p w14:paraId="74C89F7B" w14:textId="378EB914" w:rsidR="00E350F1" w:rsidRPr="00356F00" w:rsidRDefault="00E350F1" w:rsidP="00031CBE">
            <w:pPr>
              <w:jc w:val="center"/>
              <w:rPr>
                <w:rFonts w:ascii="Avenir Next LT Pro Light" w:hAnsi="Avenir Next LT Pro Light" w:cs="Calibri"/>
                <w:b/>
                <w:bCs/>
                <w:sz w:val="20"/>
                <w:szCs w:val="20"/>
              </w:rPr>
            </w:pPr>
            <w:r w:rsidRPr="00356F00">
              <w:rPr>
                <w:rFonts w:ascii="Avenir Next LT Pro Light" w:hAnsi="Avenir Next LT Pro Light" w:cs="Calibri"/>
                <w:b/>
                <w:bCs/>
                <w:sz w:val="20"/>
                <w:szCs w:val="20"/>
              </w:rPr>
              <w:t>15</w:t>
            </w:r>
          </w:p>
        </w:tc>
      </w:tr>
      <w:tr w:rsidR="00E350F1" w:rsidRPr="00381024" w14:paraId="04595532" w14:textId="77777777" w:rsidTr="00E350F1">
        <w:trPr>
          <w:trHeight w:val="276"/>
        </w:trPr>
        <w:tc>
          <w:tcPr>
            <w:tcW w:w="3772" w:type="dxa"/>
            <w:tcBorders>
              <w:top w:val="nil"/>
              <w:left w:val="single" w:sz="4" w:space="0" w:color="auto"/>
              <w:bottom w:val="single" w:sz="4" w:space="0" w:color="auto"/>
              <w:right w:val="nil"/>
            </w:tcBorders>
            <w:shd w:val="clear" w:color="auto" w:fill="auto"/>
            <w:noWrap/>
            <w:vAlign w:val="bottom"/>
            <w:hideMark/>
          </w:tcPr>
          <w:p w14:paraId="1012006D" w14:textId="77777777" w:rsidR="00E350F1" w:rsidRPr="00381024" w:rsidRDefault="00E350F1" w:rsidP="00E350F1">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197" w:type="dxa"/>
            <w:tcBorders>
              <w:top w:val="nil"/>
              <w:left w:val="nil"/>
              <w:bottom w:val="single" w:sz="4" w:space="0" w:color="auto"/>
              <w:right w:val="nil"/>
            </w:tcBorders>
            <w:shd w:val="clear" w:color="auto" w:fill="auto"/>
            <w:noWrap/>
            <w:vAlign w:val="bottom"/>
            <w:hideMark/>
          </w:tcPr>
          <w:p w14:paraId="1DA6FED0" w14:textId="77777777" w:rsidR="00E350F1" w:rsidRPr="00381024" w:rsidRDefault="00E350F1" w:rsidP="00E350F1">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197" w:type="dxa"/>
            <w:tcBorders>
              <w:top w:val="nil"/>
              <w:left w:val="nil"/>
              <w:bottom w:val="single" w:sz="4" w:space="0" w:color="auto"/>
              <w:right w:val="nil"/>
            </w:tcBorders>
            <w:shd w:val="clear" w:color="auto" w:fill="auto"/>
            <w:noWrap/>
            <w:vAlign w:val="bottom"/>
            <w:hideMark/>
          </w:tcPr>
          <w:p w14:paraId="2A8A214B" w14:textId="77777777" w:rsidR="00E350F1" w:rsidRPr="00381024" w:rsidRDefault="00E350F1" w:rsidP="00E350F1">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394"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102C08C6" w14:textId="77777777" w:rsidR="00E350F1" w:rsidRPr="00381024" w:rsidRDefault="00E350F1" w:rsidP="00E350F1">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3.4.2</w:t>
            </w:r>
          </w:p>
        </w:tc>
      </w:tr>
    </w:tbl>
    <w:p w14:paraId="5E8152B1" w14:textId="76096F27" w:rsidR="00FA110B" w:rsidRDefault="00FA110B" w:rsidP="00256BB6">
      <w:pPr>
        <w:contextualSpacing/>
        <w:jc w:val="both"/>
        <w:rPr>
          <w:rFonts w:ascii="Avenir Next LT Pro Light" w:hAnsi="Avenir Next LT Pro Light" w:cs="Arial"/>
        </w:rPr>
      </w:pPr>
    </w:p>
    <w:p w14:paraId="62FA25E6" w14:textId="1E25F1B2" w:rsidR="003A0871" w:rsidRDefault="003A0871" w:rsidP="00256BB6">
      <w:pPr>
        <w:contextualSpacing/>
        <w:jc w:val="both"/>
        <w:rPr>
          <w:rFonts w:ascii="Avenir Next LT Pro Light" w:hAnsi="Avenir Next LT Pro Light" w:cs="Arial"/>
        </w:rPr>
      </w:pPr>
    </w:p>
    <w:p w14:paraId="30B5F888" w14:textId="77777777" w:rsidR="003A0871" w:rsidRPr="00381024" w:rsidRDefault="003A0871" w:rsidP="00256BB6">
      <w:pPr>
        <w:contextualSpacing/>
        <w:jc w:val="both"/>
        <w:rPr>
          <w:rFonts w:ascii="Avenir Next LT Pro Light" w:hAnsi="Avenir Next LT Pro Light" w:cs="Arial"/>
        </w:rPr>
      </w:pPr>
    </w:p>
    <w:p w14:paraId="22159448" w14:textId="77777777" w:rsidR="00E350F1" w:rsidRPr="00381024" w:rsidRDefault="00E350F1" w:rsidP="00256BB6">
      <w:pPr>
        <w:contextualSpacing/>
        <w:jc w:val="both"/>
        <w:rPr>
          <w:rFonts w:ascii="Avenir Next LT Pro Light" w:hAnsi="Avenir Next LT Pro Light" w:cs="Arial"/>
        </w:rPr>
      </w:pPr>
    </w:p>
    <w:tbl>
      <w:tblPr>
        <w:tblpPr w:leftFromText="180" w:rightFromText="180" w:vertAnchor="text" w:horzAnchor="margin" w:tblpY="40"/>
        <w:tblW w:w="92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0"/>
        <w:gridCol w:w="1551"/>
        <w:gridCol w:w="1293"/>
        <w:gridCol w:w="1164"/>
        <w:gridCol w:w="1034"/>
        <w:gridCol w:w="1034"/>
        <w:gridCol w:w="645"/>
        <w:gridCol w:w="882"/>
      </w:tblGrid>
      <w:tr w:rsidR="00122F72" w:rsidRPr="00381024" w14:paraId="40BDBD10" w14:textId="77777777" w:rsidTr="00A12749">
        <w:trPr>
          <w:trHeight w:val="379"/>
        </w:trPr>
        <w:tc>
          <w:tcPr>
            <w:tcW w:w="1650" w:type="dxa"/>
            <w:shd w:val="clear" w:color="auto" w:fill="A8D08D" w:themeFill="accent6" w:themeFillTint="99"/>
            <w:vAlign w:val="center"/>
          </w:tcPr>
          <w:p w14:paraId="224E4AD0"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lastRenderedPageBreak/>
              <w:t>Removed by local</w:t>
            </w:r>
          </w:p>
          <w:p w14:paraId="3098C05D"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authority/private</w:t>
            </w:r>
          </w:p>
          <w:p w14:paraId="6F188F77"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company/community</w:t>
            </w:r>
          </w:p>
          <w:p w14:paraId="1C44C6B6"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members at least once a</w:t>
            </w:r>
          </w:p>
          <w:p w14:paraId="1587FEF9"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b/>
                <w:bCs/>
                <w:sz w:val="18"/>
                <w:szCs w:val="18"/>
              </w:rPr>
              <w:t>week</w:t>
            </w:r>
          </w:p>
        </w:tc>
        <w:tc>
          <w:tcPr>
            <w:tcW w:w="1551" w:type="dxa"/>
            <w:shd w:val="clear" w:color="auto" w:fill="A8D08D" w:themeFill="accent6" w:themeFillTint="99"/>
            <w:vAlign w:val="center"/>
          </w:tcPr>
          <w:p w14:paraId="1D4D5B8B"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Removed by local</w:t>
            </w:r>
          </w:p>
          <w:p w14:paraId="3BBDA91B"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authority/private</w:t>
            </w:r>
          </w:p>
          <w:p w14:paraId="760D40D4"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company/community</w:t>
            </w:r>
          </w:p>
          <w:p w14:paraId="757D04EA"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members less often than</w:t>
            </w:r>
          </w:p>
          <w:p w14:paraId="5832879B"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b/>
                <w:bCs/>
                <w:sz w:val="18"/>
                <w:szCs w:val="18"/>
              </w:rPr>
              <w:t>once a week</w:t>
            </w:r>
          </w:p>
        </w:tc>
        <w:tc>
          <w:tcPr>
            <w:tcW w:w="1293" w:type="dxa"/>
            <w:shd w:val="clear" w:color="auto" w:fill="A8D08D" w:themeFill="accent6" w:themeFillTint="99"/>
            <w:vAlign w:val="center"/>
          </w:tcPr>
          <w:p w14:paraId="2589363A"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b/>
                <w:bCs/>
                <w:sz w:val="18"/>
                <w:szCs w:val="18"/>
              </w:rPr>
              <w:t>Communal refuse dump</w:t>
            </w:r>
          </w:p>
        </w:tc>
        <w:tc>
          <w:tcPr>
            <w:tcW w:w="1164" w:type="dxa"/>
            <w:shd w:val="clear" w:color="auto" w:fill="A8D08D" w:themeFill="accent6" w:themeFillTint="99"/>
            <w:vAlign w:val="center"/>
          </w:tcPr>
          <w:p w14:paraId="1BF21EA6"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Communal container/central</w:t>
            </w:r>
          </w:p>
          <w:p w14:paraId="328E7609"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b/>
                <w:bCs/>
                <w:sz w:val="18"/>
                <w:szCs w:val="18"/>
              </w:rPr>
              <w:t>collection point</w:t>
            </w:r>
          </w:p>
        </w:tc>
        <w:tc>
          <w:tcPr>
            <w:tcW w:w="1034" w:type="dxa"/>
            <w:shd w:val="clear" w:color="auto" w:fill="A8D08D" w:themeFill="accent6" w:themeFillTint="99"/>
            <w:vAlign w:val="center"/>
          </w:tcPr>
          <w:p w14:paraId="1E5305CC"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b/>
                <w:bCs/>
                <w:sz w:val="18"/>
                <w:szCs w:val="18"/>
              </w:rPr>
              <w:t>Own refuse dump</w:t>
            </w:r>
          </w:p>
        </w:tc>
        <w:tc>
          <w:tcPr>
            <w:tcW w:w="1034" w:type="dxa"/>
            <w:shd w:val="clear" w:color="auto" w:fill="A8D08D" w:themeFill="accent6" w:themeFillTint="99"/>
            <w:vAlign w:val="center"/>
          </w:tcPr>
          <w:p w14:paraId="7212245F"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Dump or leave rubbish</w:t>
            </w:r>
          </w:p>
          <w:p w14:paraId="3D0A325E"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anywhere (no rubbish</w:t>
            </w:r>
          </w:p>
          <w:p w14:paraId="4B3B22AE"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b/>
                <w:bCs/>
                <w:sz w:val="18"/>
                <w:szCs w:val="18"/>
              </w:rPr>
              <w:t>disposal)</w:t>
            </w:r>
          </w:p>
        </w:tc>
        <w:tc>
          <w:tcPr>
            <w:tcW w:w="645" w:type="dxa"/>
            <w:shd w:val="clear" w:color="auto" w:fill="A8D08D" w:themeFill="accent6" w:themeFillTint="99"/>
            <w:vAlign w:val="center"/>
          </w:tcPr>
          <w:p w14:paraId="36AE4195"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Other</w:t>
            </w:r>
          </w:p>
        </w:tc>
        <w:tc>
          <w:tcPr>
            <w:tcW w:w="882" w:type="dxa"/>
            <w:shd w:val="clear" w:color="auto" w:fill="A8D08D" w:themeFill="accent6" w:themeFillTint="99"/>
            <w:vAlign w:val="center"/>
          </w:tcPr>
          <w:p w14:paraId="5616B8D6"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Total</w:t>
            </w:r>
          </w:p>
        </w:tc>
      </w:tr>
      <w:tr w:rsidR="00122F72" w:rsidRPr="00381024" w14:paraId="0B5BCF13" w14:textId="77777777" w:rsidTr="00A12749">
        <w:trPr>
          <w:trHeight w:val="644"/>
        </w:trPr>
        <w:tc>
          <w:tcPr>
            <w:tcW w:w="1650" w:type="dxa"/>
            <w:shd w:val="clear" w:color="auto" w:fill="auto"/>
            <w:vAlign w:val="center"/>
          </w:tcPr>
          <w:p w14:paraId="4A0AE80D" w14:textId="77777777" w:rsidR="00122F72" w:rsidRPr="00334C98" w:rsidRDefault="00122F72" w:rsidP="00252078">
            <w:pPr>
              <w:widowControl w:val="0"/>
              <w:spacing w:line="360" w:lineRule="auto"/>
              <w:jc w:val="center"/>
              <w:rPr>
                <w:rFonts w:ascii="Avenir Next LT Pro Light" w:eastAsia="Calibri" w:hAnsi="Avenir Next LT Pro Light" w:cs="Arial"/>
                <w:sz w:val="18"/>
                <w:szCs w:val="18"/>
              </w:rPr>
            </w:pPr>
            <w:r w:rsidRPr="00334C98">
              <w:rPr>
                <w:rFonts w:ascii="Avenir Next LT Pro Light" w:eastAsia="Calibri" w:hAnsi="Avenir Next LT Pro Light" w:cs="Arial"/>
                <w:sz w:val="18"/>
                <w:szCs w:val="18"/>
              </w:rPr>
              <w:t>1 302</w:t>
            </w:r>
          </w:p>
        </w:tc>
        <w:tc>
          <w:tcPr>
            <w:tcW w:w="1551" w:type="dxa"/>
            <w:shd w:val="clear" w:color="auto" w:fill="auto"/>
            <w:vAlign w:val="center"/>
          </w:tcPr>
          <w:p w14:paraId="1F752160" w14:textId="77777777" w:rsidR="00122F72" w:rsidRPr="00334C98" w:rsidRDefault="00122F72" w:rsidP="00252078">
            <w:pPr>
              <w:widowControl w:val="0"/>
              <w:spacing w:line="360" w:lineRule="auto"/>
              <w:jc w:val="center"/>
              <w:rPr>
                <w:rFonts w:ascii="Avenir Next LT Pro Light" w:eastAsia="Calibri" w:hAnsi="Avenir Next LT Pro Light" w:cs="Arial"/>
                <w:sz w:val="18"/>
                <w:szCs w:val="18"/>
              </w:rPr>
            </w:pPr>
            <w:r w:rsidRPr="00334C98">
              <w:rPr>
                <w:rFonts w:ascii="Avenir Next LT Pro Light" w:eastAsia="Calibri" w:hAnsi="Avenir Next LT Pro Light" w:cs="Arial"/>
                <w:sz w:val="18"/>
                <w:szCs w:val="18"/>
              </w:rPr>
              <w:t>407</w:t>
            </w:r>
          </w:p>
        </w:tc>
        <w:tc>
          <w:tcPr>
            <w:tcW w:w="1293" w:type="dxa"/>
            <w:shd w:val="clear" w:color="auto" w:fill="auto"/>
            <w:vAlign w:val="center"/>
          </w:tcPr>
          <w:p w14:paraId="6B8E33DE" w14:textId="77777777" w:rsidR="00122F72" w:rsidRPr="00334C98" w:rsidRDefault="00122F72" w:rsidP="00252078">
            <w:pPr>
              <w:widowControl w:val="0"/>
              <w:spacing w:line="360" w:lineRule="auto"/>
              <w:jc w:val="center"/>
              <w:rPr>
                <w:rFonts w:ascii="Avenir Next LT Pro Light" w:eastAsia="Calibri" w:hAnsi="Avenir Next LT Pro Light" w:cs="Arial"/>
                <w:sz w:val="18"/>
                <w:szCs w:val="18"/>
              </w:rPr>
            </w:pPr>
            <w:r w:rsidRPr="00334C98">
              <w:rPr>
                <w:rFonts w:ascii="Avenir Next LT Pro Light" w:eastAsia="Calibri" w:hAnsi="Avenir Next LT Pro Light" w:cs="Arial"/>
                <w:sz w:val="18"/>
                <w:szCs w:val="18"/>
              </w:rPr>
              <w:t>555</w:t>
            </w:r>
          </w:p>
        </w:tc>
        <w:tc>
          <w:tcPr>
            <w:tcW w:w="1164" w:type="dxa"/>
            <w:shd w:val="clear" w:color="auto" w:fill="auto"/>
            <w:vAlign w:val="center"/>
          </w:tcPr>
          <w:p w14:paraId="4968BD3D" w14:textId="77777777" w:rsidR="00122F72" w:rsidRPr="00334C98" w:rsidRDefault="00122F72" w:rsidP="00252078">
            <w:pPr>
              <w:widowControl w:val="0"/>
              <w:spacing w:line="360" w:lineRule="auto"/>
              <w:jc w:val="center"/>
              <w:rPr>
                <w:rFonts w:ascii="Avenir Next LT Pro Light" w:eastAsia="Calibri" w:hAnsi="Avenir Next LT Pro Light" w:cs="Arial"/>
                <w:sz w:val="18"/>
                <w:szCs w:val="18"/>
              </w:rPr>
            </w:pPr>
            <w:r w:rsidRPr="00334C98">
              <w:rPr>
                <w:rFonts w:ascii="Avenir Next LT Pro Light" w:eastAsia="Calibri" w:hAnsi="Avenir Next LT Pro Light" w:cs="Arial"/>
                <w:sz w:val="18"/>
                <w:szCs w:val="18"/>
              </w:rPr>
              <w:t>0</w:t>
            </w:r>
          </w:p>
        </w:tc>
        <w:tc>
          <w:tcPr>
            <w:tcW w:w="1034" w:type="dxa"/>
            <w:shd w:val="clear" w:color="auto" w:fill="auto"/>
            <w:vAlign w:val="center"/>
          </w:tcPr>
          <w:p w14:paraId="5230B516" w14:textId="77777777" w:rsidR="00122F72" w:rsidRPr="00334C98" w:rsidRDefault="00122F72" w:rsidP="00252078">
            <w:pPr>
              <w:widowControl w:val="0"/>
              <w:spacing w:line="360" w:lineRule="auto"/>
              <w:jc w:val="center"/>
              <w:rPr>
                <w:rFonts w:ascii="Avenir Next LT Pro Light" w:eastAsia="Calibri" w:hAnsi="Avenir Next LT Pro Light" w:cs="Arial"/>
                <w:sz w:val="18"/>
                <w:szCs w:val="18"/>
              </w:rPr>
            </w:pPr>
            <w:r w:rsidRPr="00334C98">
              <w:rPr>
                <w:rFonts w:ascii="Avenir Next LT Pro Light" w:eastAsia="Calibri" w:hAnsi="Avenir Next LT Pro Light" w:cs="Arial"/>
                <w:sz w:val="18"/>
                <w:szCs w:val="18"/>
              </w:rPr>
              <w:t>12 398</w:t>
            </w:r>
          </w:p>
        </w:tc>
        <w:tc>
          <w:tcPr>
            <w:tcW w:w="1034" w:type="dxa"/>
            <w:shd w:val="clear" w:color="auto" w:fill="auto"/>
            <w:vAlign w:val="center"/>
          </w:tcPr>
          <w:p w14:paraId="319FE45C" w14:textId="77777777" w:rsidR="00122F72" w:rsidRPr="00334C98" w:rsidRDefault="00122F72" w:rsidP="00252078">
            <w:pPr>
              <w:widowControl w:val="0"/>
              <w:spacing w:line="360" w:lineRule="auto"/>
              <w:jc w:val="center"/>
              <w:rPr>
                <w:rFonts w:ascii="Avenir Next LT Pro Light" w:eastAsia="Calibri" w:hAnsi="Avenir Next LT Pro Light" w:cs="Arial"/>
                <w:sz w:val="18"/>
                <w:szCs w:val="18"/>
              </w:rPr>
            </w:pPr>
            <w:r w:rsidRPr="00334C98">
              <w:rPr>
                <w:rFonts w:ascii="Avenir Next LT Pro Light" w:eastAsia="Calibri" w:hAnsi="Avenir Next LT Pro Light" w:cs="Arial"/>
                <w:sz w:val="18"/>
                <w:szCs w:val="18"/>
              </w:rPr>
              <w:t>768</w:t>
            </w:r>
          </w:p>
        </w:tc>
        <w:tc>
          <w:tcPr>
            <w:tcW w:w="645" w:type="dxa"/>
            <w:shd w:val="clear" w:color="auto" w:fill="auto"/>
            <w:vAlign w:val="center"/>
          </w:tcPr>
          <w:p w14:paraId="5E086F51" w14:textId="77777777" w:rsidR="00122F72" w:rsidRPr="00334C98" w:rsidRDefault="00122F72" w:rsidP="00252078">
            <w:pPr>
              <w:widowControl w:val="0"/>
              <w:spacing w:line="360" w:lineRule="auto"/>
              <w:jc w:val="center"/>
              <w:rPr>
                <w:rFonts w:ascii="Avenir Next LT Pro Light" w:eastAsia="Calibri" w:hAnsi="Avenir Next LT Pro Light" w:cs="Arial"/>
                <w:sz w:val="18"/>
                <w:szCs w:val="18"/>
              </w:rPr>
            </w:pPr>
            <w:r w:rsidRPr="00334C98">
              <w:rPr>
                <w:rFonts w:ascii="Avenir Next LT Pro Light" w:eastAsia="Calibri" w:hAnsi="Avenir Next LT Pro Light" w:cs="Arial"/>
                <w:sz w:val="18"/>
                <w:szCs w:val="18"/>
              </w:rPr>
              <w:t>29</w:t>
            </w:r>
          </w:p>
        </w:tc>
        <w:tc>
          <w:tcPr>
            <w:tcW w:w="882" w:type="dxa"/>
            <w:shd w:val="clear" w:color="auto" w:fill="auto"/>
            <w:vAlign w:val="center"/>
          </w:tcPr>
          <w:p w14:paraId="04A364B9" w14:textId="77777777" w:rsidR="00122F72" w:rsidRPr="00334C98" w:rsidRDefault="00122F72" w:rsidP="00252078">
            <w:pPr>
              <w:widowControl w:val="0"/>
              <w:spacing w:line="360" w:lineRule="auto"/>
              <w:jc w:val="center"/>
              <w:rPr>
                <w:rFonts w:ascii="Avenir Next LT Pro Light" w:eastAsia="Calibri" w:hAnsi="Avenir Next LT Pro Light" w:cs="Arial"/>
                <w:sz w:val="18"/>
                <w:szCs w:val="18"/>
              </w:rPr>
            </w:pPr>
            <w:r w:rsidRPr="00334C98">
              <w:rPr>
                <w:rFonts w:ascii="Avenir Next LT Pro Light" w:eastAsia="Calibri" w:hAnsi="Avenir Next LT Pro Light" w:cs="Arial"/>
                <w:sz w:val="18"/>
                <w:szCs w:val="18"/>
              </w:rPr>
              <w:t>15 460</w:t>
            </w:r>
          </w:p>
        </w:tc>
      </w:tr>
    </w:tbl>
    <w:p w14:paraId="5C23B26A" w14:textId="20C7A188" w:rsidR="0055445B" w:rsidRPr="00381024" w:rsidRDefault="00A40BF2" w:rsidP="00A40BF2">
      <w:pPr>
        <w:contextualSpacing/>
        <w:jc w:val="right"/>
        <w:rPr>
          <w:rFonts w:ascii="Avenir Next LT Pro Light" w:hAnsi="Avenir Next LT Pro Light" w:cs="Arial"/>
          <w:i/>
          <w:iCs/>
          <w:sz w:val="22"/>
          <w:szCs w:val="22"/>
        </w:rPr>
      </w:pPr>
      <w:r w:rsidRPr="00381024">
        <w:rPr>
          <w:rFonts w:ascii="Avenir Next LT Pro Light" w:hAnsi="Avenir Next LT Pro Light" w:cs="Arial"/>
          <w:i/>
          <w:iCs/>
          <w:sz w:val="22"/>
          <w:szCs w:val="22"/>
        </w:rPr>
        <w:t>T 3.4.3</w:t>
      </w:r>
    </w:p>
    <w:p w14:paraId="60807448" w14:textId="77777777" w:rsidR="00A40BF2" w:rsidRPr="00381024" w:rsidRDefault="00AF48D6" w:rsidP="00A40BF2">
      <w:pPr>
        <w:rPr>
          <w:rFonts w:ascii="Avenir Next LT Pro Light" w:hAnsi="Avenir Next LT Pro Light" w:cs="Arial"/>
        </w:rPr>
      </w:pPr>
      <w:r w:rsidRPr="00381024">
        <w:rPr>
          <w:rFonts w:ascii="Avenir Next LT Pro Light" w:hAnsi="Avenir Next LT Pro Light" w:cs="Arial"/>
        </w:rPr>
        <w:t>SOURCE OF INFORMATION: KZN Community Survey 2016.</w:t>
      </w:r>
    </w:p>
    <w:p w14:paraId="3AF9DDF3" w14:textId="77777777" w:rsidR="00A40BF2" w:rsidRPr="00381024" w:rsidRDefault="00A40BF2" w:rsidP="00A40BF2">
      <w:pPr>
        <w:rPr>
          <w:rFonts w:ascii="Avenir Next LT Pro Light" w:hAnsi="Avenir Next LT Pro Light" w:cs="Arial"/>
        </w:rPr>
      </w:pPr>
    </w:p>
    <w:p w14:paraId="1EC48D6B" w14:textId="77777777" w:rsidR="00A40BF2" w:rsidRPr="00381024" w:rsidRDefault="00A40BF2" w:rsidP="00A40BF2">
      <w:pPr>
        <w:rPr>
          <w:rFonts w:ascii="Avenir Next LT Pro Light" w:hAnsi="Avenir Next LT Pro Light" w:cs="Arial"/>
        </w:rPr>
      </w:pPr>
    </w:p>
    <w:p w14:paraId="7572090D" w14:textId="77777777" w:rsidR="00A40BF2" w:rsidRPr="00381024" w:rsidRDefault="00A40BF2" w:rsidP="00A40BF2">
      <w:pPr>
        <w:rPr>
          <w:rFonts w:ascii="Avenir Next LT Pro Light" w:hAnsi="Avenir Next LT Pro Light" w:cs="Arial"/>
        </w:rPr>
      </w:pPr>
    </w:p>
    <w:p w14:paraId="32D226FE" w14:textId="77777777" w:rsidR="00A40BF2" w:rsidRPr="00381024" w:rsidRDefault="00A40BF2" w:rsidP="00A40BF2">
      <w:pPr>
        <w:rPr>
          <w:rFonts w:ascii="Avenir Next LT Pro Light" w:hAnsi="Avenir Next LT Pro Light" w:cs="Arial"/>
        </w:rPr>
      </w:pPr>
    </w:p>
    <w:p w14:paraId="432EAE12" w14:textId="77777777" w:rsidR="00A40BF2" w:rsidRPr="00381024" w:rsidRDefault="00A40BF2" w:rsidP="00A40BF2">
      <w:pPr>
        <w:rPr>
          <w:rFonts w:ascii="Avenir Next LT Pro Light" w:hAnsi="Avenir Next LT Pro Light" w:cs="Arial"/>
        </w:rPr>
        <w:sectPr w:rsidR="00A40BF2" w:rsidRPr="00381024" w:rsidSect="00CB3393">
          <w:pgSz w:w="12240" w:h="15840"/>
          <w:pgMar w:top="1622" w:right="1440" w:bottom="1440" w:left="1701" w:header="709" w:footer="709" w:gutter="0"/>
          <w:cols w:space="708"/>
          <w:titlePg/>
          <w:docGrid w:linePitch="360"/>
        </w:sectPr>
      </w:pPr>
    </w:p>
    <w:tbl>
      <w:tblPr>
        <w:tblpPr w:leftFromText="180" w:rightFromText="180" w:horzAnchor="margin" w:tblpY="936"/>
        <w:tblW w:w="9322" w:type="dxa"/>
        <w:tblLayout w:type="fixed"/>
        <w:tblCellMar>
          <w:left w:w="0" w:type="dxa"/>
          <w:right w:w="0" w:type="dxa"/>
        </w:tblCellMar>
        <w:tblLook w:val="01E0" w:firstRow="1" w:lastRow="1" w:firstColumn="1" w:lastColumn="1" w:noHBand="0" w:noVBand="0"/>
      </w:tblPr>
      <w:tblGrid>
        <w:gridCol w:w="1427"/>
        <w:gridCol w:w="1660"/>
        <w:gridCol w:w="1368"/>
        <w:gridCol w:w="1441"/>
        <w:gridCol w:w="1671"/>
        <w:gridCol w:w="1755"/>
      </w:tblGrid>
      <w:tr w:rsidR="00252078" w:rsidRPr="00381024" w14:paraId="4938174B" w14:textId="77777777" w:rsidTr="00A12749">
        <w:trPr>
          <w:trHeight w:hRule="exact" w:val="819"/>
        </w:trPr>
        <w:tc>
          <w:tcPr>
            <w:tcW w:w="9322" w:type="dxa"/>
            <w:gridSpan w:val="6"/>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70D8D389" w14:textId="77777777" w:rsidR="00252078" w:rsidRPr="00381024" w:rsidRDefault="00252078" w:rsidP="00252078">
            <w:pPr>
              <w:widowControl w:val="0"/>
              <w:autoSpaceDE w:val="0"/>
              <w:autoSpaceDN w:val="0"/>
              <w:spacing w:line="251" w:lineRule="exact"/>
              <w:ind w:left="2889"/>
              <w:rPr>
                <w:rFonts w:ascii="Avenir Next LT Pro Light" w:hAnsi="Avenir Next LT Pro Light" w:cs="Arial"/>
                <w:sz w:val="18"/>
                <w:szCs w:val="18"/>
              </w:rPr>
            </w:pPr>
            <w:r w:rsidRPr="00381024">
              <w:rPr>
                <w:rFonts w:ascii="Avenir Next LT Pro Light" w:eastAsia="Arial" w:hAnsi="Avenir Next LT Pro Light" w:cs="Arial"/>
                <w:b/>
                <w:bCs/>
                <w:sz w:val="18"/>
                <w:szCs w:val="18"/>
              </w:rPr>
              <w:lastRenderedPageBreak/>
              <w:t xml:space="preserve">                   The </w:t>
            </w:r>
            <w:r w:rsidRPr="00381024">
              <w:rPr>
                <w:rFonts w:ascii="Avenir Next LT Pro Light" w:eastAsia="Arial" w:hAnsi="Avenir Next LT Pro Light" w:cs="Arial"/>
                <w:b/>
                <w:spacing w:val="-1"/>
                <w:sz w:val="18"/>
                <w:szCs w:val="18"/>
              </w:rPr>
              <w:t>Employees:</w:t>
            </w:r>
            <w:r w:rsidRPr="00381024">
              <w:rPr>
                <w:rFonts w:ascii="Avenir Next LT Pro Light" w:eastAsia="Arial" w:hAnsi="Avenir Next LT Pro Light" w:cs="Arial"/>
                <w:b/>
                <w:sz w:val="18"/>
                <w:szCs w:val="18"/>
              </w:rPr>
              <w:t xml:space="preserve"> </w:t>
            </w:r>
            <w:r w:rsidRPr="00381024">
              <w:rPr>
                <w:rFonts w:ascii="Avenir Next LT Pro Light" w:eastAsia="Arial" w:hAnsi="Avenir Next LT Pro Light" w:cs="Arial"/>
                <w:b/>
                <w:spacing w:val="-1"/>
                <w:sz w:val="18"/>
                <w:szCs w:val="18"/>
              </w:rPr>
              <w:t>Solid</w:t>
            </w:r>
            <w:r w:rsidRPr="00381024">
              <w:rPr>
                <w:rFonts w:ascii="Avenir Next LT Pro Light" w:eastAsia="Arial" w:hAnsi="Avenir Next LT Pro Light" w:cs="Arial"/>
                <w:b/>
                <w:spacing w:val="-3"/>
                <w:sz w:val="18"/>
                <w:szCs w:val="18"/>
              </w:rPr>
              <w:t xml:space="preserve"> </w:t>
            </w:r>
            <w:r w:rsidRPr="00381024">
              <w:rPr>
                <w:rFonts w:ascii="Avenir Next LT Pro Light" w:eastAsia="Arial" w:hAnsi="Avenir Next LT Pro Light" w:cs="Arial"/>
                <w:b/>
                <w:spacing w:val="-1"/>
                <w:sz w:val="18"/>
                <w:szCs w:val="18"/>
              </w:rPr>
              <w:t>Waste</w:t>
            </w:r>
            <w:r w:rsidRPr="00381024">
              <w:rPr>
                <w:rFonts w:ascii="Avenir Next LT Pro Light" w:eastAsia="Arial" w:hAnsi="Avenir Next LT Pro Light" w:cs="Arial"/>
                <w:b/>
                <w:spacing w:val="-2"/>
                <w:sz w:val="18"/>
                <w:szCs w:val="18"/>
              </w:rPr>
              <w:t xml:space="preserve"> </w:t>
            </w:r>
            <w:r w:rsidRPr="00381024">
              <w:rPr>
                <w:rFonts w:ascii="Avenir Next LT Pro Light" w:eastAsia="Arial" w:hAnsi="Avenir Next LT Pro Light" w:cs="Arial"/>
                <w:b/>
                <w:spacing w:val="-1"/>
                <w:sz w:val="18"/>
                <w:szCs w:val="18"/>
              </w:rPr>
              <w:t>Management</w:t>
            </w:r>
            <w:r w:rsidRPr="00381024">
              <w:rPr>
                <w:rFonts w:ascii="Avenir Next LT Pro Light" w:eastAsia="Arial" w:hAnsi="Avenir Next LT Pro Light" w:cs="Arial"/>
                <w:b/>
                <w:sz w:val="18"/>
                <w:szCs w:val="18"/>
              </w:rPr>
              <w:t xml:space="preserve"> </w:t>
            </w:r>
            <w:r w:rsidRPr="00381024">
              <w:rPr>
                <w:rFonts w:ascii="Avenir Next LT Pro Light" w:eastAsia="Arial" w:hAnsi="Avenir Next LT Pro Light" w:cs="Arial"/>
                <w:b/>
                <w:spacing w:val="-1"/>
                <w:sz w:val="18"/>
                <w:szCs w:val="18"/>
              </w:rPr>
              <w:t>Services</w:t>
            </w:r>
          </w:p>
        </w:tc>
      </w:tr>
      <w:tr w:rsidR="00252078" w:rsidRPr="00381024" w14:paraId="63462B49" w14:textId="77777777" w:rsidTr="00A12749">
        <w:trPr>
          <w:trHeight w:hRule="exact" w:val="597"/>
        </w:trPr>
        <w:tc>
          <w:tcPr>
            <w:tcW w:w="1427"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tcPr>
          <w:p w14:paraId="07E28113" w14:textId="77777777" w:rsidR="00252078" w:rsidRPr="00381024" w:rsidRDefault="00252078" w:rsidP="00252078">
            <w:pPr>
              <w:widowControl w:val="0"/>
              <w:autoSpaceDE w:val="0"/>
              <w:autoSpaceDN w:val="0"/>
              <w:jc w:val="center"/>
              <w:rPr>
                <w:rFonts w:ascii="Avenir Next LT Pro Light" w:eastAsia="Arial" w:hAnsi="Avenir Next LT Pro Light" w:cs="Arial"/>
                <w:sz w:val="18"/>
                <w:szCs w:val="18"/>
              </w:rPr>
            </w:pPr>
          </w:p>
        </w:tc>
        <w:tc>
          <w:tcPr>
            <w:tcW w:w="1660"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177E6DCD" w14:textId="77777777" w:rsidR="00252078" w:rsidRPr="00381024" w:rsidRDefault="00252078" w:rsidP="00252078">
            <w:pPr>
              <w:widowControl w:val="0"/>
              <w:autoSpaceDE w:val="0"/>
              <w:autoSpaceDN w:val="0"/>
              <w:spacing w:line="252" w:lineRule="exact"/>
              <w:ind w:left="779"/>
              <w:jc w:val="center"/>
              <w:rPr>
                <w:rFonts w:ascii="Avenir Next LT Pro Light" w:hAnsi="Avenir Next LT Pro Light" w:cs="Arial"/>
                <w:sz w:val="18"/>
                <w:szCs w:val="18"/>
              </w:rPr>
            </w:pPr>
            <w:r w:rsidRPr="00381024">
              <w:rPr>
                <w:rFonts w:ascii="Avenir Next LT Pro Light" w:eastAsia="Arial" w:hAnsi="Avenir Next LT Pro Light" w:cs="Arial"/>
                <w:b/>
                <w:spacing w:val="-1"/>
                <w:sz w:val="18"/>
                <w:szCs w:val="18"/>
              </w:rPr>
              <w:t>Year</w:t>
            </w:r>
            <w:r w:rsidRPr="00381024">
              <w:rPr>
                <w:rFonts w:ascii="Avenir Next LT Pro Light" w:eastAsia="Arial" w:hAnsi="Avenir Next LT Pro Light" w:cs="Arial"/>
                <w:b/>
                <w:spacing w:val="1"/>
                <w:sz w:val="18"/>
                <w:szCs w:val="18"/>
              </w:rPr>
              <w:t xml:space="preserve"> </w:t>
            </w:r>
            <w:r w:rsidRPr="00381024">
              <w:rPr>
                <w:rFonts w:ascii="Avenir Next LT Pro Light" w:eastAsia="Arial" w:hAnsi="Avenir Next LT Pro Light" w:cs="Arial"/>
                <w:b/>
                <w:sz w:val="18"/>
                <w:szCs w:val="18"/>
              </w:rPr>
              <w:t>-1</w:t>
            </w:r>
          </w:p>
        </w:tc>
        <w:tc>
          <w:tcPr>
            <w:tcW w:w="1368" w:type="dxa"/>
            <w:tcBorders>
              <w:top w:val="single" w:sz="5" w:space="0" w:color="000000"/>
              <w:left w:val="single" w:sz="5" w:space="0" w:color="000000"/>
              <w:bottom w:val="single" w:sz="5" w:space="0" w:color="000000"/>
              <w:right w:val="nil"/>
            </w:tcBorders>
            <w:shd w:val="clear" w:color="auto" w:fill="A8D08D" w:themeFill="accent6" w:themeFillTint="99"/>
            <w:vAlign w:val="center"/>
          </w:tcPr>
          <w:p w14:paraId="68471847" w14:textId="77777777" w:rsidR="00252078" w:rsidRPr="00381024" w:rsidRDefault="00252078" w:rsidP="00252078">
            <w:pPr>
              <w:widowControl w:val="0"/>
              <w:autoSpaceDE w:val="0"/>
              <w:autoSpaceDN w:val="0"/>
              <w:jc w:val="center"/>
              <w:rPr>
                <w:rFonts w:ascii="Avenir Next LT Pro Light" w:eastAsia="Arial" w:hAnsi="Avenir Next LT Pro Light" w:cs="Arial"/>
                <w:sz w:val="18"/>
                <w:szCs w:val="18"/>
              </w:rPr>
            </w:pPr>
          </w:p>
        </w:tc>
        <w:tc>
          <w:tcPr>
            <w:tcW w:w="1441" w:type="dxa"/>
            <w:tcBorders>
              <w:top w:val="single" w:sz="5" w:space="0" w:color="000000"/>
              <w:left w:val="nil"/>
              <w:bottom w:val="single" w:sz="5" w:space="0" w:color="000000"/>
              <w:right w:val="nil"/>
            </w:tcBorders>
            <w:shd w:val="clear" w:color="auto" w:fill="A8D08D" w:themeFill="accent6" w:themeFillTint="99"/>
            <w:vAlign w:val="center"/>
          </w:tcPr>
          <w:p w14:paraId="0A7B4E96" w14:textId="77777777" w:rsidR="00252078" w:rsidRPr="00381024" w:rsidRDefault="00252078" w:rsidP="00252078">
            <w:pPr>
              <w:widowControl w:val="0"/>
              <w:autoSpaceDE w:val="0"/>
              <w:autoSpaceDN w:val="0"/>
              <w:jc w:val="center"/>
              <w:rPr>
                <w:rFonts w:ascii="Avenir Next LT Pro Light" w:eastAsia="Arial" w:hAnsi="Avenir Next LT Pro Light" w:cs="Arial"/>
                <w:sz w:val="18"/>
                <w:szCs w:val="18"/>
              </w:rPr>
            </w:pPr>
          </w:p>
        </w:tc>
        <w:tc>
          <w:tcPr>
            <w:tcW w:w="1671" w:type="dxa"/>
            <w:tcBorders>
              <w:top w:val="single" w:sz="5" w:space="0" w:color="000000"/>
              <w:left w:val="nil"/>
              <w:bottom w:val="single" w:sz="5" w:space="0" w:color="000000"/>
              <w:right w:val="nil"/>
            </w:tcBorders>
            <w:shd w:val="clear" w:color="auto" w:fill="A8D08D" w:themeFill="accent6" w:themeFillTint="99"/>
            <w:vAlign w:val="center"/>
          </w:tcPr>
          <w:p w14:paraId="37828E75" w14:textId="77777777" w:rsidR="00252078" w:rsidRPr="00381024" w:rsidRDefault="00252078" w:rsidP="00252078">
            <w:pPr>
              <w:widowControl w:val="0"/>
              <w:autoSpaceDE w:val="0"/>
              <w:autoSpaceDN w:val="0"/>
              <w:spacing w:line="252" w:lineRule="exact"/>
              <w:ind w:left="280"/>
              <w:jc w:val="center"/>
              <w:rPr>
                <w:rFonts w:ascii="Avenir Next LT Pro Light" w:hAnsi="Avenir Next LT Pro Light" w:cs="Arial"/>
                <w:sz w:val="18"/>
                <w:szCs w:val="18"/>
              </w:rPr>
            </w:pPr>
            <w:r w:rsidRPr="00381024">
              <w:rPr>
                <w:rFonts w:ascii="Avenir Next LT Pro Light" w:eastAsia="Arial" w:hAnsi="Avenir Next LT Pro Light" w:cs="Arial"/>
                <w:b/>
                <w:spacing w:val="-1"/>
                <w:sz w:val="18"/>
                <w:szCs w:val="18"/>
              </w:rPr>
              <w:t>Year</w:t>
            </w:r>
            <w:r w:rsidRPr="00381024">
              <w:rPr>
                <w:rFonts w:ascii="Avenir Next LT Pro Light" w:eastAsia="Arial" w:hAnsi="Avenir Next LT Pro Light" w:cs="Arial"/>
                <w:b/>
                <w:sz w:val="18"/>
                <w:szCs w:val="18"/>
              </w:rPr>
              <w:t xml:space="preserve"> 0</w:t>
            </w:r>
          </w:p>
        </w:tc>
        <w:tc>
          <w:tcPr>
            <w:tcW w:w="1753" w:type="dxa"/>
            <w:tcBorders>
              <w:top w:val="single" w:sz="5" w:space="0" w:color="000000"/>
              <w:left w:val="nil"/>
              <w:bottom w:val="single" w:sz="5" w:space="0" w:color="000000"/>
              <w:right w:val="single" w:sz="5" w:space="0" w:color="000000"/>
            </w:tcBorders>
            <w:shd w:val="clear" w:color="auto" w:fill="A8D08D" w:themeFill="accent6" w:themeFillTint="99"/>
            <w:vAlign w:val="center"/>
          </w:tcPr>
          <w:p w14:paraId="26A000A9" w14:textId="77777777" w:rsidR="00252078" w:rsidRPr="00381024" w:rsidRDefault="00252078" w:rsidP="00252078">
            <w:pPr>
              <w:widowControl w:val="0"/>
              <w:autoSpaceDE w:val="0"/>
              <w:autoSpaceDN w:val="0"/>
              <w:jc w:val="center"/>
              <w:rPr>
                <w:rFonts w:ascii="Avenir Next LT Pro Light" w:eastAsia="Arial" w:hAnsi="Avenir Next LT Pro Light" w:cs="Arial"/>
                <w:sz w:val="18"/>
                <w:szCs w:val="18"/>
              </w:rPr>
            </w:pPr>
          </w:p>
        </w:tc>
      </w:tr>
      <w:tr w:rsidR="00252078" w:rsidRPr="00381024" w14:paraId="17C7604A" w14:textId="77777777" w:rsidTr="00A12749">
        <w:trPr>
          <w:trHeight w:hRule="exact" w:val="1180"/>
        </w:trPr>
        <w:tc>
          <w:tcPr>
            <w:tcW w:w="1427"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tcPr>
          <w:p w14:paraId="15F76BD6" w14:textId="77777777" w:rsidR="00252078" w:rsidRPr="00381024" w:rsidRDefault="00252078" w:rsidP="00252078">
            <w:pPr>
              <w:widowControl w:val="0"/>
              <w:autoSpaceDE w:val="0"/>
              <w:autoSpaceDN w:val="0"/>
              <w:spacing w:line="251" w:lineRule="exact"/>
              <w:ind w:left="272"/>
              <w:rPr>
                <w:rFonts w:ascii="Avenir Next LT Pro Light" w:hAnsi="Avenir Next LT Pro Light" w:cs="Arial"/>
                <w:sz w:val="18"/>
                <w:szCs w:val="18"/>
              </w:rPr>
            </w:pPr>
            <w:r w:rsidRPr="00381024">
              <w:rPr>
                <w:rFonts w:ascii="Avenir Next LT Pro Light" w:eastAsia="Arial" w:hAnsi="Avenir Next LT Pro Light" w:cs="Arial"/>
                <w:b/>
                <w:sz w:val="18"/>
                <w:szCs w:val="18"/>
              </w:rPr>
              <w:t xml:space="preserve">Job </w:t>
            </w:r>
            <w:r w:rsidRPr="00381024">
              <w:rPr>
                <w:rFonts w:ascii="Avenir Next LT Pro Light" w:eastAsia="Arial" w:hAnsi="Avenir Next LT Pro Light" w:cs="Arial"/>
                <w:b/>
                <w:spacing w:val="-1"/>
                <w:sz w:val="18"/>
                <w:szCs w:val="18"/>
              </w:rPr>
              <w:t>Level</w:t>
            </w:r>
          </w:p>
        </w:tc>
        <w:tc>
          <w:tcPr>
            <w:tcW w:w="1660"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4FF09BD3" w14:textId="77777777" w:rsidR="00252078" w:rsidRPr="00381024" w:rsidRDefault="00252078" w:rsidP="00252078">
            <w:pPr>
              <w:widowControl w:val="0"/>
              <w:autoSpaceDE w:val="0"/>
              <w:autoSpaceDN w:val="0"/>
              <w:spacing w:line="359" w:lineRule="auto"/>
              <w:ind w:left="392" w:right="101" w:hanging="329"/>
              <w:jc w:val="center"/>
              <w:rPr>
                <w:rFonts w:ascii="Avenir Next LT Pro Light" w:hAnsi="Avenir Next LT Pro Light" w:cs="Arial"/>
                <w:sz w:val="18"/>
                <w:szCs w:val="18"/>
              </w:rPr>
            </w:pPr>
            <w:r w:rsidRPr="00381024">
              <w:rPr>
                <w:rFonts w:ascii="Avenir Next LT Pro Light" w:eastAsia="Arial" w:hAnsi="Avenir Next LT Pro Light" w:cs="Arial"/>
                <w:b/>
                <w:spacing w:val="-1"/>
                <w:sz w:val="18"/>
                <w:szCs w:val="18"/>
              </w:rPr>
              <w:t>Employee</w:t>
            </w:r>
            <w:r w:rsidRPr="00381024">
              <w:rPr>
                <w:rFonts w:ascii="Avenir Next LT Pro Light" w:eastAsia="Arial" w:hAnsi="Avenir Next LT Pro Light" w:cs="Arial"/>
                <w:b/>
                <w:spacing w:val="25"/>
                <w:sz w:val="18"/>
                <w:szCs w:val="18"/>
              </w:rPr>
              <w:t xml:space="preserve"> </w:t>
            </w:r>
            <w:r w:rsidRPr="00381024">
              <w:rPr>
                <w:rFonts w:ascii="Avenir Next LT Pro Light" w:eastAsia="Arial" w:hAnsi="Avenir Next LT Pro Light" w:cs="Arial"/>
                <w:b/>
                <w:spacing w:val="-1"/>
                <w:sz w:val="18"/>
                <w:szCs w:val="18"/>
              </w:rPr>
              <w:t>No</w:t>
            </w:r>
          </w:p>
        </w:tc>
        <w:tc>
          <w:tcPr>
            <w:tcW w:w="1368"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5C96D880" w14:textId="77777777" w:rsidR="00252078" w:rsidRPr="00381024" w:rsidRDefault="00252078" w:rsidP="00252078">
            <w:pPr>
              <w:widowControl w:val="0"/>
              <w:autoSpaceDE w:val="0"/>
              <w:autoSpaceDN w:val="0"/>
              <w:spacing w:line="251" w:lineRule="exact"/>
              <w:ind w:left="409"/>
              <w:jc w:val="center"/>
              <w:rPr>
                <w:rFonts w:ascii="Avenir Next LT Pro Light" w:hAnsi="Avenir Next LT Pro Light" w:cs="Arial"/>
                <w:sz w:val="18"/>
                <w:szCs w:val="18"/>
              </w:rPr>
            </w:pPr>
            <w:r w:rsidRPr="00381024">
              <w:rPr>
                <w:rFonts w:ascii="Avenir Next LT Pro Light" w:eastAsia="Arial" w:hAnsi="Avenir Next LT Pro Light" w:cs="Arial"/>
                <w:b/>
                <w:spacing w:val="-1"/>
                <w:sz w:val="18"/>
                <w:szCs w:val="18"/>
              </w:rPr>
              <w:t>Post</w:t>
            </w:r>
            <w:r w:rsidRPr="00381024">
              <w:rPr>
                <w:rFonts w:ascii="Avenir Next LT Pro Light" w:eastAsia="Arial" w:hAnsi="Avenir Next LT Pro Light" w:cs="Arial"/>
                <w:b/>
                <w:sz w:val="18"/>
                <w:szCs w:val="18"/>
              </w:rPr>
              <w:t xml:space="preserve"> </w:t>
            </w:r>
            <w:r w:rsidRPr="00381024">
              <w:rPr>
                <w:rFonts w:ascii="Avenir Next LT Pro Light" w:eastAsia="Arial" w:hAnsi="Avenir Next LT Pro Light" w:cs="Arial"/>
                <w:b/>
                <w:spacing w:val="-1"/>
                <w:sz w:val="18"/>
                <w:szCs w:val="18"/>
              </w:rPr>
              <w:t>No</w:t>
            </w:r>
          </w:p>
        </w:tc>
        <w:tc>
          <w:tcPr>
            <w:tcW w:w="1441"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21FC8117" w14:textId="77777777" w:rsidR="00252078" w:rsidRPr="00381024" w:rsidRDefault="00252078" w:rsidP="00252078">
            <w:pPr>
              <w:widowControl w:val="0"/>
              <w:autoSpaceDE w:val="0"/>
              <w:autoSpaceDN w:val="0"/>
              <w:spacing w:line="359" w:lineRule="auto"/>
              <w:ind w:left="112"/>
              <w:jc w:val="center"/>
              <w:rPr>
                <w:rFonts w:ascii="Avenir Next LT Pro Light" w:hAnsi="Avenir Next LT Pro Light" w:cs="Arial"/>
                <w:sz w:val="18"/>
                <w:szCs w:val="18"/>
              </w:rPr>
            </w:pPr>
            <w:r w:rsidRPr="00381024">
              <w:rPr>
                <w:rFonts w:ascii="Avenir Next LT Pro Light" w:eastAsia="Arial" w:hAnsi="Avenir Next LT Pro Light" w:cs="Arial"/>
                <w:b/>
                <w:spacing w:val="-1"/>
                <w:sz w:val="18"/>
                <w:szCs w:val="18"/>
              </w:rPr>
              <w:t>Employee</w:t>
            </w:r>
            <w:r w:rsidRPr="00381024">
              <w:rPr>
                <w:rFonts w:ascii="Avenir Next LT Pro Light" w:eastAsia="Arial" w:hAnsi="Avenir Next LT Pro Light" w:cs="Arial"/>
                <w:b/>
                <w:spacing w:val="25"/>
                <w:sz w:val="18"/>
                <w:szCs w:val="18"/>
              </w:rPr>
              <w:t xml:space="preserve"> </w:t>
            </w:r>
            <w:r w:rsidRPr="00381024">
              <w:rPr>
                <w:rFonts w:ascii="Avenir Next LT Pro Light" w:eastAsia="Arial" w:hAnsi="Avenir Next LT Pro Light" w:cs="Arial"/>
                <w:b/>
                <w:spacing w:val="-1"/>
                <w:sz w:val="18"/>
                <w:szCs w:val="18"/>
              </w:rPr>
              <w:t>No</w:t>
            </w:r>
          </w:p>
        </w:tc>
        <w:tc>
          <w:tcPr>
            <w:tcW w:w="1671"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6EF119FB" w14:textId="77777777" w:rsidR="00252078" w:rsidRPr="00381024" w:rsidRDefault="00252078" w:rsidP="00252078">
            <w:pPr>
              <w:widowControl w:val="0"/>
              <w:autoSpaceDE w:val="0"/>
              <w:autoSpaceDN w:val="0"/>
              <w:spacing w:line="251" w:lineRule="exact"/>
              <w:ind w:left="175"/>
              <w:jc w:val="center"/>
              <w:rPr>
                <w:rFonts w:ascii="Avenir Next LT Pro Light" w:hAnsi="Avenir Next LT Pro Light" w:cs="Arial"/>
                <w:sz w:val="18"/>
                <w:szCs w:val="18"/>
              </w:rPr>
            </w:pPr>
            <w:r w:rsidRPr="00381024">
              <w:rPr>
                <w:rFonts w:ascii="Avenir Next LT Pro Light" w:eastAsia="Arial" w:hAnsi="Avenir Next LT Pro Light" w:cs="Arial"/>
                <w:b/>
                <w:spacing w:val="-1"/>
                <w:sz w:val="18"/>
                <w:szCs w:val="18"/>
              </w:rPr>
              <w:t>Vacancies</w:t>
            </w:r>
          </w:p>
        </w:tc>
        <w:tc>
          <w:tcPr>
            <w:tcW w:w="1753"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327EAF17" w14:textId="77777777" w:rsidR="00252078" w:rsidRPr="00381024" w:rsidRDefault="00252078" w:rsidP="00252078">
            <w:pPr>
              <w:widowControl w:val="0"/>
              <w:autoSpaceDE w:val="0"/>
              <w:autoSpaceDN w:val="0"/>
              <w:spacing w:line="251" w:lineRule="exact"/>
              <w:ind w:left="177"/>
              <w:jc w:val="center"/>
              <w:rPr>
                <w:rFonts w:ascii="Avenir Next LT Pro Light" w:hAnsi="Avenir Next LT Pro Light" w:cs="Arial"/>
                <w:sz w:val="18"/>
                <w:szCs w:val="18"/>
              </w:rPr>
            </w:pPr>
            <w:r w:rsidRPr="00381024">
              <w:rPr>
                <w:rFonts w:ascii="Avenir Next LT Pro Light" w:eastAsia="Arial" w:hAnsi="Avenir Next LT Pro Light" w:cs="Arial"/>
                <w:b/>
                <w:spacing w:val="-1"/>
                <w:sz w:val="18"/>
                <w:szCs w:val="18"/>
              </w:rPr>
              <w:t>Vacancies</w:t>
            </w:r>
            <w:r w:rsidRPr="00381024">
              <w:rPr>
                <w:rFonts w:ascii="Avenir Next LT Pro Light" w:eastAsia="Arial" w:hAnsi="Avenir Next LT Pro Light" w:cs="Arial"/>
                <w:b/>
                <w:sz w:val="18"/>
                <w:szCs w:val="18"/>
              </w:rPr>
              <w:t xml:space="preserve"> </w:t>
            </w:r>
            <w:r w:rsidRPr="00381024">
              <w:rPr>
                <w:rFonts w:ascii="Avenir Next LT Pro Light" w:eastAsia="Arial" w:hAnsi="Avenir Next LT Pro Light" w:cs="Arial"/>
                <w:b/>
                <w:spacing w:val="-1"/>
                <w:sz w:val="18"/>
                <w:szCs w:val="18"/>
              </w:rPr>
              <w:t>(as</w:t>
            </w:r>
            <w:r w:rsidRPr="00381024">
              <w:rPr>
                <w:rFonts w:ascii="Avenir Next LT Pro Light" w:eastAsia="Arial" w:hAnsi="Avenir Next LT Pro Light" w:cs="Arial"/>
                <w:b/>
                <w:sz w:val="18"/>
                <w:szCs w:val="18"/>
              </w:rPr>
              <w:t xml:space="preserve"> a</w:t>
            </w:r>
          </w:p>
          <w:p w14:paraId="410FD767" w14:textId="77777777" w:rsidR="00252078" w:rsidRPr="00381024" w:rsidRDefault="00252078" w:rsidP="00252078">
            <w:pPr>
              <w:widowControl w:val="0"/>
              <w:autoSpaceDE w:val="0"/>
              <w:autoSpaceDN w:val="0"/>
              <w:spacing w:before="126"/>
              <w:ind w:left="198"/>
              <w:jc w:val="center"/>
              <w:rPr>
                <w:rFonts w:ascii="Avenir Next LT Pro Light" w:hAnsi="Avenir Next LT Pro Light" w:cs="Arial"/>
                <w:sz w:val="18"/>
                <w:szCs w:val="18"/>
              </w:rPr>
            </w:pPr>
            <w:r w:rsidRPr="00381024">
              <w:rPr>
                <w:rFonts w:ascii="Avenir Next LT Pro Light" w:eastAsia="Arial" w:hAnsi="Avenir Next LT Pro Light" w:cs="Arial"/>
                <w:b/>
                <w:sz w:val="18"/>
                <w:szCs w:val="18"/>
              </w:rPr>
              <w:t>%</w:t>
            </w:r>
            <w:r w:rsidRPr="00381024">
              <w:rPr>
                <w:rFonts w:ascii="Avenir Next LT Pro Light" w:eastAsia="Arial" w:hAnsi="Avenir Next LT Pro Light" w:cs="Arial"/>
                <w:b/>
                <w:spacing w:val="-3"/>
                <w:sz w:val="18"/>
                <w:szCs w:val="18"/>
              </w:rPr>
              <w:t xml:space="preserve"> </w:t>
            </w:r>
            <w:r w:rsidRPr="00381024">
              <w:rPr>
                <w:rFonts w:ascii="Avenir Next LT Pro Light" w:eastAsia="Arial" w:hAnsi="Avenir Next LT Pro Light" w:cs="Arial"/>
                <w:b/>
                <w:sz w:val="18"/>
                <w:szCs w:val="18"/>
              </w:rPr>
              <w:t xml:space="preserve">of </w:t>
            </w:r>
            <w:r w:rsidRPr="00381024">
              <w:rPr>
                <w:rFonts w:ascii="Avenir Next LT Pro Light" w:eastAsia="Arial" w:hAnsi="Avenir Next LT Pro Light" w:cs="Arial"/>
                <w:b/>
                <w:spacing w:val="-1"/>
                <w:sz w:val="18"/>
                <w:szCs w:val="18"/>
              </w:rPr>
              <w:t>total</w:t>
            </w:r>
          </w:p>
        </w:tc>
      </w:tr>
      <w:tr w:rsidR="00252078" w:rsidRPr="00381024" w14:paraId="0149481A" w14:textId="77777777" w:rsidTr="00A12749">
        <w:trPr>
          <w:trHeight w:hRule="exact" w:val="596"/>
        </w:trPr>
        <w:tc>
          <w:tcPr>
            <w:tcW w:w="1427" w:type="dxa"/>
            <w:tcBorders>
              <w:top w:val="single" w:sz="5" w:space="0" w:color="000000"/>
              <w:left w:val="single" w:sz="5" w:space="0" w:color="000000"/>
              <w:bottom w:val="single" w:sz="5" w:space="0" w:color="000000"/>
              <w:right w:val="single" w:sz="5" w:space="0" w:color="000000"/>
            </w:tcBorders>
            <w:vAlign w:val="center"/>
          </w:tcPr>
          <w:p w14:paraId="56C5B080" w14:textId="77777777" w:rsidR="00252078" w:rsidRPr="00334C98" w:rsidRDefault="00252078" w:rsidP="003A0871">
            <w:pPr>
              <w:widowControl w:val="0"/>
              <w:autoSpaceDE w:val="0"/>
              <w:autoSpaceDN w:val="0"/>
              <w:spacing w:line="251" w:lineRule="exact"/>
              <w:ind w:left="172"/>
              <w:jc w:val="center"/>
              <w:rPr>
                <w:rFonts w:ascii="Avenir Next LT Pro Light" w:hAnsi="Avenir Next LT Pro Light" w:cs="Arial"/>
                <w:bCs/>
                <w:sz w:val="18"/>
                <w:szCs w:val="18"/>
              </w:rPr>
            </w:pPr>
            <w:r w:rsidRPr="00334C98">
              <w:rPr>
                <w:rFonts w:ascii="Avenir Next LT Pro Light" w:eastAsia="Arial" w:hAnsi="Avenir Next LT Pro Light" w:cs="Arial"/>
                <w:bCs/>
                <w:sz w:val="18"/>
                <w:szCs w:val="18"/>
              </w:rPr>
              <w:t>0-3</w:t>
            </w:r>
          </w:p>
        </w:tc>
        <w:tc>
          <w:tcPr>
            <w:tcW w:w="1660" w:type="dxa"/>
            <w:tcBorders>
              <w:top w:val="single" w:sz="5" w:space="0" w:color="000000"/>
              <w:left w:val="single" w:sz="5" w:space="0" w:color="000000"/>
              <w:bottom w:val="single" w:sz="5" w:space="0" w:color="000000"/>
              <w:right w:val="single" w:sz="5" w:space="0" w:color="000000"/>
            </w:tcBorders>
            <w:vAlign w:val="center"/>
          </w:tcPr>
          <w:p w14:paraId="7911127C" w14:textId="77777777" w:rsidR="00252078" w:rsidRPr="00334C98" w:rsidRDefault="00252078" w:rsidP="003A0871">
            <w:pPr>
              <w:widowControl w:val="0"/>
              <w:autoSpaceDE w:val="0"/>
              <w:autoSpaceDN w:val="0"/>
              <w:spacing w:line="251" w:lineRule="exact"/>
              <w:ind w:right="5"/>
              <w:jc w:val="center"/>
              <w:rPr>
                <w:rFonts w:ascii="Avenir Next LT Pro Light" w:hAnsi="Avenir Next LT Pro Light" w:cs="Arial"/>
                <w:bCs/>
                <w:sz w:val="18"/>
                <w:szCs w:val="18"/>
              </w:rPr>
            </w:pPr>
            <w:r w:rsidRPr="00334C98">
              <w:rPr>
                <w:rFonts w:ascii="Avenir Next LT Pro Light" w:eastAsia="Arial" w:hAnsi="Avenir Next LT Pro Light" w:cs="Arial"/>
                <w:bCs/>
                <w:spacing w:val="-1"/>
                <w:sz w:val="18"/>
                <w:szCs w:val="18"/>
              </w:rPr>
              <w:t>14</w:t>
            </w:r>
          </w:p>
        </w:tc>
        <w:tc>
          <w:tcPr>
            <w:tcW w:w="1368" w:type="dxa"/>
            <w:tcBorders>
              <w:top w:val="single" w:sz="5" w:space="0" w:color="000000"/>
              <w:left w:val="single" w:sz="5" w:space="0" w:color="000000"/>
              <w:bottom w:val="single" w:sz="5" w:space="0" w:color="000000"/>
              <w:right w:val="single" w:sz="5" w:space="0" w:color="000000"/>
            </w:tcBorders>
            <w:vAlign w:val="center"/>
          </w:tcPr>
          <w:p w14:paraId="1EFF2625" w14:textId="77777777" w:rsidR="00252078" w:rsidRPr="00334C98" w:rsidRDefault="00252078" w:rsidP="003A0871">
            <w:pPr>
              <w:widowControl w:val="0"/>
              <w:autoSpaceDE w:val="0"/>
              <w:autoSpaceDN w:val="0"/>
              <w:spacing w:line="251" w:lineRule="exact"/>
              <w:jc w:val="center"/>
              <w:rPr>
                <w:rFonts w:ascii="Avenir Next LT Pro Light" w:hAnsi="Avenir Next LT Pro Light" w:cs="Arial"/>
                <w:bCs/>
                <w:sz w:val="18"/>
                <w:szCs w:val="18"/>
              </w:rPr>
            </w:pPr>
            <w:r w:rsidRPr="00334C98">
              <w:rPr>
                <w:rFonts w:ascii="Avenir Next LT Pro Light" w:eastAsia="Arial" w:hAnsi="Avenir Next LT Pro Light" w:cs="Arial"/>
                <w:bCs/>
                <w:spacing w:val="-1"/>
                <w:sz w:val="18"/>
                <w:szCs w:val="18"/>
              </w:rPr>
              <w:t>N/A</w:t>
            </w:r>
          </w:p>
        </w:tc>
        <w:tc>
          <w:tcPr>
            <w:tcW w:w="1441" w:type="dxa"/>
            <w:tcBorders>
              <w:top w:val="single" w:sz="5" w:space="0" w:color="000000"/>
              <w:left w:val="single" w:sz="5" w:space="0" w:color="000000"/>
              <w:bottom w:val="single" w:sz="5" w:space="0" w:color="000000"/>
              <w:right w:val="single" w:sz="5" w:space="0" w:color="000000"/>
            </w:tcBorders>
            <w:vAlign w:val="center"/>
          </w:tcPr>
          <w:p w14:paraId="3D672019" w14:textId="77777777" w:rsidR="00252078" w:rsidRPr="00334C98" w:rsidRDefault="00252078" w:rsidP="003A0871">
            <w:pPr>
              <w:widowControl w:val="0"/>
              <w:autoSpaceDE w:val="0"/>
              <w:autoSpaceDN w:val="0"/>
              <w:spacing w:line="251" w:lineRule="exact"/>
              <w:ind w:right="4"/>
              <w:jc w:val="center"/>
              <w:rPr>
                <w:rFonts w:ascii="Avenir Next LT Pro Light" w:hAnsi="Avenir Next LT Pro Light" w:cs="Arial"/>
                <w:bCs/>
                <w:sz w:val="18"/>
                <w:szCs w:val="18"/>
              </w:rPr>
            </w:pPr>
            <w:r w:rsidRPr="00334C98">
              <w:rPr>
                <w:rFonts w:ascii="Avenir Next LT Pro Light" w:eastAsia="Arial" w:hAnsi="Avenir Next LT Pro Light" w:cs="Arial"/>
                <w:bCs/>
                <w:spacing w:val="-1"/>
                <w:sz w:val="18"/>
                <w:szCs w:val="18"/>
              </w:rPr>
              <w:t>14</w:t>
            </w:r>
          </w:p>
        </w:tc>
        <w:tc>
          <w:tcPr>
            <w:tcW w:w="1671" w:type="dxa"/>
            <w:tcBorders>
              <w:top w:val="single" w:sz="5" w:space="0" w:color="000000"/>
              <w:left w:val="single" w:sz="5" w:space="0" w:color="000000"/>
              <w:bottom w:val="single" w:sz="5" w:space="0" w:color="000000"/>
              <w:right w:val="single" w:sz="5" w:space="0" w:color="000000"/>
            </w:tcBorders>
            <w:vAlign w:val="center"/>
          </w:tcPr>
          <w:p w14:paraId="384743F0" w14:textId="77777777" w:rsidR="00252078" w:rsidRPr="00334C98" w:rsidRDefault="00252078" w:rsidP="003A0871">
            <w:pPr>
              <w:widowControl w:val="0"/>
              <w:autoSpaceDE w:val="0"/>
              <w:autoSpaceDN w:val="0"/>
              <w:spacing w:line="251" w:lineRule="exact"/>
              <w:ind w:right="2"/>
              <w:jc w:val="center"/>
              <w:rPr>
                <w:rFonts w:ascii="Avenir Next LT Pro Light" w:hAnsi="Avenir Next LT Pro Light" w:cs="Arial"/>
                <w:bCs/>
                <w:sz w:val="18"/>
                <w:szCs w:val="18"/>
              </w:rPr>
            </w:pPr>
            <w:r w:rsidRPr="00334C98">
              <w:rPr>
                <w:rFonts w:ascii="Avenir Next LT Pro Light" w:eastAsia="Arial" w:hAnsi="Avenir Next LT Pro Light" w:cs="Arial"/>
                <w:bCs/>
                <w:spacing w:val="-1"/>
                <w:sz w:val="18"/>
                <w:szCs w:val="18"/>
              </w:rPr>
              <w:t>0</w:t>
            </w:r>
          </w:p>
        </w:tc>
        <w:tc>
          <w:tcPr>
            <w:tcW w:w="1753" w:type="dxa"/>
            <w:tcBorders>
              <w:top w:val="single" w:sz="5" w:space="0" w:color="000000"/>
              <w:left w:val="single" w:sz="5" w:space="0" w:color="000000"/>
              <w:bottom w:val="single" w:sz="5" w:space="0" w:color="000000"/>
              <w:right w:val="single" w:sz="5" w:space="0" w:color="000000"/>
            </w:tcBorders>
            <w:vAlign w:val="center"/>
          </w:tcPr>
          <w:p w14:paraId="21061466" w14:textId="77777777" w:rsidR="00252078" w:rsidRPr="00334C98" w:rsidRDefault="00252078" w:rsidP="003A0871">
            <w:pPr>
              <w:widowControl w:val="0"/>
              <w:autoSpaceDE w:val="0"/>
              <w:autoSpaceDN w:val="0"/>
              <w:spacing w:line="251" w:lineRule="exact"/>
              <w:ind w:right="1"/>
              <w:jc w:val="center"/>
              <w:rPr>
                <w:rFonts w:ascii="Avenir Next LT Pro Light" w:hAnsi="Avenir Next LT Pro Light" w:cs="Arial"/>
                <w:bCs/>
                <w:sz w:val="18"/>
                <w:szCs w:val="18"/>
              </w:rPr>
            </w:pPr>
            <w:r w:rsidRPr="00334C98">
              <w:rPr>
                <w:rFonts w:ascii="Avenir Next LT Pro Light" w:eastAsia="Arial" w:hAnsi="Avenir Next LT Pro Light" w:cs="Arial"/>
                <w:bCs/>
                <w:spacing w:val="-1"/>
                <w:sz w:val="18"/>
                <w:szCs w:val="18"/>
              </w:rPr>
              <w:t>N/A</w:t>
            </w:r>
          </w:p>
        </w:tc>
      </w:tr>
      <w:tr w:rsidR="00252078" w:rsidRPr="00381024" w14:paraId="125A0C68" w14:textId="77777777" w:rsidTr="00A12749">
        <w:trPr>
          <w:trHeight w:hRule="exact" w:val="600"/>
        </w:trPr>
        <w:tc>
          <w:tcPr>
            <w:tcW w:w="1427" w:type="dxa"/>
            <w:tcBorders>
              <w:top w:val="single" w:sz="5" w:space="0" w:color="000000"/>
              <w:left w:val="single" w:sz="5" w:space="0" w:color="000000"/>
              <w:bottom w:val="single" w:sz="5" w:space="0" w:color="000000"/>
              <w:right w:val="single" w:sz="5" w:space="0" w:color="000000"/>
            </w:tcBorders>
            <w:vAlign w:val="center"/>
          </w:tcPr>
          <w:p w14:paraId="735FC603" w14:textId="77777777" w:rsidR="00252078" w:rsidRPr="00334C98" w:rsidRDefault="00252078" w:rsidP="003A0871">
            <w:pPr>
              <w:widowControl w:val="0"/>
              <w:autoSpaceDE w:val="0"/>
              <w:autoSpaceDN w:val="0"/>
              <w:ind w:left="172"/>
              <w:jc w:val="center"/>
              <w:rPr>
                <w:rFonts w:ascii="Avenir Next LT Pro Light" w:hAnsi="Avenir Next LT Pro Light" w:cs="Arial"/>
                <w:bCs/>
                <w:sz w:val="18"/>
                <w:szCs w:val="18"/>
              </w:rPr>
            </w:pPr>
            <w:r w:rsidRPr="00334C98">
              <w:rPr>
                <w:rFonts w:ascii="Avenir Next LT Pro Light" w:eastAsia="Arial" w:hAnsi="Avenir Next LT Pro Light" w:cs="Arial"/>
                <w:bCs/>
                <w:sz w:val="18"/>
                <w:szCs w:val="18"/>
              </w:rPr>
              <w:t>4-6</w:t>
            </w:r>
          </w:p>
        </w:tc>
        <w:tc>
          <w:tcPr>
            <w:tcW w:w="1660" w:type="dxa"/>
            <w:tcBorders>
              <w:top w:val="single" w:sz="5" w:space="0" w:color="000000"/>
              <w:left w:val="single" w:sz="5" w:space="0" w:color="000000"/>
              <w:bottom w:val="single" w:sz="5" w:space="0" w:color="000000"/>
              <w:right w:val="single" w:sz="5" w:space="0" w:color="000000"/>
            </w:tcBorders>
            <w:vAlign w:val="center"/>
          </w:tcPr>
          <w:p w14:paraId="3C3C669D" w14:textId="77777777" w:rsidR="00252078" w:rsidRPr="00334C98" w:rsidRDefault="00252078" w:rsidP="003A0871">
            <w:pPr>
              <w:widowControl w:val="0"/>
              <w:autoSpaceDE w:val="0"/>
              <w:autoSpaceDN w:val="0"/>
              <w:ind w:right="5"/>
              <w:jc w:val="center"/>
              <w:rPr>
                <w:rFonts w:ascii="Avenir Next LT Pro Light" w:hAnsi="Avenir Next LT Pro Light" w:cs="Arial"/>
                <w:bCs/>
                <w:sz w:val="18"/>
                <w:szCs w:val="18"/>
              </w:rPr>
            </w:pPr>
            <w:r w:rsidRPr="00334C98">
              <w:rPr>
                <w:rFonts w:ascii="Avenir Next LT Pro Light" w:hAnsi="Avenir Next LT Pro Light" w:cs="Arial"/>
                <w:bCs/>
                <w:sz w:val="18"/>
                <w:szCs w:val="18"/>
              </w:rPr>
              <w:t>4</w:t>
            </w:r>
          </w:p>
        </w:tc>
        <w:tc>
          <w:tcPr>
            <w:tcW w:w="1368" w:type="dxa"/>
            <w:tcBorders>
              <w:top w:val="single" w:sz="5" w:space="0" w:color="000000"/>
              <w:left w:val="single" w:sz="5" w:space="0" w:color="000000"/>
              <w:bottom w:val="single" w:sz="5" w:space="0" w:color="000000"/>
              <w:right w:val="single" w:sz="5" w:space="0" w:color="000000"/>
            </w:tcBorders>
            <w:vAlign w:val="center"/>
          </w:tcPr>
          <w:p w14:paraId="74396E46" w14:textId="77777777" w:rsidR="00252078" w:rsidRPr="00334C98" w:rsidRDefault="00252078" w:rsidP="003A0871">
            <w:pPr>
              <w:widowControl w:val="0"/>
              <w:autoSpaceDE w:val="0"/>
              <w:autoSpaceDN w:val="0"/>
              <w:jc w:val="center"/>
              <w:rPr>
                <w:rFonts w:ascii="Avenir Next LT Pro Light" w:hAnsi="Avenir Next LT Pro Light" w:cs="Arial"/>
                <w:bCs/>
                <w:sz w:val="18"/>
                <w:szCs w:val="18"/>
              </w:rPr>
            </w:pPr>
            <w:r w:rsidRPr="00334C98">
              <w:rPr>
                <w:rFonts w:ascii="Avenir Next LT Pro Light" w:eastAsia="Arial" w:hAnsi="Avenir Next LT Pro Light" w:cs="Arial"/>
                <w:bCs/>
                <w:spacing w:val="-1"/>
                <w:sz w:val="18"/>
                <w:szCs w:val="18"/>
              </w:rPr>
              <w:t>N/A</w:t>
            </w:r>
          </w:p>
        </w:tc>
        <w:tc>
          <w:tcPr>
            <w:tcW w:w="1441" w:type="dxa"/>
            <w:tcBorders>
              <w:top w:val="single" w:sz="5" w:space="0" w:color="000000"/>
              <w:left w:val="single" w:sz="5" w:space="0" w:color="000000"/>
              <w:bottom w:val="single" w:sz="5" w:space="0" w:color="000000"/>
              <w:right w:val="single" w:sz="5" w:space="0" w:color="000000"/>
            </w:tcBorders>
            <w:vAlign w:val="center"/>
          </w:tcPr>
          <w:p w14:paraId="5A485A15" w14:textId="77777777" w:rsidR="00252078" w:rsidRPr="00334C98" w:rsidRDefault="00252078" w:rsidP="003A0871">
            <w:pPr>
              <w:widowControl w:val="0"/>
              <w:autoSpaceDE w:val="0"/>
              <w:autoSpaceDN w:val="0"/>
              <w:ind w:right="4"/>
              <w:jc w:val="center"/>
              <w:rPr>
                <w:rFonts w:ascii="Avenir Next LT Pro Light" w:hAnsi="Avenir Next LT Pro Light" w:cs="Arial"/>
                <w:bCs/>
                <w:sz w:val="18"/>
                <w:szCs w:val="18"/>
              </w:rPr>
            </w:pPr>
            <w:r w:rsidRPr="00334C98">
              <w:rPr>
                <w:rFonts w:ascii="Avenir Next LT Pro Light" w:eastAsia="Arial" w:hAnsi="Avenir Next LT Pro Light" w:cs="Arial"/>
                <w:bCs/>
                <w:spacing w:val="-1"/>
                <w:sz w:val="18"/>
                <w:szCs w:val="18"/>
              </w:rPr>
              <w:t>4</w:t>
            </w:r>
          </w:p>
        </w:tc>
        <w:tc>
          <w:tcPr>
            <w:tcW w:w="1671" w:type="dxa"/>
            <w:tcBorders>
              <w:top w:val="single" w:sz="5" w:space="0" w:color="000000"/>
              <w:left w:val="single" w:sz="5" w:space="0" w:color="000000"/>
              <w:bottom w:val="single" w:sz="5" w:space="0" w:color="000000"/>
              <w:right w:val="single" w:sz="5" w:space="0" w:color="000000"/>
            </w:tcBorders>
            <w:vAlign w:val="center"/>
          </w:tcPr>
          <w:p w14:paraId="24B4ABC6" w14:textId="77777777" w:rsidR="00252078" w:rsidRPr="00334C98" w:rsidRDefault="00252078" w:rsidP="003A0871">
            <w:pPr>
              <w:widowControl w:val="0"/>
              <w:autoSpaceDE w:val="0"/>
              <w:autoSpaceDN w:val="0"/>
              <w:ind w:right="2"/>
              <w:jc w:val="center"/>
              <w:rPr>
                <w:rFonts w:ascii="Avenir Next LT Pro Light" w:hAnsi="Avenir Next LT Pro Light" w:cs="Arial"/>
                <w:bCs/>
                <w:sz w:val="18"/>
                <w:szCs w:val="18"/>
              </w:rPr>
            </w:pPr>
            <w:r w:rsidRPr="00334C98">
              <w:rPr>
                <w:rFonts w:ascii="Avenir Next LT Pro Light" w:eastAsia="Arial" w:hAnsi="Avenir Next LT Pro Light" w:cs="Arial"/>
                <w:bCs/>
                <w:spacing w:val="-1"/>
                <w:sz w:val="18"/>
                <w:szCs w:val="18"/>
              </w:rPr>
              <w:t>0</w:t>
            </w:r>
          </w:p>
        </w:tc>
        <w:tc>
          <w:tcPr>
            <w:tcW w:w="1753" w:type="dxa"/>
            <w:tcBorders>
              <w:top w:val="single" w:sz="5" w:space="0" w:color="000000"/>
              <w:left w:val="single" w:sz="5" w:space="0" w:color="000000"/>
              <w:bottom w:val="single" w:sz="5" w:space="0" w:color="000000"/>
              <w:right w:val="single" w:sz="5" w:space="0" w:color="000000"/>
            </w:tcBorders>
            <w:vAlign w:val="center"/>
          </w:tcPr>
          <w:p w14:paraId="422EA418" w14:textId="77777777" w:rsidR="00252078" w:rsidRPr="00334C98" w:rsidRDefault="00252078" w:rsidP="003A0871">
            <w:pPr>
              <w:widowControl w:val="0"/>
              <w:autoSpaceDE w:val="0"/>
              <w:autoSpaceDN w:val="0"/>
              <w:ind w:right="1"/>
              <w:jc w:val="center"/>
              <w:rPr>
                <w:rFonts w:ascii="Avenir Next LT Pro Light" w:hAnsi="Avenir Next LT Pro Light" w:cs="Arial"/>
                <w:bCs/>
                <w:sz w:val="18"/>
                <w:szCs w:val="18"/>
              </w:rPr>
            </w:pPr>
            <w:r w:rsidRPr="00334C98">
              <w:rPr>
                <w:rFonts w:ascii="Avenir Next LT Pro Light" w:eastAsia="Arial" w:hAnsi="Avenir Next LT Pro Light" w:cs="Arial"/>
                <w:bCs/>
                <w:spacing w:val="-1"/>
                <w:sz w:val="18"/>
                <w:szCs w:val="18"/>
              </w:rPr>
              <w:t>N/A</w:t>
            </w:r>
          </w:p>
        </w:tc>
      </w:tr>
      <w:tr w:rsidR="00252078" w:rsidRPr="00381024" w14:paraId="3738288B" w14:textId="77777777" w:rsidTr="00A12749">
        <w:trPr>
          <w:trHeight w:hRule="exact" w:val="596"/>
        </w:trPr>
        <w:tc>
          <w:tcPr>
            <w:tcW w:w="1427" w:type="dxa"/>
            <w:tcBorders>
              <w:top w:val="single" w:sz="5" w:space="0" w:color="000000"/>
              <w:left w:val="single" w:sz="5" w:space="0" w:color="000000"/>
              <w:bottom w:val="single" w:sz="5" w:space="0" w:color="000000"/>
              <w:right w:val="single" w:sz="5" w:space="0" w:color="000000"/>
            </w:tcBorders>
            <w:vAlign w:val="center"/>
          </w:tcPr>
          <w:p w14:paraId="239AA389" w14:textId="77777777" w:rsidR="00252078" w:rsidRPr="00334C98" w:rsidRDefault="00252078" w:rsidP="003A0871">
            <w:pPr>
              <w:widowControl w:val="0"/>
              <w:autoSpaceDE w:val="0"/>
              <w:autoSpaceDN w:val="0"/>
              <w:spacing w:line="251" w:lineRule="exact"/>
              <w:ind w:left="172"/>
              <w:jc w:val="center"/>
              <w:rPr>
                <w:rFonts w:ascii="Avenir Next LT Pro Light" w:hAnsi="Avenir Next LT Pro Light" w:cs="Arial"/>
                <w:bCs/>
                <w:sz w:val="18"/>
                <w:szCs w:val="18"/>
              </w:rPr>
            </w:pPr>
            <w:r w:rsidRPr="00334C98">
              <w:rPr>
                <w:rFonts w:ascii="Avenir Next LT Pro Light" w:eastAsia="Arial" w:hAnsi="Avenir Next LT Pro Light" w:cs="Arial"/>
                <w:bCs/>
                <w:sz w:val="18"/>
                <w:szCs w:val="18"/>
              </w:rPr>
              <w:t>7-9</w:t>
            </w:r>
          </w:p>
        </w:tc>
        <w:tc>
          <w:tcPr>
            <w:tcW w:w="1660" w:type="dxa"/>
            <w:tcBorders>
              <w:top w:val="single" w:sz="5" w:space="0" w:color="000000"/>
              <w:left w:val="single" w:sz="5" w:space="0" w:color="000000"/>
              <w:bottom w:val="single" w:sz="5" w:space="0" w:color="000000"/>
              <w:right w:val="single" w:sz="5" w:space="0" w:color="000000"/>
            </w:tcBorders>
            <w:vAlign w:val="center"/>
          </w:tcPr>
          <w:p w14:paraId="7E80899F" w14:textId="37E1E466" w:rsidR="00252078" w:rsidRPr="00334C98" w:rsidRDefault="00444B9F" w:rsidP="003A0871">
            <w:pPr>
              <w:widowControl w:val="0"/>
              <w:autoSpaceDE w:val="0"/>
              <w:autoSpaceDN w:val="0"/>
              <w:spacing w:line="251" w:lineRule="exact"/>
              <w:ind w:right="255"/>
              <w:jc w:val="center"/>
              <w:rPr>
                <w:rFonts w:ascii="Avenir Next LT Pro Light" w:hAnsi="Avenir Next LT Pro Light" w:cs="Arial"/>
                <w:bCs/>
                <w:sz w:val="18"/>
                <w:szCs w:val="18"/>
              </w:rPr>
            </w:pPr>
            <w:r>
              <w:rPr>
                <w:rFonts w:ascii="Avenir Next LT Pro Light" w:eastAsia="Arial" w:hAnsi="Avenir Next LT Pro Light" w:cs="Arial"/>
                <w:bCs/>
                <w:sz w:val="18"/>
                <w:szCs w:val="18"/>
              </w:rPr>
              <w:t xml:space="preserve">     </w:t>
            </w:r>
            <w:r w:rsidR="00252078" w:rsidRPr="00334C98">
              <w:rPr>
                <w:rFonts w:ascii="Avenir Next LT Pro Light" w:eastAsia="Arial" w:hAnsi="Avenir Next LT Pro Light" w:cs="Arial"/>
                <w:bCs/>
                <w:sz w:val="18"/>
                <w:szCs w:val="18"/>
              </w:rPr>
              <w:t>0</w:t>
            </w:r>
          </w:p>
        </w:tc>
        <w:tc>
          <w:tcPr>
            <w:tcW w:w="1368" w:type="dxa"/>
            <w:tcBorders>
              <w:top w:val="single" w:sz="5" w:space="0" w:color="000000"/>
              <w:left w:val="single" w:sz="5" w:space="0" w:color="000000"/>
              <w:bottom w:val="single" w:sz="5" w:space="0" w:color="000000"/>
              <w:right w:val="single" w:sz="5" w:space="0" w:color="000000"/>
            </w:tcBorders>
            <w:vAlign w:val="center"/>
          </w:tcPr>
          <w:p w14:paraId="242C8436" w14:textId="77777777" w:rsidR="00252078" w:rsidRPr="00334C98" w:rsidRDefault="00252078" w:rsidP="003A0871">
            <w:pPr>
              <w:widowControl w:val="0"/>
              <w:autoSpaceDE w:val="0"/>
              <w:autoSpaceDN w:val="0"/>
              <w:spacing w:line="251" w:lineRule="exact"/>
              <w:ind w:left="48"/>
              <w:jc w:val="center"/>
              <w:rPr>
                <w:rFonts w:ascii="Avenir Next LT Pro Light" w:hAnsi="Avenir Next LT Pro Light" w:cs="Arial"/>
                <w:bCs/>
                <w:sz w:val="18"/>
                <w:szCs w:val="18"/>
              </w:rPr>
            </w:pPr>
            <w:r w:rsidRPr="00334C98">
              <w:rPr>
                <w:rFonts w:ascii="Avenir Next LT Pro Light" w:hAnsi="Avenir Next LT Pro Light" w:cs="Arial"/>
                <w:bCs/>
                <w:sz w:val="18"/>
                <w:szCs w:val="18"/>
              </w:rPr>
              <w:t>N/A</w:t>
            </w:r>
          </w:p>
        </w:tc>
        <w:tc>
          <w:tcPr>
            <w:tcW w:w="1441" w:type="dxa"/>
            <w:tcBorders>
              <w:top w:val="single" w:sz="5" w:space="0" w:color="000000"/>
              <w:left w:val="single" w:sz="5" w:space="0" w:color="000000"/>
              <w:bottom w:val="single" w:sz="5" w:space="0" w:color="000000"/>
              <w:right w:val="single" w:sz="5" w:space="0" w:color="000000"/>
            </w:tcBorders>
            <w:vAlign w:val="center"/>
          </w:tcPr>
          <w:p w14:paraId="5AD8D160" w14:textId="77777777" w:rsidR="00252078" w:rsidRPr="00334C98" w:rsidRDefault="00252078" w:rsidP="003A0871">
            <w:pPr>
              <w:widowControl w:val="0"/>
              <w:autoSpaceDE w:val="0"/>
              <w:autoSpaceDN w:val="0"/>
              <w:spacing w:line="251" w:lineRule="exact"/>
              <w:ind w:right="28"/>
              <w:jc w:val="center"/>
              <w:rPr>
                <w:rFonts w:ascii="Avenir Next LT Pro Light" w:hAnsi="Avenir Next LT Pro Light" w:cs="Arial"/>
                <w:bCs/>
                <w:sz w:val="18"/>
                <w:szCs w:val="18"/>
              </w:rPr>
            </w:pPr>
            <w:r w:rsidRPr="00334C98">
              <w:rPr>
                <w:rFonts w:ascii="Avenir Next LT Pro Light" w:eastAsia="Arial" w:hAnsi="Avenir Next LT Pro Light" w:cs="Arial"/>
                <w:bCs/>
                <w:sz w:val="18"/>
                <w:szCs w:val="18"/>
              </w:rPr>
              <w:t>N/A</w:t>
            </w:r>
          </w:p>
        </w:tc>
        <w:tc>
          <w:tcPr>
            <w:tcW w:w="1671" w:type="dxa"/>
            <w:tcBorders>
              <w:top w:val="single" w:sz="5" w:space="0" w:color="000000"/>
              <w:left w:val="single" w:sz="5" w:space="0" w:color="000000"/>
              <w:bottom w:val="single" w:sz="5" w:space="0" w:color="000000"/>
              <w:right w:val="single" w:sz="5" w:space="0" w:color="000000"/>
            </w:tcBorders>
            <w:vAlign w:val="center"/>
          </w:tcPr>
          <w:p w14:paraId="4AE52DD6" w14:textId="77777777" w:rsidR="00252078" w:rsidRPr="00334C98" w:rsidRDefault="00252078" w:rsidP="003A0871">
            <w:pPr>
              <w:widowControl w:val="0"/>
              <w:autoSpaceDE w:val="0"/>
              <w:autoSpaceDN w:val="0"/>
              <w:spacing w:line="251" w:lineRule="exact"/>
              <w:ind w:right="266"/>
              <w:jc w:val="center"/>
              <w:rPr>
                <w:rFonts w:ascii="Avenir Next LT Pro Light" w:hAnsi="Avenir Next LT Pro Light" w:cs="Arial"/>
                <w:bCs/>
                <w:sz w:val="18"/>
                <w:szCs w:val="18"/>
              </w:rPr>
            </w:pPr>
            <w:r w:rsidRPr="00334C98">
              <w:rPr>
                <w:rFonts w:ascii="Avenir Next LT Pro Light" w:eastAsia="Arial" w:hAnsi="Avenir Next LT Pro Light" w:cs="Arial"/>
                <w:bCs/>
                <w:sz w:val="18"/>
                <w:szCs w:val="18"/>
              </w:rPr>
              <w:t>0</w:t>
            </w:r>
          </w:p>
        </w:tc>
        <w:tc>
          <w:tcPr>
            <w:tcW w:w="1753" w:type="dxa"/>
            <w:tcBorders>
              <w:top w:val="single" w:sz="5" w:space="0" w:color="000000"/>
              <w:left w:val="single" w:sz="5" w:space="0" w:color="000000"/>
              <w:bottom w:val="single" w:sz="5" w:space="0" w:color="000000"/>
              <w:right w:val="single" w:sz="5" w:space="0" w:color="000000"/>
            </w:tcBorders>
            <w:vAlign w:val="center"/>
          </w:tcPr>
          <w:p w14:paraId="551C3C0A" w14:textId="77777777" w:rsidR="00252078" w:rsidRPr="00334C98" w:rsidRDefault="00252078" w:rsidP="003A0871">
            <w:pPr>
              <w:widowControl w:val="0"/>
              <w:autoSpaceDE w:val="0"/>
              <w:autoSpaceDN w:val="0"/>
              <w:spacing w:line="251" w:lineRule="exact"/>
              <w:ind w:right="116"/>
              <w:jc w:val="center"/>
              <w:rPr>
                <w:rFonts w:ascii="Avenir Next LT Pro Light" w:hAnsi="Avenir Next LT Pro Light" w:cs="Arial"/>
                <w:bCs/>
                <w:sz w:val="18"/>
                <w:szCs w:val="18"/>
              </w:rPr>
            </w:pPr>
            <w:r w:rsidRPr="00334C98">
              <w:rPr>
                <w:rFonts w:ascii="Avenir Next LT Pro Light" w:eastAsia="Arial" w:hAnsi="Avenir Next LT Pro Light" w:cs="Arial"/>
                <w:bCs/>
                <w:sz w:val="18"/>
                <w:szCs w:val="18"/>
              </w:rPr>
              <w:t>0%</w:t>
            </w:r>
          </w:p>
        </w:tc>
      </w:tr>
      <w:tr w:rsidR="00252078" w:rsidRPr="00381024" w14:paraId="5B3D2B5C" w14:textId="77777777" w:rsidTr="00A12749">
        <w:trPr>
          <w:trHeight w:hRule="exact" w:val="596"/>
        </w:trPr>
        <w:tc>
          <w:tcPr>
            <w:tcW w:w="1427" w:type="dxa"/>
            <w:tcBorders>
              <w:top w:val="single" w:sz="5" w:space="0" w:color="000000"/>
              <w:left w:val="single" w:sz="5" w:space="0" w:color="000000"/>
              <w:bottom w:val="single" w:sz="5" w:space="0" w:color="000000"/>
              <w:right w:val="single" w:sz="5" w:space="0" w:color="000000"/>
            </w:tcBorders>
            <w:vAlign w:val="center"/>
          </w:tcPr>
          <w:p w14:paraId="00783F55" w14:textId="4E814701" w:rsidR="00252078" w:rsidRPr="00334C98" w:rsidRDefault="003A0871" w:rsidP="003A0871">
            <w:pPr>
              <w:widowControl w:val="0"/>
              <w:autoSpaceDE w:val="0"/>
              <w:autoSpaceDN w:val="0"/>
              <w:spacing w:line="251" w:lineRule="exact"/>
              <w:ind w:left="668"/>
              <w:rPr>
                <w:rFonts w:ascii="Avenir Next LT Pro Light" w:hAnsi="Avenir Next LT Pro Light" w:cs="Arial"/>
                <w:bCs/>
                <w:sz w:val="18"/>
                <w:szCs w:val="18"/>
              </w:rPr>
            </w:pPr>
            <w:r>
              <w:rPr>
                <w:rFonts w:ascii="Avenir Next LT Pro Light" w:eastAsia="Arial" w:hAnsi="Avenir Next LT Pro Light" w:cs="Arial"/>
                <w:bCs/>
                <w:sz w:val="18"/>
                <w:szCs w:val="18"/>
              </w:rPr>
              <w:t xml:space="preserve"> </w:t>
            </w:r>
            <w:r w:rsidR="00252078" w:rsidRPr="00334C98">
              <w:rPr>
                <w:rFonts w:ascii="Avenir Next LT Pro Light" w:eastAsia="Arial" w:hAnsi="Avenir Next LT Pro Light" w:cs="Arial"/>
                <w:bCs/>
                <w:sz w:val="18"/>
                <w:szCs w:val="18"/>
              </w:rPr>
              <w:t>10-12</w:t>
            </w:r>
          </w:p>
        </w:tc>
        <w:tc>
          <w:tcPr>
            <w:tcW w:w="1660" w:type="dxa"/>
            <w:tcBorders>
              <w:top w:val="single" w:sz="5" w:space="0" w:color="000000"/>
              <w:left w:val="single" w:sz="5" w:space="0" w:color="000000"/>
              <w:bottom w:val="single" w:sz="5" w:space="0" w:color="000000"/>
              <w:right w:val="single" w:sz="5" w:space="0" w:color="000000"/>
            </w:tcBorders>
            <w:vAlign w:val="center"/>
          </w:tcPr>
          <w:p w14:paraId="20224366" w14:textId="193915DA" w:rsidR="00252078" w:rsidRPr="00334C98" w:rsidRDefault="00444B9F" w:rsidP="003A0871">
            <w:pPr>
              <w:widowControl w:val="0"/>
              <w:autoSpaceDE w:val="0"/>
              <w:autoSpaceDN w:val="0"/>
              <w:spacing w:line="251" w:lineRule="exact"/>
              <w:ind w:right="255"/>
              <w:jc w:val="center"/>
              <w:rPr>
                <w:rFonts w:ascii="Avenir Next LT Pro Light" w:hAnsi="Avenir Next LT Pro Light" w:cs="Arial"/>
                <w:bCs/>
                <w:sz w:val="18"/>
                <w:szCs w:val="18"/>
              </w:rPr>
            </w:pPr>
            <w:r>
              <w:rPr>
                <w:rFonts w:ascii="Avenir Next LT Pro Light" w:eastAsia="Arial" w:hAnsi="Avenir Next LT Pro Light" w:cs="Arial"/>
                <w:bCs/>
                <w:sz w:val="18"/>
                <w:szCs w:val="18"/>
              </w:rPr>
              <w:t xml:space="preserve">   </w:t>
            </w:r>
            <w:r w:rsidR="00252078" w:rsidRPr="00334C98">
              <w:rPr>
                <w:rFonts w:ascii="Avenir Next LT Pro Light" w:eastAsia="Arial" w:hAnsi="Avenir Next LT Pro Light" w:cs="Arial"/>
                <w:bCs/>
                <w:sz w:val="18"/>
                <w:szCs w:val="18"/>
              </w:rPr>
              <w:t>1</w:t>
            </w:r>
          </w:p>
        </w:tc>
        <w:tc>
          <w:tcPr>
            <w:tcW w:w="1368" w:type="dxa"/>
            <w:tcBorders>
              <w:top w:val="single" w:sz="5" w:space="0" w:color="000000"/>
              <w:left w:val="single" w:sz="5" w:space="0" w:color="000000"/>
              <w:bottom w:val="single" w:sz="5" w:space="0" w:color="000000"/>
              <w:right w:val="single" w:sz="5" w:space="0" w:color="000000"/>
            </w:tcBorders>
            <w:vAlign w:val="center"/>
          </w:tcPr>
          <w:p w14:paraId="5D805747" w14:textId="77777777" w:rsidR="00252078" w:rsidRPr="00334C98" w:rsidRDefault="00252078" w:rsidP="003A0871">
            <w:pPr>
              <w:widowControl w:val="0"/>
              <w:autoSpaceDE w:val="0"/>
              <w:autoSpaceDN w:val="0"/>
              <w:spacing w:line="251" w:lineRule="exact"/>
              <w:ind w:left="48"/>
              <w:jc w:val="center"/>
              <w:rPr>
                <w:rFonts w:ascii="Avenir Next LT Pro Light" w:hAnsi="Avenir Next LT Pro Light" w:cs="Arial"/>
                <w:bCs/>
                <w:sz w:val="18"/>
                <w:szCs w:val="18"/>
              </w:rPr>
            </w:pPr>
            <w:r w:rsidRPr="00334C98">
              <w:rPr>
                <w:rFonts w:ascii="Avenir Next LT Pro Light" w:eastAsia="Arial" w:hAnsi="Avenir Next LT Pro Light" w:cs="Arial"/>
                <w:bCs/>
                <w:sz w:val="18"/>
                <w:szCs w:val="18"/>
              </w:rPr>
              <w:t>N/A</w:t>
            </w:r>
          </w:p>
        </w:tc>
        <w:tc>
          <w:tcPr>
            <w:tcW w:w="1441" w:type="dxa"/>
            <w:tcBorders>
              <w:top w:val="single" w:sz="5" w:space="0" w:color="000000"/>
              <w:left w:val="single" w:sz="5" w:space="0" w:color="000000"/>
              <w:bottom w:val="single" w:sz="5" w:space="0" w:color="000000"/>
              <w:right w:val="single" w:sz="5" w:space="0" w:color="000000"/>
            </w:tcBorders>
            <w:vAlign w:val="center"/>
          </w:tcPr>
          <w:p w14:paraId="1FA11F1E" w14:textId="77777777" w:rsidR="00252078" w:rsidRPr="00334C98" w:rsidRDefault="00252078" w:rsidP="003A0871">
            <w:pPr>
              <w:widowControl w:val="0"/>
              <w:autoSpaceDE w:val="0"/>
              <w:autoSpaceDN w:val="0"/>
              <w:spacing w:line="251" w:lineRule="exact"/>
              <w:ind w:right="28"/>
              <w:jc w:val="center"/>
              <w:rPr>
                <w:rFonts w:ascii="Avenir Next LT Pro Light" w:hAnsi="Avenir Next LT Pro Light" w:cs="Arial"/>
                <w:bCs/>
                <w:sz w:val="18"/>
                <w:szCs w:val="18"/>
              </w:rPr>
            </w:pPr>
            <w:r w:rsidRPr="00334C98">
              <w:rPr>
                <w:rFonts w:ascii="Avenir Next LT Pro Light" w:eastAsia="Arial" w:hAnsi="Avenir Next LT Pro Light" w:cs="Arial"/>
                <w:bCs/>
                <w:sz w:val="18"/>
                <w:szCs w:val="18"/>
              </w:rPr>
              <w:t>1</w:t>
            </w:r>
          </w:p>
        </w:tc>
        <w:tc>
          <w:tcPr>
            <w:tcW w:w="1671" w:type="dxa"/>
            <w:tcBorders>
              <w:top w:val="single" w:sz="5" w:space="0" w:color="000000"/>
              <w:left w:val="single" w:sz="5" w:space="0" w:color="000000"/>
              <w:bottom w:val="single" w:sz="5" w:space="0" w:color="000000"/>
              <w:right w:val="single" w:sz="5" w:space="0" w:color="000000"/>
            </w:tcBorders>
            <w:vAlign w:val="center"/>
          </w:tcPr>
          <w:p w14:paraId="0333754E" w14:textId="77777777" w:rsidR="00252078" w:rsidRPr="00334C98" w:rsidRDefault="00252078" w:rsidP="003A0871">
            <w:pPr>
              <w:widowControl w:val="0"/>
              <w:autoSpaceDE w:val="0"/>
              <w:autoSpaceDN w:val="0"/>
              <w:spacing w:line="251" w:lineRule="exact"/>
              <w:ind w:right="266"/>
              <w:jc w:val="center"/>
              <w:rPr>
                <w:rFonts w:ascii="Avenir Next LT Pro Light" w:hAnsi="Avenir Next LT Pro Light" w:cs="Arial"/>
                <w:bCs/>
                <w:sz w:val="18"/>
                <w:szCs w:val="18"/>
              </w:rPr>
            </w:pPr>
            <w:r w:rsidRPr="00334C98">
              <w:rPr>
                <w:rFonts w:ascii="Avenir Next LT Pro Light" w:eastAsia="Arial" w:hAnsi="Avenir Next LT Pro Light" w:cs="Arial"/>
                <w:bCs/>
                <w:sz w:val="18"/>
                <w:szCs w:val="18"/>
              </w:rPr>
              <w:t>0</w:t>
            </w:r>
          </w:p>
        </w:tc>
        <w:tc>
          <w:tcPr>
            <w:tcW w:w="1753" w:type="dxa"/>
            <w:tcBorders>
              <w:top w:val="single" w:sz="5" w:space="0" w:color="000000"/>
              <w:left w:val="single" w:sz="5" w:space="0" w:color="000000"/>
              <w:bottom w:val="single" w:sz="5" w:space="0" w:color="000000"/>
              <w:right w:val="single" w:sz="5" w:space="0" w:color="000000"/>
            </w:tcBorders>
            <w:vAlign w:val="center"/>
          </w:tcPr>
          <w:p w14:paraId="6827D5AD" w14:textId="77777777" w:rsidR="00252078" w:rsidRPr="00334C98" w:rsidRDefault="00252078" w:rsidP="003A0871">
            <w:pPr>
              <w:widowControl w:val="0"/>
              <w:autoSpaceDE w:val="0"/>
              <w:autoSpaceDN w:val="0"/>
              <w:spacing w:line="251" w:lineRule="exact"/>
              <w:ind w:right="116"/>
              <w:jc w:val="center"/>
              <w:rPr>
                <w:rFonts w:ascii="Avenir Next LT Pro Light" w:hAnsi="Avenir Next LT Pro Light" w:cs="Arial"/>
                <w:bCs/>
                <w:sz w:val="18"/>
                <w:szCs w:val="18"/>
              </w:rPr>
            </w:pPr>
            <w:r w:rsidRPr="00334C98">
              <w:rPr>
                <w:rFonts w:ascii="Avenir Next LT Pro Light" w:eastAsia="Arial" w:hAnsi="Avenir Next LT Pro Light" w:cs="Arial"/>
                <w:bCs/>
                <w:sz w:val="18"/>
                <w:szCs w:val="18"/>
              </w:rPr>
              <w:t>0%</w:t>
            </w:r>
          </w:p>
        </w:tc>
      </w:tr>
      <w:tr w:rsidR="00252078" w:rsidRPr="00381024" w14:paraId="0A1E1A01" w14:textId="77777777" w:rsidTr="00A12749">
        <w:trPr>
          <w:trHeight w:hRule="exact" w:val="596"/>
        </w:trPr>
        <w:tc>
          <w:tcPr>
            <w:tcW w:w="1427"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0EFD6293" w14:textId="77777777" w:rsidR="00252078" w:rsidRPr="00381024" w:rsidRDefault="00252078" w:rsidP="00252078">
            <w:pPr>
              <w:widowControl w:val="0"/>
              <w:autoSpaceDE w:val="0"/>
              <w:autoSpaceDN w:val="0"/>
              <w:spacing w:line="251" w:lineRule="exact"/>
              <w:ind w:left="668"/>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Total</w:t>
            </w:r>
          </w:p>
        </w:tc>
        <w:tc>
          <w:tcPr>
            <w:tcW w:w="1660"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29BB4B84" w14:textId="77777777" w:rsidR="00252078" w:rsidRPr="00381024" w:rsidRDefault="00252078" w:rsidP="00252078">
            <w:pPr>
              <w:widowControl w:val="0"/>
              <w:autoSpaceDE w:val="0"/>
              <w:autoSpaceDN w:val="0"/>
              <w:spacing w:line="251" w:lineRule="exact"/>
              <w:ind w:right="255"/>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19</w:t>
            </w:r>
          </w:p>
        </w:tc>
        <w:tc>
          <w:tcPr>
            <w:tcW w:w="1368"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114CBD94" w14:textId="77777777" w:rsidR="00252078" w:rsidRPr="00381024" w:rsidRDefault="00252078" w:rsidP="00252078">
            <w:pPr>
              <w:widowControl w:val="0"/>
              <w:autoSpaceDE w:val="0"/>
              <w:autoSpaceDN w:val="0"/>
              <w:spacing w:line="251" w:lineRule="exact"/>
              <w:ind w:left="48"/>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19</w:t>
            </w:r>
          </w:p>
        </w:tc>
        <w:tc>
          <w:tcPr>
            <w:tcW w:w="1441"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48119A33" w14:textId="77777777" w:rsidR="00252078" w:rsidRPr="00381024" w:rsidRDefault="00252078" w:rsidP="00252078">
            <w:pPr>
              <w:widowControl w:val="0"/>
              <w:autoSpaceDE w:val="0"/>
              <w:autoSpaceDN w:val="0"/>
              <w:spacing w:line="251" w:lineRule="exact"/>
              <w:ind w:right="28"/>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19</w:t>
            </w:r>
          </w:p>
        </w:tc>
        <w:tc>
          <w:tcPr>
            <w:tcW w:w="1671"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665582A6" w14:textId="77777777" w:rsidR="00252078" w:rsidRPr="00381024" w:rsidRDefault="00252078" w:rsidP="00252078">
            <w:pPr>
              <w:widowControl w:val="0"/>
              <w:autoSpaceDE w:val="0"/>
              <w:autoSpaceDN w:val="0"/>
              <w:spacing w:line="251" w:lineRule="exact"/>
              <w:ind w:right="266"/>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0</w:t>
            </w:r>
          </w:p>
        </w:tc>
        <w:tc>
          <w:tcPr>
            <w:tcW w:w="1753"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7981F843" w14:textId="77777777" w:rsidR="00252078" w:rsidRPr="00381024" w:rsidRDefault="00252078" w:rsidP="00252078">
            <w:pPr>
              <w:widowControl w:val="0"/>
              <w:autoSpaceDE w:val="0"/>
              <w:autoSpaceDN w:val="0"/>
              <w:spacing w:line="251" w:lineRule="exact"/>
              <w:ind w:right="116"/>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0%</w:t>
            </w:r>
          </w:p>
        </w:tc>
      </w:tr>
    </w:tbl>
    <w:p w14:paraId="3FD84EFD" w14:textId="77777777" w:rsidR="0055445B" w:rsidRPr="00381024" w:rsidRDefault="0055445B" w:rsidP="00256BB6">
      <w:pPr>
        <w:contextualSpacing/>
        <w:jc w:val="both"/>
        <w:rPr>
          <w:rFonts w:ascii="Avenir Next LT Pro Light" w:hAnsi="Avenir Next LT Pro Light" w:cs="Arial"/>
        </w:rPr>
      </w:pPr>
    </w:p>
    <w:p w14:paraId="685B0358" w14:textId="55BEFDCB" w:rsidR="00A40BF2" w:rsidRPr="00381024" w:rsidRDefault="00A40BF2" w:rsidP="00A40BF2">
      <w:pPr>
        <w:tabs>
          <w:tab w:val="left" w:pos="10980"/>
        </w:tabs>
        <w:rPr>
          <w:rFonts w:ascii="Avenir Next LT Pro Light" w:hAnsi="Avenir Next LT Pro Light" w:cs="Arial"/>
        </w:rPr>
      </w:pPr>
      <w:r w:rsidRPr="00381024">
        <w:rPr>
          <w:rFonts w:ascii="Avenir Next LT Pro Light" w:hAnsi="Avenir Next LT Pro Light" w:cs="Arial"/>
        </w:rPr>
        <w:tab/>
      </w:r>
    </w:p>
    <w:p w14:paraId="069C3318" w14:textId="77777777" w:rsidR="00A40BF2" w:rsidRPr="00381024" w:rsidRDefault="00A40BF2" w:rsidP="00A40BF2">
      <w:pPr>
        <w:rPr>
          <w:rFonts w:ascii="Avenir Next LT Pro Light" w:hAnsi="Avenir Next LT Pro Light" w:cs="Arial"/>
        </w:rPr>
      </w:pPr>
    </w:p>
    <w:p w14:paraId="3160D751" w14:textId="2729B7AB" w:rsidR="00A40BF2" w:rsidRPr="00381024" w:rsidRDefault="00E350F1" w:rsidP="00E350F1">
      <w:pPr>
        <w:tabs>
          <w:tab w:val="left" w:pos="11187"/>
        </w:tabs>
        <w:rPr>
          <w:rFonts w:ascii="Avenir Next LT Pro Light" w:hAnsi="Avenir Next LT Pro Light" w:cs="Arial"/>
          <w:i/>
          <w:iCs/>
          <w:sz w:val="22"/>
          <w:szCs w:val="22"/>
        </w:rPr>
      </w:pPr>
      <w:r w:rsidRPr="00381024">
        <w:rPr>
          <w:rFonts w:ascii="Avenir Next LT Pro Light" w:hAnsi="Avenir Next LT Pro Light" w:cs="Arial"/>
        </w:rPr>
        <w:tab/>
      </w:r>
      <w:r w:rsidRPr="00381024">
        <w:rPr>
          <w:rFonts w:ascii="Avenir Next LT Pro Light" w:hAnsi="Avenir Next LT Pro Light" w:cs="Arial"/>
          <w:i/>
          <w:iCs/>
          <w:sz w:val="22"/>
          <w:szCs w:val="22"/>
        </w:rPr>
        <w:t>T3.4.4</w:t>
      </w:r>
    </w:p>
    <w:p w14:paraId="11ABA6BB" w14:textId="73F6B80C" w:rsidR="009D5F73" w:rsidRPr="00381024" w:rsidRDefault="009D5F73" w:rsidP="00256BB6">
      <w:pPr>
        <w:contextualSpacing/>
        <w:jc w:val="both"/>
        <w:rPr>
          <w:rFonts w:ascii="Avenir Next LT Pro Light" w:hAnsi="Avenir Next LT Pro Light" w:cs="Arial"/>
        </w:rPr>
      </w:pPr>
    </w:p>
    <w:p w14:paraId="5AFF980C" w14:textId="7ADB3DE8" w:rsidR="005D585F" w:rsidRPr="00381024" w:rsidRDefault="005D585F" w:rsidP="00256BB6">
      <w:pPr>
        <w:contextualSpacing/>
        <w:jc w:val="both"/>
        <w:rPr>
          <w:rFonts w:ascii="Avenir Next LT Pro Light" w:hAnsi="Avenir Next LT Pro Light" w:cs="Arial"/>
        </w:rPr>
      </w:pPr>
    </w:p>
    <w:p w14:paraId="47DC829D" w14:textId="77777777" w:rsidR="005D585F" w:rsidRPr="00381024" w:rsidRDefault="005D585F" w:rsidP="00256BB6">
      <w:pPr>
        <w:contextualSpacing/>
        <w:jc w:val="both"/>
        <w:rPr>
          <w:rFonts w:ascii="Avenir Next LT Pro Light" w:hAnsi="Avenir Next LT Pro Light" w:cs="Arial"/>
        </w:rPr>
      </w:pPr>
    </w:p>
    <w:p w14:paraId="0FD6EF2A" w14:textId="77777777" w:rsidR="00A26271" w:rsidRDefault="00A26271" w:rsidP="00B03689">
      <w:pPr>
        <w:jc w:val="center"/>
        <w:rPr>
          <w:rFonts w:ascii="Avenir Next LT Pro Light" w:hAnsi="Avenir Next LT Pro Light" w:cs="Calibri"/>
          <w:b/>
          <w:bCs/>
          <w:color w:val="000000"/>
          <w:sz w:val="22"/>
          <w:szCs w:val="22"/>
        </w:rPr>
        <w:sectPr w:rsidR="00A26271" w:rsidSect="00B03689">
          <w:pgSz w:w="12240" w:h="15840"/>
          <w:pgMar w:top="1622" w:right="1440" w:bottom="1440" w:left="1701" w:header="709" w:footer="709" w:gutter="0"/>
          <w:cols w:space="708"/>
          <w:titlePg/>
          <w:docGrid w:linePitch="360"/>
        </w:sectPr>
      </w:pPr>
    </w:p>
    <w:tbl>
      <w:tblPr>
        <w:tblpPr w:leftFromText="180" w:rightFromText="180" w:horzAnchor="margin" w:tblpY="804"/>
        <w:tblW w:w="0" w:type="auto"/>
        <w:tblLook w:val="04A0" w:firstRow="1" w:lastRow="0" w:firstColumn="1" w:lastColumn="0" w:noHBand="0" w:noVBand="1"/>
      </w:tblPr>
      <w:tblGrid>
        <w:gridCol w:w="1701"/>
        <w:gridCol w:w="2432"/>
        <w:gridCol w:w="1163"/>
        <w:gridCol w:w="811"/>
        <w:gridCol w:w="579"/>
        <w:gridCol w:w="579"/>
        <w:gridCol w:w="1079"/>
        <w:gridCol w:w="811"/>
        <w:gridCol w:w="1079"/>
        <w:gridCol w:w="1079"/>
        <w:gridCol w:w="1233"/>
        <w:gridCol w:w="222"/>
      </w:tblGrid>
      <w:tr w:rsidR="00B03689" w:rsidRPr="00381024" w14:paraId="7B0C9225" w14:textId="77777777" w:rsidTr="00A26271">
        <w:trPr>
          <w:gridAfter w:val="1"/>
          <w:trHeight w:val="172"/>
        </w:trPr>
        <w:tc>
          <w:tcPr>
            <w:tcW w:w="0" w:type="auto"/>
            <w:gridSpan w:val="11"/>
            <w:tcBorders>
              <w:top w:val="single" w:sz="4" w:space="0" w:color="auto"/>
              <w:left w:val="single" w:sz="4" w:space="0" w:color="auto"/>
              <w:bottom w:val="single" w:sz="4" w:space="0" w:color="auto"/>
              <w:right w:val="single" w:sz="4" w:space="0" w:color="000000"/>
            </w:tcBorders>
            <w:shd w:val="clear" w:color="000000" w:fill="C4D79B"/>
            <w:vAlign w:val="bottom"/>
            <w:hideMark/>
          </w:tcPr>
          <w:p w14:paraId="01281DD1" w14:textId="77777777" w:rsidR="00B03689" w:rsidRPr="00381024" w:rsidRDefault="00B03689" w:rsidP="00A26271">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Waste Management Service Policy Objectives Taken From IDP</w:t>
            </w:r>
          </w:p>
        </w:tc>
      </w:tr>
      <w:tr w:rsidR="00A26271" w:rsidRPr="00A26271" w14:paraId="3B036A58" w14:textId="77777777" w:rsidTr="00A26271">
        <w:trPr>
          <w:gridAfter w:val="1"/>
          <w:trHeight w:val="546"/>
        </w:trPr>
        <w:tc>
          <w:tcPr>
            <w:tcW w:w="0" w:type="auto"/>
            <w:tcBorders>
              <w:top w:val="single" w:sz="4" w:space="0" w:color="auto"/>
              <w:left w:val="single" w:sz="4" w:space="0" w:color="auto"/>
              <w:bottom w:val="nil"/>
              <w:right w:val="single" w:sz="4" w:space="0" w:color="auto"/>
            </w:tcBorders>
            <w:shd w:val="clear" w:color="000000" w:fill="C4D79B"/>
            <w:hideMark/>
          </w:tcPr>
          <w:p w14:paraId="2C4F90A0" w14:textId="77777777" w:rsidR="00B03689" w:rsidRPr="00A26271" w:rsidRDefault="00B03689" w:rsidP="00A26271">
            <w:pP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036C20D2"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Outline Service Targets</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6633D1D5"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6D05C566"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Year 0</w:t>
            </w:r>
          </w:p>
        </w:tc>
        <w:tc>
          <w:tcPr>
            <w:tcW w:w="0" w:type="auto"/>
            <w:gridSpan w:val="2"/>
            <w:tcBorders>
              <w:top w:val="single" w:sz="4" w:space="0" w:color="auto"/>
              <w:left w:val="nil"/>
              <w:bottom w:val="single" w:sz="4" w:space="0" w:color="auto"/>
              <w:right w:val="single" w:sz="4" w:space="0" w:color="auto"/>
            </w:tcBorders>
            <w:shd w:val="clear" w:color="000000" w:fill="C4D79B"/>
            <w:hideMark/>
          </w:tcPr>
          <w:p w14:paraId="1172BEE9"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Year 1</w:t>
            </w:r>
          </w:p>
        </w:tc>
        <w:tc>
          <w:tcPr>
            <w:tcW w:w="0" w:type="auto"/>
            <w:tcBorders>
              <w:top w:val="single" w:sz="4" w:space="0" w:color="auto"/>
              <w:left w:val="nil"/>
              <w:bottom w:val="single" w:sz="4" w:space="0" w:color="auto"/>
              <w:right w:val="single" w:sz="4" w:space="0" w:color="000000"/>
            </w:tcBorders>
            <w:shd w:val="clear" w:color="000000" w:fill="C4D79B"/>
            <w:hideMark/>
          </w:tcPr>
          <w:p w14:paraId="7A12B700" w14:textId="04185F11"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 xml:space="preserve">Year </w:t>
            </w:r>
            <w:r w:rsidR="00A26271">
              <w:rPr>
                <w:rFonts w:ascii="Avenir Next LT Pro Light" w:hAnsi="Avenir Next LT Pro Light" w:cs="Calibri"/>
                <w:b/>
                <w:bCs/>
                <w:color w:val="000000"/>
                <w:sz w:val="20"/>
                <w:szCs w:val="20"/>
              </w:rPr>
              <w:t>2</w:t>
            </w:r>
          </w:p>
        </w:tc>
      </w:tr>
      <w:tr w:rsidR="00A26271" w:rsidRPr="00A26271" w14:paraId="48C24134" w14:textId="77777777" w:rsidTr="00A26271">
        <w:trPr>
          <w:gridAfter w:val="1"/>
          <w:trHeight w:val="165"/>
        </w:trPr>
        <w:tc>
          <w:tcPr>
            <w:tcW w:w="0" w:type="auto"/>
            <w:tcBorders>
              <w:top w:val="nil"/>
              <w:left w:val="single" w:sz="4" w:space="0" w:color="auto"/>
              <w:bottom w:val="nil"/>
              <w:right w:val="single" w:sz="4" w:space="0" w:color="auto"/>
            </w:tcBorders>
            <w:shd w:val="clear" w:color="000000" w:fill="C4D79B"/>
            <w:hideMark/>
          </w:tcPr>
          <w:p w14:paraId="0D1388D0" w14:textId="77777777" w:rsidR="00B03689" w:rsidRPr="00A26271" w:rsidRDefault="00B03689" w:rsidP="00A26271">
            <w:pP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41745B0B" w14:textId="77777777" w:rsidR="00B03689" w:rsidRPr="00A26271" w:rsidRDefault="00B03689" w:rsidP="00A26271">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27D599C7"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48792688"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Actual</w:t>
            </w:r>
          </w:p>
        </w:tc>
        <w:tc>
          <w:tcPr>
            <w:tcW w:w="0" w:type="auto"/>
            <w:gridSpan w:val="3"/>
            <w:tcBorders>
              <w:top w:val="single" w:sz="4" w:space="0" w:color="auto"/>
              <w:left w:val="single" w:sz="4" w:space="0" w:color="auto"/>
              <w:bottom w:val="single" w:sz="4" w:space="0" w:color="auto"/>
              <w:right w:val="single" w:sz="4" w:space="0" w:color="000000"/>
            </w:tcBorders>
            <w:shd w:val="clear" w:color="000000" w:fill="C4D79B"/>
            <w:hideMark/>
          </w:tcPr>
          <w:p w14:paraId="6AC814EF"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18D7F363"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Actual</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2FA0D96F"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Target</w:t>
            </w:r>
          </w:p>
        </w:tc>
      </w:tr>
      <w:tr w:rsidR="00A26271" w:rsidRPr="00A26271" w14:paraId="315E23D8" w14:textId="77777777" w:rsidTr="00A26271">
        <w:trPr>
          <w:gridAfter w:val="1"/>
          <w:trHeight w:val="165"/>
        </w:trPr>
        <w:tc>
          <w:tcPr>
            <w:tcW w:w="0" w:type="auto"/>
            <w:tcBorders>
              <w:top w:val="nil"/>
              <w:left w:val="single" w:sz="4" w:space="0" w:color="auto"/>
              <w:bottom w:val="nil"/>
              <w:right w:val="single" w:sz="4" w:space="0" w:color="auto"/>
              <w:tr2bl w:val="single" w:sz="4" w:space="0" w:color="auto"/>
            </w:tcBorders>
            <w:shd w:val="clear" w:color="000000" w:fill="C4D79B"/>
            <w:vAlign w:val="bottom"/>
            <w:hideMark/>
          </w:tcPr>
          <w:p w14:paraId="5F4C4579" w14:textId="77777777" w:rsidR="00B03689" w:rsidRPr="00A26271" w:rsidRDefault="00B03689" w:rsidP="00A26271">
            <w:pPr>
              <w:jc w:val="right"/>
              <w:rPr>
                <w:rFonts w:ascii="Avenir Next LT Pro Light" w:hAnsi="Avenir Next LT Pro Light" w:cs="Calibri"/>
                <w:b/>
                <w:bCs/>
                <w:i/>
                <w:iCs/>
                <w:color w:val="000000"/>
                <w:sz w:val="20"/>
                <w:szCs w:val="20"/>
              </w:rPr>
            </w:pPr>
            <w:r w:rsidRPr="00A26271">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nil"/>
              <w:right w:val="single" w:sz="4" w:space="0" w:color="000000"/>
            </w:tcBorders>
            <w:vAlign w:val="center"/>
            <w:hideMark/>
          </w:tcPr>
          <w:p w14:paraId="0C122E25" w14:textId="77777777" w:rsidR="00B03689" w:rsidRPr="00A26271" w:rsidRDefault="00B03689" w:rsidP="00A26271">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nil"/>
              <w:right w:val="single" w:sz="4" w:space="0" w:color="auto"/>
            </w:tcBorders>
            <w:shd w:val="clear" w:color="000000" w:fill="C4D79B"/>
            <w:hideMark/>
          </w:tcPr>
          <w:p w14:paraId="3080E63C"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nil"/>
              <w:right w:val="single" w:sz="4" w:space="0" w:color="auto"/>
            </w:tcBorders>
            <w:shd w:val="clear" w:color="000000" w:fill="C4D79B"/>
            <w:hideMark/>
          </w:tcPr>
          <w:p w14:paraId="5C0D4664" w14:textId="77777777" w:rsidR="00B03689" w:rsidRPr="00A26271" w:rsidRDefault="00B03689" w:rsidP="00A26271">
            <w:pP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 </w:t>
            </w:r>
          </w:p>
        </w:tc>
        <w:tc>
          <w:tcPr>
            <w:tcW w:w="0" w:type="auto"/>
            <w:gridSpan w:val="2"/>
            <w:tcBorders>
              <w:top w:val="nil"/>
              <w:left w:val="nil"/>
              <w:bottom w:val="nil"/>
              <w:right w:val="nil"/>
            </w:tcBorders>
            <w:shd w:val="clear" w:color="000000" w:fill="C4D79B"/>
            <w:vAlign w:val="bottom"/>
            <w:hideMark/>
          </w:tcPr>
          <w:p w14:paraId="045245D2"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nil"/>
              <w:right w:val="single" w:sz="4" w:space="0" w:color="auto"/>
            </w:tcBorders>
            <w:shd w:val="clear" w:color="000000" w:fill="C4D79B"/>
            <w:vAlign w:val="bottom"/>
            <w:hideMark/>
          </w:tcPr>
          <w:p w14:paraId="634D3472"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*Current Year</w:t>
            </w:r>
          </w:p>
        </w:tc>
        <w:tc>
          <w:tcPr>
            <w:tcW w:w="0" w:type="auto"/>
            <w:tcBorders>
              <w:top w:val="single" w:sz="4" w:space="0" w:color="auto"/>
              <w:left w:val="nil"/>
              <w:bottom w:val="nil"/>
              <w:right w:val="single" w:sz="4" w:space="0" w:color="auto"/>
            </w:tcBorders>
            <w:shd w:val="clear" w:color="000000" w:fill="C4D79B"/>
            <w:hideMark/>
          </w:tcPr>
          <w:p w14:paraId="23E1EB3B"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 </w:t>
            </w:r>
          </w:p>
        </w:tc>
        <w:tc>
          <w:tcPr>
            <w:tcW w:w="0" w:type="auto"/>
            <w:tcBorders>
              <w:top w:val="nil"/>
              <w:left w:val="single" w:sz="4" w:space="0" w:color="auto"/>
              <w:bottom w:val="nil"/>
              <w:right w:val="nil"/>
            </w:tcBorders>
            <w:shd w:val="clear" w:color="000000" w:fill="C4D79B"/>
            <w:hideMark/>
          </w:tcPr>
          <w:p w14:paraId="2D0A0CE7"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*Current Year</w:t>
            </w:r>
          </w:p>
        </w:tc>
        <w:tc>
          <w:tcPr>
            <w:tcW w:w="0" w:type="auto"/>
            <w:tcBorders>
              <w:top w:val="nil"/>
              <w:left w:val="single" w:sz="4" w:space="0" w:color="auto"/>
              <w:bottom w:val="nil"/>
              <w:right w:val="nil"/>
            </w:tcBorders>
            <w:shd w:val="clear" w:color="000000" w:fill="C4D79B"/>
            <w:hideMark/>
          </w:tcPr>
          <w:p w14:paraId="759DC4EB"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*Current Year</w:t>
            </w:r>
          </w:p>
        </w:tc>
        <w:tc>
          <w:tcPr>
            <w:tcW w:w="0" w:type="auto"/>
            <w:tcBorders>
              <w:top w:val="single" w:sz="4" w:space="0" w:color="auto"/>
              <w:left w:val="single" w:sz="4" w:space="0" w:color="auto"/>
              <w:bottom w:val="nil"/>
              <w:right w:val="single" w:sz="4" w:space="0" w:color="auto"/>
            </w:tcBorders>
            <w:shd w:val="clear" w:color="000000" w:fill="C4D79B"/>
            <w:hideMark/>
          </w:tcPr>
          <w:p w14:paraId="409864C1"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*Following Year</w:t>
            </w:r>
          </w:p>
        </w:tc>
      </w:tr>
      <w:tr w:rsidR="00A26271" w:rsidRPr="00A26271" w14:paraId="6249747F" w14:textId="77777777" w:rsidTr="00A26271">
        <w:trPr>
          <w:gridAfter w:val="1"/>
          <w:trHeight w:val="165"/>
        </w:trPr>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0391E63F"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(i)</w:t>
            </w:r>
          </w:p>
        </w:tc>
        <w:tc>
          <w:tcPr>
            <w:tcW w:w="0" w:type="auto"/>
            <w:tcBorders>
              <w:top w:val="nil"/>
              <w:left w:val="nil"/>
              <w:bottom w:val="single" w:sz="4" w:space="0" w:color="auto"/>
              <w:right w:val="single" w:sz="4" w:space="0" w:color="auto"/>
            </w:tcBorders>
            <w:shd w:val="clear" w:color="000000" w:fill="C4D79B"/>
            <w:noWrap/>
            <w:vAlign w:val="bottom"/>
            <w:hideMark/>
          </w:tcPr>
          <w:p w14:paraId="0F3AAB06"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(ii)</w:t>
            </w:r>
          </w:p>
        </w:tc>
        <w:tc>
          <w:tcPr>
            <w:tcW w:w="0" w:type="auto"/>
            <w:tcBorders>
              <w:top w:val="nil"/>
              <w:left w:val="nil"/>
              <w:bottom w:val="single" w:sz="4" w:space="0" w:color="auto"/>
              <w:right w:val="nil"/>
            </w:tcBorders>
            <w:shd w:val="clear" w:color="000000" w:fill="C4D79B"/>
            <w:noWrap/>
            <w:vAlign w:val="bottom"/>
            <w:hideMark/>
          </w:tcPr>
          <w:p w14:paraId="58BFB821"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(iii)</w:t>
            </w:r>
          </w:p>
        </w:tc>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4E07B79C"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(iv)</w:t>
            </w:r>
          </w:p>
        </w:tc>
        <w:tc>
          <w:tcPr>
            <w:tcW w:w="0" w:type="auto"/>
            <w:gridSpan w:val="2"/>
            <w:tcBorders>
              <w:top w:val="nil"/>
              <w:left w:val="nil"/>
              <w:bottom w:val="single" w:sz="4" w:space="0" w:color="auto"/>
              <w:right w:val="nil"/>
            </w:tcBorders>
            <w:shd w:val="clear" w:color="000000" w:fill="C4D79B"/>
            <w:noWrap/>
            <w:vAlign w:val="bottom"/>
            <w:hideMark/>
          </w:tcPr>
          <w:p w14:paraId="191BAB8C"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(v)</w:t>
            </w:r>
          </w:p>
        </w:tc>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5590E576"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(vi)</w:t>
            </w:r>
          </w:p>
        </w:tc>
        <w:tc>
          <w:tcPr>
            <w:tcW w:w="0" w:type="auto"/>
            <w:tcBorders>
              <w:top w:val="nil"/>
              <w:left w:val="nil"/>
              <w:bottom w:val="single" w:sz="4" w:space="0" w:color="auto"/>
              <w:right w:val="single" w:sz="4" w:space="0" w:color="auto"/>
            </w:tcBorders>
            <w:shd w:val="clear" w:color="000000" w:fill="C4D79B"/>
            <w:noWrap/>
            <w:vAlign w:val="bottom"/>
            <w:hideMark/>
          </w:tcPr>
          <w:p w14:paraId="32BFC446"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(vii)</w:t>
            </w:r>
          </w:p>
        </w:tc>
        <w:tc>
          <w:tcPr>
            <w:tcW w:w="0" w:type="auto"/>
            <w:tcBorders>
              <w:top w:val="nil"/>
              <w:left w:val="nil"/>
              <w:bottom w:val="single" w:sz="4" w:space="0" w:color="auto"/>
              <w:right w:val="single" w:sz="4" w:space="0" w:color="auto"/>
            </w:tcBorders>
            <w:shd w:val="clear" w:color="000000" w:fill="C4D79B"/>
            <w:noWrap/>
            <w:vAlign w:val="bottom"/>
            <w:hideMark/>
          </w:tcPr>
          <w:p w14:paraId="01D97432"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(viii)</w:t>
            </w:r>
          </w:p>
        </w:tc>
        <w:tc>
          <w:tcPr>
            <w:tcW w:w="0" w:type="auto"/>
            <w:tcBorders>
              <w:top w:val="nil"/>
              <w:left w:val="nil"/>
              <w:bottom w:val="single" w:sz="4" w:space="0" w:color="auto"/>
              <w:right w:val="single" w:sz="4" w:space="0" w:color="auto"/>
            </w:tcBorders>
            <w:shd w:val="clear" w:color="000000" w:fill="C4D79B"/>
            <w:noWrap/>
            <w:vAlign w:val="bottom"/>
            <w:hideMark/>
          </w:tcPr>
          <w:p w14:paraId="0E4B4F93"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(ix)</w:t>
            </w:r>
          </w:p>
        </w:tc>
        <w:tc>
          <w:tcPr>
            <w:tcW w:w="0" w:type="auto"/>
            <w:tcBorders>
              <w:top w:val="nil"/>
              <w:left w:val="nil"/>
              <w:bottom w:val="single" w:sz="4" w:space="0" w:color="auto"/>
              <w:right w:val="single" w:sz="4" w:space="0" w:color="auto"/>
            </w:tcBorders>
            <w:shd w:val="clear" w:color="000000" w:fill="C4D79B"/>
            <w:noWrap/>
            <w:vAlign w:val="bottom"/>
            <w:hideMark/>
          </w:tcPr>
          <w:p w14:paraId="7A3870B9" w14:textId="77777777" w:rsidR="00B03689" w:rsidRPr="00A26271" w:rsidRDefault="00B03689" w:rsidP="00A26271">
            <w:pPr>
              <w:jc w:val="center"/>
              <w:rPr>
                <w:rFonts w:ascii="Avenir Next LT Pro Light" w:hAnsi="Avenir Next LT Pro Light" w:cs="Calibri"/>
                <w:b/>
                <w:bCs/>
                <w:color w:val="000000"/>
                <w:sz w:val="20"/>
                <w:szCs w:val="20"/>
              </w:rPr>
            </w:pPr>
            <w:r w:rsidRPr="00A26271">
              <w:rPr>
                <w:rFonts w:ascii="Avenir Next LT Pro Light" w:hAnsi="Avenir Next LT Pro Light" w:cs="Calibri"/>
                <w:b/>
                <w:bCs/>
                <w:color w:val="000000"/>
                <w:sz w:val="20"/>
                <w:szCs w:val="20"/>
              </w:rPr>
              <w:t>(x)</w:t>
            </w:r>
          </w:p>
        </w:tc>
      </w:tr>
      <w:tr w:rsidR="00A26271" w:rsidRPr="00381024" w14:paraId="343494B2" w14:textId="77777777" w:rsidTr="00A26271">
        <w:trPr>
          <w:gridAfter w:val="1"/>
          <w:trHeight w:val="520"/>
        </w:trPr>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7071FC0" w14:textId="77777777"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To ensure a safe and healthy environment</w:t>
            </w:r>
          </w:p>
        </w:tc>
        <w:tc>
          <w:tcPr>
            <w:tcW w:w="0" w:type="auto"/>
            <w:tcBorders>
              <w:top w:val="nil"/>
              <w:left w:val="nil"/>
              <w:bottom w:val="single" w:sz="4" w:space="0" w:color="auto"/>
              <w:right w:val="single" w:sz="4" w:space="0" w:color="auto"/>
            </w:tcBorders>
            <w:shd w:val="clear" w:color="auto" w:fill="auto"/>
            <w:vAlign w:val="center"/>
            <w:hideMark/>
          </w:tcPr>
          <w:p w14:paraId="2759ED02" w14:textId="77CF47B4"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sz w:val="20"/>
                <w:szCs w:val="20"/>
              </w:rPr>
              <w:t>Community Clean up Campaigns conducted as per the Municipality's Integrated Waste Management Plan</w:t>
            </w:r>
          </w:p>
        </w:tc>
        <w:tc>
          <w:tcPr>
            <w:tcW w:w="0" w:type="auto"/>
            <w:tcBorders>
              <w:top w:val="nil"/>
              <w:left w:val="nil"/>
              <w:bottom w:val="single" w:sz="4" w:space="0" w:color="auto"/>
              <w:right w:val="single" w:sz="4" w:space="0" w:color="auto"/>
            </w:tcBorders>
            <w:shd w:val="clear" w:color="auto" w:fill="auto"/>
            <w:vAlign w:val="center"/>
            <w:hideMark/>
          </w:tcPr>
          <w:p w14:paraId="3FE61A8D" w14:textId="558E04A7"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tcBorders>
              <w:top w:val="nil"/>
              <w:left w:val="nil"/>
              <w:bottom w:val="single" w:sz="4" w:space="0" w:color="auto"/>
              <w:right w:val="single" w:sz="4" w:space="0" w:color="auto"/>
            </w:tcBorders>
            <w:shd w:val="clear" w:color="auto" w:fill="auto"/>
            <w:vAlign w:val="center"/>
            <w:hideMark/>
          </w:tcPr>
          <w:p w14:paraId="79956F3B" w14:textId="44556DFC"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gridSpan w:val="2"/>
            <w:tcBorders>
              <w:top w:val="nil"/>
              <w:left w:val="nil"/>
              <w:bottom w:val="single" w:sz="4" w:space="0" w:color="auto"/>
              <w:right w:val="single" w:sz="4" w:space="0" w:color="auto"/>
            </w:tcBorders>
            <w:shd w:val="clear" w:color="auto" w:fill="auto"/>
            <w:vAlign w:val="center"/>
            <w:hideMark/>
          </w:tcPr>
          <w:p w14:paraId="74D92CBB" w14:textId="1C6924EE"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tcBorders>
              <w:top w:val="nil"/>
              <w:left w:val="nil"/>
              <w:bottom w:val="single" w:sz="4" w:space="0" w:color="auto"/>
              <w:right w:val="single" w:sz="4" w:space="0" w:color="auto"/>
            </w:tcBorders>
            <w:shd w:val="clear" w:color="auto" w:fill="auto"/>
            <w:vAlign w:val="center"/>
            <w:hideMark/>
          </w:tcPr>
          <w:p w14:paraId="4A95FD57" w14:textId="08BA83C6"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tcBorders>
              <w:top w:val="nil"/>
              <w:left w:val="nil"/>
              <w:bottom w:val="single" w:sz="4" w:space="0" w:color="auto"/>
              <w:right w:val="single" w:sz="4" w:space="0" w:color="auto"/>
            </w:tcBorders>
            <w:shd w:val="clear" w:color="auto" w:fill="auto"/>
            <w:vAlign w:val="center"/>
            <w:hideMark/>
          </w:tcPr>
          <w:p w14:paraId="7724D2BC" w14:textId="765DF714"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tcBorders>
              <w:top w:val="nil"/>
              <w:left w:val="nil"/>
              <w:bottom w:val="single" w:sz="4" w:space="0" w:color="auto"/>
              <w:right w:val="single" w:sz="4" w:space="0" w:color="auto"/>
            </w:tcBorders>
            <w:shd w:val="clear" w:color="auto" w:fill="auto"/>
            <w:vAlign w:val="center"/>
            <w:hideMark/>
          </w:tcPr>
          <w:p w14:paraId="5AB57839" w14:textId="2BAF4619"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sz w:val="20"/>
                <w:szCs w:val="20"/>
              </w:rPr>
              <w:t>22</w:t>
            </w:r>
          </w:p>
        </w:tc>
        <w:tc>
          <w:tcPr>
            <w:tcW w:w="0" w:type="auto"/>
            <w:tcBorders>
              <w:top w:val="nil"/>
              <w:left w:val="nil"/>
              <w:bottom w:val="single" w:sz="4" w:space="0" w:color="auto"/>
              <w:right w:val="single" w:sz="4" w:space="0" w:color="auto"/>
            </w:tcBorders>
            <w:shd w:val="clear" w:color="auto" w:fill="auto"/>
            <w:vAlign w:val="center"/>
            <w:hideMark/>
          </w:tcPr>
          <w:p w14:paraId="7ED1FB58" w14:textId="3CA2534C"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sz w:val="20"/>
                <w:szCs w:val="20"/>
              </w:rPr>
              <w:t>22</w:t>
            </w:r>
          </w:p>
        </w:tc>
        <w:tc>
          <w:tcPr>
            <w:tcW w:w="0" w:type="auto"/>
            <w:tcBorders>
              <w:top w:val="nil"/>
              <w:left w:val="nil"/>
              <w:bottom w:val="single" w:sz="4" w:space="0" w:color="auto"/>
              <w:right w:val="single" w:sz="4" w:space="0" w:color="auto"/>
            </w:tcBorders>
            <w:shd w:val="clear" w:color="auto" w:fill="auto"/>
            <w:vAlign w:val="center"/>
            <w:hideMark/>
          </w:tcPr>
          <w:p w14:paraId="58A45A99" w14:textId="5357CCC0"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4</w:t>
            </w:r>
          </w:p>
        </w:tc>
      </w:tr>
      <w:tr w:rsidR="00A26271" w:rsidRPr="00381024" w14:paraId="28A50330" w14:textId="77777777" w:rsidTr="00A26271">
        <w:trPr>
          <w:gridAfter w:val="1"/>
          <w:trHeight w:val="477"/>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603946D4" w14:textId="77777777" w:rsidR="00A26271" w:rsidRPr="00A26271" w:rsidRDefault="00A26271" w:rsidP="00A26271">
            <w:pP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105F2EE0" w14:textId="7A052A2C"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sz w:val="20"/>
                <w:szCs w:val="20"/>
              </w:rPr>
              <w:t>Waste Management Campaigns conducted as per the Municipality's Integrated Waste Management Plan</w:t>
            </w:r>
          </w:p>
        </w:tc>
        <w:tc>
          <w:tcPr>
            <w:tcW w:w="0" w:type="auto"/>
            <w:tcBorders>
              <w:top w:val="nil"/>
              <w:left w:val="nil"/>
              <w:bottom w:val="single" w:sz="4" w:space="0" w:color="auto"/>
              <w:right w:val="single" w:sz="4" w:space="0" w:color="auto"/>
            </w:tcBorders>
            <w:shd w:val="clear" w:color="auto" w:fill="auto"/>
            <w:vAlign w:val="center"/>
            <w:hideMark/>
          </w:tcPr>
          <w:p w14:paraId="2E960485" w14:textId="0DDCA44B"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tcBorders>
              <w:top w:val="nil"/>
              <w:left w:val="nil"/>
              <w:bottom w:val="single" w:sz="4" w:space="0" w:color="auto"/>
              <w:right w:val="single" w:sz="4" w:space="0" w:color="auto"/>
            </w:tcBorders>
            <w:shd w:val="clear" w:color="auto" w:fill="auto"/>
            <w:vAlign w:val="center"/>
            <w:hideMark/>
          </w:tcPr>
          <w:p w14:paraId="4C381E2F" w14:textId="6497859E"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gridSpan w:val="2"/>
            <w:tcBorders>
              <w:top w:val="nil"/>
              <w:left w:val="nil"/>
              <w:bottom w:val="single" w:sz="4" w:space="0" w:color="auto"/>
              <w:right w:val="single" w:sz="4" w:space="0" w:color="auto"/>
            </w:tcBorders>
            <w:shd w:val="clear" w:color="auto" w:fill="auto"/>
            <w:vAlign w:val="center"/>
            <w:hideMark/>
          </w:tcPr>
          <w:p w14:paraId="1FEACFF0" w14:textId="23EDFD54"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tcBorders>
              <w:top w:val="nil"/>
              <w:left w:val="nil"/>
              <w:bottom w:val="single" w:sz="4" w:space="0" w:color="auto"/>
              <w:right w:val="single" w:sz="4" w:space="0" w:color="auto"/>
            </w:tcBorders>
            <w:shd w:val="clear" w:color="auto" w:fill="auto"/>
            <w:vAlign w:val="center"/>
            <w:hideMark/>
          </w:tcPr>
          <w:p w14:paraId="0E37DC05" w14:textId="7C1C4DD0"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tcBorders>
              <w:top w:val="nil"/>
              <w:left w:val="nil"/>
              <w:bottom w:val="single" w:sz="4" w:space="0" w:color="auto"/>
              <w:right w:val="single" w:sz="4" w:space="0" w:color="auto"/>
            </w:tcBorders>
            <w:shd w:val="clear" w:color="auto" w:fill="auto"/>
            <w:vAlign w:val="center"/>
            <w:hideMark/>
          </w:tcPr>
          <w:p w14:paraId="10005747" w14:textId="64E21DA5"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tcBorders>
              <w:top w:val="nil"/>
              <w:left w:val="nil"/>
              <w:bottom w:val="single" w:sz="4" w:space="0" w:color="auto"/>
              <w:right w:val="single" w:sz="4" w:space="0" w:color="auto"/>
            </w:tcBorders>
            <w:shd w:val="clear" w:color="auto" w:fill="auto"/>
            <w:vAlign w:val="center"/>
            <w:hideMark/>
          </w:tcPr>
          <w:p w14:paraId="7820FFC1" w14:textId="503C49A3"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sz w:val="20"/>
                <w:szCs w:val="20"/>
              </w:rPr>
              <w:t>11</w:t>
            </w:r>
          </w:p>
        </w:tc>
        <w:tc>
          <w:tcPr>
            <w:tcW w:w="0" w:type="auto"/>
            <w:tcBorders>
              <w:top w:val="nil"/>
              <w:left w:val="nil"/>
              <w:bottom w:val="single" w:sz="4" w:space="0" w:color="auto"/>
              <w:right w:val="single" w:sz="4" w:space="0" w:color="auto"/>
            </w:tcBorders>
            <w:shd w:val="clear" w:color="auto" w:fill="auto"/>
            <w:vAlign w:val="center"/>
            <w:hideMark/>
          </w:tcPr>
          <w:p w14:paraId="25007B76" w14:textId="6ACE6BCB"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sz w:val="20"/>
                <w:szCs w:val="20"/>
              </w:rPr>
              <w:t>11</w:t>
            </w:r>
          </w:p>
        </w:tc>
        <w:tc>
          <w:tcPr>
            <w:tcW w:w="0" w:type="auto"/>
            <w:tcBorders>
              <w:top w:val="nil"/>
              <w:left w:val="nil"/>
              <w:bottom w:val="single" w:sz="4" w:space="0" w:color="auto"/>
              <w:right w:val="single" w:sz="4" w:space="0" w:color="auto"/>
            </w:tcBorders>
            <w:shd w:val="clear" w:color="auto" w:fill="auto"/>
            <w:vAlign w:val="center"/>
            <w:hideMark/>
          </w:tcPr>
          <w:p w14:paraId="1E8D2A85" w14:textId="42D0B849"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4</w:t>
            </w:r>
          </w:p>
        </w:tc>
      </w:tr>
      <w:tr w:rsidR="00A26271" w:rsidRPr="00381024" w14:paraId="11C5F8A1" w14:textId="77777777" w:rsidTr="00A26271">
        <w:trPr>
          <w:gridAfter w:val="1"/>
          <w:trHeight w:val="284"/>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5D781E3B" w14:textId="77777777" w:rsidR="00A26271" w:rsidRPr="00A26271" w:rsidRDefault="00A26271" w:rsidP="00A26271">
            <w:pPr>
              <w:rPr>
                <w:rFonts w:ascii="Avenir Next LT Pro Light" w:hAnsi="Avenir Next LT Pro Light" w:cs="Calibri"/>
                <w:color w:val="000000"/>
                <w:sz w:val="20"/>
                <w:szCs w:val="20"/>
              </w:rPr>
            </w:pP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42C9672" w14:textId="4C4866FA" w:rsidR="00A26271" w:rsidRPr="00A26271" w:rsidRDefault="00A26271" w:rsidP="00A26271">
            <w:pPr>
              <w:jc w:val="center"/>
              <w:rPr>
                <w:rFonts w:ascii="Avenir Next LT Pro Light" w:hAnsi="Avenir Next LT Pro Light" w:cs="Calibri"/>
                <w:sz w:val="20"/>
                <w:szCs w:val="20"/>
              </w:rPr>
            </w:pPr>
            <w:r w:rsidRPr="00A26271">
              <w:rPr>
                <w:rFonts w:ascii="Avenir Next LT Pro Light" w:hAnsi="Avenir Next LT Pro Light"/>
                <w:sz w:val="20"/>
                <w:szCs w:val="20"/>
              </w:rPr>
              <w:t>Provide households with access to basic level of solid waste removal</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D948B87" w14:textId="51983129"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6B97409" w14:textId="56A2D327"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A56DBC" w14:textId="3F8B502A"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C6FB7CA" w14:textId="5E8F42A8"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4EA88D6" w14:textId="38FD1A59"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New</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4906C62" w14:textId="76CB98DC"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sz w:val="20"/>
                <w:szCs w:val="20"/>
              </w:rPr>
              <w:t>4</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9AC1FE" w14:textId="7F82F9B2"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sz w:val="20"/>
                <w:szCs w:val="20"/>
              </w:rPr>
              <w:t>4</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31117AD" w14:textId="15D89ED9" w:rsidR="00A26271" w:rsidRPr="00A26271" w:rsidRDefault="00A26271" w:rsidP="00A26271">
            <w:pPr>
              <w:jc w:val="center"/>
              <w:rPr>
                <w:rFonts w:ascii="Avenir Next LT Pro Light" w:hAnsi="Avenir Next LT Pro Light" w:cs="Calibri"/>
                <w:color w:val="000000"/>
                <w:sz w:val="20"/>
                <w:szCs w:val="20"/>
              </w:rPr>
            </w:pPr>
            <w:r w:rsidRPr="00A26271">
              <w:rPr>
                <w:rFonts w:ascii="Avenir Next LT Pro Light" w:hAnsi="Avenir Next LT Pro Light" w:cs="Calibri"/>
                <w:color w:val="000000"/>
                <w:sz w:val="20"/>
                <w:szCs w:val="20"/>
              </w:rPr>
              <w:t>4</w:t>
            </w:r>
          </w:p>
        </w:tc>
      </w:tr>
      <w:tr w:rsidR="00A26271" w:rsidRPr="00381024" w14:paraId="596720B5" w14:textId="77777777" w:rsidTr="00A26271">
        <w:trPr>
          <w:trHeight w:val="405"/>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72DFF57A" w14:textId="77777777" w:rsidR="00B03689" w:rsidRPr="00381024" w:rsidRDefault="00B03689" w:rsidP="00A26271">
            <w:pPr>
              <w:rPr>
                <w:rFonts w:ascii="Avenir Next LT Pro Light" w:hAnsi="Avenir Next LT Pro Light" w:cs="Calibri"/>
                <w:color w:val="00000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14D943FB" w14:textId="77777777" w:rsidR="00B03689" w:rsidRPr="00381024" w:rsidRDefault="00B03689" w:rsidP="00A26271">
            <w:pPr>
              <w:rPr>
                <w:rFonts w:ascii="Avenir Next LT Pro Light" w:hAnsi="Avenir Next LT Pro Light" w:cs="Calibri"/>
                <w:sz w:val="22"/>
                <w:szCs w:val="22"/>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E11B4FE" w14:textId="77777777" w:rsidR="00B03689" w:rsidRPr="00381024" w:rsidRDefault="00B03689" w:rsidP="00A26271">
            <w:pPr>
              <w:rPr>
                <w:rFonts w:ascii="Avenir Next LT Pro Light" w:hAnsi="Avenir Next LT Pro Light" w:cs="Calibri"/>
                <w:color w:val="000000"/>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3859790C" w14:textId="77777777" w:rsidR="00B03689" w:rsidRPr="00381024" w:rsidRDefault="00B03689" w:rsidP="00A26271">
            <w:pPr>
              <w:rPr>
                <w:rFonts w:ascii="Avenir Next LT Pro Light" w:hAnsi="Avenir Next LT Pro Light" w:cs="Calibri"/>
                <w:color w:val="000000"/>
              </w:rPr>
            </w:pPr>
          </w:p>
        </w:tc>
        <w:tc>
          <w:tcPr>
            <w:tcW w:w="0" w:type="auto"/>
            <w:gridSpan w:val="2"/>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5B85961A" w14:textId="77777777" w:rsidR="00B03689" w:rsidRPr="00381024" w:rsidRDefault="00B03689" w:rsidP="00A26271">
            <w:pPr>
              <w:rPr>
                <w:rFonts w:ascii="Avenir Next LT Pro Light" w:hAnsi="Avenir Next LT Pro Light" w:cs="Calibri"/>
                <w:color w:val="000000"/>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2EDC4DFF" w14:textId="77777777" w:rsidR="00B03689" w:rsidRPr="00381024" w:rsidRDefault="00B03689" w:rsidP="00A26271">
            <w:pPr>
              <w:rPr>
                <w:rFonts w:ascii="Avenir Next LT Pro Light" w:hAnsi="Avenir Next LT Pro Light" w:cs="Calibri"/>
                <w:color w:val="000000"/>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54A8EE5A" w14:textId="77777777" w:rsidR="00B03689" w:rsidRPr="00381024" w:rsidRDefault="00B03689" w:rsidP="00A26271">
            <w:pPr>
              <w:rPr>
                <w:rFonts w:ascii="Avenir Next LT Pro Light" w:hAnsi="Avenir Next LT Pro Light" w:cs="Calibri"/>
                <w:color w:val="000000"/>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FCCCDCE" w14:textId="77777777" w:rsidR="00B03689" w:rsidRPr="00381024" w:rsidRDefault="00B03689" w:rsidP="00A26271">
            <w:pPr>
              <w:rPr>
                <w:rFonts w:ascii="Avenir Next LT Pro Light" w:hAnsi="Avenir Next LT Pro Light" w:cs="Calibri"/>
                <w:color w:val="000000"/>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1F00533F" w14:textId="77777777" w:rsidR="00B03689" w:rsidRPr="00381024" w:rsidRDefault="00B03689" w:rsidP="00A26271">
            <w:pPr>
              <w:rPr>
                <w:rFonts w:ascii="Avenir Next LT Pro Light" w:hAnsi="Avenir Next LT Pro Light" w:cs="Calibri"/>
                <w:color w:val="000000"/>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A8651A7" w14:textId="77777777" w:rsidR="00B03689" w:rsidRPr="00381024" w:rsidRDefault="00B03689" w:rsidP="00A26271">
            <w:pPr>
              <w:rPr>
                <w:rFonts w:ascii="Avenir Next LT Pro Light" w:hAnsi="Avenir Next LT Pro Light" w:cs="Calibri"/>
                <w:color w:val="000000"/>
              </w:rPr>
            </w:pPr>
          </w:p>
        </w:tc>
        <w:tc>
          <w:tcPr>
            <w:tcW w:w="0" w:type="auto"/>
            <w:tcBorders>
              <w:top w:val="nil"/>
              <w:left w:val="nil"/>
              <w:bottom w:val="nil"/>
              <w:right w:val="nil"/>
            </w:tcBorders>
            <w:shd w:val="clear" w:color="auto" w:fill="auto"/>
            <w:noWrap/>
            <w:vAlign w:val="bottom"/>
            <w:hideMark/>
          </w:tcPr>
          <w:p w14:paraId="3DF77598" w14:textId="77777777" w:rsidR="00B03689" w:rsidRPr="00381024" w:rsidRDefault="00B03689" w:rsidP="00A26271">
            <w:pPr>
              <w:jc w:val="center"/>
              <w:rPr>
                <w:rFonts w:ascii="Avenir Next LT Pro Light" w:hAnsi="Avenir Next LT Pro Light" w:cs="Calibri"/>
                <w:color w:val="000000"/>
              </w:rPr>
            </w:pPr>
          </w:p>
        </w:tc>
      </w:tr>
      <w:tr w:rsidR="00B03689" w:rsidRPr="00381024" w14:paraId="564C014D" w14:textId="77777777" w:rsidTr="00A26271">
        <w:trPr>
          <w:trHeight w:val="478"/>
        </w:trPr>
        <w:tc>
          <w:tcPr>
            <w:tcW w:w="0" w:type="auto"/>
            <w:gridSpan w:val="10"/>
            <w:tcBorders>
              <w:top w:val="single" w:sz="4" w:space="0" w:color="auto"/>
              <w:left w:val="single" w:sz="4" w:space="0" w:color="auto"/>
              <w:bottom w:val="single" w:sz="4" w:space="0" w:color="auto"/>
              <w:right w:val="nil"/>
            </w:tcBorders>
            <w:shd w:val="clear" w:color="auto" w:fill="auto"/>
            <w:hideMark/>
          </w:tcPr>
          <w:p w14:paraId="645EAD72" w14:textId="77777777" w:rsidR="00B03689" w:rsidRPr="00381024" w:rsidRDefault="00B03689" w:rsidP="00A26271">
            <w:pPr>
              <w:rPr>
                <w:rFonts w:ascii="Avenir Next LT Pro Light" w:hAnsi="Avenir Next LT Pro Light" w:cs="Calibri"/>
                <w:i/>
                <w:iCs/>
                <w:color w:val="000000"/>
              </w:rPr>
            </w:pPr>
            <w:r w:rsidRPr="00381024">
              <w:rPr>
                <w:rFonts w:ascii="Avenir Next LT Pro Light" w:hAnsi="Avenir Next LT Pro Light" w:cs="Calibri"/>
                <w:i/>
                <w:iCs/>
                <w:color w:val="000000"/>
                <w:sz w:val="18"/>
                <w:szCs w:val="18"/>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E144DC" w:rsidRPr="00381024">
              <w:rPr>
                <w:rFonts w:ascii="Avenir Next LT Pro Light" w:hAnsi="Avenir Next LT Pro Light" w:cs="Calibri"/>
                <w:i/>
                <w:iCs/>
                <w:color w:val="000000"/>
                <w:sz w:val="18"/>
                <w:szCs w:val="18"/>
              </w:rPr>
              <w:t>Integrated</w:t>
            </w:r>
            <w:r w:rsidRPr="00381024">
              <w:rPr>
                <w:rFonts w:ascii="Avenir Next LT Pro Light" w:hAnsi="Avenir Next LT Pro Light" w:cs="Calibri"/>
                <w:i/>
                <w:iCs/>
                <w:color w:val="000000"/>
                <w:sz w:val="18"/>
                <w:szCs w:val="18"/>
              </w:rPr>
              <w:t xml:space="preserve"> Development Plans (IDPs) and chapter 6 sets out the requirements for the reduction of performance management arrangement by municipalities in which IDPs play a key role</w:t>
            </w:r>
            <w:r w:rsidRPr="00381024">
              <w:rPr>
                <w:rFonts w:ascii="Avenir Next LT Pro Light" w:hAnsi="Avenir Next LT Pro Light" w:cs="Calibri"/>
                <w:i/>
                <w:iCs/>
                <w:color w:val="000000"/>
              </w:rPr>
              <w:t>.</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1F30EB9F" w14:textId="44D86478" w:rsidR="00B03689" w:rsidRPr="00381024" w:rsidRDefault="00B03689" w:rsidP="00A26271">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3.4.</w:t>
            </w:r>
            <w:r w:rsidR="00B74C05" w:rsidRPr="00381024">
              <w:rPr>
                <w:rFonts w:ascii="Avenir Next LT Pro Light" w:hAnsi="Avenir Next LT Pro Light" w:cs="Calibri"/>
                <w:i/>
                <w:iCs/>
                <w:color w:val="000000"/>
              </w:rPr>
              <w:t>6</w:t>
            </w:r>
          </w:p>
        </w:tc>
        <w:tc>
          <w:tcPr>
            <w:tcW w:w="0" w:type="auto"/>
            <w:vAlign w:val="center"/>
            <w:hideMark/>
          </w:tcPr>
          <w:p w14:paraId="32CBFA3F" w14:textId="77777777" w:rsidR="00B03689" w:rsidRPr="00381024" w:rsidRDefault="00B03689" w:rsidP="00A26271">
            <w:pPr>
              <w:rPr>
                <w:rFonts w:ascii="Avenir Next LT Pro Light" w:hAnsi="Avenir Next LT Pro Light"/>
              </w:rPr>
            </w:pPr>
          </w:p>
        </w:tc>
      </w:tr>
    </w:tbl>
    <w:p w14:paraId="03475A2E" w14:textId="77777777" w:rsidR="00A26271" w:rsidRDefault="00A26271" w:rsidP="00256BB6">
      <w:pPr>
        <w:contextualSpacing/>
        <w:jc w:val="both"/>
        <w:rPr>
          <w:rFonts w:ascii="Avenir Next LT Pro Light" w:hAnsi="Avenir Next LT Pro Light" w:cs="Arial"/>
        </w:rPr>
      </w:pPr>
    </w:p>
    <w:p w14:paraId="1F6AC214" w14:textId="77777777" w:rsidR="00334C98" w:rsidRDefault="00334C98" w:rsidP="00256BB6">
      <w:pPr>
        <w:contextualSpacing/>
        <w:jc w:val="both"/>
        <w:rPr>
          <w:rFonts w:ascii="Avenir Next LT Pro Light" w:hAnsi="Avenir Next LT Pro Light" w:cs="Arial"/>
        </w:rPr>
      </w:pPr>
    </w:p>
    <w:p w14:paraId="08395D71" w14:textId="77777777" w:rsidR="00334C98" w:rsidRDefault="00334C98" w:rsidP="00256BB6">
      <w:pPr>
        <w:contextualSpacing/>
        <w:jc w:val="both"/>
        <w:rPr>
          <w:rFonts w:ascii="Avenir Next LT Pro Light" w:hAnsi="Avenir Next LT Pro Light" w:cs="Arial"/>
        </w:rPr>
      </w:pPr>
    </w:p>
    <w:p w14:paraId="18D75679" w14:textId="377114D7" w:rsidR="00D55CDA" w:rsidRDefault="00D55CDA" w:rsidP="00256BB6">
      <w:pPr>
        <w:contextualSpacing/>
        <w:jc w:val="both"/>
        <w:rPr>
          <w:rFonts w:ascii="Avenir Next LT Pro Light" w:hAnsi="Avenir Next LT Pro Light" w:cs="Arial"/>
        </w:rPr>
        <w:sectPr w:rsidR="00D55CDA" w:rsidSect="00A26271">
          <w:pgSz w:w="15840" w:h="12240" w:orient="landscape"/>
          <w:pgMar w:top="1701" w:right="1622" w:bottom="1440" w:left="1440" w:header="709" w:footer="709" w:gutter="0"/>
          <w:cols w:space="708"/>
          <w:titlePg/>
          <w:docGrid w:linePitch="360"/>
        </w:sectPr>
      </w:pPr>
    </w:p>
    <w:p w14:paraId="2D5F6631" w14:textId="77777777" w:rsidR="009D5F73" w:rsidRPr="00381024" w:rsidRDefault="009D5F73" w:rsidP="00256BB6">
      <w:pPr>
        <w:contextualSpacing/>
        <w:jc w:val="both"/>
        <w:rPr>
          <w:rFonts w:ascii="Avenir Next LT Pro Light" w:hAnsi="Avenir Next LT Pro Light" w:cs="Arial"/>
        </w:rPr>
      </w:pPr>
    </w:p>
    <w:p w14:paraId="3FE0202C" w14:textId="77777777" w:rsidR="009D5F73" w:rsidRPr="00381024" w:rsidRDefault="009D5F73" w:rsidP="00177C7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 xml:space="preserve">COMMENT ON </w:t>
      </w:r>
      <w:r w:rsidR="00931207" w:rsidRPr="00381024">
        <w:rPr>
          <w:rFonts w:ascii="Avenir Next LT Pro Light" w:hAnsi="Avenir Next LT Pro Light" w:cs="Arial"/>
        </w:rPr>
        <w:t>WASTE MANGEMENT</w:t>
      </w:r>
      <w:r w:rsidRPr="00381024">
        <w:rPr>
          <w:rFonts w:ascii="Avenir Next LT Pro Light" w:hAnsi="Avenir Next LT Pro Light" w:cs="Arial"/>
        </w:rPr>
        <w:t xml:space="preserve"> SERVICE PERFORMANCE OVERALL:</w:t>
      </w:r>
    </w:p>
    <w:p w14:paraId="143EFE92" w14:textId="77777777" w:rsidR="009D5F73" w:rsidRPr="00381024" w:rsidRDefault="009D5F73"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A43C3F8" w14:textId="77777777" w:rsidR="00334C98" w:rsidRPr="00334C98" w:rsidRDefault="00334C98" w:rsidP="00334C9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34C98">
        <w:rPr>
          <w:rFonts w:ascii="Avenir Next LT Pro Light" w:hAnsi="Avenir Next LT Pro Light" w:cs="Arial"/>
          <w:bCs/>
          <w:iCs/>
        </w:rPr>
        <w:t>Currently, the Mkhambathini Municipality only provides weekly waste removal to wards 3, 4 and 6 (396 households and CBD Shopping Centre) as these are the only areas billable for the services (these include urban areas, CBD and farms).  There is currently an active collection schedule detailing days and collection points per day.</w:t>
      </w:r>
    </w:p>
    <w:p w14:paraId="34C1BB50" w14:textId="77777777" w:rsidR="00334C98" w:rsidRPr="00334C98" w:rsidRDefault="00334C98" w:rsidP="00334C9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34C98">
        <w:rPr>
          <w:rFonts w:ascii="Avenir Next LT Pro Light" w:hAnsi="Avenir Next LT Pro Light" w:cs="Arial"/>
          <w:bCs/>
          <w:iCs/>
        </w:rPr>
        <w:t xml:space="preserve">Wards 1, 2, 5 and 7 are predominantly rural/ Ingonyama Trust Board land with households that are not billable for the services.  As such, the municipality does not provide weekly collection services to these areas.  </w:t>
      </w:r>
    </w:p>
    <w:p w14:paraId="073BCB13" w14:textId="77777777" w:rsidR="00334C98" w:rsidRPr="00334C98" w:rsidRDefault="00334C98" w:rsidP="00334C9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1BEA57AB" w14:textId="77777777" w:rsidR="00334C98" w:rsidRPr="00334C98" w:rsidRDefault="00334C98" w:rsidP="00334C9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34C98">
        <w:rPr>
          <w:rFonts w:ascii="Avenir Next LT Pro Light" w:hAnsi="Avenir Next LT Pro Light" w:cs="Arial"/>
          <w:bCs/>
          <w:iCs/>
        </w:rPr>
        <w:t xml:space="preserve">However, the municipality has ongoing programmes to increase the focus on waste minimisation in rural areas and address the challenge of the extremely escalated illegal waste dump.  These include clean up campaigns, education and training in the community and schools and EPWP projects by the municipality and various government departments. </w:t>
      </w:r>
    </w:p>
    <w:p w14:paraId="083204B4" w14:textId="77777777" w:rsidR="00334C98" w:rsidRPr="00334C98" w:rsidRDefault="00334C98" w:rsidP="00334C9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01EB2F1B" w14:textId="77777777" w:rsidR="00334C98" w:rsidRPr="00334C98" w:rsidRDefault="00334C98" w:rsidP="00334C9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34C98">
        <w:rPr>
          <w:rFonts w:ascii="Avenir Next LT Pro Light" w:hAnsi="Avenir Next LT Pro Light" w:cs="Arial"/>
          <w:bCs/>
          <w:iCs/>
        </w:rPr>
        <w:t>Furthermore, to enhance the cleaning and waste collection efforts, the municipality continues to install waste litter bins and cages that will help contain the waste and avoid the surge of illegal dump sites.</w:t>
      </w:r>
    </w:p>
    <w:p w14:paraId="367ADDC0" w14:textId="77777777" w:rsidR="00334C98" w:rsidRPr="00334C98" w:rsidRDefault="00334C98" w:rsidP="00334C9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2299D869" w14:textId="77777777" w:rsidR="00334C98" w:rsidRPr="00334C98" w:rsidRDefault="00334C98" w:rsidP="00334C9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34C98">
        <w:rPr>
          <w:rFonts w:ascii="Avenir Next LT Pro Light" w:hAnsi="Avenir Next LT Pro Light" w:cs="Arial"/>
          <w:bCs/>
          <w:iCs/>
        </w:rPr>
        <w:t>The municipality has been very successful in introducing recycling projects to encourage separation of waste at source and enhance the green economy programmes.  There are waste pickers that have been absorbed to help enhance their business efforts (transporting their waste) while they assist with waste sorting.</w:t>
      </w:r>
    </w:p>
    <w:p w14:paraId="030FED78" w14:textId="77777777" w:rsidR="00334C98" w:rsidRPr="00334C98" w:rsidRDefault="00334C98" w:rsidP="00334C9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1515C659" w14:textId="77777777" w:rsidR="00334C98" w:rsidRPr="00334C98" w:rsidRDefault="00334C98" w:rsidP="00334C9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34C98">
        <w:rPr>
          <w:rFonts w:ascii="Avenir Next LT Pro Light" w:hAnsi="Avenir Next LT Pro Light" w:cs="Arial"/>
          <w:bCs/>
          <w:iCs/>
        </w:rPr>
        <w:t>The municipality has various EPWP projects aimed at waste management, include enhanced recycling initiatives.</w:t>
      </w:r>
    </w:p>
    <w:p w14:paraId="7F670F2F" w14:textId="77777777" w:rsidR="00334C98" w:rsidRPr="00334C98" w:rsidRDefault="00334C98" w:rsidP="00334C9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11D123FD" w14:textId="115C779D" w:rsidR="00122F72" w:rsidRPr="00334C98" w:rsidRDefault="00334C98" w:rsidP="00122F7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34C98">
        <w:rPr>
          <w:rFonts w:ascii="Avenir Next LT Pro Light" w:hAnsi="Avenir Next LT Pro Light" w:cs="Arial"/>
          <w:bCs/>
          <w:iCs/>
        </w:rPr>
        <w:t>The municipality is currently exploring strategies of sorting and separating waste for recycling purposes, (this includes separation at sources) with the aim of reducing waste disposed of at the landfill site.</w:t>
      </w:r>
    </w:p>
    <w:p w14:paraId="1F5E5E34" w14:textId="42AEB8AF" w:rsidR="009D5F73" w:rsidRPr="00381024" w:rsidRDefault="009D5F73" w:rsidP="0025207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403FD1" w:rsidRPr="00381024">
        <w:rPr>
          <w:rFonts w:ascii="Avenir Next LT Pro Light" w:hAnsi="Avenir Next LT Pro Light" w:cs="Arial"/>
          <w:i/>
        </w:rPr>
        <w:t>4</w:t>
      </w:r>
      <w:r w:rsidR="00215EBC" w:rsidRPr="00381024">
        <w:rPr>
          <w:rFonts w:ascii="Avenir Next LT Pro Light" w:hAnsi="Avenir Next LT Pro Light" w:cs="Arial"/>
          <w:i/>
        </w:rPr>
        <w:t>.</w:t>
      </w:r>
      <w:r w:rsidR="00B74C05" w:rsidRPr="00381024">
        <w:rPr>
          <w:rFonts w:ascii="Avenir Next LT Pro Light" w:hAnsi="Avenir Next LT Pro Light" w:cs="Arial"/>
          <w:i/>
        </w:rPr>
        <w:t>7</w:t>
      </w:r>
    </w:p>
    <w:p w14:paraId="0250BAB3" w14:textId="02E14B18" w:rsidR="00E35466" w:rsidRDefault="00E35466" w:rsidP="00256BB6">
      <w:pPr>
        <w:contextualSpacing/>
        <w:jc w:val="both"/>
        <w:rPr>
          <w:rFonts w:ascii="Avenir Next LT Pro Light" w:hAnsi="Avenir Next LT Pro Light" w:cs="Arial"/>
        </w:rPr>
      </w:pPr>
    </w:p>
    <w:p w14:paraId="180A9982" w14:textId="2C891B1A" w:rsidR="00FC5DB5" w:rsidRDefault="00FC5DB5" w:rsidP="00256BB6">
      <w:pPr>
        <w:contextualSpacing/>
        <w:jc w:val="both"/>
        <w:rPr>
          <w:rFonts w:ascii="Avenir Next LT Pro Light" w:hAnsi="Avenir Next LT Pro Light" w:cs="Arial"/>
        </w:rPr>
      </w:pPr>
    </w:p>
    <w:p w14:paraId="22E170EA" w14:textId="179FE0C1" w:rsidR="00FC5DB5" w:rsidRDefault="00FC5DB5" w:rsidP="00256BB6">
      <w:pPr>
        <w:contextualSpacing/>
        <w:jc w:val="both"/>
        <w:rPr>
          <w:rFonts w:ascii="Avenir Next LT Pro Light" w:hAnsi="Avenir Next LT Pro Light" w:cs="Arial"/>
        </w:rPr>
      </w:pPr>
    </w:p>
    <w:p w14:paraId="6B7E062E" w14:textId="03F9CF22" w:rsidR="00FC5DB5" w:rsidRDefault="00FC5DB5" w:rsidP="00256BB6">
      <w:pPr>
        <w:contextualSpacing/>
        <w:jc w:val="both"/>
        <w:rPr>
          <w:rFonts w:ascii="Avenir Next LT Pro Light" w:hAnsi="Avenir Next LT Pro Light" w:cs="Arial"/>
        </w:rPr>
      </w:pPr>
    </w:p>
    <w:p w14:paraId="218C09D8" w14:textId="03656FE6" w:rsidR="00FC5DB5" w:rsidRDefault="00FC5DB5" w:rsidP="00256BB6">
      <w:pPr>
        <w:contextualSpacing/>
        <w:jc w:val="both"/>
        <w:rPr>
          <w:rFonts w:ascii="Avenir Next LT Pro Light" w:hAnsi="Avenir Next LT Pro Light" w:cs="Arial"/>
        </w:rPr>
      </w:pPr>
    </w:p>
    <w:p w14:paraId="658286A5" w14:textId="72B01F37" w:rsidR="00FC5DB5" w:rsidRDefault="00FC5DB5" w:rsidP="00256BB6">
      <w:pPr>
        <w:contextualSpacing/>
        <w:jc w:val="both"/>
        <w:rPr>
          <w:rFonts w:ascii="Avenir Next LT Pro Light" w:hAnsi="Avenir Next LT Pro Light" w:cs="Arial"/>
        </w:rPr>
      </w:pPr>
    </w:p>
    <w:p w14:paraId="00E5BF6B" w14:textId="77777777" w:rsidR="00FC5DB5" w:rsidRPr="00381024" w:rsidRDefault="00FC5DB5" w:rsidP="00256BB6">
      <w:pPr>
        <w:contextualSpacing/>
        <w:jc w:val="both"/>
        <w:rPr>
          <w:rFonts w:ascii="Avenir Next LT Pro Light" w:hAnsi="Avenir Next LT Pro Light" w:cs="Arial"/>
        </w:rPr>
      </w:pPr>
    </w:p>
    <w:p w14:paraId="6E171547" w14:textId="77777777" w:rsidR="001C2EF6" w:rsidRPr="00381024" w:rsidRDefault="001C2EF6" w:rsidP="001C2EF6">
      <w:pPr>
        <w:pStyle w:val="Heading3"/>
        <w:spacing w:before="0"/>
        <w:contextualSpacing/>
        <w:jc w:val="both"/>
        <w:rPr>
          <w:rFonts w:ascii="Avenir Next LT Pro Light" w:hAnsi="Avenir Next LT Pro Light" w:cs="Arial"/>
        </w:rPr>
      </w:pPr>
      <w:bookmarkStart w:id="83" w:name="_Toc331763651"/>
      <w:bookmarkStart w:id="84" w:name="_Toc124934826"/>
      <w:r w:rsidRPr="00381024">
        <w:rPr>
          <w:rFonts w:ascii="Avenir Next LT Pro Light" w:hAnsi="Avenir Next LT Pro Light" w:cs="Arial"/>
        </w:rPr>
        <w:lastRenderedPageBreak/>
        <w:t>3.5</w:t>
      </w:r>
      <w:r w:rsidRPr="00381024">
        <w:rPr>
          <w:rFonts w:ascii="Avenir Next LT Pro Light" w:hAnsi="Avenir Next LT Pro Light" w:cs="Arial"/>
        </w:rPr>
        <w:tab/>
        <w:t>HOUSING</w:t>
      </w:r>
      <w:bookmarkEnd w:id="83"/>
      <w:bookmarkEnd w:id="84"/>
    </w:p>
    <w:p w14:paraId="1A7954DE" w14:textId="77777777" w:rsidR="001C2EF6" w:rsidRPr="00381024" w:rsidRDefault="001C2EF6" w:rsidP="00256BB6">
      <w:pPr>
        <w:contextualSpacing/>
        <w:jc w:val="both"/>
        <w:rPr>
          <w:rFonts w:ascii="Avenir Next LT Pro Light" w:hAnsi="Avenir Next LT Pro Light" w:cs="Arial"/>
        </w:rPr>
      </w:pPr>
    </w:p>
    <w:p w14:paraId="3BB97DB3" w14:textId="77777777" w:rsidR="00544C59" w:rsidRPr="00381024" w:rsidRDefault="00544C59" w:rsidP="00177C7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HOUSING</w:t>
      </w:r>
    </w:p>
    <w:p w14:paraId="56180694" w14:textId="77777777" w:rsidR="00544C59" w:rsidRPr="00381024" w:rsidRDefault="00544C59"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11B69528" w14:textId="77777777" w:rsidR="00EC4E88" w:rsidRDefault="00EC4E88" w:rsidP="00EC4E88">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The provision of housing is the mandate of the Provincial Department of Human Settlement (DHS) and the municipality plays an active role in the coordination of the housing development projects by making land available for such development, providing lists of beneficiaries, identifying challenges, and resolving them with local stakeholders like ward Committees and Traditional leaders. Disputes over ownership, illegal transfer and occupation, illegal connection of electricity and water in various projects. According to Census 2011/2016 identifies the housing projects that are at planning stages to be at 250 units and Portjie has 500 units. Estimated housing backlogs are at 6733. These include 6269 dwelling units within tribal areas and 464 units in the urban areas.</w:t>
      </w:r>
    </w:p>
    <w:p w14:paraId="2201EC7B" w14:textId="77777777" w:rsidR="001C0D31" w:rsidRPr="00381024" w:rsidRDefault="001C0D31" w:rsidP="00122F7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7D683C7B" w14:textId="77777777" w:rsidR="00544C59" w:rsidRPr="00381024" w:rsidRDefault="00C13688" w:rsidP="00122F7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bCs/>
          <w:iCs/>
        </w:rPr>
        <w:t xml:space="preserve"> </w:t>
      </w:r>
      <w:r w:rsidR="00D92BDF" w:rsidRPr="00381024">
        <w:rPr>
          <w:rFonts w:ascii="Avenir Next LT Pro Light" w:hAnsi="Avenir Next LT Pro Light" w:cs="Arial"/>
          <w:bCs/>
          <w:iCs/>
        </w:rPr>
        <w:t>SOURCE: KZN Community Survey 2016.</w:t>
      </w:r>
    </w:p>
    <w:p w14:paraId="22E52FA6" w14:textId="57BB13B8" w:rsidR="00544C59" w:rsidRPr="00381024" w:rsidRDefault="00892FB1" w:rsidP="00BF1EF6">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544C59" w:rsidRPr="00381024">
        <w:rPr>
          <w:rFonts w:ascii="Avenir Next LT Pro Light" w:hAnsi="Avenir Next LT Pro Light" w:cs="Arial"/>
          <w:i/>
        </w:rPr>
        <w:t>.</w:t>
      </w:r>
      <w:r w:rsidR="00403FD1" w:rsidRPr="00381024">
        <w:rPr>
          <w:rFonts w:ascii="Avenir Next LT Pro Light" w:hAnsi="Avenir Next LT Pro Light" w:cs="Arial"/>
          <w:i/>
        </w:rPr>
        <w:t>5</w:t>
      </w:r>
      <w:r w:rsidR="00B74C05" w:rsidRPr="00381024">
        <w:rPr>
          <w:rFonts w:ascii="Avenir Next LT Pro Light" w:hAnsi="Avenir Next LT Pro Light" w:cs="Arial"/>
          <w:i/>
        </w:rPr>
        <w:t>.1</w:t>
      </w:r>
    </w:p>
    <w:p w14:paraId="4D61BB9C" w14:textId="77777777" w:rsidR="00122F72" w:rsidRPr="00381024" w:rsidRDefault="00122F72" w:rsidP="00256BB6">
      <w:pPr>
        <w:contextualSpacing/>
        <w:jc w:val="both"/>
        <w:rPr>
          <w:rFonts w:ascii="Avenir Next LT Pro Light" w:hAnsi="Avenir Next LT Pro Light" w:cs="Arial"/>
        </w:rPr>
      </w:pPr>
    </w:p>
    <w:p w14:paraId="47512582" w14:textId="77777777" w:rsidR="00122F72" w:rsidRPr="00381024" w:rsidRDefault="00122F72" w:rsidP="00256BB6">
      <w:pPr>
        <w:contextualSpacing/>
        <w:jc w:val="both"/>
        <w:rPr>
          <w:rFonts w:ascii="Avenir Next LT Pro Light" w:hAnsi="Avenir Next LT Pro Light" w:cs="Arial"/>
        </w:rPr>
      </w:pPr>
    </w:p>
    <w:tbl>
      <w:tblPr>
        <w:tblW w:w="9580" w:type="dxa"/>
        <w:tblInd w:w="113" w:type="dxa"/>
        <w:tblLook w:val="04A0" w:firstRow="1" w:lastRow="0" w:firstColumn="1" w:lastColumn="0" w:noHBand="0" w:noVBand="1"/>
      </w:tblPr>
      <w:tblGrid>
        <w:gridCol w:w="793"/>
        <w:gridCol w:w="2929"/>
        <w:gridCol w:w="2929"/>
        <w:gridCol w:w="2929"/>
      </w:tblGrid>
      <w:tr w:rsidR="008D7AD0" w:rsidRPr="00381024" w14:paraId="1539CD0E" w14:textId="77777777" w:rsidTr="008D7AD0">
        <w:trPr>
          <w:trHeight w:val="405"/>
        </w:trPr>
        <w:tc>
          <w:tcPr>
            <w:tcW w:w="9580" w:type="dxa"/>
            <w:gridSpan w:val="4"/>
            <w:tcBorders>
              <w:top w:val="single" w:sz="4" w:space="0" w:color="auto"/>
              <w:left w:val="single" w:sz="4" w:space="0" w:color="auto"/>
              <w:bottom w:val="single" w:sz="4" w:space="0" w:color="auto"/>
              <w:right w:val="single" w:sz="4" w:space="0" w:color="auto"/>
            </w:tcBorders>
            <w:shd w:val="clear" w:color="000000" w:fill="C4D79B"/>
            <w:vAlign w:val="bottom"/>
            <w:hideMark/>
          </w:tcPr>
          <w:p w14:paraId="15F28DE2" w14:textId="77777777" w:rsidR="008D7AD0" w:rsidRPr="00381024" w:rsidRDefault="008D7AD0" w:rsidP="008D7AD0">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Percentage of households with access to basic housing</w:t>
            </w:r>
          </w:p>
        </w:tc>
      </w:tr>
      <w:tr w:rsidR="008D7AD0" w:rsidRPr="00381024" w14:paraId="0E67CFF0" w14:textId="77777777" w:rsidTr="008D7AD0">
        <w:trPr>
          <w:trHeight w:val="828"/>
        </w:trPr>
        <w:tc>
          <w:tcPr>
            <w:tcW w:w="793" w:type="dxa"/>
            <w:tcBorders>
              <w:top w:val="nil"/>
              <w:left w:val="single" w:sz="4" w:space="0" w:color="auto"/>
              <w:bottom w:val="single" w:sz="4" w:space="0" w:color="auto"/>
              <w:right w:val="single" w:sz="4" w:space="0" w:color="auto"/>
            </w:tcBorders>
            <w:shd w:val="clear" w:color="000000" w:fill="C4D79B"/>
            <w:noWrap/>
            <w:hideMark/>
          </w:tcPr>
          <w:p w14:paraId="657C3D2B"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end</w:t>
            </w:r>
          </w:p>
        </w:tc>
        <w:tc>
          <w:tcPr>
            <w:tcW w:w="2929" w:type="dxa"/>
            <w:tcBorders>
              <w:top w:val="nil"/>
              <w:left w:val="nil"/>
              <w:bottom w:val="single" w:sz="4" w:space="0" w:color="auto"/>
              <w:right w:val="single" w:sz="4" w:space="0" w:color="auto"/>
            </w:tcBorders>
            <w:shd w:val="clear" w:color="000000" w:fill="C4D79B"/>
            <w:hideMark/>
          </w:tcPr>
          <w:p w14:paraId="6A438577"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Total households </w:t>
            </w:r>
            <w:r w:rsidRPr="00381024">
              <w:rPr>
                <w:rFonts w:ascii="Avenir Next LT Pro Light" w:hAnsi="Avenir Next LT Pro Light" w:cs="Calibri"/>
                <w:b/>
                <w:bCs/>
                <w:color w:val="000000"/>
                <w:sz w:val="20"/>
                <w:szCs w:val="20"/>
              </w:rPr>
              <w:br/>
              <w:t>(including in formal and informal settlements)</w:t>
            </w:r>
          </w:p>
        </w:tc>
        <w:tc>
          <w:tcPr>
            <w:tcW w:w="2929" w:type="dxa"/>
            <w:tcBorders>
              <w:top w:val="nil"/>
              <w:left w:val="nil"/>
              <w:bottom w:val="single" w:sz="4" w:space="0" w:color="auto"/>
              <w:right w:val="single" w:sz="4" w:space="0" w:color="auto"/>
            </w:tcBorders>
            <w:shd w:val="clear" w:color="000000" w:fill="C4D79B"/>
            <w:hideMark/>
          </w:tcPr>
          <w:p w14:paraId="3B64272F"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Households in formal settlements</w:t>
            </w:r>
          </w:p>
        </w:tc>
        <w:tc>
          <w:tcPr>
            <w:tcW w:w="2929" w:type="dxa"/>
            <w:tcBorders>
              <w:top w:val="nil"/>
              <w:left w:val="nil"/>
              <w:bottom w:val="single" w:sz="4" w:space="0" w:color="auto"/>
              <w:right w:val="single" w:sz="4" w:space="0" w:color="auto"/>
            </w:tcBorders>
            <w:shd w:val="clear" w:color="000000" w:fill="C4D79B"/>
            <w:hideMark/>
          </w:tcPr>
          <w:p w14:paraId="0C4000B5"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Percentage of HHs in formal settlements</w:t>
            </w:r>
          </w:p>
        </w:tc>
      </w:tr>
      <w:tr w:rsidR="008D7AD0" w:rsidRPr="00381024" w14:paraId="0E2056BF" w14:textId="77777777" w:rsidTr="008D7AD0">
        <w:trPr>
          <w:trHeight w:val="276"/>
        </w:trPr>
        <w:tc>
          <w:tcPr>
            <w:tcW w:w="793" w:type="dxa"/>
            <w:tcBorders>
              <w:top w:val="nil"/>
              <w:left w:val="single" w:sz="4" w:space="0" w:color="auto"/>
              <w:bottom w:val="single" w:sz="4" w:space="0" w:color="auto"/>
              <w:right w:val="single" w:sz="4" w:space="0" w:color="auto"/>
            </w:tcBorders>
            <w:shd w:val="clear" w:color="auto" w:fill="auto"/>
            <w:noWrap/>
            <w:vAlign w:val="bottom"/>
            <w:hideMark/>
          </w:tcPr>
          <w:p w14:paraId="3FA0D5CC"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-3</w:t>
            </w:r>
          </w:p>
        </w:tc>
        <w:tc>
          <w:tcPr>
            <w:tcW w:w="2929" w:type="dxa"/>
            <w:tcBorders>
              <w:top w:val="nil"/>
              <w:left w:val="nil"/>
              <w:bottom w:val="single" w:sz="4" w:space="0" w:color="auto"/>
              <w:right w:val="single" w:sz="4" w:space="0" w:color="auto"/>
            </w:tcBorders>
            <w:shd w:val="clear" w:color="auto" w:fill="auto"/>
            <w:noWrap/>
            <w:vAlign w:val="bottom"/>
            <w:hideMark/>
          </w:tcPr>
          <w:p w14:paraId="1836C203"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15460</w:t>
            </w:r>
          </w:p>
        </w:tc>
        <w:tc>
          <w:tcPr>
            <w:tcW w:w="2929" w:type="dxa"/>
            <w:tcBorders>
              <w:top w:val="nil"/>
              <w:left w:val="nil"/>
              <w:bottom w:val="single" w:sz="4" w:space="0" w:color="auto"/>
              <w:right w:val="single" w:sz="4" w:space="0" w:color="auto"/>
            </w:tcBorders>
            <w:shd w:val="clear" w:color="auto" w:fill="auto"/>
            <w:noWrap/>
            <w:vAlign w:val="bottom"/>
            <w:hideMark/>
          </w:tcPr>
          <w:p w14:paraId="07BDAAD6"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9648</w:t>
            </w:r>
          </w:p>
        </w:tc>
        <w:tc>
          <w:tcPr>
            <w:tcW w:w="2929" w:type="dxa"/>
            <w:tcBorders>
              <w:top w:val="nil"/>
              <w:left w:val="nil"/>
              <w:bottom w:val="single" w:sz="4" w:space="0" w:color="auto"/>
              <w:right w:val="single" w:sz="4" w:space="0" w:color="auto"/>
            </w:tcBorders>
            <w:shd w:val="clear" w:color="auto" w:fill="auto"/>
            <w:noWrap/>
            <w:vAlign w:val="bottom"/>
            <w:hideMark/>
          </w:tcPr>
          <w:p w14:paraId="124F7AA2"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62,4%</w:t>
            </w:r>
          </w:p>
        </w:tc>
      </w:tr>
      <w:tr w:rsidR="008D7AD0" w:rsidRPr="00381024" w14:paraId="2DEEA2EB" w14:textId="77777777" w:rsidTr="008D7AD0">
        <w:trPr>
          <w:trHeight w:val="276"/>
        </w:trPr>
        <w:tc>
          <w:tcPr>
            <w:tcW w:w="793" w:type="dxa"/>
            <w:tcBorders>
              <w:top w:val="nil"/>
              <w:left w:val="single" w:sz="4" w:space="0" w:color="auto"/>
              <w:bottom w:val="single" w:sz="4" w:space="0" w:color="auto"/>
              <w:right w:val="single" w:sz="4" w:space="0" w:color="auto"/>
            </w:tcBorders>
            <w:shd w:val="clear" w:color="auto" w:fill="auto"/>
            <w:noWrap/>
            <w:vAlign w:val="bottom"/>
            <w:hideMark/>
          </w:tcPr>
          <w:p w14:paraId="09AC9237"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-2</w:t>
            </w:r>
          </w:p>
        </w:tc>
        <w:tc>
          <w:tcPr>
            <w:tcW w:w="2929" w:type="dxa"/>
            <w:tcBorders>
              <w:top w:val="nil"/>
              <w:left w:val="nil"/>
              <w:bottom w:val="single" w:sz="4" w:space="0" w:color="auto"/>
              <w:right w:val="single" w:sz="4" w:space="0" w:color="auto"/>
            </w:tcBorders>
            <w:shd w:val="clear" w:color="auto" w:fill="auto"/>
            <w:noWrap/>
            <w:vAlign w:val="bottom"/>
            <w:hideMark/>
          </w:tcPr>
          <w:p w14:paraId="3C71FDA1"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15460</w:t>
            </w:r>
          </w:p>
        </w:tc>
        <w:tc>
          <w:tcPr>
            <w:tcW w:w="2929" w:type="dxa"/>
            <w:tcBorders>
              <w:top w:val="nil"/>
              <w:left w:val="nil"/>
              <w:bottom w:val="single" w:sz="4" w:space="0" w:color="auto"/>
              <w:right w:val="single" w:sz="4" w:space="0" w:color="auto"/>
            </w:tcBorders>
            <w:shd w:val="clear" w:color="auto" w:fill="auto"/>
            <w:noWrap/>
            <w:vAlign w:val="bottom"/>
            <w:hideMark/>
          </w:tcPr>
          <w:p w14:paraId="7C1BE56C"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9648</w:t>
            </w:r>
          </w:p>
        </w:tc>
        <w:tc>
          <w:tcPr>
            <w:tcW w:w="2929" w:type="dxa"/>
            <w:tcBorders>
              <w:top w:val="nil"/>
              <w:left w:val="nil"/>
              <w:bottom w:val="single" w:sz="4" w:space="0" w:color="auto"/>
              <w:right w:val="single" w:sz="4" w:space="0" w:color="auto"/>
            </w:tcBorders>
            <w:shd w:val="clear" w:color="auto" w:fill="auto"/>
            <w:noWrap/>
            <w:vAlign w:val="bottom"/>
            <w:hideMark/>
          </w:tcPr>
          <w:p w14:paraId="553D5B91"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62,4%</w:t>
            </w:r>
          </w:p>
        </w:tc>
      </w:tr>
      <w:tr w:rsidR="008D7AD0" w:rsidRPr="00381024" w14:paraId="07E42EF6" w14:textId="77777777" w:rsidTr="008D7AD0">
        <w:trPr>
          <w:trHeight w:val="276"/>
        </w:trPr>
        <w:tc>
          <w:tcPr>
            <w:tcW w:w="793" w:type="dxa"/>
            <w:tcBorders>
              <w:top w:val="nil"/>
              <w:left w:val="single" w:sz="4" w:space="0" w:color="auto"/>
              <w:bottom w:val="single" w:sz="4" w:space="0" w:color="auto"/>
              <w:right w:val="single" w:sz="4" w:space="0" w:color="auto"/>
            </w:tcBorders>
            <w:shd w:val="clear" w:color="auto" w:fill="auto"/>
            <w:noWrap/>
            <w:vAlign w:val="bottom"/>
            <w:hideMark/>
          </w:tcPr>
          <w:p w14:paraId="36ECD1A9"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-1</w:t>
            </w:r>
          </w:p>
        </w:tc>
        <w:tc>
          <w:tcPr>
            <w:tcW w:w="2929" w:type="dxa"/>
            <w:tcBorders>
              <w:top w:val="nil"/>
              <w:left w:val="nil"/>
              <w:bottom w:val="single" w:sz="4" w:space="0" w:color="auto"/>
              <w:right w:val="single" w:sz="4" w:space="0" w:color="auto"/>
            </w:tcBorders>
            <w:shd w:val="clear" w:color="auto" w:fill="auto"/>
            <w:noWrap/>
            <w:vAlign w:val="bottom"/>
            <w:hideMark/>
          </w:tcPr>
          <w:p w14:paraId="36341464"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15460</w:t>
            </w:r>
          </w:p>
        </w:tc>
        <w:tc>
          <w:tcPr>
            <w:tcW w:w="2929" w:type="dxa"/>
            <w:tcBorders>
              <w:top w:val="nil"/>
              <w:left w:val="nil"/>
              <w:bottom w:val="single" w:sz="4" w:space="0" w:color="auto"/>
              <w:right w:val="single" w:sz="4" w:space="0" w:color="auto"/>
            </w:tcBorders>
            <w:shd w:val="clear" w:color="auto" w:fill="auto"/>
            <w:noWrap/>
            <w:vAlign w:val="bottom"/>
            <w:hideMark/>
          </w:tcPr>
          <w:p w14:paraId="06FF0B8F"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9648</w:t>
            </w:r>
          </w:p>
        </w:tc>
        <w:tc>
          <w:tcPr>
            <w:tcW w:w="2929" w:type="dxa"/>
            <w:tcBorders>
              <w:top w:val="nil"/>
              <w:left w:val="nil"/>
              <w:bottom w:val="single" w:sz="4" w:space="0" w:color="auto"/>
              <w:right w:val="single" w:sz="4" w:space="0" w:color="auto"/>
            </w:tcBorders>
            <w:shd w:val="clear" w:color="auto" w:fill="auto"/>
            <w:noWrap/>
            <w:vAlign w:val="bottom"/>
            <w:hideMark/>
          </w:tcPr>
          <w:p w14:paraId="016B2E84"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62,4%</w:t>
            </w:r>
          </w:p>
        </w:tc>
      </w:tr>
      <w:tr w:rsidR="008D7AD0" w:rsidRPr="00381024" w14:paraId="749EC21B" w14:textId="77777777" w:rsidTr="008D7AD0">
        <w:trPr>
          <w:trHeight w:val="276"/>
        </w:trPr>
        <w:tc>
          <w:tcPr>
            <w:tcW w:w="793" w:type="dxa"/>
            <w:tcBorders>
              <w:top w:val="nil"/>
              <w:left w:val="single" w:sz="4" w:space="0" w:color="auto"/>
              <w:bottom w:val="single" w:sz="4" w:space="0" w:color="auto"/>
              <w:right w:val="single" w:sz="4" w:space="0" w:color="auto"/>
            </w:tcBorders>
            <w:shd w:val="clear" w:color="auto" w:fill="auto"/>
            <w:noWrap/>
            <w:vAlign w:val="bottom"/>
            <w:hideMark/>
          </w:tcPr>
          <w:p w14:paraId="57EA3EE7"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0</w:t>
            </w:r>
          </w:p>
        </w:tc>
        <w:tc>
          <w:tcPr>
            <w:tcW w:w="2929" w:type="dxa"/>
            <w:tcBorders>
              <w:top w:val="nil"/>
              <w:left w:val="nil"/>
              <w:bottom w:val="single" w:sz="4" w:space="0" w:color="auto"/>
              <w:right w:val="single" w:sz="4" w:space="0" w:color="auto"/>
            </w:tcBorders>
            <w:shd w:val="clear" w:color="auto" w:fill="auto"/>
            <w:noWrap/>
            <w:vAlign w:val="bottom"/>
            <w:hideMark/>
          </w:tcPr>
          <w:p w14:paraId="507BF75A"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15460</w:t>
            </w:r>
          </w:p>
        </w:tc>
        <w:tc>
          <w:tcPr>
            <w:tcW w:w="2929" w:type="dxa"/>
            <w:tcBorders>
              <w:top w:val="nil"/>
              <w:left w:val="nil"/>
              <w:bottom w:val="single" w:sz="4" w:space="0" w:color="auto"/>
              <w:right w:val="single" w:sz="4" w:space="0" w:color="auto"/>
            </w:tcBorders>
            <w:shd w:val="clear" w:color="auto" w:fill="auto"/>
            <w:noWrap/>
            <w:vAlign w:val="bottom"/>
            <w:hideMark/>
          </w:tcPr>
          <w:p w14:paraId="3ECD082B"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9648</w:t>
            </w:r>
          </w:p>
        </w:tc>
        <w:tc>
          <w:tcPr>
            <w:tcW w:w="2929" w:type="dxa"/>
            <w:tcBorders>
              <w:top w:val="nil"/>
              <w:left w:val="nil"/>
              <w:bottom w:val="single" w:sz="4" w:space="0" w:color="auto"/>
              <w:right w:val="single" w:sz="4" w:space="0" w:color="auto"/>
            </w:tcBorders>
            <w:shd w:val="clear" w:color="auto" w:fill="auto"/>
            <w:noWrap/>
            <w:vAlign w:val="bottom"/>
            <w:hideMark/>
          </w:tcPr>
          <w:p w14:paraId="5ABF369B"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62,4%</w:t>
            </w:r>
          </w:p>
        </w:tc>
      </w:tr>
      <w:tr w:rsidR="008D7AD0" w:rsidRPr="00381024" w14:paraId="5B568546" w14:textId="77777777" w:rsidTr="008D7AD0">
        <w:trPr>
          <w:trHeight w:val="276"/>
        </w:trPr>
        <w:tc>
          <w:tcPr>
            <w:tcW w:w="793" w:type="dxa"/>
            <w:tcBorders>
              <w:top w:val="single" w:sz="4" w:space="0" w:color="auto"/>
              <w:left w:val="single" w:sz="4" w:space="0" w:color="auto"/>
              <w:bottom w:val="single" w:sz="4" w:space="0" w:color="auto"/>
              <w:right w:val="nil"/>
            </w:tcBorders>
            <w:shd w:val="clear" w:color="auto" w:fill="auto"/>
            <w:noWrap/>
            <w:vAlign w:val="bottom"/>
            <w:hideMark/>
          </w:tcPr>
          <w:p w14:paraId="098971EF"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929" w:type="dxa"/>
            <w:tcBorders>
              <w:top w:val="single" w:sz="4" w:space="0" w:color="auto"/>
              <w:left w:val="nil"/>
              <w:bottom w:val="single" w:sz="4" w:space="0" w:color="auto"/>
              <w:right w:val="nil"/>
            </w:tcBorders>
            <w:shd w:val="clear" w:color="auto" w:fill="auto"/>
            <w:noWrap/>
            <w:vAlign w:val="bottom"/>
            <w:hideMark/>
          </w:tcPr>
          <w:p w14:paraId="78E4957E"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929" w:type="dxa"/>
            <w:tcBorders>
              <w:top w:val="single" w:sz="4" w:space="0" w:color="auto"/>
              <w:left w:val="nil"/>
              <w:bottom w:val="single" w:sz="4" w:space="0" w:color="auto"/>
              <w:right w:val="nil"/>
            </w:tcBorders>
            <w:shd w:val="clear" w:color="auto" w:fill="auto"/>
            <w:noWrap/>
            <w:vAlign w:val="bottom"/>
            <w:hideMark/>
          </w:tcPr>
          <w:p w14:paraId="74480166"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929" w:type="dxa"/>
            <w:tcBorders>
              <w:top w:val="single" w:sz="4" w:space="0" w:color="auto"/>
              <w:left w:val="nil"/>
              <w:bottom w:val="single" w:sz="4" w:space="0" w:color="auto"/>
              <w:right w:val="single" w:sz="4" w:space="0" w:color="auto"/>
            </w:tcBorders>
            <w:shd w:val="clear" w:color="auto" w:fill="auto"/>
            <w:noWrap/>
            <w:vAlign w:val="bottom"/>
            <w:hideMark/>
          </w:tcPr>
          <w:p w14:paraId="096AA55D" w14:textId="77777777" w:rsidR="008D7AD0" w:rsidRPr="00381024" w:rsidRDefault="008D7AD0" w:rsidP="008D7AD0">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3.5.2</w:t>
            </w:r>
          </w:p>
        </w:tc>
      </w:tr>
    </w:tbl>
    <w:p w14:paraId="210FC5E7" w14:textId="34165468" w:rsidR="003C3153" w:rsidRPr="00381024" w:rsidRDefault="00A40BF2" w:rsidP="00A40BF2">
      <w:pPr>
        <w:tabs>
          <w:tab w:val="left" w:pos="7908"/>
        </w:tabs>
        <w:contextualSpacing/>
        <w:jc w:val="both"/>
        <w:rPr>
          <w:rFonts w:ascii="Avenir Next LT Pro Light" w:hAnsi="Avenir Next LT Pro Light" w:cs="Arial"/>
        </w:rPr>
      </w:pPr>
      <w:r w:rsidRPr="00381024">
        <w:rPr>
          <w:rFonts w:ascii="Avenir Next LT Pro Light" w:hAnsi="Avenir Next LT Pro Light" w:cs="Arial"/>
        </w:rPr>
        <w:tab/>
      </w:r>
    </w:p>
    <w:p w14:paraId="7527F0C7" w14:textId="77777777" w:rsidR="00252078" w:rsidRPr="00381024" w:rsidRDefault="00252078" w:rsidP="00256BB6">
      <w:pPr>
        <w:contextualSpacing/>
        <w:jc w:val="both"/>
        <w:rPr>
          <w:rFonts w:ascii="Avenir Next LT Pro Light" w:hAnsi="Avenir Next LT Pro Light" w:cs="Arial"/>
        </w:rPr>
      </w:pPr>
    </w:p>
    <w:p w14:paraId="184CF589" w14:textId="77777777" w:rsidR="00252078" w:rsidRPr="00381024" w:rsidRDefault="00252078" w:rsidP="00256BB6">
      <w:pPr>
        <w:contextualSpacing/>
        <w:jc w:val="both"/>
        <w:rPr>
          <w:rFonts w:ascii="Avenir Next LT Pro Light" w:hAnsi="Avenir Next LT Pro Light" w:cs="Arial"/>
        </w:rPr>
      </w:pPr>
    </w:p>
    <w:p w14:paraId="5B744A55" w14:textId="01010EF3" w:rsidR="000C0C7C" w:rsidRPr="00381024" w:rsidRDefault="000C0C7C" w:rsidP="00256BB6">
      <w:pPr>
        <w:contextualSpacing/>
        <w:jc w:val="both"/>
        <w:rPr>
          <w:rFonts w:ascii="Avenir Next LT Pro Light" w:hAnsi="Avenir Next LT Pro Light" w:cs="Arial"/>
        </w:rPr>
      </w:pPr>
    </w:p>
    <w:p w14:paraId="3906341C" w14:textId="77777777" w:rsidR="000C0C7C" w:rsidRPr="00381024" w:rsidRDefault="000C0C7C" w:rsidP="00256BB6">
      <w:pPr>
        <w:contextualSpacing/>
        <w:jc w:val="both"/>
        <w:rPr>
          <w:rFonts w:ascii="Avenir Next LT Pro Light" w:hAnsi="Avenir Next LT Pro Light" w:cs="Arial"/>
        </w:rPr>
        <w:sectPr w:rsidR="000C0C7C" w:rsidRPr="00381024" w:rsidSect="00D55CDA">
          <w:pgSz w:w="12240" w:h="15840"/>
          <w:pgMar w:top="2127" w:right="1440" w:bottom="1440" w:left="1701" w:header="709" w:footer="709" w:gutter="0"/>
          <w:cols w:space="708"/>
          <w:titlePg/>
          <w:docGrid w:linePitch="360"/>
        </w:sectPr>
      </w:pPr>
    </w:p>
    <w:p w14:paraId="3E09F4E2" w14:textId="77777777" w:rsidR="00601BF2" w:rsidRPr="00381024" w:rsidRDefault="00601BF2" w:rsidP="00256BB6">
      <w:pPr>
        <w:contextualSpacing/>
        <w:jc w:val="both"/>
        <w:rPr>
          <w:rFonts w:ascii="Avenir Next LT Pro Light" w:hAnsi="Avenir Next LT Pro Light" w:cs="Arial"/>
        </w:rPr>
      </w:pPr>
    </w:p>
    <w:p w14:paraId="1F044C5C" w14:textId="77777777" w:rsidR="00D7638E" w:rsidRPr="00381024" w:rsidRDefault="00D7638E" w:rsidP="00256BB6">
      <w:pPr>
        <w:contextualSpacing/>
        <w:jc w:val="both"/>
        <w:rPr>
          <w:rFonts w:ascii="Avenir Next LT Pro Light" w:hAnsi="Avenir Next LT Pro Light" w:cs="Arial"/>
        </w:rPr>
      </w:pPr>
    </w:p>
    <w:p w14:paraId="02F21920" w14:textId="77777777" w:rsidR="00182A4A" w:rsidRPr="00381024" w:rsidRDefault="00182A4A" w:rsidP="00256BB6">
      <w:pPr>
        <w:contextualSpacing/>
        <w:jc w:val="both"/>
        <w:rPr>
          <w:rFonts w:ascii="Avenir Next LT Pro Light" w:hAnsi="Avenir Next LT Pro Light" w:cs="Arial"/>
        </w:rPr>
      </w:pPr>
    </w:p>
    <w:p w14:paraId="1CBAA0D7" w14:textId="77777777" w:rsidR="0055445B" w:rsidRPr="00381024" w:rsidRDefault="0055445B" w:rsidP="00256BB6">
      <w:pPr>
        <w:contextualSpacing/>
        <w:jc w:val="both"/>
        <w:rPr>
          <w:rFonts w:ascii="Avenir Next LT Pro Light" w:hAnsi="Avenir Next LT Pro Light" w:cs="Arial"/>
          <w:noProof/>
        </w:rPr>
      </w:pPr>
    </w:p>
    <w:tbl>
      <w:tblPr>
        <w:tblW w:w="13813" w:type="dxa"/>
        <w:tblInd w:w="113" w:type="dxa"/>
        <w:tblLook w:val="04A0" w:firstRow="1" w:lastRow="0" w:firstColumn="1" w:lastColumn="0" w:noHBand="0" w:noVBand="1"/>
      </w:tblPr>
      <w:tblGrid>
        <w:gridCol w:w="2553"/>
        <w:gridCol w:w="3037"/>
        <w:gridCol w:w="1644"/>
        <w:gridCol w:w="1644"/>
        <w:gridCol w:w="1644"/>
        <w:gridCol w:w="1644"/>
        <w:gridCol w:w="1647"/>
      </w:tblGrid>
      <w:tr w:rsidR="008D7AD0" w:rsidRPr="00381024" w14:paraId="357D7758" w14:textId="77777777" w:rsidTr="008D7AD0">
        <w:trPr>
          <w:trHeight w:val="290"/>
        </w:trPr>
        <w:tc>
          <w:tcPr>
            <w:tcW w:w="13813" w:type="dxa"/>
            <w:gridSpan w:val="7"/>
            <w:tcBorders>
              <w:top w:val="single" w:sz="4" w:space="0" w:color="auto"/>
              <w:left w:val="single" w:sz="4" w:space="0" w:color="auto"/>
              <w:bottom w:val="single" w:sz="4" w:space="0" w:color="auto"/>
              <w:right w:val="nil"/>
            </w:tcBorders>
            <w:shd w:val="clear" w:color="000000" w:fill="C4D79B"/>
            <w:vAlign w:val="bottom"/>
            <w:hideMark/>
          </w:tcPr>
          <w:p w14:paraId="130EAFDD" w14:textId="77777777" w:rsidR="008D7AD0" w:rsidRPr="00381024" w:rsidRDefault="008D7AD0" w:rsidP="008D7AD0">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Housing Service Policy Objectives Taken From IDP</w:t>
            </w:r>
          </w:p>
        </w:tc>
      </w:tr>
      <w:tr w:rsidR="008D7AD0" w:rsidRPr="00381024" w14:paraId="1B0C4255" w14:textId="77777777" w:rsidTr="006308DF">
        <w:trPr>
          <w:trHeight w:val="278"/>
        </w:trPr>
        <w:tc>
          <w:tcPr>
            <w:tcW w:w="2553" w:type="dxa"/>
            <w:tcBorders>
              <w:top w:val="single" w:sz="4" w:space="0" w:color="auto"/>
              <w:left w:val="single" w:sz="4" w:space="0" w:color="auto"/>
              <w:bottom w:val="nil"/>
              <w:right w:val="single" w:sz="4" w:space="0" w:color="auto"/>
            </w:tcBorders>
            <w:shd w:val="clear" w:color="000000" w:fill="C4D79B"/>
            <w:hideMark/>
          </w:tcPr>
          <w:p w14:paraId="29583E71" w14:textId="77777777" w:rsidR="008D7AD0" w:rsidRPr="00381024" w:rsidRDefault="008D7AD0" w:rsidP="008D7AD0">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3037" w:type="dxa"/>
            <w:vMerge w:val="restart"/>
            <w:tcBorders>
              <w:top w:val="single" w:sz="4" w:space="0" w:color="auto"/>
              <w:left w:val="single" w:sz="4" w:space="0" w:color="auto"/>
              <w:bottom w:val="nil"/>
              <w:right w:val="single" w:sz="4" w:space="0" w:color="000000"/>
            </w:tcBorders>
            <w:shd w:val="clear" w:color="000000" w:fill="C4D79B"/>
            <w:hideMark/>
          </w:tcPr>
          <w:p w14:paraId="396035DD"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3288" w:type="dxa"/>
            <w:gridSpan w:val="2"/>
            <w:tcBorders>
              <w:top w:val="single" w:sz="4" w:space="0" w:color="auto"/>
              <w:left w:val="nil"/>
              <w:bottom w:val="single" w:sz="4" w:space="0" w:color="auto"/>
              <w:right w:val="single" w:sz="4" w:space="0" w:color="000000"/>
            </w:tcBorders>
            <w:shd w:val="clear" w:color="000000" w:fill="C4D79B"/>
            <w:hideMark/>
          </w:tcPr>
          <w:p w14:paraId="3AFF3DB2"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4935" w:type="dxa"/>
            <w:gridSpan w:val="3"/>
            <w:tcBorders>
              <w:top w:val="single" w:sz="4" w:space="0" w:color="auto"/>
              <w:left w:val="nil"/>
              <w:bottom w:val="single" w:sz="4" w:space="0" w:color="auto"/>
              <w:right w:val="single" w:sz="4" w:space="0" w:color="000000"/>
            </w:tcBorders>
            <w:shd w:val="clear" w:color="000000" w:fill="C4D79B"/>
            <w:hideMark/>
          </w:tcPr>
          <w:p w14:paraId="6CEEAA68"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r>
      <w:tr w:rsidR="008D7AD0" w:rsidRPr="00381024" w14:paraId="7491729B" w14:textId="77777777" w:rsidTr="006308DF">
        <w:trPr>
          <w:trHeight w:val="278"/>
        </w:trPr>
        <w:tc>
          <w:tcPr>
            <w:tcW w:w="2553" w:type="dxa"/>
            <w:tcBorders>
              <w:top w:val="nil"/>
              <w:left w:val="single" w:sz="4" w:space="0" w:color="auto"/>
              <w:bottom w:val="nil"/>
              <w:right w:val="single" w:sz="4" w:space="0" w:color="auto"/>
            </w:tcBorders>
            <w:shd w:val="clear" w:color="000000" w:fill="C4D79B"/>
            <w:hideMark/>
          </w:tcPr>
          <w:p w14:paraId="405975BE" w14:textId="77777777" w:rsidR="008D7AD0" w:rsidRPr="00381024" w:rsidRDefault="008D7AD0" w:rsidP="008D7AD0">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3037" w:type="dxa"/>
            <w:vMerge/>
            <w:tcBorders>
              <w:top w:val="single" w:sz="4" w:space="0" w:color="auto"/>
              <w:left w:val="single" w:sz="4" w:space="0" w:color="auto"/>
              <w:bottom w:val="nil"/>
              <w:right w:val="single" w:sz="4" w:space="0" w:color="000000"/>
            </w:tcBorders>
            <w:vAlign w:val="center"/>
            <w:hideMark/>
          </w:tcPr>
          <w:p w14:paraId="4306E313" w14:textId="77777777" w:rsidR="008D7AD0" w:rsidRPr="00381024" w:rsidRDefault="008D7AD0" w:rsidP="008D7AD0">
            <w:pPr>
              <w:rPr>
                <w:rFonts w:ascii="Avenir Next LT Pro Light" w:hAnsi="Avenir Next LT Pro Light" w:cs="Calibri"/>
                <w:b/>
                <w:bCs/>
                <w:color w:val="000000"/>
                <w:sz w:val="20"/>
                <w:szCs w:val="20"/>
              </w:rPr>
            </w:pPr>
          </w:p>
        </w:tc>
        <w:tc>
          <w:tcPr>
            <w:tcW w:w="1644" w:type="dxa"/>
            <w:tcBorders>
              <w:top w:val="nil"/>
              <w:left w:val="nil"/>
              <w:bottom w:val="nil"/>
              <w:right w:val="nil"/>
            </w:tcBorders>
            <w:shd w:val="clear" w:color="000000" w:fill="C4D79B"/>
            <w:hideMark/>
          </w:tcPr>
          <w:p w14:paraId="7A421CB3"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644" w:type="dxa"/>
            <w:tcBorders>
              <w:top w:val="single" w:sz="4" w:space="0" w:color="auto"/>
              <w:left w:val="single" w:sz="4" w:space="0" w:color="auto"/>
              <w:bottom w:val="nil"/>
              <w:right w:val="single" w:sz="4" w:space="0" w:color="auto"/>
            </w:tcBorders>
            <w:shd w:val="clear" w:color="000000" w:fill="C4D79B"/>
            <w:hideMark/>
          </w:tcPr>
          <w:p w14:paraId="55540632"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3288"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137EA015"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647" w:type="dxa"/>
            <w:tcBorders>
              <w:top w:val="nil"/>
              <w:left w:val="nil"/>
              <w:bottom w:val="single" w:sz="4" w:space="0" w:color="auto"/>
              <w:right w:val="single" w:sz="4" w:space="0" w:color="auto"/>
            </w:tcBorders>
            <w:shd w:val="clear" w:color="000000" w:fill="C4D79B"/>
            <w:hideMark/>
          </w:tcPr>
          <w:p w14:paraId="7BCFF907"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r>
      <w:tr w:rsidR="008D7AD0" w:rsidRPr="00381024" w14:paraId="7CEBBAB4" w14:textId="77777777" w:rsidTr="006308DF">
        <w:trPr>
          <w:trHeight w:val="278"/>
        </w:trPr>
        <w:tc>
          <w:tcPr>
            <w:tcW w:w="2553" w:type="dxa"/>
            <w:tcBorders>
              <w:top w:val="nil"/>
              <w:left w:val="single" w:sz="4" w:space="0" w:color="auto"/>
              <w:bottom w:val="nil"/>
              <w:right w:val="single" w:sz="4" w:space="0" w:color="auto"/>
              <w:tr2bl w:val="single" w:sz="4" w:space="0" w:color="auto"/>
            </w:tcBorders>
            <w:shd w:val="clear" w:color="000000" w:fill="C4D79B"/>
            <w:vAlign w:val="bottom"/>
            <w:hideMark/>
          </w:tcPr>
          <w:p w14:paraId="0AE6A843" w14:textId="77777777" w:rsidR="008D7AD0" w:rsidRPr="00381024" w:rsidRDefault="008D7AD0" w:rsidP="008D7AD0">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3037" w:type="dxa"/>
            <w:vMerge/>
            <w:tcBorders>
              <w:top w:val="single" w:sz="4" w:space="0" w:color="auto"/>
              <w:left w:val="single" w:sz="4" w:space="0" w:color="auto"/>
              <w:bottom w:val="nil"/>
              <w:right w:val="single" w:sz="4" w:space="0" w:color="000000"/>
            </w:tcBorders>
            <w:vAlign w:val="center"/>
            <w:hideMark/>
          </w:tcPr>
          <w:p w14:paraId="4DD1C0DF" w14:textId="77777777" w:rsidR="008D7AD0" w:rsidRPr="00381024" w:rsidRDefault="008D7AD0" w:rsidP="008D7AD0">
            <w:pPr>
              <w:rPr>
                <w:rFonts w:ascii="Avenir Next LT Pro Light" w:hAnsi="Avenir Next LT Pro Light" w:cs="Calibri"/>
                <w:b/>
                <w:bCs/>
                <w:color w:val="000000"/>
                <w:sz w:val="20"/>
                <w:szCs w:val="20"/>
              </w:rPr>
            </w:pPr>
          </w:p>
        </w:tc>
        <w:tc>
          <w:tcPr>
            <w:tcW w:w="1644" w:type="dxa"/>
            <w:tcBorders>
              <w:top w:val="single" w:sz="4" w:space="0" w:color="auto"/>
              <w:left w:val="single" w:sz="4" w:space="0" w:color="auto"/>
              <w:bottom w:val="nil"/>
              <w:right w:val="single" w:sz="4" w:space="0" w:color="auto"/>
            </w:tcBorders>
            <w:shd w:val="clear" w:color="000000" w:fill="C4D79B"/>
            <w:hideMark/>
          </w:tcPr>
          <w:p w14:paraId="02E0FD23"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1644" w:type="dxa"/>
            <w:tcBorders>
              <w:top w:val="single" w:sz="4" w:space="0" w:color="auto"/>
              <w:left w:val="nil"/>
              <w:bottom w:val="nil"/>
              <w:right w:val="single" w:sz="4" w:space="0" w:color="auto"/>
            </w:tcBorders>
            <w:shd w:val="clear" w:color="000000" w:fill="C4D79B"/>
            <w:hideMark/>
          </w:tcPr>
          <w:p w14:paraId="0C5BDE31" w14:textId="77777777" w:rsidR="008D7AD0" w:rsidRPr="00381024" w:rsidRDefault="008D7AD0" w:rsidP="008D7AD0">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644" w:type="dxa"/>
            <w:tcBorders>
              <w:top w:val="nil"/>
              <w:left w:val="nil"/>
              <w:bottom w:val="nil"/>
              <w:right w:val="nil"/>
            </w:tcBorders>
            <w:shd w:val="clear" w:color="000000" w:fill="C4D79B"/>
            <w:vAlign w:val="bottom"/>
            <w:hideMark/>
          </w:tcPr>
          <w:p w14:paraId="3B67B34D"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1644" w:type="dxa"/>
            <w:tcBorders>
              <w:top w:val="single" w:sz="4" w:space="0" w:color="auto"/>
              <w:left w:val="single" w:sz="4" w:space="0" w:color="auto"/>
              <w:bottom w:val="nil"/>
              <w:right w:val="single" w:sz="4" w:space="0" w:color="auto"/>
            </w:tcBorders>
            <w:shd w:val="clear" w:color="000000" w:fill="C4D79B"/>
            <w:vAlign w:val="bottom"/>
            <w:hideMark/>
          </w:tcPr>
          <w:p w14:paraId="145675F8"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1647" w:type="dxa"/>
            <w:tcBorders>
              <w:top w:val="single" w:sz="4" w:space="0" w:color="auto"/>
              <w:left w:val="nil"/>
              <w:bottom w:val="nil"/>
              <w:right w:val="single" w:sz="4" w:space="0" w:color="auto"/>
            </w:tcBorders>
            <w:shd w:val="clear" w:color="000000" w:fill="C4D79B"/>
            <w:hideMark/>
          </w:tcPr>
          <w:p w14:paraId="53F86FF4"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r>
      <w:tr w:rsidR="006308DF" w:rsidRPr="00381024" w14:paraId="68FD8352" w14:textId="77777777" w:rsidTr="006308DF">
        <w:trPr>
          <w:trHeight w:val="278"/>
        </w:trPr>
        <w:tc>
          <w:tcPr>
            <w:tcW w:w="2553" w:type="dxa"/>
            <w:tcBorders>
              <w:top w:val="nil"/>
              <w:left w:val="single" w:sz="4" w:space="0" w:color="auto"/>
              <w:bottom w:val="single" w:sz="4" w:space="0" w:color="auto"/>
              <w:right w:val="single" w:sz="4" w:space="0" w:color="auto"/>
            </w:tcBorders>
            <w:shd w:val="clear" w:color="000000" w:fill="C4D79B"/>
            <w:noWrap/>
            <w:vAlign w:val="bottom"/>
            <w:hideMark/>
          </w:tcPr>
          <w:p w14:paraId="7A668E23"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w:t>
            </w:r>
          </w:p>
        </w:tc>
        <w:tc>
          <w:tcPr>
            <w:tcW w:w="3037" w:type="dxa"/>
            <w:tcBorders>
              <w:top w:val="nil"/>
              <w:left w:val="nil"/>
              <w:bottom w:val="single" w:sz="4" w:space="0" w:color="auto"/>
              <w:right w:val="single" w:sz="4" w:space="0" w:color="auto"/>
            </w:tcBorders>
            <w:shd w:val="clear" w:color="000000" w:fill="C4D79B"/>
            <w:noWrap/>
            <w:vAlign w:val="bottom"/>
            <w:hideMark/>
          </w:tcPr>
          <w:p w14:paraId="4B67D391"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(ii)</w:t>
            </w:r>
          </w:p>
        </w:tc>
        <w:tc>
          <w:tcPr>
            <w:tcW w:w="1644" w:type="dxa"/>
            <w:tcBorders>
              <w:top w:val="nil"/>
              <w:left w:val="nil"/>
              <w:bottom w:val="single" w:sz="4" w:space="0" w:color="auto"/>
              <w:right w:val="nil"/>
            </w:tcBorders>
            <w:shd w:val="clear" w:color="000000" w:fill="C4D79B"/>
            <w:noWrap/>
            <w:vAlign w:val="bottom"/>
            <w:hideMark/>
          </w:tcPr>
          <w:p w14:paraId="692C4F72"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(iii)</w:t>
            </w:r>
          </w:p>
        </w:tc>
        <w:tc>
          <w:tcPr>
            <w:tcW w:w="1644" w:type="dxa"/>
            <w:tcBorders>
              <w:top w:val="nil"/>
              <w:left w:val="single" w:sz="4" w:space="0" w:color="auto"/>
              <w:bottom w:val="single" w:sz="4" w:space="0" w:color="auto"/>
              <w:right w:val="single" w:sz="4" w:space="0" w:color="auto"/>
            </w:tcBorders>
            <w:shd w:val="clear" w:color="000000" w:fill="C4D79B"/>
            <w:noWrap/>
            <w:vAlign w:val="bottom"/>
            <w:hideMark/>
          </w:tcPr>
          <w:p w14:paraId="63F0A639"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(iv)</w:t>
            </w:r>
          </w:p>
        </w:tc>
        <w:tc>
          <w:tcPr>
            <w:tcW w:w="1644" w:type="dxa"/>
            <w:tcBorders>
              <w:top w:val="nil"/>
              <w:left w:val="nil"/>
              <w:bottom w:val="single" w:sz="4" w:space="0" w:color="auto"/>
              <w:right w:val="nil"/>
            </w:tcBorders>
            <w:shd w:val="clear" w:color="000000" w:fill="C4D79B"/>
            <w:noWrap/>
            <w:vAlign w:val="bottom"/>
            <w:hideMark/>
          </w:tcPr>
          <w:p w14:paraId="2225C26F"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w:t>
            </w:r>
          </w:p>
        </w:tc>
        <w:tc>
          <w:tcPr>
            <w:tcW w:w="1644" w:type="dxa"/>
            <w:tcBorders>
              <w:top w:val="nil"/>
              <w:left w:val="single" w:sz="4" w:space="0" w:color="auto"/>
              <w:bottom w:val="single" w:sz="4" w:space="0" w:color="auto"/>
              <w:right w:val="single" w:sz="4" w:space="0" w:color="auto"/>
            </w:tcBorders>
            <w:shd w:val="clear" w:color="000000" w:fill="C4D79B"/>
            <w:noWrap/>
            <w:vAlign w:val="bottom"/>
            <w:hideMark/>
          </w:tcPr>
          <w:p w14:paraId="1DA0DB1E"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w:t>
            </w:r>
          </w:p>
        </w:tc>
        <w:tc>
          <w:tcPr>
            <w:tcW w:w="1647" w:type="dxa"/>
            <w:tcBorders>
              <w:top w:val="nil"/>
              <w:left w:val="nil"/>
              <w:bottom w:val="single" w:sz="4" w:space="0" w:color="auto"/>
              <w:right w:val="single" w:sz="4" w:space="0" w:color="auto"/>
            </w:tcBorders>
            <w:shd w:val="clear" w:color="000000" w:fill="C4D79B"/>
            <w:noWrap/>
            <w:vAlign w:val="bottom"/>
            <w:hideMark/>
          </w:tcPr>
          <w:p w14:paraId="3F02C99E"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(vii)</w:t>
            </w:r>
          </w:p>
        </w:tc>
      </w:tr>
      <w:tr w:rsidR="008D7AD0" w:rsidRPr="00381024" w14:paraId="053878C9" w14:textId="77777777" w:rsidTr="00334C98">
        <w:trPr>
          <w:trHeight w:val="278"/>
        </w:trPr>
        <w:tc>
          <w:tcPr>
            <w:tcW w:w="13813" w:type="dxa"/>
            <w:gridSpan w:val="7"/>
            <w:tcBorders>
              <w:top w:val="single" w:sz="4" w:space="0" w:color="auto"/>
              <w:left w:val="single" w:sz="4" w:space="0" w:color="auto"/>
              <w:bottom w:val="single" w:sz="4" w:space="0" w:color="auto"/>
              <w:right w:val="single" w:sz="4" w:space="0" w:color="auto"/>
            </w:tcBorders>
            <w:shd w:val="clear" w:color="auto" w:fill="auto"/>
            <w:vAlign w:val="bottom"/>
            <w:hideMark/>
          </w:tcPr>
          <w:p w14:paraId="60A3C138" w14:textId="77777777" w:rsidR="008D7AD0" w:rsidRPr="00381024" w:rsidRDefault="008D7AD0" w:rsidP="008D7AD0">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Service Objective xxx</w:t>
            </w:r>
          </w:p>
        </w:tc>
      </w:tr>
      <w:tr w:rsidR="00334C98" w:rsidRPr="00381024" w14:paraId="3F195720" w14:textId="77777777" w:rsidTr="00AB41D3">
        <w:trPr>
          <w:trHeight w:val="557"/>
        </w:trPr>
        <w:tc>
          <w:tcPr>
            <w:tcW w:w="2553" w:type="dxa"/>
            <w:vMerge w:val="restart"/>
            <w:tcBorders>
              <w:top w:val="nil"/>
              <w:left w:val="single" w:sz="4" w:space="0" w:color="auto"/>
              <w:right w:val="single" w:sz="4" w:space="0" w:color="auto"/>
            </w:tcBorders>
            <w:shd w:val="clear" w:color="auto" w:fill="auto"/>
            <w:vAlign w:val="center"/>
            <w:hideMark/>
          </w:tcPr>
          <w:p w14:paraId="3D9C69A2" w14:textId="77777777" w:rsidR="00334C98" w:rsidRPr="00381024" w:rsidRDefault="00334C98" w:rsidP="006308DF">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integrated housing development within the municipality</w:t>
            </w:r>
          </w:p>
          <w:p w14:paraId="627E58A9" w14:textId="4A8DC6DC" w:rsidR="00334C98" w:rsidRPr="00381024" w:rsidRDefault="00334C98" w:rsidP="008D7AD0">
            <w:pPr>
              <w:rPr>
                <w:rFonts w:ascii="Avenir Next LT Pro Light" w:hAnsi="Avenir Next LT Pro Light" w:cs="Calibri"/>
                <w:color w:val="000000"/>
                <w:sz w:val="20"/>
                <w:szCs w:val="20"/>
              </w:rPr>
            </w:pPr>
          </w:p>
        </w:tc>
        <w:tc>
          <w:tcPr>
            <w:tcW w:w="3037" w:type="dxa"/>
            <w:tcBorders>
              <w:top w:val="nil"/>
              <w:left w:val="nil"/>
              <w:bottom w:val="single" w:sz="4" w:space="0" w:color="auto"/>
              <w:right w:val="single" w:sz="4" w:space="0" w:color="auto"/>
            </w:tcBorders>
            <w:shd w:val="clear" w:color="auto" w:fill="auto"/>
            <w:vAlign w:val="center"/>
            <w:hideMark/>
          </w:tcPr>
          <w:p w14:paraId="241C3A97" w14:textId="77777777" w:rsidR="00334C98" w:rsidRPr="00381024" w:rsidRDefault="00334C98" w:rsidP="006308DF">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Number of reports submitted to portfolio committee</w:t>
            </w:r>
          </w:p>
        </w:tc>
        <w:tc>
          <w:tcPr>
            <w:tcW w:w="1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007B9C" w14:textId="77777777" w:rsidR="00334C98" w:rsidRPr="00381024" w:rsidRDefault="00334C98" w:rsidP="006308D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4" w:type="dxa"/>
            <w:tcBorders>
              <w:top w:val="single" w:sz="4" w:space="0" w:color="auto"/>
              <w:left w:val="nil"/>
              <w:bottom w:val="single" w:sz="4" w:space="0" w:color="auto"/>
              <w:right w:val="single" w:sz="4" w:space="0" w:color="auto"/>
            </w:tcBorders>
            <w:shd w:val="clear" w:color="auto" w:fill="auto"/>
            <w:noWrap/>
            <w:vAlign w:val="center"/>
            <w:hideMark/>
          </w:tcPr>
          <w:p w14:paraId="2F92F7D3" w14:textId="77777777" w:rsidR="00334C98" w:rsidRPr="00381024" w:rsidRDefault="00334C98" w:rsidP="006308D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4" w:type="dxa"/>
            <w:tcBorders>
              <w:top w:val="nil"/>
              <w:left w:val="single" w:sz="4" w:space="0" w:color="auto"/>
              <w:bottom w:val="single" w:sz="4" w:space="0" w:color="auto"/>
              <w:right w:val="single" w:sz="4" w:space="0" w:color="auto"/>
            </w:tcBorders>
            <w:shd w:val="clear" w:color="auto" w:fill="auto"/>
            <w:vAlign w:val="center"/>
            <w:hideMark/>
          </w:tcPr>
          <w:p w14:paraId="343A1F90" w14:textId="3EB9F620" w:rsidR="00334C98" w:rsidRPr="00381024" w:rsidRDefault="00334C98"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4" w:type="dxa"/>
            <w:tcBorders>
              <w:top w:val="single" w:sz="4" w:space="0" w:color="auto"/>
              <w:left w:val="single" w:sz="4" w:space="0" w:color="auto"/>
              <w:bottom w:val="nil"/>
              <w:right w:val="single" w:sz="4" w:space="0" w:color="auto"/>
            </w:tcBorders>
            <w:shd w:val="clear" w:color="auto" w:fill="auto"/>
            <w:vAlign w:val="center"/>
            <w:hideMark/>
          </w:tcPr>
          <w:p w14:paraId="34D99CD9" w14:textId="2097E115" w:rsidR="00334C98" w:rsidRPr="00381024" w:rsidRDefault="00334C98"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7" w:type="dxa"/>
            <w:tcBorders>
              <w:top w:val="single" w:sz="4" w:space="0" w:color="auto"/>
              <w:left w:val="nil"/>
              <w:bottom w:val="nil"/>
              <w:right w:val="single" w:sz="4" w:space="0" w:color="auto"/>
            </w:tcBorders>
            <w:shd w:val="clear" w:color="auto" w:fill="auto"/>
            <w:vAlign w:val="center"/>
            <w:hideMark/>
          </w:tcPr>
          <w:p w14:paraId="1B62F9E4" w14:textId="4D9B4579" w:rsidR="00334C98" w:rsidRPr="00381024" w:rsidRDefault="00334C98" w:rsidP="00E73158">
            <w:pPr>
              <w:jc w:val="right"/>
              <w:rPr>
                <w:rFonts w:ascii="Avenir Next LT Pro Light" w:hAnsi="Avenir Next LT Pro Light" w:cs="Calibri"/>
                <w:color w:val="000000"/>
                <w:sz w:val="20"/>
                <w:szCs w:val="20"/>
              </w:rPr>
            </w:pPr>
            <w:r>
              <w:rPr>
                <w:rFonts w:ascii="Avenir Next LT Pro Light" w:hAnsi="Avenir Next LT Pro Light" w:cs="Calibri"/>
                <w:color w:val="000000"/>
                <w:sz w:val="20"/>
                <w:szCs w:val="20"/>
              </w:rPr>
              <w:t>3</w:t>
            </w:r>
            <w:r w:rsidRPr="00381024">
              <w:rPr>
                <w:rFonts w:ascii="Avenir Next LT Pro Light" w:hAnsi="Avenir Next LT Pro Light" w:cs="Calibri"/>
                <w:color w:val="000000"/>
                <w:sz w:val="20"/>
                <w:szCs w:val="20"/>
              </w:rPr>
              <w:t xml:space="preserve"> reports</w:t>
            </w:r>
          </w:p>
        </w:tc>
      </w:tr>
      <w:tr w:rsidR="00334C98" w:rsidRPr="00381024" w14:paraId="3DE1C02B" w14:textId="77777777" w:rsidTr="00AB41D3">
        <w:trPr>
          <w:trHeight w:val="835"/>
        </w:trPr>
        <w:tc>
          <w:tcPr>
            <w:tcW w:w="2553" w:type="dxa"/>
            <w:vMerge/>
            <w:tcBorders>
              <w:left w:val="single" w:sz="4" w:space="0" w:color="auto"/>
              <w:bottom w:val="single" w:sz="4" w:space="0" w:color="auto"/>
              <w:right w:val="single" w:sz="4" w:space="0" w:color="auto"/>
            </w:tcBorders>
            <w:shd w:val="clear" w:color="auto" w:fill="auto"/>
            <w:hideMark/>
          </w:tcPr>
          <w:p w14:paraId="4A304269" w14:textId="2DB616FB" w:rsidR="00334C98" w:rsidRPr="00381024" w:rsidRDefault="00334C98" w:rsidP="008D7AD0">
            <w:pPr>
              <w:rPr>
                <w:rFonts w:ascii="Avenir Next LT Pro Light" w:hAnsi="Avenir Next LT Pro Light" w:cs="Calibri"/>
                <w:color w:val="000000"/>
                <w:sz w:val="20"/>
                <w:szCs w:val="20"/>
              </w:rPr>
            </w:pPr>
          </w:p>
        </w:tc>
        <w:tc>
          <w:tcPr>
            <w:tcW w:w="3037" w:type="dxa"/>
            <w:tcBorders>
              <w:top w:val="nil"/>
              <w:left w:val="nil"/>
              <w:bottom w:val="single" w:sz="4" w:space="0" w:color="auto"/>
              <w:right w:val="single" w:sz="4" w:space="0" w:color="auto"/>
            </w:tcBorders>
            <w:shd w:val="clear" w:color="auto" w:fill="auto"/>
            <w:vAlign w:val="bottom"/>
            <w:hideMark/>
          </w:tcPr>
          <w:p w14:paraId="3870A38A" w14:textId="77777777" w:rsidR="00334C98" w:rsidRPr="00381024" w:rsidRDefault="00334C98"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Number of quarterly Housing Meetings Held with developers and Department of Human Settlement</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543EC677" w14:textId="77777777" w:rsidR="00334C98" w:rsidRPr="00381024" w:rsidRDefault="00334C98"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07509B33" w14:textId="77777777" w:rsidR="00334C98" w:rsidRPr="00381024" w:rsidRDefault="00334C98"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4" w:type="dxa"/>
            <w:tcBorders>
              <w:top w:val="nil"/>
              <w:left w:val="nil"/>
              <w:bottom w:val="single" w:sz="4" w:space="0" w:color="auto"/>
              <w:right w:val="single" w:sz="4" w:space="0" w:color="auto"/>
            </w:tcBorders>
            <w:shd w:val="clear" w:color="auto" w:fill="auto"/>
            <w:vAlign w:val="center"/>
            <w:hideMark/>
          </w:tcPr>
          <w:p w14:paraId="3A5EB072" w14:textId="77777777" w:rsidR="00334C98" w:rsidRPr="00381024" w:rsidRDefault="00334C98"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5DA3D2BD" w14:textId="77777777" w:rsidR="00334C98" w:rsidRPr="00381024" w:rsidRDefault="00334C98"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7" w:type="dxa"/>
            <w:tcBorders>
              <w:top w:val="single" w:sz="4" w:space="0" w:color="auto"/>
              <w:left w:val="nil"/>
              <w:bottom w:val="single" w:sz="4" w:space="0" w:color="auto"/>
              <w:right w:val="single" w:sz="4" w:space="0" w:color="auto"/>
            </w:tcBorders>
            <w:shd w:val="clear" w:color="auto" w:fill="auto"/>
            <w:vAlign w:val="center"/>
            <w:hideMark/>
          </w:tcPr>
          <w:p w14:paraId="70D887E1" w14:textId="202B2F87" w:rsidR="00334C98" w:rsidRPr="00381024" w:rsidRDefault="00334C98" w:rsidP="008D7AD0">
            <w:pPr>
              <w:jc w:val="right"/>
              <w:rPr>
                <w:rFonts w:ascii="Avenir Next LT Pro Light" w:hAnsi="Avenir Next LT Pro Light" w:cs="Calibri"/>
                <w:color w:val="000000"/>
                <w:sz w:val="20"/>
                <w:szCs w:val="20"/>
              </w:rPr>
            </w:pPr>
            <w:r>
              <w:rPr>
                <w:rFonts w:ascii="Avenir Next LT Pro Light" w:hAnsi="Avenir Next LT Pro Light" w:cs="Calibri"/>
                <w:color w:val="000000"/>
                <w:sz w:val="20"/>
                <w:szCs w:val="20"/>
              </w:rPr>
              <w:t>3</w:t>
            </w:r>
            <w:r w:rsidRPr="00381024">
              <w:rPr>
                <w:rFonts w:ascii="Avenir Next LT Pro Light" w:hAnsi="Avenir Next LT Pro Light" w:cs="Calibri"/>
                <w:color w:val="000000"/>
                <w:sz w:val="20"/>
                <w:szCs w:val="20"/>
              </w:rPr>
              <w:t xml:space="preserve"> reports</w:t>
            </w:r>
          </w:p>
        </w:tc>
      </w:tr>
      <w:tr w:rsidR="008D7AD0" w:rsidRPr="00381024" w14:paraId="4FA9FAE2" w14:textId="77777777" w:rsidTr="00334C98">
        <w:trPr>
          <w:trHeight w:val="817"/>
        </w:trPr>
        <w:tc>
          <w:tcPr>
            <w:tcW w:w="13813" w:type="dxa"/>
            <w:gridSpan w:val="7"/>
            <w:tcBorders>
              <w:top w:val="single" w:sz="4" w:space="0" w:color="auto"/>
              <w:left w:val="single" w:sz="4" w:space="0" w:color="auto"/>
              <w:bottom w:val="single" w:sz="4" w:space="0" w:color="auto"/>
              <w:right w:val="single" w:sz="4" w:space="0" w:color="auto"/>
            </w:tcBorders>
            <w:shd w:val="clear" w:color="auto" w:fill="auto"/>
            <w:hideMark/>
          </w:tcPr>
          <w:p w14:paraId="239A5A39" w14:textId="14EE1C1F" w:rsidR="00E73158" w:rsidRPr="00381024" w:rsidRDefault="008D7AD0" w:rsidP="008D7AD0">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BC026A" w:rsidRPr="00381024">
              <w:rPr>
                <w:rFonts w:ascii="Avenir Next LT Pro Light" w:hAnsi="Avenir Next LT Pro Light" w:cs="Calibri"/>
                <w:i/>
                <w:iCs/>
                <w:color w:val="000000"/>
                <w:sz w:val="20"/>
                <w:szCs w:val="20"/>
              </w:rPr>
              <w:t>Integrated</w:t>
            </w:r>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p w14:paraId="557D5310" w14:textId="40AC0DCD" w:rsidR="008D7AD0" w:rsidRPr="00381024" w:rsidRDefault="008D7AD0" w:rsidP="008D7AD0">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w:t>
            </w:r>
          </w:p>
          <w:p w14:paraId="18960E29" w14:textId="7DEBADF4" w:rsidR="00B74C05" w:rsidRPr="00381024" w:rsidRDefault="00B74C05" w:rsidP="008D7AD0">
            <w:pPr>
              <w:rPr>
                <w:rFonts w:ascii="Avenir Next LT Pro Light" w:hAnsi="Avenir Next LT Pro Light" w:cs="Calibri"/>
                <w:i/>
                <w:iCs/>
                <w:color w:val="000000"/>
                <w:sz w:val="20"/>
                <w:szCs w:val="20"/>
              </w:rPr>
            </w:pPr>
          </w:p>
        </w:tc>
      </w:tr>
    </w:tbl>
    <w:p w14:paraId="1CFCC929" w14:textId="77777777" w:rsidR="0055445B" w:rsidRPr="00381024" w:rsidRDefault="0055445B" w:rsidP="00256BB6">
      <w:pPr>
        <w:contextualSpacing/>
        <w:jc w:val="both"/>
        <w:rPr>
          <w:rFonts w:ascii="Avenir Next LT Pro Light" w:hAnsi="Avenir Next LT Pro Light" w:cs="Arial"/>
        </w:rPr>
        <w:sectPr w:rsidR="0055445B" w:rsidRPr="00381024" w:rsidSect="0055445B">
          <w:pgSz w:w="15840" w:h="12240" w:orient="landscape"/>
          <w:pgMar w:top="1701" w:right="1622" w:bottom="1440" w:left="1440" w:header="709" w:footer="709" w:gutter="0"/>
          <w:cols w:space="708"/>
          <w:titlePg/>
          <w:docGrid w:linePitch="360"/>
        </w:sectPr>
      </w:pPr>
    </w:p>
    <w:tbl>
      <w:tblPr>
        <w:tblW w:w="9234" w:type="dxa"/>
        <w:tblInd w:w="113" w:type="dxa"/>
        <w:tblLook w:val="04A0" w:firstRow="1" w:lastRow="0" w:firstColumn="1" w:lastColumn="0" w:noHBand="0" w:noVBand="1"/>
      </w:tblPr>
      <w:tblGrid>
        <w:gridCol w:w="951"/>
        <w:gridCol w:w="1685"/>
        <w:gridCol w:w="1425"/>
        <w:gridCol w:w="1685"/>
        <w:gridCol w:w="1841"/>
        <w:gridCol w:w="1647"/>
      </w:tblGrid>
      <w:tr w:rsidR="00B74C05" w:rsidRPr="00381024" w14:paraId="6232534B" w14:textId="77777777" w:rsidTr="006308DF">
        <w:trPr>
          <w:trHeight w:val="276"/>
        </w:trPr>
        <w:tc>
          <w:tcPr>
            <w:tcW w:w="923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D04F4DC" w14:textId="77777777" w:rsidR="00B74C05" w:rsidRPr="00381024" w:rsidRDefault="00B74C05" w:rsidP="00B74C05">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lastRenderedPageBreak/>
              <w:t>Employees:  Housing Services</w:t>
            </w:r>
          </w:p>
        </w:tc>
      </w:tr>
      <w:tr w:rsidR="00B74C05" w:rsidRPr="00381024" w14:paraId="11C4EA2A" w14:textId="77777777" w:rsidTr="006308DF">
        <w:trPr>
          <w:trHeight w:val="302"/>
        </w:trPr>
        <w:tc>
          <w:tcPr>
            <w:tcW w:w="951"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FB24700"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Job Level</w:t>
            </w:r>
          </w:p>
        </w:tc>
        <w:tc>
          <w:tcPr>
            <w:tcW w:w="1685" w:type="dxa"/>
            <w:tcBorders>
              <w:top w:val="nil"/>
              <w:left w:val="single" w:sz="4" w:space="0" w:color="auto"/>
              <w:bottom w:val="nil"/>
              <w:right w:val="single" w:sz="4" w:space="0" w:color="auto"/>
            </w:tcBorders>
            <w:shd w:val="clear" w:color="000000" w:fill="C4D79B"/>
            <w:vAlign w:val="bottom"/>
            <w:hideMark/>
          </w:tcPr>
          <w:p w14:paraId="355AB446"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-1</w:t>
            </w:r>
          </w:p>
        </w:tc>
        <w:tc>
          <w:tcPr>
            <w:tcW w:w="6597" w:type="dxa"/>
            <w:gridSpan w:val="4"/>
            <w:tcBorders>
              <w:top w:val="single" w:sz="4" w:space="0" w:color="auto"/>
              <w:left w:val="nil"/>
              <w:bottom w:val="nil"/>
              <w:right w:val="single" w:sz="4" w:space="0" w:color="000000"/>
            </w:tcBorders>
            <w:shd w:val="clear" w:color="000000" w:fill="C4D79B"/>
            <w:vAlign w:val="bottom"/>
            <w:hideMark/>
          </w:tcPr>
          <w:p w14:paraId="73C2C322"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0</w:t>
            </w:r>
          </w:p>
        </w:tc>
      </w:tr>
      <w:tr w:rsidR="006308DF" w:rsidRPr="00381024" w14:paraId="78B0C3E4" w14:textId="77777777" w:rsidTr="006308DF">
        <w:trPr>
          <w:trHeight w:val="591"/>
        </w:trPr>
        <w:tc>
          <w:tcPr>
            <w:tcW w:w="951" w:type="dxa"/>
            <w:vMerge/>
            <w:tcBorders>
              <w:top w:val="nil"/>
              <w:left w:val="single" w:sz="4" w:space="0" w:color="auto"/>
              <w:bottom w:val="single" w:sz="4" w:space="0" w:color="auto"/>
              <w:right w:val="single" w:sz="4" w:space="0" w:color="auto"/>
            </w:tcBorders>
            <w:vAlign w:val="center"/>
            <w:hideMark/>
          </w:tcPr>
          <w:p w14:paraId="4A57F5A5" w14:textId="77777777" w:rsidR="00B74C05" w:rsidRPr="00381024" w:rsidRDefault="00B74C05" w:rsidP="00B74C05">
            <w:pPr>
              <w:rPr>
                <w:rFonts w:ascii="Avenir Next LT Pro Light" w:hAnsi="Avenir Next LT Pro Light" w:cs="Calibri"/>
                <w:b/>
                <w:bCs/>
                <w:sz w:val="20"/>
                <w:szCs w:val="20"/>
              </w:rPr>
            </w:pPr>
          </w:p>
        </w:tc>
        <w:tc>
          <w:tcPr>
            <w:tcW w:w="1685" w:type="dxa"/>
            <w:tcBorders>
              <w:top w:val="single" w:sz="4" w:space="0" w:color="auto"/>
              <w:left w:val="single" w:sz="4" w:space="0" w:color="auto"/>
              <w:bottom w:val="nil"/>
              <w:right w:val="nil"/>
            </w:tcBorders>
            <w:shd w:val="clear" w:color="000000" w:fill="C4D79B"/>
            <w:hideMark/>
          </w:tcPr>
          <w:p w14:paraId="2B77911C" w14:textId="77777777" w:rsidR="00B74C05" w:rsidRPr="00381024" w:rsidRDefault="00B74C05" w:rsidP="00B74C0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Employees</w:t>
            </w:r>
          </w:p>
        </w:tc>
        <w:tc>
          <w:tcPr>
            <w:tcW w:w="1425" w:type="dxa"/>
            <w:tcBorders>
              <w:top w:val="single" w:sz="4" w:space="0" w:color="auto"/>
              <w:left w:val="single" w:sz="4" w:space="0" w:color="auto"/>
              <w:bottom w:val="nil"/>
              <w:right w:val="nil"/>
            </w:tcBorders>
            <w:shd w:val="clear" w:color="000000" w:fill="C4D79B"/>
            <w:hideMark/>
          </w:tcPr>
          <w:p w14:paraId="2506B4AB" w14:textId="77777777" w:rsidR="00B74C05" w:rsidRPr="00381024" w:rsidRDefault="00B74C05" w:rsidP="00B74C0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Posts</w:t>
            </w:r>
          </w:p>
        </w:tc>
        <w:tc>
          <w:tcPr>
            <w:tcW w:w="1685" w:type="dxa"/>
            <w:tcBorders>
              <w:top w:val="single" w:sz="4" w:space="0" w:color="auto"/>
              <w:left w:val="single" w:sz="4" w:space="0" w:color="auto"/>
              <w:bottom w:val="nil"/>
              <w:right w:val="nil"/>
            </w:tcBorders>
            <w:shd w:val="clear" w:color="000000" w:fill="C4D79B"/>
            <w:hideMark/>
          </w:tcPr>
          <w:p w14:paraId="0D4DC144" w14:textId="77777777" w:rsidR="00B74C05" w:rsidRPr="00381024" w:rsidRDefault="00B74C05" w:rsidP="00B74C0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Employees</w:t>
            </w:r>
          </w:p>
        </w:tc>
        <w:tc>
          <w:tcPr>
            <w:tcW w:w="1841" w:type="dxa"/>
            <w:tcBorders>
              <w:top w:val="single" w:sz="4" w:space="0" w:color="auto"/>
              <w:left w:val="single" w:sz="4" w:space="0" w:color="auto"/>
              <w:bottom w:val="nil"/>
              <w:right w:val="nil"/>
            </w:tcBorders>
            <w:shd w:val="clear" w:color="000000" w:fill="C4D79B"/>
            <w:hideMark/>
          </w:tcPr>
          <w:p w14:paraId="7AFC0991" w14:textId="77777777" w:rsidR="00B74C05" w:rsidRPr="00381024" w:rsidRDefault="00B74C05" w:rsidP="00B74C0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Vacancies (fulltime equivalents)</w:t>
            </w:r>
          </w:p>
        </w:tc>
        <w:tc>
          <w:tcPr>
            <w:tcW w:w="1645" w:type="dxa"/>
            <w:tcBorders>
              <w:top w:val="single" w:sz="4" w:space="0" w:color="auto"/>
              <w:left w:val="single" w:sz="4" w:space="0" w:color="auto"/>
              <w:bottom w:val="nil"/>
              <w:right w:val="single" w:sz="4" w:space="0" w:color="auto"/>
            </w:tcBorders>
            <w:shd w:val="clear" w:color="000000" w:fill="C4D79B"/>
            <w:hideMark/>
          </w:tcPr>
          <w:p w14:paraId="320804E6" w14:textId="77777777" w:rsidR="00B74C05" w:rsidRPr="00381024" w:rsidRDefault="00B74C05" w:rsidP="00B74C0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Vacancies (as a % of total posts)</w:t>
            </w:r>
          </w:p>
        </w:tc>
      </w:tr>
      <w:tr w:rsidR="006308DF" w:rsidRPr="00381024" w14:paraId="4EB6D6CD" w14:textId="77777777" w:rsidTr="006308DF">
        <w:trPr>
          <w:trHeight w:val="259"/>
        </w:trPr>
        <w:tc>
          <w:tcPr>
            <w:tcW w:w="951" w:type="dxa"/>
            <w:vMerge/>
            <w:tcBorders>
              <w:top w:val="nil"/>
              <w:left w:val="single" w:sz="4" w:space="0" w:color="auto"/>
              <w:bottom w:val="single" w:sz="4" w:space="0" w:color="auto"/>
              <w:right w:val="single" w:sz="4" w:space="0" w:color="auto"/>
            </w:tcBorders>
            <w:vAlign w:val="center"/>
            <w:hideMark/>
          </w:tcPr>
          <w:p w14:paraId="305807F3" w14:textId="77777777" w:rsidR="00B74C05" w:rsidRPr="00381024" w:rsidRDefault="00B74C05" w:rsidP="00B74C05">
            <w:pPr>
              <w:rPr>
                <w:rFonts w:ascii="Avenir Next LT Pro Light" w:hAnsi="Avenir Next LT Pro Light" w:cs="Calibri"/>
                <w:b/>
                <w:bCs/>
                <w:sz w:val="20"/>
                <w:szCs w:val="20"/>
              </w:rPr>
            </w:pPr>
          </w:p>
        </w:tc>
        <w:tc>
          <w:tcPr>
            <w:tcW w:w="1685" w:type="dxa"/>
            <w:tcBorders>
              <w:top w:val="nil"/>
              <w:left w:val="single" w:sz="4" w:space="0" w:color="auto"/>
              <w:bottom w:val="single" w:sz="4" w:space="0" w:color="auto"/>
              <w:right w:val="nil"/>
            </w:tcBorders>
            <w:shd w:val="clear" w:color="000000" w:fill="C4D79B"/>
            <w:vAlign w:val="bottom"/>
            <w:hideMark/>
          </w:tcPr>
          <w:p w14:paraId="3C35D483"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425" w:type="dxa"/>
            <w:tcBorders>
              <w:top w:val="nil"/>
              <w:left w:val="single" w:sz="4" w:space="0" w:color="auto"/>
              <w:bottom w:val="single" w:sz="4" w:space="0" w:color="auto"/>
              <w:right w:val="nil"/>
            </w:tcBorders>
            <w:shd w:val="clear" w:color="000000" w:fill="C4D79B"/>
            <w:vAlign w:val="bottom"/>
            <w:hideMark/>
          </w:tcPr>
          <w:p w14:paraId="78267A41"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685" w:type="dxa"/>
            <w:tcBorders>
              <w:top w:val="nil"/>
              <w:left w:val="single" w:sz="4" w:space="0" w:color="auto"/>
              <w:bottom w:val="single" w:sz="4" w:space="0" w:color="auto"/>
              <w:right w:val="nil"/>
            </w:tcBorders>
            <w:shd w:val="clear" w:color="000000" w:fill="C4D79B"/>
            <w:vAlign w:val="bottom"/>
            <w:hideMark/>
          </w:tcPr>
          <w:p w14:paraId="772D198E"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841" w:type="dxa"/>
            <w:tcBorders>
              <w:top w:val="nil"/>
              <w:left w:val="single" w:sz="4" w:space="0" w:color="auto"/>
              <w:bottom w:val="single" w:sz="4" w:space="0" w:color="auto"/>
              <w:right w:val="nil"/>
            </w:tcBorders>
            <w:shd w:val="clear" w:color="000000" w:fill="C4D79B"/>
            <w:vAlign w:val="bottom"/>
            <w:hideMark/>
          </w:tcPr>
          <w:p w14:paraId="183A45DD"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645" w:type="dxa"/>
            <w:tcBorders>
              <w:top w:val="nil"/>
              <w:left w:val="single" w:sz="4" w:space="0" w:color="auto"/>
              <w:bottom w:val="single" w:sz="4" w:space="0" w:color="auto"/>
              <w:right w:val="single" w:sz="4" w:space="0" w:color="auto"/>
            </w:tcBorders>
            <w:shd w:val="clear" w:color="000000" w:fill="C4D79B"/>
            <w:vAlign w:val="bottom"/>
            <w:hideMark/>
          </w:tcPr>
          <w:p w14:paraId="0E96EAB5"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w:t>
            </w:r>
          </w:p>
        </w:tc>
      </w:tr>
      <w:tr w:rsidR="00B74C05" w:rsidRPr="00381024" w14:paraId="73860FA1" w14:textId="77777777" w:rsidTr="006308DF">
        <w:trPr>
          <w:trHeight w:val="265"/>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14:paraId="575B6763" w14:textId="77777777" w:rsidR="00B74C05" w:rsidRPr="00381024" w:rsidRDefault="00B74C05" w:rsidP="00B74C05">
            <w:pPr>
              <w:jc w:val="center"/>
              <w:rPr>
                <w:rFonts w:ascii="Avenir Next LT Pro Light" w:hAnsi="Avenir Next LT Pro Light" w:cs="Calibri"/>
                <w:sz w:val="20"/>
                <w:szCs w:val="20"/>
              </w:rPr>
            </w:pPr>
            <w:r w:rsidRPr="00381024">
              <w:rPr>
                <w:rFonts w:ascii="Avenir Next LT Pro Light" w:hAnsi="Avenir Next LT Pro Light" w:cs="Calibri"/>
                <w:sz w:val="20"/>
                <w:szCs w:val="20"/>
              </w:rPr>
              <w:t>10 - 12</w:t>
            </w:r>
          </w:p>
        </w:tc>
        <w:tc>
          <w:tcPr>
            <w:tcW w:w="1685" w:type="dxa"/>
            <w:tcBorders>
              <w:top w:val="nil"/>
              <w:left w:val="nil"/>
              <w:bottom w:val="single" w:sz="4" w:space="0" w:color="auto"/>
              <w:right w:val="single" w:sz="4" w:space="0" w:color="auto"/>
            </w:tcBorders>
            <w:shd w:val="clear" w:color="auto" w:fill="auto"/>
            <w:vAlign w:val="bottom"/>
            <w:hideMark/>
          </w:tcPr>
          <w:p w14:paraId="689A36E6" w14:textId="77777777" w:rsidR="00B74C05" w:rsidRPr="00381024" w:rsidRDefault="00B74C05"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425" w:type="dxa"/>
            <w:tcBorders>
              <w:top w:val="nil"/>
              <w:left w:val="nil"/>
              <w:bottom w:val="single" w:sz="4" w:space="0" w:color="auto"/>
              <w:right w:val="single" w:sz="4" w:space="0" w:color="auto"/>
            </w:tcBorders>
            <w:shd w:val="clear" w:color="auto" w:fill="auto"/>
            <w:vAlign w:val="bottom"/>
            <w:hideMark/>
          </w:tcPr>
          <w:p w14:paraId="7F391202" w14:textId="77777777" w:rsidR="00B74C05" w:rsidRPr="00381024" w:rsidRDefault="00B74C05"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685" w:type="dxa"/>
            <w:tcBorders>
              <w:top w:val="nil"/>
              <w:left w:val="nil"/>
              <w:bottom w:val="single" w:sz="4" w:space="0" w:color="auto"/>
              <w:right w:val="single" w:sz="4" w:space="0" w:color="auto"/>
            </w:tcBorders>
            <w:shd w:val="clear" w:color="auto" w:fill="auto"/>
            <w:vAlign w:val="bottom"/>
            <w:hideMark/>
          </w:tcPr>
          <w:p w14:paraId="4B74CB9D" w14:textId="77777777" w:rsidR="00B74C05" w:rsidRPr="00381024" w:rsidRDefault="00B74C05"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841" w:type="dxa"/>
            <w:tcBorders>
              <w:top w:val="nil"/>
              <w:left w:val="nil"/>
              <w:bottom w:val="single" w:sz="4" w:space="0" w:color="auto"/>
              <w:right w:val="single" w:sz="4" w:space="0" w:color="auto"/>
            </w:tcBorders>
            <w:shd w:val="clear" w:color="auto" w:fill="auto"/>
            <w:noWrap/>
            <w:vAlign w:val="bottom"/>
            <w:hideMark/>
          </w:tcPr>
          <w:p w14:paraId="5AB42DA9" w14:textId="77777777" w:rsidR="00B74C05" w:rsidRPr="00381024" w:rsidRDefault="00B74C05" w:rsidP="00B74C05">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645" w:type="dxa"/>
            <w:tcBorders>
              <w:top w:val="nil"/>
              <w:left w:val="nil"/>
              <w:bottom w:val="single" w:sz="4" w:space="0" w:color="auto"/>
              <w:right w:val="single" w:sz="4" w:space="0" w:color="auto"/>
            </w:tcBorders>
            <w:shd w:val="clear" w:color="auto" w:fill="auto"/>
            <w:noWrap/>
            <w:vAlign w:val="bottom"/>
            <w:hideMark/>
          </w:tcPr>
          <w:p w14:paraId="4D488E40" w14:textId="77777777" w:rsidR="00B74C05" w:rsidRPr="00381024" w:rsidRDefault="00B74C05" w:rsidP="00B74C05">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B74C05" w:rsidRPr="00381024" w14:paraId="5E3AB3E5" w14:textId="77777777" w:rsidTr="006308DF">
        <w:trPr>
          <w:trHeight w:val="265"/>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14:paraId="79128048" w14:textId="77777777" w:rsidR="00B74C05" w:rsidRPr="00381024" w:rsidRDefault="00B74C05" w:rsidP="00B74C05">
            <w:pPr>
              <w:jc w:val="center"/>
              <w:rPr>
                <w:rFonts w:ascii="Avenir Next LT Pro Light" w:hAnsi="Avenir Next LT Pro Light" w:cs="Calibri"/>
                <w:sz w:val="20"/>
                <w:szCs w:val="20"/>
              </w:rPr>
            </w:pPr>
            <w:r w:rsidRPr="00381024">
              <w:rPr>
                <w:rFonts w:ascii="Avenir Next LT Pro Light" w:hAnsi="Avenir Next LT Pro Light" w:cs="Calibri"/>
                <w:sz w:val="20"/>
                <w:szCs w:val="20"/>
              </w:rPr>
              <w:t>Total</w:t>
            </w:r>
          </w:p>
        </w:tc>
        <w:tc>
          <w:tcPr>
            <w:tcW w:w="1685" w:type="dxa"/>
            <w:tcBorders>
              <w:top w:val="nil"/>
              <w:left w:val="nil"/>
              <w:bottom w:val="single" w:sz="4" w:space="0" w:color="auto"/>
              <w:right w:val="single" w:sz="4" w:space="0" w:color="auto"/>
            </w:tcBorders>
            <w:shd w:val="clear" w:color="auto" w:fill="auto"/>
            <w:vAlign w:val="bottom"/>
            <w:hideMark/>
          </w:tcPr>
          <w:p w14:paraId="55D04078" w14:textId="77777777" w:rsidR="00B74C05" w:rsidRPr="00381024" w:rsidRDefault="00B74C05"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425" w:type="dxa"/>
            <w:tcBorders>
              <w:top w:val="nil"/>
              <w:left w:val="nil"/>
              <w:bottom w:val="single" w:sz="4" w:space="0" w:color="auto"/>
              <w:right w:val="single" w:sz="4" w:space="0" w:color="auto"/>
            </w:tcBorders>
            <w:shd w:val="clear" w:color="auto" w:fill="auto"/>
            <w:vAlign w:val="bottom"/>
            <w:hideMark/>
          </w:tcPr>
          <w:p w14:paraId="31460E3E" w14:textId="77777777" w:rsidR="00B74C05" w:rsidRPr="00381024" w:rsidRDefault="00B74C05"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685" w:type="dxa"/>
            <w:tcBorders>
              <w:top w:val="nil"/>
              <w:left w:val="nil"/>
              <w:bottom w:val="single" w:sz="4" w:space="0" w:color="auto"/>
              <w:right w:val="single" w:sz="4" w:space="0" w:color="auto"/>
            </w:tcBorders>
            <w:shd w:val="clear" w:color="auto" w:fill="auto"/>
            <w:vAlign w:val="bottom"/>
            <w:hideMark/>
          </w:tcPr>
          <w:p w14:paraId="679D2169" w14:textId="77777777" w:rsidR="00B74C05" w:rsidRPr="00381024" w:rsidRDefault="00B74C05"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841" w:type="dxa"/>
            <w:tcBorders>
              <w:top w:val="nil"/>
              <w:left w:val="nil"/>
              <w:bottom w:val="single" w:sz="4" w:space="0" w:color="auto"/>
              <w:right w:val="single" w:sz="4" w:space="0" w:color="auto"/>
            </w:tcBorders>
            <w:shd w:val="clear" w:color="auto" w:fill="auto"/>
            <w:noWrap/>
            <w:vAlign w:val="bottom"/>
            <w:hideMark/>
          </w:tcPr>
          <w:p w14:paraId="12179E87" w14:textId="77777777" w:rsidR="00B74C05" w:rsidRPr="00381024" w:rsidRDefault="00B74C05" w:rsidP="00B74C05">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645" w:type="dxa"/>
            <w:tcBorders>
              <w:top w:val="nil"/>
              <w:left w:val="nil"/>
              <w:bottom w:val="single" w:sz="4" w:space="0" w:color="auto"/>
              <w:right w:val="single" w:sz="4" w:space="0" w:color="auto"/>
            </w:tcBorders>
            <w:shd w:val="clear" w:color="auto" w:fill="auto"/>
            <w:noWrap/>
            <w:vAlign w:val="bottom"/>
            <w:hideMark/>
          </w:tcPr>
          <w:p w14:paraId="2F294B4E" w14:textId="77777777" w:rsidR="00B74C05" w:rsidRPr="00381024" w:rsidRDefault="00B74C05" w:rsidP="00B74C05">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B74C05" w:rsidRPr="00381024" w14:paraId="5BF84142" w14:textId="77777777" w:rsidTr="006308DF">
        <w:trPr>
          <w:trHeight w:val="1254"/>
        </w:trPr>
        <w:tc>
          <w:tcPr>
            <w:tcW w:w="923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FB66FEE" w14:textId="77777777" w:rsidR="00334C98" w:rsidRDefault="00B74C05" w:rsidP="00334C98">
            <w:pPr>
              <w:jc w:val="right"/>
              <w:rPr>
                <w:rFonts w:ascii="Avenir Next LT Pro Light" w:hAnsi="Avenir Next LT Pro Light" w:cs="Calibri"/>
                <w:i/>
                <w:iCs/>
                <w:sz w:val="20"/>
                <w:szCs w:val="20"/>
              </w:rPr>
            </w:pPr>
            <w:r w:rsidRPr="00381024">
              <w:rPr>
                <w:rFonts w:ascii="Avenir Next LT Pro Light" w:hAnsi="Avenir Next LT Pro Light" w:cs="Calibri"/>
                <w:i/>
                <w:iCs/>
                <w:sz w:val="20"/>
                <w:szCs w:val="20"/>
              </w:rPr>
              <w:t xml:space="preserve">Totals should equate to those included in the Chapter 4 total employee schedule. Employees and Posts numbers are as </w:t>
            </w:r>
            <w:r w:rsidR="00334C98" w:rsidRPr="00381024">
              <w:rPr>
                <w:rFonts w:ascii="Avenir Next LT Pro Light" w:hAnsi="Avenir Next LT Pro Light" w:cs="Calibri"/>
                <w:i/>
                <w:iCs/>
                <w:sz w:val="20"/>
                <w:szCs w:val="20"/>
              </w:rPr>
              <w:t>of</w:t>
            </w:r>
            <w:r w:rsidRPr="00381024">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(e.g. ‘senior management’) then dividing that total by 250 to give the number of posts equivalent to the accumulated days.                                                                                                                                                                                    </w:t>
            </w:r>
            <w:r w:rsidR="00334C98">
              <w:rPr>
                <w:rFonts w:ascii="Avenir Next LT Pro Light" w:hAnsi="Avenir Next LT Pro Light" w:cs="Calibri"/>
                <w:i/>
                <w:iCs/>
                <w:sz w:val="20"/>
                <w:szCs w:val="20"/>
              </w:rPr>
              <w:t xml:space="preserve"> </w:t>
            </w:r>
          </w:p>
          <w:p w14:paraId="0D1439C0" w14:textId="55921181" w:rsidR="00B74C05" w:rsidRPr="00381024" w:rsidRDefault="00B74C05" w:rsidP="00334C98">
            <w:pPr>
              <w:jc w:val="right"/>
              <w:rPr>
                <w:rFonts w:ascii="Avenir Next LT Pro Light" w:hAnsi="Avenir Next LT Pro Light" w:cs="Calibri"/>
                <w:i/>
                <w:iCs/>
                <w:sz w:val="20"/>
                <w:szCs w:val="20"/>
              </w:rPr>
            </w:pPr>
            <w:r w:rsidRPr="00381024">
              <w:rPr>
                <w:rFonts w:ascii="Avenir Next LT Pro Light" w:hAnsi="Avenir Next LT Pro Light" w:cs="Calibri"/>
                <w:i/>
                <w:iCs/>
                <w:sz w:val="20"/>
                <w:szCs w:val="20"/>
              </w:rPr>
              <w:t>T 3.5.3</w:t>
            </w:r>
          </w:p>
        </w:tc>
      </w:tr>
    </w:tbl>
    <w:p w14:paraId="28BDEE88" w14:textId="77777777" w:rsidR="00182A4A" w:rsidRPr="00381024" w:rsidRDefault="00182A4A" w:rsidP="00256BB6">
      <w:pPr>
        <w:contextualSpacing/>
        <w:jc w:val="both"/>
        <w:rPr>
          <w:rFonts w:ascii="Avenir Next LT Pro Light" w:hAnsi="Avenir Next LT Pro Light" w:cs="Arial"/>
          <w:noProof/>
        </w:rPr>
      </w:pPr>
    </w:p>
    <w:tbl>
      <w:tblPr>
        <w:tblW w:w="10123" w:type="dxa"/>
        <w:tblInd w:w="113" w:type="dxa"/>
        <w:tblLook w:val="04A0" w:firstRow="1" w:lastRow="0" w:firstColumn="1" w:lastColumn="0" w:noHBand="0" w:noVBand="1"/>
      </w:tblPr>
      <w:tblGrid>
        <w:gridCol w:w="2194"/>
        <w:gridCol w:w="1655"/>
        <w:gridCol w:w="1655"/>
        <w:gridCol w:w="1540"/>
        <w:gridCol w:w="1426"/>
        <w:gridCol w:w="1653"/>
      </w:tblGrid>
      <w:tr w:rsidR="00784BD5" w:rsidRPr="00381024" w14:paraId="172CFAE4" w14:textId="77777777" w:rsidTr="00334C98">
        <w:trPr>
          <w:trHeight w:val="336"/>
        </w:trPr>
        <w:tc>
          <w:tcPr>
            <w:tcW w:w="10123" w:type="dxa"/>
            <w:gridSpan w:val="6"/>
            <w:tcBorders>
              <w:top w:val="single" w:sz="4" w:space="0" w:color="auto"/>
              <w:left w:val="single" w:sz="4" w:space="0" w:color="auto"/>
              <w:bottom w:val="nil"/>
              <w:right w:val="single" w:sz="4" w:space="0" w:color="000000"/>
            </w:tcBorders>
            <w:shd w:val="clear" w:color="000000" w:fill="C4D79B"/>
            <w:vAlign w:val="bottom"/>
            <w:hideMark/>
          </w:tcPr>
          <w:p w14:paraId="01939E4F" w14:textId="77777777" w:rsidR="00784BD5" w:rsidRPr="00381024" w:rsidRDefault="00784BD5" w:rsidP="00784BD5">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Capital Expenditure Year 0: Housing Services</w:t>
            </w:r>
          </w:p>
        </w:tc>
      </w:tr>
      <w:tr w:rsidR="00784BD5" w:rsidRPr="00381024" w14:paraId="61568B12" w14:textId="77777777" w:rsidTr="00334C98">
        <w:trPr>
          <w:trHeight w:val="279"/>
        </w:trPr>
        <w:tc>
          <w:tcPr>
            <w:tcW w:w="10123" w:type="dxa"/>
            <w:gridSpan w:val="6"/>
            <w:tcBorders>
              <w:top w:val="nil"/>
              <w:left w:val="single" w:sz="4" w:space="0" w:color="auto"/>
              <w:bottom w:val="single" w:sz="4" w:space="0" w:color="auto"/>
              <w:right w:val="single" w:sz="4" w:space="0" w:color="000000"/>
            </w:tcBorders>
            <w:shd w:val="clear" w:color="000000" w:fill="C4D79B"/>
            <w:vAlign w:val="bottom"/>
            <w:hideMark/>
          </w:tcPr>
          <w:p w14:paraId="33A1CD87" w14:textId="77777777" w:rsidR="00784BD5" w:rsidRPr="00381024" w:rsidRDefault="00784BD5" w:rsidP="00784BD5">
            <w:pPr>
              <w:jc w:val="right"/>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R' 000</w:t>
            </w:r>
          </w:p>
        </w:tc>
      </w:tr>
      <w:tr w:rsidR="00784BD5" w:rsidRPr="00381024" w14:paraId="29504159" w14:textId="77777777" w:rsidTr="00334C98">
        <w:trPr>
          <w:trHeight w:val="257"/>
        </w:trPr>
        <w:tc>
          <w:tcPr>
            <w:tcW w:w="2194"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50221D9F" w14:textId="77777777" w:rsidR="00784BD5" w:rsidRPr="00381024" w:rsidRDefault="00784BD5" w:rsidP="00784BD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Capital Projects</w:t>
            </w:r>
          </w:p>
        </w:tc>
        <w:tc>
          <w:tcPr>
            <w:tcW w:w="7928" w:type="dxa"/>
            <w:gridSpan w:val="5"/>
            <w:tcBorders>
              <w:top w:val="single" w:sz="4" w:space="0" w:color="auto"/>
              <w:left w:val="nil"/>
              <w:bottom w:val="single" w:sz="4" w:space="0" w:color="auto"/>
              <w:right w:val="single" w:sz="4" w:space="0" w:color="000000"/>
            </w:tcBorders>
            <w:shd w:val="clear" w:color="000000" w:fill="C4D79B"/>
            <w:noWrap/>
            <w:vAlign w:val="bottom"/>
            <w:hideMark/>
          </w:tcPr>
          <w:p w14:paraId="47D74A75" w14:textId="77777777" w:rsidR="00784BD5" w:rsidRPr="00381024" w:rsidRDefault="00784BD5" w:rsidP="00784BD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784BD5" w:rsidRPr="00381024" w14:paraId="4A9AE822" w14:textId="77777777" w:rsidTr="00334C98">
        <w:trPr>
          <w:trHeight w:val="1106"/>
        </w:trPr>
        <w:tc>
          <w:tcPr>
            <w:tcW w:w="2194" w:type="dxa"/>
            <w:vMerge/>
            <w:tcBorders>
              <w:top w:val="nil"/>
              <w:left w:val="single" w:sz="4" w:space="0" w:color="auto"/>
              <w:bottom w:val="single" w:sz="4" w:space="0" w:color="000000"/>
              <w:right w:val="single" w:sz="4" w:space="0" w:color="auto"/>
            </w:tcBorders>
            <w:vAlign w:val="center"/>
            <w:hideMark/>
          </w:tcPr>
          <w:p w14:paraId="06E7BAD1" w14:textId="77777777" w:rsidR="00784BD5" w:rsidRPr="00381024" w:rsidRDefault="00784BD5" w:rsidP="00784BD5">
            <w:pPr>
              <w:rPr>
                <w:rFonts w:ascii="Avenir Next LT Pro Light" w:hAnsi="Avenir Next LT Pro Light" w:cs="Calibri"/>
                <w:b/>
                <w:bCs/>
                <w:color w:val="000000"/>
                <w:sz w:val="20"/>
                <w:szCs w:val="20"/>
              </w:rPr>
            </w:pPr>
          </w:p>
        </w:tc>
        <w:tc>
          <w:tcPr>
            <w:tcW w:w="1655" w:type="dxa"/>
            <w:tcBorders>
              <w:top w:val="single" w:sz="4" w:space="0" w:color="auto"/>
              <w:left w:val="single" w:sz="4" w:space="0" w:color="auto"/>
              <w:bottom w:val="single" w:sz="4" w:space="0" w:color="auto"/>
              <w:right w:val="single" w:sz="4" w:space="0" w:color="auto"/>
            </w:tcBorders>
            <w:shd w:val="clear" w:color="000000" w:fill="C4D79B"/>
            <w:hideMark/>
          </w:tcPr>
          <w:p w14:paraId="02F6A258" w14:textId="77777777" w:rsidR="00784BD5" w:rsidRPr="00381024" w:rsidRDefault="00784BD5" w:rsidP="00784BD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Budget</w:t>
            </w:r>
          </w:p>
        </w:tc>
        <w:tc>
          <w:tcPr>
            <w:tcW w:w="1655" w:type="dxa"/>
            <w:tcBorders>
              <w:top w:val="single" w:sz="4" w:space="0" w:color="auto"/>
              <w:left w:val="nil"/>
              <w:bottom w:val="single" w:sz="4" w:space="0" w:color="auto"/>
              <w:right w:val="single" w:sz="4" w:space="0" w:color="auto"/>
            </w:tcBorders>
            <w:shd w:val="clear" w:color="000000" w:fill="C4D79B"/>
            <w:hideMark/>
          </w:tcPr>
          <w:p w14:paraId="4ABEC935" w14:textId="77777777" w:rsidR="00784BD5" w:rsidRPr="00381024" w:rsidRDefault="00784BD5" w:rsidP="00784BD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Adjustment </w:t>
            </w:r>
            <w:r w:rsidRPr="00381024">
              <w:rPr>
                <w:rFonts w:ascii="Avenir Next LT Pro Light" w:hAnsi="Avenir Next LT Pro Light" w:cs="Calibri"/>
                <w:b/>
                <w:bCs/>
                <w:color w:val="000000"/>
                <w:sz w:val="20"/>
                <w:szCs w:val="20"/>
              </w:rPr>
              <w:br/>
              <w:t>Budget</w:t>
            </w:r>
          </w:p>
        </w:tc>
        <w:tc>
          <w:tcPr>
            <w:tcW w:w="1540" w:type="dxa"/>
            <w:tcBorders>
              <w:top w:val="single" w:sz="4" w:space="0" w:color="auto"/>
              <w:left w:val="nil"/>
              <w:bottom w:val="single" w:sz="4" w:space="0" w:color="auto"/>
              <w:right w:val="single" w:sz="4" w:space="0" w:color="auto"/>
            </w:tcBorders>
            <w:shd w:val="clear" w:color="000000" w:fill="C4D79B"/>
            <w:hideMark/>
          </w:tcPr>
          <w:p w14:paraId="1439DBC9" w14:textId="77777777" w:rsidR="00784BD5" w:rsidRPr="00381024" w:rsidRDefault="00784BD5" w:rsidP="00784BD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Expenditure</w:t>
            </w:r>
          </w:p>
        </w:tc>
        <w:tc>
          <w:tcPr>
            <w:tcW w:w="1426" w:type="dxa"/>
            <w:tcBorders>
              <w:top w:val="single" w:sz="4" w:space="0" w:color="auto"/>
              <w:left w:val="nil"/>
              <w:bottom w:val="single" w:sz="4" w:space="0" w:color="auto"/>
              <w:right w:val="single" w:sz="4" w:space="0" w:color="auto"/>
            </w:tcBorders>
            <w:shd w:val="clear" w:color="000000" w:fill="C4D79B"/>
            <w:hideMark/>
          </w:tcPr>
          <w:p w14:paraId="0AB17D39" w14:textId="77777777" w:rsidR="00784BD5" w:rsidRPr="00381024" w:rsidRDefault="00784BD5" w:rsidP="00784BD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Variance from original budget</w:t>
            </w:r>
          </w:p>
        </w:tc>
        <w:tc>
          <w:tcPr>
            <w:tcW w:w="1649" w:type="dxa"/>
            <w:tcBorders>
              <w:top w:val="single" w:sz="4" w:space="0" w:color="auto"/>
              <w:left w:val="nil"/>
              <w:bottom w:val="single" w:sz="4" w:space="0" w:color="auto"/>
              <w:right w:val="single" w:sz="4" w:space="0" w:color="auto"/>
            </w:tcBorders>
            <w:shd w:val="clear" w:color="000000" w:fill="C4D79B"/>
            <w:hideMark/>
          </w:tcPr>
          <w:p w14:paraId="561DA6F5" w14:textId="77777777" w:rsidR="00784BD5" w:rsidRPr="00381024" w:rsidRDefault="00784BD5" w:rsidP="00784BD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Total Project Value</w:t>
            </w:r>
          </w:p>
        </w:tc>
      </w:tr>
      <w:tr w:rsidR="00EC4E88" w:rsidRPr="00381024" w14:paraId="7EFB3515" w14:textId="77777777" w:rsidTr="00334C98">
        <w:trPr>
          <w:trHeight w:hRule="exact" w:val="266"/>
        </w:trPr>
        <w:tc>
          <w:tcPr>
            <w:tcW w:w="2194" w:type="dxa"/>
            <w:tcBorders>
              <w:top w:val="nil"/>
              <w:left w:val="single" w:sz="4" w:space="0" w:color="auto"/>
              <w:bottom w:val="single" w:sz="4" w:space="0" w:color="auto"/>
              <w:right w:val="single" w:sz="4" w:space="0" w:color="auto"/>
            </w:tcBorders>
            <w:shd w:val="clear" w:color="auto" w:fill="auto"/>
            <w:vAlign w:val="bottom"/>
            <w:hideMark/>
          </w:tcPr>
          <w:p w14:paraId="218A6970" w14:textId="0290EEF0" w:rsidR="00EC4E88" w:rsidRPr="00EC4E88" w:rsidRDefault="00EC4E88" w:rsidP="00EC4E88">
            <w:pPr>
              <w:spacing w:line="360" w:lineRule="auto"/>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Maqongqo</w:t>
            </w:r>
          </w:p>
        </w:tc>
        <w:tc>
          <w:tcPr>
            <w:tcW w:w="1655" w:type="dxa"/>
            <w:tcBorders>
              <w:top w:val="nil"/>
              <w:left w:val="nil"/>
              <w:bottom w:val="single" w:sz="4" w:space="0" w:color="auto"/>
              <w:right w:val="single" w:sz="4" w:space="0" w:color="auto"/>
            </w:tcBorders>
            <w:shd w:val="clear" w:color="auto" w:fill="auto"/>
            <w:noWrap/>
            <w:vAlign w:val="bottom"/>
            <w:hideMark/>
          </w:tcPr>
          <w:p w14:paraId="55FBA5CF" w14:textId="47D681DB"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R30 509 015.00</w:t>
            </w:r>
          </w:p>
        </w:tc>
        <w:tc>
          <w:tcPr>
            <w:tcW w:w="16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14D1EA" w14:textId="43C45170"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R2 610 581.55</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63C5BE12" w14:textId="6DDBEB7B"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R39 163 559.98</w:t>
            </w:r>
          </w:p>
        </w:tc>
        <w:tc>
          <w:tcPr>
            <w:tcW w:w="1426" w:type="dxa"/>
            <w:tcBorders>
              <w:top w:val="single" w:sz="4" w:space="0" w:color="auto"/>
              <w:left w:val="nil"/>
              <w:bottom w:val="single" w:sz="4" w:space="0" w:color="auto"/>
              <w:right w:val="single" w:sz="4" w:space="0" w:color="auto"/>
            </w:tcBorders>
            <w:shd w:val="clear" w:color="auto" w:fill="auto"/>
            <w:noWrap/>
            <w:vAlign w:val="bottom"/>
            <w:hideMark/>
          </w:tcPr>
          <w:p w14:paraId="34199DFE" w14:textId="11BC7EF0"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R12 101 566.55</w:t>
            </w:r>
          </w:p>
        </w:tc>
        <w:tc>
          <w:tcPr>
            <w:tcW w:w="1649" w:type="dxa"/>
            <w:tcBorders>
              <w:top w:val="nil"/>
              <w:left w:val="single" w:sz="4" w:space="0" w:color="auto"/>
              <w:bottom w:val="single" w:sz="4" w:space="0" w:color="auto"/>
              <w:right w:val="single" w:sz="4" w:space="0" w:color="auto"/>
            </w:tcBorders>
            <w:shd w:val="clear" w:color="auto" w:fill="auto"/>
            <w:noWrap/>
            <w:vAlign w:val="bottom"/>
            <w:hideMark/>
          </w:tcPr>
          <w:p w14:paraId="55CEF0DD" w14:textId="4F178448"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R42 610 581.55</w:t>
            </w:r>
          </w:p>
        </w:tc>
      </w:tr>
      <w:tr w:rsidR="00EC4E88" w:rsidRPr="00381024" w14:paraId="77EA76A2" w14:textId="77777777" w:rsidTr="00334C98">
        <w:trPr>
          <w:trHeight w:hRule="exact" w:val="266"/>
        </w:trPr>
        <w:tc>
          <w:tcPr>
            <w:tcW w:w="2194" w:type="dxa"/>
            <w:tcBorders>
              <w:top w:val="nil"/>
              <w:left w:val="single" w:sz="4" w:space="0" w:color="auto"/>
              <w:bottom w:val="single" w:sz="4" w:space="0" w:color="auto"/>
              <w:right w:val="single" w:sz="4" w:space="0" w:color="auto"/>
            </w:tcBorders>
            <w:shd w:val="clear" w:color="auto" w:fill="auto"/>
            <w:noWrap/>
            <w:vAlign w:val="bottom"/>
            <w:hideMark/>
          </w:tcPr>
          <w:p w14:paraId="06306EED" w14:textId="65845337" w:rsidR="00EC4E88" w:rsidRPr="00EC4E88" w:rsidRDefault="00EC4E88" w:rsidP="00EC4E88">
            <w:pPr>
              <w:spacing w:line="360" w:lineRule="auto"/>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KwaMahleka</w:t>
            </w:r>
          </w:p>
        </w:tc>
        <w:tc>
          <w:tcPr>
            <w:tcW w:w="1655" w:type="dxa"/>
            <w:tcBorders>
              <w:top w:val="nil"/>
              <w:left w:val="nil"/>
              <w:bottom w:val="single" w:sz="4" w:space="0" w:color="auto"/>
              <w:right w:val="single" w:sz="4" w:space="0" w:color="auto"/>
            </w:tcBorders>
            <w:shd w:val="clear" w:color="auto" w:fill="auto"/>
            <w:noWrap/>
            <w:vAlign w:val="bottom"/>
            <w:hideMark/>
          </w:tcPr>
          <w:p w14:paraId="0B1C3D29" w14:textId="6793E2A3"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R35871530.00</w:t>
            </w:r>
          </w:p>
        </w:tc>
        <w:tc>
          <w:tcPr>
            <w:tcW w:w="1655" w:type="dxa"/>
            <w:tcBorders>
              <w:top w:val="single" w:sz="4" w:space="0" w:color="auto"/>
              <w:left w:val="nil"/>
              <w:bottom w:val="single" w:sz="4" w:space="0" w:color="auto"/>
              <w:right w:val="single" w:sz="4" w:space="0" w:color="auto"/>
            </w:tcBorders>
            <w:shd w:val="clear" w:color="auto" w:fill="auto"/>
            <w:noWrap/>
            <w:vAlign w:val="bottom"/>
            <w:hideMark/>
          </w:tcPr>
          <w:p w14:paraId="5563172C" w14:textId="2469CA97"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R42206903.88</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557CE58C" w14:textId="1D9E40C9"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R32951899.44</w:t>
            </w:r>
          </w:p>
        </w:tc>
        <w:tc>
          <w:tcPr>
            <w:tcW w:w="1426" w:type="dxa"/>
            <w:tcBorders>
              <w:top w:val="single" w:sz="4" w:space="0" w:color="auto"/>
              <w:left w:val="nil"/>
              <w:bottom w:val="single" w:sz="4" w:space="0" w:color="auto"/>
              <w:right w:val="single" w:sz="4" w:space="0" w:color="auto"/>
            </w:tcBorders>
            <w:shd w:val="clear" w:color="auto" w:fill="auto"/>
            <w:noWrap/>
            <w:vAlign w:val="bottom"/>
            <w:hideMark/>
          </w:tcPr>
          <w:p w14:paraId="337F21A6" w14:textId="2C93B5B7"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R6337353.88</w:t>
            </w:r>
          </w:p>
        </w:tc>
        <w:tc>
          <w:tcPr>
            <w:tcW w:w="1649" w:type="dxa"/>
            <w:tcBorders>
              <w:top w:val="nil"/>
              <w:left w:val="nil"/>
              <w:bottom w:val="single" w:sz="4" w:space="0" w:color="auto"/>
              <w:right w:val="single" w:sz="4" w:space="0" w:color="auto"/>
            </w:tcBorders>
            <w:shd w:val="clear" w:color="auto" w:fill="auto"/>
            <w:noWrap/>
            <w:vAlign w:val="bottom"/>
            <w:hideMark/>
          </w:tcPr>
          <w:p w14:paraId="2F3AA576" w14:textId="0693F630"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R42208903.88</w:t>
            </w:r>
          </w:p>
        </w:tc>
      </w:tr>
      <w:tr w:rsidR="00EC4E88" w:rsidRPr="00381024" w14:paraId="2CBF6CAF" w14:textId="77777777" w:rsidTr="00334C98">
        <w:trPr>
          <w:trHeight w:val="266"/>
        </w:trPr>
        <w:tc>
          <w:tcPr>
            <w:tcW w:w="2194" w:type="dxa"/>
            <w:tcBorders>
              <w:top w:val="single" w:sz="4" w:space="0" w:color="auto"/>
              <w:left w:val="single" w:sz="4" w:space="0" w:color="auto"/>
              <w:bottom w:val="single" w:sz="4" w:space="0" w:color="auto"/>
              <w:right w:val="nil"/>
            </w:tcBorders>
            <w:shd w:val="clear" w:color="auto" w:fill="auto"/>
            <w:noWrap/>
            <w:hideMark/>
          </w:tcPr>
          <w:p w14:paraId="78D60BBA" w14:textId="53E6D561" w:rsidR="00EC4E88" w:rsidRPr="00EC4E88" w:rsidRDefault="00EC4E88" w:rsidP="00EC4E88">
            <w:pPr>
              <w:spacing w:line="360" w:lineRule="auto"/>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KwaNjobokazi</w:t>
            </w:r>
          </w:p>
        </w:tc>
        <w:tc>
          <w:tcPr>
            <w:tcW w:w="1655" w:type="dxa"/>
            <w:tcBorders>
              <w:top w:val="nil"/>
              <w:left w:val="single" w:sz="4" w:space="0" w:color="auto"/>
              <w:bottom w:val="single" w:sz="4" w:space="0" w:color="auto"/>
              <w:right w:val="single" w:sz="4" w:space="0" w:color="auto"/>
            </w:tcBorders>
            <w:shd w:val="clear" w:color="auto" w:fill="auto"/>
            <w:noWrap/>
            <w:vAlign w:val="bottom"/>
            <w:hideMark/>
          </w:tcPr>
          <w:p w14:paraId="468CC78B" w14:textId="3E1E6350"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R33828561.07</w:t>
            </w:r>
          </w:p>
        </w:tc>
        <w:tc>
          <w:tcPr>
            <w:tcW w:w="1655" w:type="dxa"/>
            <w:tcBorders>
              <w:top w:val="single" w:sz="4" w:space="0" w:color="auto"/>
              <w:left w:val="nil"/>
              <w:bottom w:val="single" w:sz="4" w:space="0" w:color="auto"/>
              <w:right w:val="single" w:sz="4" w:space="0" w:color="auto"/>
            </w:tcBorders>
            <w:shd w:val="clear" w:color="auto" w:fill="auto"/>
            <w:noWrap/>
            <w:hideMark/>
          </w:tcPr>
          <w:p w14:paraId="21D00BC5" w14:textId="354224B6"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R37767370.19</w:t>
            </w:r>
          </w:p>
        </w:tc>
        <w:tc>
          <w:tcPr>
            <w:tcW w:w="1540" w:type="dxa"/>
            <w:tcBorders>
              <w:top w:val="single" w:sz="4" w:space="0" w:color="auto"/>
              <w:left w:val="single" w:sz="4" w:space="0" w:color="auto"/>
              <w:bottom w:val="single" w:sz="4" w:space="0" w:color="auto"/>
              <w:right w:val="nil"/>
            </w:tcBorders>
            <w:shd w:val="clear" w:color="auto" w:fill="auto"/>
            <w:noWrap/>
            <w:hideMark/>
          </w:tcPr>
          <w:p w14:paraId="45604A1A" w14:textId="6D881F31"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R16190588.82</w:t>
            </w:r>
          </w:p>
        </w:tc>
        <w:tc>
          <w:tcPr>
            <w:tcW w:w="14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079081" w14:textId="15920F22"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R3938809.12</w:t>
            </w:r>
          </w:p>
        </w:tc>
        <w:tc>
          <w:tcPr>
            <w:tcW w:w="1649" w:type="dxa"/>
            <w:tcBorders>
              <w:top w:val="single" w:sz="4" w:space="0" w:color="auto"/>
              <w:left w:val="nil"/>
              <w:bottom w:val="single" w:sz="4" w:space="0" w:color="auto"/>
              <w:right w:val="single" w:sz="4" w:space="0" w:color="auto"/>
            </w:tcBorders>
            <w:shd w:val="clear" w:color="auto" w:fill="auto"/>
            <w:noWrap/>
            <w:vAlign w:val="bottom"/>
            <w:hideMark/>
          </w:tcPr>
          <w:p w14:paraId="2F3F5C29" w14:textId="098C07F1" w:rsidR="00EC4E88" w:rsidRPr="00EC4E88" w:rsidRDefault="00EC4E88" w:rsidP="00EC4E88">
            <w:pPr>
              <w:spacing w:line="360" w:lineRule="auto"/>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R37767370.19</w:t>
            </w:r>
          </w:p>
        </w:tc>
      </w:tr>
      <w:tr w:rsidR="00EC4E88" w:rsidRPr="00381024" w14:paraId="21E90D3E" w14:textId="77777777" w:rsidTr="00334C98">
        <w:trPr>
          <w:trHeight w:val="432"/>
        </w:trPr>
        <w:tc>
          <w:tcPr>
            <w:tcW w:w="2194" w:type="dxa"/>
            <w:tcBorders>
              <w:top w:val="single" w:sz="4" w:space="0" w:color="auto"/>
              <w:left w:val="single" w:sz="4" w:space="0" w:color="auto"/>
              <w:bottom w:val="single" w:sz="4" w:space="0" w:color="auto"/>
              <w:right w:val="nil"/>
            </w:tcBorders>
            <w:shd w:val="clear" w:color="auto" w:fill="auto"/>
            <w:noWrap/>
          </w:tcPr>
          <w:p w14:paraId="7531E218" w14:textId="5C1968D6" w:rsidR="00EC4E88" w:rsidRPr="00EC4E88" w:rsidRDefault="00EC4E88" w:rsidP="00EC4E88">
            <w:pP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Mkhambathini Ward 7 phase 1</w:t>
            </w:r>
          </w:p>
        </w:tc>
        <w:tc>
          <w:tcPr>
            <w:tcW w:w="165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BB9DCB" w14:textId="55D7D419" w:rsidR="00EC4E88" w:rsidRPr="00EC4E88" w:rsidRDefault="00EC4E88" w:rsidP="00EC4E88">
            <w:pP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64147395,00</w:t>
            </w:r>
          </w:p>
        </w:tc>
        <w:tc>
          <w:tcPr>
            <w:tcW w:w="1655" w:type="dxa"/>
            <w:tcBorders>
              <w:top w:val="single" w:sz="4" w:space="0" w:color="auto"/>
              <w:left w:val="nil"/>
              <w:bottom w:val="single" w:sz="4" w:space="0" w:color="auto"/>
              <w:right w:val="single" w:sz="4" w:space="0" w:color="auto"/>
            </w:tcBorders>
            <w:shd w:val="clear" w:color="auto" w:fill="auto"/>
            <w:noWrap/>
          </w:tcPr>
          <w:p w14:paraId="72F2D76A" w14:textId="77777777" w:rsidR="00EC4E88" w:rsidRDefault="00EC4E88" w:rsidP="00EC4E88">
            <w:pPr>
              <w:rPr>
                <w:rFonts w:ascii="Avenir Next LT Pro Light" w:hAnsi="Avenir Next LT Pro Light" w:cs="Calibri"/>
                <w:color w:val="000000"/>
                <w:sz w:val="20"/>
                <w:szCs w:val="20"/>
              </w:rPr>
            </w:pPr>
          </w:p>
          <w:p w14:paraId="59A13DF3" w14:textId="727AFAC2" w:rsidR="00EC4E88" w:rsidRPr="00EC4E88" w:rsidRDefault="00EC4E88" w:rsidP="00EC4E88">
            <w:pP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311 899,68</w:t>
            </w:r>
          </w:p>
        </w:tc>
        <w:tc>
          <w:tcPr>
            <w:tcW w:w="1540" w:type="dxa"/>
            <w:tcBorders>
              <w:top w:val="single" w:sz="4" w:space="0" w:color="auto"/>
              <w:left w:val="single" w:sz="4" w:space="0" w:color="auto"/>
              <w:bottom w:val="single" w:sz="4" w:space="0" w:color="auto"/>
              <w:right w:val="nil"/>
            </w:tcBorders>
            <w:shd w:val="clear" w:color="auto" w:fill="auto"/>
            <w:noWrap/>
          </w:tcPr>
          <w:p w14:paraId="347270FD" w14:textId="77777777" w:rsidR="00EC4E88" w:rsidRDefault="00EC4E88" w:rsidP="00EC4E88">
            <w:pPr>
              <w:rPr>
                <w:rFonts w:ascii="Avenir Next LT Pro Light" w:hAnsi="Avenir Next LT Pro Light" w:cs="Calibri"/>
                <w:color w:val="000000"/>
                <w:sz w:val="20"/>
                <w:szCs w:val="20"/>
              </w:rPr>
            </w:pPr>
          </w:p>
          <w:p w14:paraId="19D27EE1" w14:textId="226FC201" w:rsidR="00EC4E88" w:rsidRPr="00EC4E88" w:rsidRDefault="00EC4E88" w:rsidP="00EC4E88">
            <w:pP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R63207633,68</w:t>
            </w:r>
          </w:p>
        </w:tc>
        <w:tc>
          <w:tcPr>
            <w:tcW w:w="142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5A2AEC" w14:textId="5F920F57" w:rsidR="00EC4E88" w:rsidRPr="00EC4E88" w:rsidRDefault="00EC4E88" w:rsidP="00EC4E8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0,00</w:t>
            </w:r>
          </w:p>
        </w:tc>
        <w:tc>
          <w:tcPr>
            <w:tcW w:w="1649" w:type="dxa"/>
            <w:tcBorders>
              <w:top w:val="single" w:sz="4" w:space="0" w:color="auto"/>
              <w:left w:val="nil"/>
              <w:bottom w:val="single" w:sz="4" w:space="0" w:color="auto"/>
              <w:right w:val="single" w:sz="4" w:space="0" w:color="auto"/>
            </w:tcBorders>
            <w:shd w:val="clear" w:color="auto" w:fill="auto"/>
            <w:noWrap/>
            <w:vAlign w:val="bottom"/>
          </w:tcPr>
          <w:p w14:paraId="0D2D6785" w14:textId="016364D6" w:rsidR="00EC4E88" w:rsidRPr="00EC4E88" w:rsidRDefault="00EC4E88" w:rsidP="00EC4E8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64459294,68</w:t>
            </w:r>
          </w:p>
        </w:tc>
      </w:tr>
      <w:tr w:rsidR="00EC4E88" w:rsidRPr="00381024" w14:paraId="5DFE1287" w14:textId="77777777" w:rsidTr="00334C98">
        <w:trPr>
          <w:trHeight w:val="266"/>
        </w:trPr>
        <w:tc>
          <w:tcPr>
            <w:tcW w:w="2194" w:type="dxa"/>
            <w:tcBorders>
              <w:top w:val="single" w:sz="4" w:space="0" w:color="auto"/>
              <w:left w:val="single" w:sz="4" w:space="0" w:color="auto"/>
              <w:bottom w:val="single" w:sz="4" w:space="0" w:color="auto"/>
              <w:right w:val="nil"/>
            </w:tcBorders>
            <w:shd w:val="clear" w:color="auto" w:fill="auto"/>
            <w:noWrap/>
          </w:tcPr>
          <w:p w14:paraId="3DB6A3B5" w14:textId="77777777" w:rsidR="00EC4E88" w:rsidRDefault="00EC4E88" w:rsidP="00EC4E88">
            <w:pPr>
              <w:rPr>
                <w:rFonts w:ascii="Avenir Next LT Pro Light" w:hAnsi="Avenir Next LT Pro Light" w:cs="Calibri"/>
                <w:color w:val="000000"/>
                <w:sz w:val="20"/>
                <w:szCs w:val="20"/>
              </w:rPr>
            </w:pPr>
          </w:p>
          <w:p w14:paraId="23657F92" w14:textId="653F052E" w:rsidR="00EC4E88" w:rsidRPr="00EC4E88" w:rsidRDefault="00EC4E88" w:rsidP="00EC4E88">
            <w:pP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Mkhambathini Ward 7 Phase 2</w:t>
            </w:r>
          </w:p>
        </w:tc>
        <w:tc>
          <w:tcPr>
            <w:tcW w:w="165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DBC139" w14:textId="31830164" w:rsidR="00EC4E88" w:rsidRPr="00EC4E88" w:rsidRDefault="00EC4E88" w:rsidP="00EC4E8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43961220,07</w:t>
            </w:r>
          </w:p>
        </w:tc>
        <w:tc>
          <w:tcPr>
            <w:tcW w:w="1655" w:type="dxa"/>
            <w:tcBorders>
              <w:top w:val="single" w:sz="4" w:space="0" w:color="auto"/>
              <w:left w:val="nil"/>
              <w:bottom w:val="single" w:sz="4" w:space="0" w:color="auto"/>
              <w:right w:val="single" w:sz="4" w:space="0" w:color="auto"/>
            </w:tcBorders>
            <w:shd w:val="clear" w:color="auto" w:fill="auto"/>
            <w:noWrap/>
          </w:tcPr>
          <w:p w14:paraId="09D92E3A" w14:textId="77777777" w:rsidR="00EC4E88" w:rsidRPr="00EC4E88" w:rsidRDefault="00EC4E88" w:rsidP="00EC4E88">
            <w:pPr>
              <w:jc w:val="center"/>
              <w:rPr>
                <w:rFonts w:ascii="Avenir Next LT Pro Light" w:hAnsi="Avenir Next LT Pro Light" w:cs="Calibri"/>
                <w:color w:val="000000"/>
                <w:sz w:val="20"/>
                <w:szCs w:val="20"/>
              </w:rPr>
            </w:pPr>
          </w:p>
          <w:p w14:paraId="06E355DE" w14:textId="77777777" w:rsidR="00EC4E88" w:rsidRDefault="00EC4E88" w:rsidP="00EC4E88">
            <w:pPr>
              <w:jc w:val="center"/>
              <w:rPr>
                <w:rFonts w:ascii="Avenir Next LT Pro Light" w:hAnsi="Avenir Next LT Pro Light" w:cs="Calibri"/>
                <w:color w:val="000000"/>
                <w:sz w:val="20"/>
                <w:szCs w:val="20"/>
              </w:rPr>
            </w:pPr>
          </w:p>
          <w:p w14:paraId="149053E1" w14:textId="2D14829C" w:rsidR="00EC4E88" w:rsidRPr="00EC4E88" w:rsidRDefault="00EC4E88" w:rsidP="00EC4E8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0,00</w:t>
            </w:r>
          </w:p>
        </w:tc>
        <w:tc>
          <w:tcPr>
            <w:tcW w:w="1540" w:type="dxa"/>
            <w:tcBorders>
              <w:top w:val="single" w:sz="4" w:space="0" w:color="auto"/>
              <w:left w:val="single" w:sz="4" w:space="0" w:color="auto"/>
              <w:bottom w:val="single" w:sz="4" w:space="0" w:color="auto"/>
              <w:right w:val="nil"/>
            </w:tcBorders>
            <w:shd w:val="clear" w:color="auto" w:fill="auto"/>
            <w:noWrap/>
          </w:tcPr>
          <w:p w14:paraId="02122BDB" w14:textId="77777777" w:rsidR="00EC4E88" w:rsidRPr="00EC4E88" w:rsidRDefault="00EC4E88" w:rsidP="00EC4E88">
            <w:pPr>
              <w:jc w:val="center"/>
              <w:rPr>
                <w:rFonts w:ascii="Avenir Next LT Pro Light" w:hAnsi="Avenir Next LT Pro Light" w:cs="Calibri"/>
                <w:color w:val="000000"/>
                <w:sz w:val="20"/>
                <w:szCs w:val="20"/>
              </w:rPr>
            </w:pPr>
          </w:p>
          <w:p w14:paraId="77C02277" w14:textId="77777777" w:rsidR="00EC4E88" w:rsidRDefault="00EC4E88" w:rsidP="00EC4E88">
            <w:pPr>
              <w:rPr>
                <w:rFonts w:ascii="Avenir Next LT Pro Light" w:hAnsi="Avenir Next LT Pro Light" w:cs="Calibri"/>
                <w:color w:val="000000"/>
                <w:sz w:val="20"/>
                <w:szCs w:val="20"/>
              </w:rPr>
            </w:pPr>
          </w:p>
          <w:p w14:paraId="7FEEA85A" w14:textId="7D77CB53" w:rsidR="00EC4E88" w:rsidRPr="00EC4E88" w:rsidRDefault="00EC4E88" w:rsidP="00EC4E88">
            <w:pP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5 183894,61</w:t>
            </w:r>
          </w:p>
        </w:tc>
        <w:tc>
          <w:tcPr>
            <w:tcW w:w="142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BD8371" w14:textId="5BA8BB52" w:rsidR="00EC4E88" w:rsidRPr="00EC4E88" w:rsidRDefault="00EC4E88" w:rsidP="00EC4E8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0,00</w:t>
            </w:r>
          </w:p>
        </w:tc>
        <w:tc>
          <w:tcPr>
            <w:tcW w:w="1649" w:type="dxa"/>
            <w:tcBorders>
              <w:top w:val="single" w:sz="4" w:space="0" w:color="auto"/>
              <w:left w:val="nil"/>
              <w:bottom w:val="single" w:sz="4" w:space="0" w:color="auto"/>
              <w:right w:val="single" w:sz="4" w:space="0" w:color="auto"/>
            </w:tcBorders>
            <w:shd w:val="clear" w:color="auto" w:fill="auto"/>
            <w:noWrap/>
            <w:vAlign w:val="bottom"/>
          </w:tcPr>
          <w:p w14:paraId="5E682FC9" w14:textId="732728E1" w:rsidR="00EC4E88" w:rsidRPr="00EC4E88" w:rsidRDefault="00EC4E88" w:rsidP="00EC4E8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38 777325,46</w:t>
            </w:r>
          </w:p>
        </w:tc>
      </w:tr>
      <w:tr w:rsidR="00EC4E88" w:rsidRPr="00381024" w14:paraId="1A1D5EDA" w14:textId="77777777" w:rsidTr="00334C98">
        <w:trPr>
          <w:trHeight w:val="266"/>
        </w:trPr>
        <w:tc>
          <w:tcPr>
            <w:tcW w:w="2194" w:type="dxa"/>
            <w:tcBorders>
              <w:top w:val="single" w:sz="4" w:space="0" w:color="auto"/>
              <w:left w:val="single" w:sz="4" w:space="0" w:color="auto"/>
              <w:bottom w:val="single" w:sz="4" w:space="0" w:color="auto"/>
              <w:right w:val="nil"/>
            </w:tcBorders>
            <w:shd w:val="clear" w:color="auto" w:fill="auto"/>
            <w:noWrap/>
          </w:tcPr>
          <w:p w14:paraId="6E247778" w14:textId="77777777" w:rsidR="00EC4E88" w:rsidRDefault="00EC4E88" w:rsidP="00EC4E88">
            <w:pPr>
              <w:rPr>
                <w:rFonts w:ascii="Avenir Next LT Pro Light" w:hAnsi="Avenir Next LT Pro Light" w:cs="Calibri"/>
                <w:color w:val="000000"/>
                <w:sz w:val="20"/>
                <w:szCs w:val="20"/>
              </w:rPr>
            </w:pPr>
          </w:p>
          <w:p w14:paraId="73F9A930" w14:textId="28CD7C40" w:rsidR="00EC4E88" w:rsidRPr="00EC4E88" w:rsidRDefault="00EC4E88" w:rsidP="00EC4E88">
            <w:pP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Mkhambathini OSS 100</w:t>
            </w:r>
          </w:p>
        </w:tc>
        <w:tc>
          <w:tcPr>
            <w:tcW w:w="165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DC7CCA" w14:textId="1312E3E4" w:rsidR="00EC4E88" w:rsidRPr="00EC4E88" w:rsidRDefault="00EC4E88" w:rsidP="00EC4E8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8 564 000,00</w:t>
            </w:r>
          </w:p>
        </w:tc>
        <w:tc>
          <w:tcPr>
            <w:tcW w:w="1655" w:type="dxa"/>
            <w:tcBorders>
              <w:top w:val="single" w:sz="4" w:space="0" w:color="auto"/>
              <w:left w:val="nil"/>
              <w:bottom w:val="single" w:sz="4" w:space="0" w:color="auto"/>
              <w:right w:val="single" w:sz="4" w:space="0" w:color="auto"/>
            </w:tcBorders>
            <w:shd w:val="clear" w:color="auto" w:fill="auto"/>
            <w:noWrap/>
          </w:tcPr>
          <w:p w14:paraId="56BD4CD6" w14:textId="77777777" w:rsidR="00EC4E88" w:rsidRPr="00EC4E88" w:rsidRDefault="00EC4E88" w:rsidP="00EC4E88">
            <w:pPr>
              <w:jc w:val="center"/>
              <w:rPr>
                <w:rFonts w:ascii="Avenir Next LT Pro Light" w:hAnsi="Avenir Next LT Pro Light" w:cs="Calibri"/>
                <w:color w:val="000000"/>
                <w:sz w:val="20"/>
                <w:szCs w:val="20"/>
              </w:rPr>
            </w:pPr>
          </w:p>
          <w:p w14:paraId="21FD6AB0" w14:textId="77777777" w:rsidR="00EC4E88" w:rsidRDefault="00EC4E88" w:rsidP="00EC4E88">
            <w:pPr>
              <w:jc w:val="center"/>
              <w:rPr>
                <w:rFonts w:ascii="Avenir Next LT Pro Light" w:hAnsi="Avenir Next LT Pro Light" w:cs="Calibri"/>
                <w:color w:val="000000"/>
                <w:sz w:val="20"/>
                <w:szCs w:val="20"/>
              </w:rPr>
            </w:pPr>
          </w:p>
          <w:p w14:paraId="64AC3004" w14:textId="1A5DF7F0" w:rsidR="00EC4E88" w:rsidRPr="00EC4E88" w:rsidRDefault="00EC4E88" w:rsidP="00EC4E8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1 951 051,00</w:t>
            </w:r>
          </w:p>
        </w:tc>
        <w:tc>
          <w:tcPr>
            <w:tcW w:w="1540" w:type="dxa"/>
            <w:tcBorders>
              <w:top w:val="single" w:sz="4" w:space="0" w:color="auto"/>
              <w:left w:val="single" w:sz="4" w:space="0" w:color="auto"/>
              <w:bottom w:val="single" w:sz="4" w:space="0" w:color="auto"/>
              <w:right w:val="nil"/>
            </w:tcBorders>
            <w:shd w:val="clear" w:color="auto" w:fill="auto"/>
            <w:noWrap/>
          </w:tcPr>
          <w:p w14:paraId="36945F79" w14:textId="77777777" w:rsidR="00EC4E88" w:rsidRPr="00EC4E88" w:rsidRDefault="00EC4E88" w:rsidP="00EC4E88">
            <w:pPr>
              <w:jc w:val="center"/>
              <w:rPr>
                <w:rFonts w:ascii="Avenir Next LT Pro Light" w:hAnsi="Avenir Next LT Pro Light" w:cs="Calibri"/>
                <w:color w:val="000000"/>
                <w:sz w:val="20"/>
                <w:szCs w:val="20"/>
              </w:rPr>
            </w:pPr>
          </w:p>
          <w:p w14:paraId="3FF293F9" w14:textId="77777777" w:rsidR="00EC4E88" w:rsidRDefault="00EC4E88" w:rsidP="00EC4E88">
            <w:pPr>
              <w:rPr>
                <w:rFonts w:ascii="Avenir Next LT Pro Light" w:hAnsi="Avenir Next LT Pro Light" w:cs="Calibri"/>
                <w:color w:val="000000"/>
                <w:sz w:val="20"/>
                <w:szCs w:val="20"/>
              </w:rPr>
            </w:pPr>
          </w:p>
          <w:p w14:paraId="3CBAF31A" w14:textId="425131DC" w:rsidR="00EC4E88" w:rsidRPr="00EC4E88" w:rsidRDefault="00EC4E88" w:rsidP="00EC4E88">
            <w:pP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9 400123,82</w:t>
            </w:r>
          </w:p>
        </w:tc>
        <w:tc>
          <w:tcPr>
            <w:tcW w:w="142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0D0AA1" w14:textId="51FA44AE" w:rsidR="00EC4E88" w:rsidRPr="00EC4E88" w:rsidRDefault="00EC4E88" w:rsidP="00EC4E8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0,00</w:t>
            </w:r>
          </w:p>
        </w:tc>
        <w:tc>
          <w:tcPr>
            <w:tcW w:w="1649" w:type="dxa"/>
            <w:tcBorders>
              <w:top w:val="single" w:sz="4" w:space="0" w:color="auto"/>
              <w:left w:val="nil"/>
              <w:bottom w:val="single" w:sz="4" w:space="0" w:color="auto"/>
              <w:right w:val="single" w:sz="4" w:space="0" w:color="auto"/>
            </w:tcBorders>
            <w:shd w:val="clear" w:color="auto" w:fill="auto"/>
            <w:noWrap/>
            <w:vAlign w:val="bottom"/>
          </w:tcPr>
          <w:p w14:paraId="6E5DA8B0" w14:textId="0929ADF1" w:rsidR="00EC4E88" w:rsidRPr="00EC4E88" w:rsidRDefault="00EC4E88" w:rsidP="00EC4E8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10685051,00</w:t>
            </w:r>
          </w:p>
        </w:tc>
      </w:tr>
      <w:tr w:rsidR="00EC4E88" w:rsidRPr="00381024" w14:paraId="535E923D" w14:textId="77777777" w:rsidTr="00334C98">
        <w:trPr>
          <w:trHeight w:val="266"/>
        </w:trPr>
        <w:tc>
          <w:tcPr>
            <w:tcW w:w="2194" w:type="dxa"/>
            <w:tcBorders>
              <w:top w:val="single" w:sz="4" w:space="0" w:color="auto"/>
              <w:left w:val="single" w:sz="4" w:space="0" w:color="auto"/>
              <w:bottom w:val="single" w:sz="4" w:space="0" w:color="auto"/>
              <w:right w:val="nil"/>
            </w:tcBorders>
            <w:shd w:val="clear" w:color="auto" w:fill="auto"/>
            <w:noWrap/>
          </w:tcPr>
          <w:p w14:paraId="4EC4E6CD" w14:textId="77777777" w:rsidR="00EC4E88" w:rsidRDefault="00EC4E88" w:rsidP="00EC4E88">
            <w:pPr>
              <w:rPr>
                <w:rFonts w:ascii="Avenir Next LT Pro Light" w:hAnsi="Avenir Next LT Pro Light" w:cs="Calibri"/>
                <w:color w:val="000000"/>
                <w:sz w:val="20"/>
                <w:szCs w:val="20"/>
              </w:rPr>
            </w:pPr>
          </w:p>
          <w:p w14:paraId="32507907" w14:textId="5ECBA7F4" w:rsidR="00EC4E88" w:rsidRPr="00EC4E88" w:rsidRDefault="00EC4E88" w:rsidP="00EC4E88">
            <w:pP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Mkhambathini OSS</w:t>
            </w:r>
            <w:r>
              <w:rPr>
                <w:rFonts w:ascii="Avenir Next LT Pro Light" w:hAnsi="Avenir Next LT Pro Light" w:cs="Calibri"/>
                <w:color w:val="000000"/>
                <w:sz w:val="20"/>
                <w:szCs w:val="20"/>
              </w:rPr>
              <w:t xml:space="preserve"> </w:t>
            </w:r>
            <w:r w:rsidRPr="00EC4E88">
              <w:rPr>
                <w:rFonts w:ascii="Avenir Next LT Pro Light" w:hAnsi="Avenir Next LT Pro Light" w:cs="Calibri"/>
                <w:color w:val="000000"/>
                <w:sz w:val="20"/>
                <w:szCs w:val="20"/>
              </w:rPr>
              <w:t>26</w:t>
            </w:r>
          </w:p>
        </w:tc>
        <w:tc>
          <w:tcPr>
            <w:tcW w:w="165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3FDEFA" w14:textId="446CBE46" w:rsidR="00EC4E88" w:rsidRPr="00EC4E88" w:rsidRDefault="00EC4E88" w:rsidP="00EC4E8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2 828 732,40</w:t>
            </w:r>
          </w:p>
        </w:tc>
        <w:tc>
          <w:tcPr>
            <w:tcW w:w="1655" w:type="dxa"/>
            <w:tcBorders>
              <w:top w:val="single" w:sz="4" w:space="0" w:color="auto"/>
              <w:left w:val="nil"/>
              <w:bottom w:val="single" w:sz="4" w:space="0" w:color="auto"/>
              <w:right w:val="single" w:sz="4" w:space="0" w:color="auto"/>
            </w:tcBorders>
            <w:shd w:val="clear" w:color="auto" w:fill="auto"/>
            <w:noWrap/>
          </w:tcPr>
          <w:p w14:paraId="1ACC6BBC" w14:textId="77777777" w:rsidR="00EC4E88" w:rsidRPr="00EC4E88" w:rsidRDefault="00EC4E88" w:rsidP="00EC4E88">
            <w:pPr>
              <w:jc w:val="center"/>
              <w:rPr>
                <w:rFonts w:ascii="Avenir Next LT Pro Light" w:hAnsi="Avenir Next LT Pro Light" w:cs="Calibri"/>
                <w:color w:val="000000"/>
                <w:sz w:val="20"/>
                <w:szCs w:val="20"/>
              </w:rPr>
            </w:pPr>
          </w:p>
          <w:p w14:paraId="5E04860D" w14:textId="77777777" w:rsidR="00EC4E88" w:rsidRDefault="00EC4E88" w:rsidP="00EC4E88">
            <w:pPr>
              <w:jc w:val="center"/>
              <w:rPr>
                <w:rFonts w:ascii="Avenir Next LT Pro Light" w:hAnsi="Avenir Next LT Pro Light" w:cs="Calibri"/>
                <w:color w:val="000000"/>
                <w:sz w:val="20"/>
                <w:szCs w:val="20"/>
              </w:rPr>
            </w:pPr>
          </w:p>
          <w:p w14:paraId="315A0A11" w14:textId="2A7B7A03" w:rsidR="00EC4E88" w:rsidRPr="00EC4E88" w:rsidRDefault="00EC4E88" w:rsidP="00EC4E8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526 703,58</w:t>
            </w:r>
          </w:p>
        </w:tc>
        <w:tc>
          <w:tcPr>
            <w:tcW w:w="1540" w:type="dxa"/>
            <w:tcBorders>
              <w:top w:val="single" w:sz="4" w:space="0" w:color="auto"/>
              <w:left w:val="single" w:sz="4" w:space="0" w:color="auto"/>
              <w:bottom w:val="single" w:sz="4" w:space="0" w:color="auto"/>
              <w:right w:val="nil"/>
            </w:tcBorders>
            <w:shd w:val="clear" w:color="auto" w:fill="auto"/>
            <w:noWrap/>
          </w:tcPr>
          <w:p w14:paraId="53B68DF2" w14:textId="77777777" w:rsidR="00EC4E88" w:rsidRPr="00EC4E88" w:rsidRDefault="00EC4E88" w:rsidP="00EC4E88">
            <w:pPr>
              <w:jc w:val="center"/>
              <w:rPr>
                <w:rFonts w:ascii="Avenir Next LT Pro Light" w:hAnsi="Avenir Next LT Pro Light" w:cs="Calibri"/>
                <w:color w:val="000000"/>
                <w:sz w:val="20"/>
                <w:szCs w:val="20"/>
              </w:rPr>
            </w:pPr>
          </w:p>
          <w:p w14:paraId="76806BE7" w14:textId="77777777" w:rsidR="00EC4E88" w:rsidRDefault="00EC4E88" w:rsidP="00EC4E88">
            <w:pPr>
              <w:rPr>
                <w:rFonts w:ascii="Avenir Next LT Pro Light" w:hAnsi="Avenir Next LT Pro Light" w:cs="Calibri"/>
                <w:color w:val="000000"/>
                <w:sz w:val="20"/>
                <w:szCs w:val="20"/>
              </w:rPr>
            </w:pPr>
          </w:p>
          <w:p w14:paraId="66410192" w14:textId="0895D105" w:rsidR="00EC4E88" w:rsidRPr="00EC4E88" w:rsidRDefault="00EC4E88" w:rsidP="00EC4E88">
            <w:pP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1 719555,68</w:t>
            </w:r>
          </w:p>
        </w:tc>
        <w:tc>
          <w:tcPr>
            <w:tcW w:w="142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E61E3F" w14:textId="7D15953E" w:rsidR="00EC4E88" w:rsidRPr="00EC4E88" w:rsidRDefault="00EC4E88" w:rsidP="00EC4E8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0,00</w:t>
            </w:r>
          </w:p>
        </w:tc>
        <w:tc>
          <w:tcPr>
            <w:tcW w:w="1649" w:type="dxa"/>
            <w:tcBorders>
              <w:top w:val="single" w:sz="4" w:space="0" w:color="auto"/>
              <w:left w:val="nil"/>
              <w:bottom w:val="single" w:sz="4" w:space="0" w:color="auto"/>
              <w:right w:val="single" w:sz="4" w:space="0" w:color="auto"/>
            </w:tcBorders>
            <w:shd w:val="clear" w:color="auto" w:fill="auto"/>
            <w:noWrap/>
            <w:vAlign w:val="bottom"/>
          </w:tcPr>
          <w:p w14:paraId="2523396B" w14:textId="400B6AD4" w:rsidR="00EC4E88" w:rsidRPr="00EC4E88" w:rsidRDefault="00EC4E88" w:rsidP="00EC4E8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 3 355 435,98</w:t>
            </w:r>
          </w:p>
        </w:tc>
      </w:tr>
    </w:tbl>
    <w:p w14:paraId="21F325D6" w14:textId="77777777" w:rsidR="00FC5DB5" w:rsidRDefault="00FC5DB5" w:rsidP="005C13DD">
      <w:pPr>
        <w:tabs>
          <w:tab w:val="left" w:pos="8256"/>
        </w:tabs>
        <w:contextualSpacing/>
        <w:jc w:val="both"/>
        <w:rPr>
          <w:rFonts w:ascii="Avenir Next LT Pro Light" w:hAnsi="Avenir Next LT Pro Light" w:cs="Arial"/>
        </w:rPr>
      </w:pPr>
    </w:p>
    <w:p w14:paraId="5689E03A" w14:textId="77777777" w:rsidR="00FC5DB5" w:rsidRDefault="00FC5DB5" w:rsidP="005C13DD">
      <w:pPr>
        <w:tabs>
          <w:tab w:val="left" w:pos="8256"/>
        </w:tabs>
        <w:contextualSpacing/>
        <w:jc w:val="both"/>
        <w:rPr>
          <w:rFonts w:ascii="Avenir Next LT Pro Light" w:hAnsi="Avenir Next LT Pro Light" w:cs="Arial"/>
        </w:rPr>
      </w:pPr>
    </w:p>
    <w:p w14:paraId="56415D01" w14:textId="77777777" w:rsidR="00FC5DB5" w:rsidRDefault="00FC5DB5" w:rsidP="005C13DD">
      <w:pPr>
        <w:tabs>
          <w:tab w:val="left" w:pos="8256"/>
        </w:tabs>
        <w:contextualSpacing/>
        <w:jc w:val="both"/>
        <w:rPr>
          <w:rFonts w:ascii="Avenir Next LT Pro Light" w:hAnsi="Avenir Next LT Pro Light" w:cs="Arial"/>
        </w:rPr>
      </w:pPr>
    </w:p>
    <w:p w14:paraId="2BF48C7E" w14:textId="77777777" w:rsidR="00FC5DB5" w:rsidRDefault="00FC5DB5" w:rsidP="005C13DD">
      <w:pPr>
        <w:tabs>
          <w:tab w:val="left" w:pos="8256"/>
        </w:tabs>
        <w:contextualSpacing/>
        <w:jc w:val="both"/>
        <w:rPr>
          <w:rFonts w:ascii="Avenir Next LT Pro Light" w:hAnsi="Avenir Next LT Pro Light" w:cs="Arial"/>
        </w:rPr>
      </w:pPr>
    </w:p>
    <w:p w14:paraId="37D93015" w14:textId="7D4A7196" w:rsidR="000778E0" w:rsidRPr="00381024" w:rsidRDefault="005C13DD" w:rsidP="005C13DD">
      <w:pPr>
        <w:tabs>
          <w:tab w:val="left" w:pos="8256"/>
        </w:tabs>
        <w:contextualSpacing/>
        <w:jc w:val="both"/>
        <w:rPr>
          <w:rFonts w:ascii="Avenir Next LT Pro Light" w:hAnsi="Avenir Next LT Pro Light" w:cs="Arial"/>
          <w:sz w:val="22"/>
          <w:szCs w:val="22"/>
        </w:rPr>
      </w:pPr>
      <w:r w:rsidRPr="00381024">
        <w:rPr>
          <w:rFonts w:ascii="Avenir Next LT Pro Light" w:hAnsi="Avenir Next LT Pro Light" w:cs="Arial"/>
        </w:rPr>
        <w:tab/>
      </w:r>
      <w:r w:rsidR="00334C98">
        <w:rPr>
          <w:rFonts w:ascii="Avenir Next LT Pro Light" w:hAnsi="Avenir Next LT Pro Light" w:cs="Arial"/>
        </w:rPr>
        <w:t xml:space="preserve">  </w:t>
      </w:r>
      <w:r w:rsidRPr="00381024">
        <w:rPr>
          <w:rFonts w:ascii="Avenir Next LT Pro Light" w:hAnsi="Avenir Next LT Pro Light" w:cs="Arial"/>
          <w:sz w:val="22"/>
          <w:szCs w:val="22"/>
        </w:rPr>
        <w:t>T 3.5.</w:t>
      </w:r>
      <w:r w:rsidR="00784BD5" w:rsidRPr="00381024">
        <w:rPr>
          <w:rFonts w:ascii="Avenir Next LT Pro Light" w:hAnsi="Avenir Next LT Pro Light" w:cs="Arial"/>
          <w:sz w:val="22"/>
          <w:szCs w:val="22"/>
        </w:rPr>
        <w:t>4</w:t>
      </w:r>
    </w:p>
    <w:p w14:paraId="22166462" w14:textId="77777777" w:rsidR="00FA6FB7" w:rsidRPr="00381024" w:rsidRDefault="00FA6FB7" w:rsidP="00256BB6">
      <w:pPr>
        <w:contextualSpacing/>
        <w:jc w:val="both"/>
        <w:rPr>
          <w:rFonts w:ascii="Avenir Next LT Pro Light" w:hAnsi="Avenir Next LT Pro Light" w:cs="Arial"/>
        </w:rPr>
      </w:pPr>
    </w:p>
    <w:p w14:paraId="5015BEDF" w14:textId="77777777" w:rsidR="003C3153" w:rsidRPr="00381024"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lastRenderedPageBreak/>
        <w:t>COMMENT</w:t>
      </w:r>
      <w:r w:rsidR="006D3D96" w:rsidRPr="00381024">
        <w:rPr>
          <w:rFonts w:ascii="Avenir Next LT Pro Light" w:hAnsi="Avenir Next LT Pro Light" w:cs="Arial"/>
        </w:rPr>
        <w:t xml:space="preserve"> ON THE PERFORMANCE OF </w:t>
      </w:r>
      <w:r w:rsidR="00285BCE" w:rsidRPr="00381024">
        <w:rPr>
          <w:rFonts w:ascii="Avenir Next LT Pro Light" w:hAnsi="Avenir Next LT Pro Light" w:cs="Arial"/>
        </w:rPr>
        <w:t xml:space="preserve">THE </w:t>
      </w:r>
      <w:r w:rsidR="006D3D96" w:rsidRPr="00381024">
        <w:rPr>
          <w:rFonts w:ascii="Avenir Next LT Pro Light" w:hAnsi="Avenir Next LT Pro Light" w:cs="Arial"/>
        </w:rPr>
        <w:t>HOUSING</w:t>
      </w:r>
      <w:r w:rsidR="00285BCE" w:rsidRPr="00381024">
        <w:rPr>
          <w:rFonts w:ascii="Avenir Next LT Pro Light" w:hAnsi="Avenir Next LT Pro Light" w:cs="Arial"/>
        </w:rPr>
        <w:t xml:space="preserve"> SERVICE</w:t>
      </w:r>
      <w:r w:rsidR="006D3D96" w:rsidRPr="00381024">
        <w:rPr>
          <w:rFonts w:ascii="Avenir Next LT Pro Light" w:hAnsi="Avenir Next LT Pro Light" w:cs="Arial"/>
        </w:rPr>
        <w:t xml:space="preserve"> OVERALL</w:t>
      </w:r>
      <w:r w:rsidR="003C3153" w:rsidRPr="00381024">
        <w:rPr>
          <w:rFonts w:ascii="Avenir Next LT Pro Light" w:hAnsi="Avenir Next LT Pro Light" w:cs="Arial"/>
        </w:rPr>
        <w:t>:</w:t>
      </w:r>
    </w:p>
    <w:p w14:paraId="6D483E7C" w14:textId="77777777" w:rsidR="005879EC" w:rsidRPr="00381024" w:rsidRDefault="005879E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A1E0428" w14:textId="7474BA01" w:rsidR="00122F72" w:rsidRPr="00381024" w:rsidRDefault="00EC4E88" w:rsidP="00122F7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provision of housing is the mandate of the Provincial Department of Human Settlement (DHS) and the municipality plays an active role in the coordination of the housing development projects by making land available for such development, providing lists of beneficiaries, identifying challenges, and resolving them with local stakeholders like Ward Committees and Traditional leaders. Majority of the backlog challenges are within tribal authority areas</w:t>
      </w:r>
    </w:p>
    <w:p w14:paraId="3C923046" w14:textId="4CD2EE85" w:rsidR="00977288" w:rsidRPr="00381024" w:rsidRDefault="003C3153" w:rsidP="008D682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sz w:val="22"/>
          <w:szCs w:val="22"/>
        </w:rPr>
      </w:pPr>
      <w:r w:rsidRPr="00381024">
        <w:rPr>
          <w:rFonts w:ascii="Avenir Next LT Pro Light" w:hAnsi="Avenir Next LT Pro Light" w:cs="Arial"/>
          <w:bCs/>
          <w:iCs/>
          <w:sz w:val="22"/>
          <w:szCs w:val="22"/>
        </w:rPr>
        <w:t>T</w:t>
      </w:r>
      <w:r w:rsidR="00BF1EF6" w:rsidRPr="00381024">
        <w:rPr>
          <w:rFonts w:ascii="Avenir Next LT Pro Light" w:hAnsi="Avenir Next LT Pro Light" w:cs="Arial"/>
          <w:i/>
          <w:sz w:val="22"/>
          <w:szCs w:val="22"/>
        </w:rPr>
        <w:t xml:space="preserve"> </w:t>
      </w:r>
      <w:r w:rsidRPr="00381024">
        <w:rPr>
          <w:rFonts w:ascii="Avenir Next LT Pro Light" w:hAnsi="Avenir Next LT Pro Light" w:cs="Arial"/>
          <w:i/>
          <w:sz w:val="22"/>
          <w:szCs w:val="22"/>
        </w:rPr>
        <w:t>3.</w:t>
      </w:r>
      <w:r w:rsidR="003722FD" w:rsidRPr="00381024">
        <w:rPr>
          <w:rFonts w:ascii="Avenir Next LT Pro Light" w:hAnsi="Avenir Next LT Pro Light" w:cs="Arial"/>
          <w:i/>
          <w:sz w:val="22"/>
          <w:szCs w:val="22"/>
        </w:rPr>
        <w:t>5.</w:t>
      </w:r>
      <w:r w:rsidR="00784BD5" w:rsidRPr="00381024">
        <w:rPr>
          <w:rFonts w:ascii="Avenir Next LT Pro Light" w:hAnsi="Avenir Next LT Pro Light" w:cs="Arial"/>
          <w:i/>
          <w:sz w:val="22"/>
          <w:szCs w:val="22"/>
        </w:rPr>
        <w:t>5</w:t>
      </w:r>
    </w:p>
    <w:p w14:paraId="26D2680A" w14:textId="77777777" w:rsidR="00BC026A" w:rsidRPr="00381024" w:rsidRDefault="00BC026A" w:rsidP="00256BB6">
      <w:pPr>
        <w:contextualSpacing/>
        <w:jc w:val="both"/>
        <w:rPr>
          <w:rFonts w:ascii="Avenir Next LT Pro Light" w:hAnsi="Avenir Next LT Pro Light" w:cs="Arial"/>
          <w:noProof/>
        </w:rPr>
      </w:pPr>
    </w:p>
    <w:p w14:paraId="6236756B" w14:textId="77777777" w:rsidR="00122F72" w:rsidRPr="00381024" w:rsidRDefault="00122F72" w:rsidP="00256BB6">
      <w:pPr>
        <w:contextualSpacing/>
        <w:jc w:val="both"/>
        <w:rPr>
          <w:rFonts w:ascii="Avenir Next LT Pro Light" w:hAnsi="Avenir Next LT Pro Light" w:cs="Arial"/>
          <w:noProof/>
        </w:rPr>
      </w:pPr>
    </w:p>
    <w:p w14:paraId="5E4365E2" w14:textId="77777777" w:rsidR="001D3C9D" w:rsidRPr="00381024" w:rsidRDefault="001D3C9D" w:rsidP="00256BB6">
      <w:pPr>
        <w:pStyle w:val="Heading3"/>
        <w:spacing w:before="0"/>
        <w:contextualSpacing/>
        <w:jc w:val="both"/>
        <w:rPr>
          <w:rFonts w:ascii="Avenir Next LT Pro Light" w:hAnsi="Avenir Next LT Pro Light" w:cs="Arial"/>
        </w:rPr>
      </w:pPr>
      <w:bookmarkStart w:id="85" w:name="_Toc331763652"/>
      <w:bookmarkStart w:id="86" w:name="_Toc124934827"/>
      <w:r w:rsidRPr="00381024">
        <w:rPr>
          <w:rFonts w:ascii="Avenir Next LT Pro Light" w:hAnsi="Avenir Next LT Pro Light" w:cs="Arial"/>
        </w:rPr>
        <w:t>3.6</w:t>
      </w:r>
      <w:r w:rsidRPr="00381024">
        <w:rPr>
          <w:rFonts w:ascii="Avenir Next LT Pro Light" w:hAnsi="Avenir Next LT Pro Light" w:cs="Arial"/>
        </w:rPr>
        <w:tab/>
        <w:t>FREE BASIC SERVICES AND INDIGENT SUPPORT</w:t>
      </w:r>
      <w:bookmarkEnd w:id="85"/>
      <w:bookmarkEnd w:id="86"/>
    </w:p>
    <w:p w14:paraId="0A1F339B" w14:textId="77777777" w:rsidR="001811A7" w:rsidRPr="00381024" w:rsidRDefault="001811A7" w:rsidP="00256BB6">
      <w:pPr>
        <w:contextualSpacing/>
        <w:jc w:val="both"/>
        <w:rPr>
          <w:rFonts w:ascii="Avenir Next LT Pro Light" w:hAnsi="Avenir Next LT Pro Light" w:cs="Arial"/>
          <w:noProof/>
        </w:rPr>
      </w:pPr>
    </w:p>
    <w:p w14:paraId="6A0B7408" w14:textId="77777777" w:rsidR="00272AEC" w:rsidRPr="00381024"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FREE BASIC SERVICES AND INDIGENT SUPPORT</w:t>
      </w:r>
    </w:p>
    <w:p w14:paraId="546F55FC" w14:textId="77777777" w:rsidR="00A35686" w:rsidRPr="00381024" w:rsidRDefault="00A35686"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4E4280C8" w14:textId="6C110E0A" w:rsidR="000778E0" w:rsidRPr="00381024" w:rsidRDefault="000778E0" w:rsidP="000778E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provision of free basic social services by local government is part of the broader social agenda and anti-poverty strategy of the South African government.  Government at all levels has a constitutional obligation to take measures towards the realisation of the social and economic rights of all people as contained in the Bill of Rights. These rights include, inter alia health care, water, education, housing, food, social </w:t>
      </w:r>
      <w:r w:rsidR="00784BD5" w:rsidRPr="00381024">
        <w:rPr>
          <w:rFonts w:ascii="Avenir Next LT Pro Light" w:hAnsi="Avenir Next LT Pro Light" w:cs="Arial"/>
          <w:bCs/>
          <w:iCs/>
        </w:rPr>
        <w:t>security,</w:t>
      </w:r>
      <w:r w:rsidRPr="00381024">
        <w:rPr>
          <w:rFonts w:ascii="Avenir Next LT Pro Light" w:hAnsi="Avenir Next LT Pro Light" w:cs="Arial"/>
          <w:bCs/>
          <w:iCs/>
        </w:rPr>
        <w:t xml:space="preserve"> and the environment. Mkhambathini Municipality Indigent register.</w:t>
      </w:r>
    </w:p>
    <w:p w14:paraId="6853697F" w14:textId="77777777" w:rsidR="000778E0" w:rsidRPr="00381024" w:rsidRDefault="000778E0" w:rsidP="000778E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63031C1B" w14:textId="77777777" w:rsidR="000778E0" w:rsidRPr="00381024" w:rsidRDefault="000778E0" w:rsidP="000778E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Mkhambathini Municipality has developed the Indigent policy which informs the </w:t>
      </w:r>
      <w:r w:rsidR="009F64F3" w:rsidRPr="00381024">
        <w:rPr>
          <w:rFonts w:ascii="Avenir Next LT Pro Light" w:hAnsi="Avenir Next LT Pro Light" w:cs="Arial"/>
          <w:bCs/>
          <w:iCs/>
        </w:rPr>
        <w:t>m</w:t>
      </w:r>
      <w:r w:rsidRPr="00381024">
        <w:rPr>
          <w:rFonts w:ascii="Avenir Next LT Pro Light" w:hAnsi="Avenir Next LT Pro Light" w:cs="Arial"/>
          <w:bCs/>
          <w:iCs/>
        </w:rPr>
        <w:t xml:space="preserve">unicipality’s indigent register in line with government legislative framework.  The policy covers all rural and urban areas under the jurisdiction of Mkhambathini </w:t>
      </w:r>
      <w:r w:rsidR="009F64F3" w:rsidRPr="00381024">
        <w:rPr>
          <w:rFonts w:ascii="Avenir Next LT Pro Light" w:hAnsi="Avenir Next LT Pro Light" w:cs="Arial"/>
          <w:bCs/>
          <w:iCs/>
        </w:rPr>
        <w:t>M</w:t>
      </w:r>
      <w:r w:rsidRPr="00381024">
        <w:rPr>
          <w:rFonts w:ascii="Avenir Next LT Pro Light" w:hAnsi="Avenir Next LT Pro Light" w:cs="Arial"/>
          <w:bCs/>
          <w:iCs/>
        </w:rPr>
        <w:t>unicipality in KwaZulu-Natal, where indigent members of the community have been identified and registered.  The social package stipulated in the policy is as follows: free basic electricity (FBE), Social relief packs upon death or disaster in the family and pauper burials for unknown deceased.</w:t>
      </w:r>
    </w:p>
    <w:p w14:paraId="095A1207" w14:textId="77777777" w:rsidR="000778E0" w:rsidRPr="00381024" w:rsidRDefault="000778E0" w:rsidP="000778E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To receive these free services, the households are required to register in terms of the Municipality’s Indigent Policy.</w:t>
      </w:r>
    </w:p>
    <w:p w14:paraId="5F723E54" w14:textId="77777777" w:rsidR="00272AEC" w:rsidRPr="00381024" w:rsidRDefault="000778E0" w:rsidP="000778E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The cost of the social package of the registered indigent households is largely financed by national government through the local government equitable share received in terms of the annual Division of Revenue Act</w:t>
      </w:r>
      <w:r w:rsidR="009F64F3" w:rsidRPr="00381024">
        <w:rPr>
          <w:rFonts w:ascii="Avenir Next LT Pro Light" w:hAnsi="Avenir Next LT Pro Light" w:cs="Arial"/>
          <w:bCs/>
          <w:iCs/>
        </w:rPr>
        <w:t>.</w:t>
      </w:r>
    </w:p>
    <w:p w14:paraId="3CCE07AA" w14:textId="5D5F0C9A" w:rsidR="00272AEC" w:rsidRPr="00381024" w:rsidRDefault="00272AEC" w:rsidP="00BF1EF6">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5C13DD" w:rsidRPr="00381024">
        <w:rPr>
          <w:rFonts w:ascii="Avenir Next LT Pro Light" w:hAnsi="Avenir Next LT Pro Light" w:cs="Arial"/>
          <w:i/>
        </w:rPr>
        <w:t>5.</w:t>
      </w:r>
      <w:r w:rsidR="00784BD5" w:rsidRPr="00381024">
        <w:rPr>
          <w:rFonts w:ascii="Avenir Next LT Pro Light" w:hAnsi="Avenir Next LT Pro Light" w:cs="Arial"/>
          <w:i/>
        </w:rPr>
        <w:t>6</w:t>
      </w:r>
    </w:p>
    <w:p w14:paraId="4708D4DB" w14:textId="3863895A" w:rsidR="00272AEC" w:rsidRPr="00381024" w:rsidRDefault="00272AEC" w:rsidP="00256BB6">
      <w:pPr>
        <w:contextualSpacing/>
        <w:jc w:val="both"/>
        <w:rPr>
          <w:rFonts w:ascii="Avenir Next LT Pro Light" w:hAnsi="Avenir Next LT Pro Light" w:cs="Arial"/>
          <w:noProof/>
        </w:rPr>
      </w:pPr>
    </w:p>
    <w:p w14:paraId="137C3D58" w14:textId="77777777" w:rsidR="00114C16" w:rsidRPr="00381024" w:rsidRDefault="00114C16" w:rsidP="00256BB6">
      <w:pPr>
        <w:contextualSpacing/>
        <w:jc w:val="both"/>
        <w:rPr>
          <w:rFonts w:ascii="Avenir Next LT Pro Light" w:hAnsi="Avenir Next LT Pro Light" w:cs="Arial"/>
          <w:noProof/>
        </w:rPr>
      </w:pPr>
    </w:p>
    <w:p w14:paraId="72E70F0D" w14:textId="77777777" w:rsidR="00B42075" w:rsidRPr="00381024" w:rsidRDefault="00B42075" w:rsidP="00256BB6">
      <w:pPr>
        <w:contextualSpacing/>
        <w:jc w:val="both"/>
        <w:rPr>
          <w:rFonts w:ascii="Avenir Next LT Pro Light" w:hAnsi="Avenir Next LT Pro Light" w:cs="Arial"/>
        </w:rPr>
        <w:sectPr w:rsidR="00B42075" w:rsidRPr="00381024" w:rsidSect="006308DF">
          <w:pgSz w:w="12240" w:h="15840"/>
          <w:pgMar w:top="2181" w:right="1440" w:bottom="1440" w:left="1701" w:header="709" w:footer="709" w:gutter="0"/>
          <w:cols w:space="708"/>
          <w:titlePg/>
          <w:docGrid w:linePitch="360"/>
        </w:sectPr>
      </w:pPr>
    </w:p>
    <w:p w14:paraId="2539634E" w14:textId="77777777" w:rsidR="0055445B" w:rsidRPr="00381024" w:rsidRDefault="0055445B" w:rsidP="00256BB6">
      <w:pPr>
        <w:contextualSpacing/>
        <w:jc w:val="both"/>
        <w:rPr>
          <w:rFonts w:ascii="Avenir Next LT Pro Light" w:hAnsi="Avenir Next LT Pro Light" w:cs="Arial"/>
        </w:rPr>
      </w:pPr>
    </w:p>
    <w:p w14:paraId="5BEBA876" w14:textId="77777777" w:rsidR="0055445B" w:rsidRDefault="0055445B" w:rsidP="00256BB6">
      <w:pPr>
        <w:contextualSpacing/>
        <w:jc w:val="both"/>
        <w:rPr>
          <w:rFonts w:ascii="Avenir Next LT Pro Light" w:hAnsi="Avenir Next LT Pro Light" w:cs="Arial"/>
        </w:rPr>
      </w:pPr>
    </w:p>
    <w:p w14:paraId="1E7FD937" w14:textId="77777777" w:rsidR="00BC026A" w:rsidRDefault="00BC026A" w:rsidP="00256BB6">
      <w:pPr>
        <w:contextualSpacing/>
        <w:jc w:val="both"/>
        <w:rPr>
          <w:rFonts w:ascii="Avenir Next LT Pro Light" w:hAnsi="Avenir Next LT Pro Light" w:cs="Arial"/>
        </w:rPr>
      </w:pPr>
    </w:p>
    <w:p w14:paraId="732096D0" w14:textId="77777777" w:rsidR="00BC026A" w:rsidRDefault="00BC026A" w:rsidP="00256BB6">
      <w:pPr>
        <w:contextualSpacing/>
        <w:jc w:val="both"/>
        <w:rPr>
          <w:rFonts w:ascii="Avenir Next LT Pro Light" w:hAnsi="Avenir Next LT Pro Light" w:cs="Arial"/>
        </w:rPr>
      </w:pPr>
    </w:p>
    <w:tbl>
      <w:tblPr>
        <w:tblW w:w="12509" w:type="dxa"/>
        <w:tblInd w:w="113" w:type="dxa"/>
        <w:tblLook w:val="04A0" w:firstRow="1" w:lastRow="0" w:firstColumn="1" w:lastColumn="0" w:noHBand="0" w:noVBand="1"/>
      </w:tblPr>
      <w:tblGrid>
        <w:gridCol w:w="2062"/>
        <w:gridCol w:w="2843"/>
        <w:gridCol w:w="1212"/>
        <w:gridCol w:w="905"/>
        <w:gridCol w:w="1212"/>
        <w:gridCol w:w="1165"/>
        <w:gridCol w:w="1548"/>
        <w:gridCol w:w="11"/>
        <w:gridCol w:w="1551"/>
      </w:tblGrid>
      <w:tr w:rsidR="00B619D1" w:rsidRPr="00381024" w14:paraId="08C3B1CE" w14:textId="77777777" w:rsidTr="0002449A">
        <w:trPr>
          <w:trHeight w:val="90"/>
        </w:trPr>
        <w:tc>
          <w:tcPr>
            <w:tcW w:w="12509" w:type="dxa"/>
            <w:gridSpan w:val="9"/>
            <w:tcBorders>
              <w:top w:val="single" w:sz="4" w:space="0" w:color="auto"/>
              <w:left w:val="single" w:sz="4" w:space="0" w:color="auto"/>
              <w:bottom w:val="single" w:sz="4" w:space="0" w:color="auto"/>
              <w:right w:val="single" w:sz="4" w:space="0" w:color="auto"/>
            </w:tcBorders>
            <w:shd w:val="clear" w:color="000000" w:fill="C4D79B"/>
            <w:vAlign w:val="bottom"/>
            <w:hideMark/>
          </w:tcPr>
          <w:p w14:paraId="28A2CDF3"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Free Basic Service Policy Objectives Taken From IDP</w:t>
            </w:r>
          </w:p>
        </w:tc>
      </w:tr>
      <w:tr w:rsidR="00B619D1" w:rsidRPr="00381024" w14:paraId="1FF188DB" w14:textId="77777777" w:rsidTr="0002449A">
        <w:trPr>
          <w:trHeight w:val="151"/>
        </w:trPr>
        <w:tc>
          <w:tcPr>
            <w:tcW w:w="2062" w:type="dxa"/>
            <w:tcBorders>
              <w:top w:val="single" w:sz="4" w:space="0" w:color="auto"/>
              <w:left w:val="single" w:sz="4" w:space="0" w:color="auto"/>
              <w:bottom w:val="nil"/>
              <w:right w:val="single" w:sz="4" w:space="0" w:color="auto"/>
            </w:tcBorders>
            <w:shd w:val="clear" w:color="000000" w:fill="C4D79B"/>
            <w:hideMark/>
          </w:tcPr>
          <w:p w14:paraId="5688ED19" w14:textId="77777777" w:rsidR="00B619D1" w:rsidRPr="00381024" w:rsidRDefault="00B619D1" w:rsidP="0002449A">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2843" w:type="dxa"/>
            <w:vMerge w:val="restart"/>
            <w:tcBorders>
              <w:top w:val="single" w:sz="4" w:space="0" w:color="auto"/>
              <w:left w:val="single" w:sz="4" w:space="0" w:color="auto"/>
              <w:bottom w:val="nil"/>
              <w:right w:val="single" w:sz="4" w:space="0" w:color="000000"/>
            </w:tcBorders>
            <w:shd w:val="clear" w:color="000000" w:fill="C4D79B"/>
            <w:hideMark/>
          </w:tcPr>
          <w:p w14:paraId="5DFCB9F0"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2117" w:type="dxa"/>
            <w:gridSpan w:val="2"/>
            <w:tcBorders>
              <w:top w:val="single" w:sz="4" w:space="0" w:color="auto"/>
              <w:left w:val="nil"/>
              <w:bottom w:val="single" w:sz="4" w:space="0" w:color="auto"/>
              <w:right w:val="single" w:sz="4" w:space="0" w:color="000000"/>
            </w:tcBorders>
            <w:shd w:val="clear" w:color="000000" w:fill="C4D79B"/>
            <w:hideMark/>
          </w:tcPr>
          <w:p w14:paraId="43760E92"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3936" w:type="dxa"/>
            <w:gridSpan w:val="4"/>
            <w:tcBorders>
              <w:top w:val="single" w:sz="4" w:space="0" w:color="auto"/>
              <w:left w:val="nil"/>
              <w:bottom w:val="single" w:sz="4" w:space="0" w:color="auto"/>
              <w:right w:val="single" w:sz="4" w:space="0" w:color="000000"/>
            </w:tcBorders>
            <w:shd w:val="clear" w:color="000000" w:fill="C4D79B"/>
            <w:hideMark/>
          </w:tcPr>
          <w:p w14:paraId="2319BD79"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1551" w:type="dxa"/>
            <w:tcBorders>
              <w:top w:val="single" w:sz="4" w:space="0" w:color="auto"/>
              <w:left w:val="nil"/>
              <w:bottom w:val="single" w:sz="4" w:space="0" w:color="auto"/>
              <w:right w:val="single" w:sz="4" w:space="0" w:color="auto"/>
            </w:tcBorders>
            <w:shd w:val="clear" w:color="000000" w:fill="C4D79B"/>
            <w:hideMark/>
          </w:tcPr>
          <w:p w14:paraId="2D869AE8"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r>
      <w:tr w:rsidR="00B619D1" w:rsidRPr="00381024" w14:paraId="77247D87" w14:textId="77777777" w:rsidTr="0002449A">
        <w:trPr>
          <w:trHeight w:val="151"/>
        </w:trPr>
        <w:tc>
          <w:tcPr>
            <w:tcW w:w="2062" w:type="dxa"/>
            <w:tcBorders>
              <w:top w:val="nil"/>
              <w:left w:val="single" w:sz="4" w:space="0" w:color="auto"/>
              <w:bottom w:val="nil"/>
              <w:right w:val="single" w:sz="4" w:space="0" w:color="auto"/>
            </w:tcBorders>
            <w:shd w:val="clear" w:color="000000" w:fill="C4D79B"/>
            <w:hideMark/>
          </w:tcPr>
          <w:p w14:paraId="101BF37B" w14:textId="77777777" w:rsidR="00B619D1" w:rsidRPr="00381024" w:rsidRDefault="00B619D1" w:rsidP="0002449A">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2843" w:type="dxa"/>
            <w:vMerge/>
            <w:tcBorders>
              <w:top w:val="single" w:sz="4" w:space="0" w:color="auto"/>
              <w:left w:val="single" w:sz="4" w:space="0" w:color="auto"/>
              <w:bottom w:val="nil"/>
              <w:right w:val="single" w:sz="4" w:space="0" w:color="000000"/>
            </w:tcBorders>
            <w:vAlign w:val="center"/>
            <w:hideMark/>
          </w:tcPr>
          <w:p w14:paraId="1B5878D2" w14:textId="77777777" w:rsidR="00B619D1" w:rsidRPr="00381024" w:rsidRDefault="00B619D1" w:rsidP="0002449A">
            <w:pPr>
              <w:rPr>
                <w:rFonts w:ascii="Avenir Next LT Pro Light" w:hAnsi="Avenir Next LT Pro Light" w:cs="Calibri"/>
                <w:b/>
                <w:bCs/>
                <w:color w:val="000000"/>
                <w:sz w:val="20"/>
                <w:szCs w:val="20"/>
              </w:rPr>
            </w:pPr>
          </w:p>
        </w:tc>
        <w:tc>
          <w:tcPr>
            <w:tcW w:w="1212" w:type="dxa"/>
            <w:tcBorders>
              <w:top w:val="nil"/>
              <w:left w:val="nil"/>
              <w:bottom w:val="nil"/>
              <w:right w:val="nil"/>
            </w:tcBorders>
            <w:shd w:val="clear" w:color="000000" w:fill="C4D79B"/>
            <w:hideMark/>
          </w:tcPr>
          <w:p w14:paraId="2C1FE08A"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905" w:type="dxa"/>
            <w:tcBorders>
              <w:top w:val="single" w:sz="4" w:space="0" w:color="auto"/>
              <w:left w:val="single" w:sz="4" w:space="0" w:color="auto"/>
              <w:bottom w:val="nil"/>
              <w:right w:val="single" w:sz="4" w:space="0" w:color="auto"/>
            </w:tcBorders>
            <w:shd w:val="clear" w:color="000000" w:fill="C4D79B"/>
            <w:hideMark/>
          </w:tcPr>
          <w:p w14:paraId="5DF5D636"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2377"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3B27CBC8"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548" w:type="dxa"/>
            <w:tcBorders>
              <w:top w:val="nil"/>
              <w:left w:val="nil"/>
              <w:bottom w:val="single" w:sz="4" w:space="0" w:color="auto"/>
              <w:right w:val="single" w:sz="4" w:space="0" w:color="auto"/>
            </w:tcBorders>
            <w:shd w:val="clear" w:color="000000" w:fill="C4D79B"/>
            <w:hideMark/>
          </w:tcPr>
          <w:p w14:paraId="00C17C4B"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1562" w:type="dxa"/>
            <w:gridSpan w:val="2"/>
            <w:tcBorders>
              <w:top w:val="single" w:sz="4" w:space="0" w:color="auto"/>
              <w:left w:val="nil"/>
              <w:bottom w:val="single" w:sz="4" w:space="0" w:color="auto"/>
              <w:right w:val="single" w:sz="4" w:space="0" w:color="auto"/>
            </w:tcBorders>
            <w:shd w:val="clear" w:color="000000" w:fill="C4D79B"/>
            <w:hideMark/>
          </w:tcPr>
          <w:p w14:paraId="19CA0B69" w14:textId="77777777" w:rsidR="00B619D1" w:rsidRPr="00381024" w:rsidRDefault="00B619D1" w:rsidP="0002449A">
            <w:pPr>
              <w:jc w:val="center"/>
              <w:rPr>
                <w:rFonts w:ascii="Avenir Next LT Pro Light" w:hAnsi="Avenir Next LT Pro Light" w:cs="Calibri"/>
                <w:b/>
                <w:bCs/>
                <w:color w:val="000000"/>
                <w:sz w:val="20"/>
                <w:szCs w:val="20"/>
              </w:rPr>
            </w:pPr>
          </w:p>
        </w:tc>
      </w:tr>
      <w:tr w:rsidR="00B619D1" w:rsidRPr="00381024" w14:paraId="509BBECF" w14:textId="77777777" w:rsidTr="0002449A">
        <w:trPr>
          <w:trHeight w:val="151"/>
        </w:trPr>
        <w:tc>
          <w:tcPr>
            <w:tcW w:w="2062" w:type="dxa"/>
            <w:tcBorders>
              <w:top w:val="nil"/>
              <w:left w:val="single" w:sz="4" w:space="0" w:color="auto"/>
              <w:bottom w:val="nil"/>
              <w:right w:val="single" w:sz="4" w:space="0" w:color="auto"/>
              <w:tr2bl w:val="single" w:sz="4" w:space="0" w:color="auto"/>
            </w:tcBorders>
            <w:shd w:val="clear" w:color="000000" w:fill="C4D79B"/>
            <w:vAlign w:val="bottom"/>
            <w:hideMark/>
          </w:tcPr>
          <w:p w14:paraId="4DF0AD33" w14:textId="77777777" w:rsidR="00B619D1" w:rsidRPr="00381024" w:rsidRDefault="00B619D1" w:rsidP="0002449A">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2843" w:type="dxa"/>
            <w:vMerge/>
            <w:tcBorders>
              <w:top w:val="single" w:sz="4" w:space="0" w:color="auto"/>
              <w:left w:val="single" w:sz="4" w:space="0" w:color="auto"/>
              <w:bottom w:val="nil"/>
              <w:right w:val="single" w:sz="4" w:space="0" w:color="000000"/>
            </w:tcBorders>
            <w:vAlign w:val="center"/>
            <w:hideMark/>
          </w:tcPr>
          <w:p w14:paraId="25315738" w14:textId="77777777" w:rsidR="00B619D1" w:rsidRPr="00381024" w:rsidRDefault="00B619D1" w:rsidP="0002449A">
            <w:pPr>
              <w:rPr>
                <w:rFonts w:ascii="Avenir Next LT Pro Light" w:hAnsi="Avenir Next LT Pro Light" w:cs="Calibri"/>
                <w:b/>
                <w:bCs/>
                <w:color w:val="000000"/>
                <w:sz w:val="20"/>
                <w:szCs w:val="20"/>
              </w:rPr>
            </w:pPr>
          </w:p>
        </w:tc>
        <w:tc>
          <w:tcPr>
            <w:tcW w:w="1212" w:type="dxa"/>
            <w:tcBorders>
              <w:top w:val="single" w:sz="4" w:space="0" w:color="auto"/>
              <w:left w:val="single" w:sz="4" w:space="0" w:color="auto"/>
              <w:bottom w:val="nil"/>
              <w:right w:val="single" w:sz="4" w:space="0" w:color="auto"/>
            </w:tcBorders>
            <w:shd w:val="clear" w:color="000000" w:fill="C4D79B"/>
            <w:hideMark/>
          </w:tcPr>
          <w:p w14:paraId="70EBC314"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905" w:type="dxa"/>
            <w:tcBorders>
              <w:top w:val="single" w:sz="4" w:space="0" w:color="auto"/>
              <w:left w:val="nil"/>
              <w:bottom w:val="nil"/>
              <w:right w:val="single" w:sz="4" w:space="0" w:color="auto"/>
            </w:tcBorders>
            <w:shd w:val="clear" w:color="000000" w:fill="C4D79B"/>
            <w:hideMark/>
          </w:tcPr>
          <w:p w14:paraId="1FA7B7E6" w14:textId="77777777" w:rsidR="00B619D1" w:rsidRPr="00381024" w:rsidRDefault="00B619D1" w:rsidP="0002449A">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212" w:type="dxa"/>
            <w:tcBorders>
              <w:top w:val="nil"/>
              <w:left w:val="nil"/>
              <w:bottom w:val="nil"/>
              <w:right w:val="nil"/>
            </w:tcBorders>
            <w:shd w:val="clear" w:color="000000" w:fill="C4D79B"/>
            <w:vAlign w:val="bottom"/>
            <w:hideMark/>
          </w:tcPr>
          <w:p w14:paraId="0046C01C"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1165" w:type="dxa"/>
            <w:tcBorders>
              <w:top w:val="single" w:sz="4" w:space="0" w:color="auto"/>
              <w:left w:val="single" w:sz="4" w:space="0" w:color="auto"/>
              <w:bottom w:val="nil"/>
              <w:right w:val="single" w:sz="4" w:space="0" w:color="auto"/>
            </w:tcBorders>
            <w:shd w:val="clear" w:color="000000" w:fill="C4D79B"/>
            <w:vAlign w:val="bottom"/>
            <w:hideMark/>
          </w:tcPr>
          <w:p w14:paraId="3544A593"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1548" w:type="dxa"/>
            <w:tcBorders>
              <w:top w:val="single" w:sz="4" w:space="0" w:color="auto"/>
              <w:left w:val="nil"/>
              <w:bottom w:val="nil"/>
              <w:right w:val="single" w:sz="4" w:space="0" w:color="auto"/>
            </w:tcBorders>
            <w:shd w:val="clear" w:color="000000" w:fill="C4D79B"/>
            <w:hideMark/>
          </w:tcPr>
          <w:p w14:paraId="2590C31C"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562" w:type="dxa"/>
            <w:gridSpan w:val="2"/>
            <w:tcBorders>
              <w:top w:val="nil"/>
              <w:left w:val="single" w:sz="4" w:space="0" w:color="auto"/>
              <w:bottom w:val="nil"/>
              <w:right w:val="nil"/>
            </w:tcBorders>
            <w:shd w:val="clear" w:color="000000" w:fill="C4D79B"/>
            <w:hideMark/>
          </w:tcPr>
          <w:p w14:paraId="3D99CEB5"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r>
      <w:tr w:rsidR="00B619D1" w:rsidRPr="00381024" w14:paraId="3704D94B" w14:textId="77777777" w:rsidTr="0002449A">
        <w:trPr>
          <w:trHeight w:val="151"/>
        </w:trPr>
        <w:tc>
          <w:tcPr>
            <w:tcW w:w="2062" w:type="dxa"/>
            <w:tcBorders>
              <w:top w:val="nil"/>
              <w:left w:val="single" w:sz="4" w:space="0" w:color="auto"/>
              <w:bottom w:val="single" w:sz="4" w:space="0" w:color="auto"/>
              <w:right w:val="single" w:sz="4" w:space="0" w:color="auto"/>
            </w:tcBorders>
            <w:shd w:val="clear" w:color="000000" w:fill="C4D79B"/>
            <w:noWrap/>
            <w:vAlign w:val="bottom"/>
            <w:hideMark/>
          </w:tcPr>
          <w:p w14:paraId="01F3E8DD"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w:t>
            </w:r>
          </w:p>
        </w:tc>
        <w:tc>
          <w:tcPr>
            <w:tcW w:w="2843" w:type="dxa"/>
            <w:tcBorders>
              <w:top w:val="nil"/>
              <w:left w:val="nil"/>
              <w:bottom w:val="single" w:sz="4" w:space="0" w:color="auto"/>
              <w:right w:val="single" w:sz="4" w:space="0" w:color="auto"/>
            </w:tcBorders>
            <w:shd w:val="clear" w:color="000000" w:fill="C4D79B"/>
            <w:noWrap/>
            <w:vAlign w:val="bottom"/>
            <w:hideMark/>
          </w:tcPr>
          <w:p w14:paraId="05391BB7"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(ii)</w:t>
            </w:r>
          </w:p>
        </w:tc>
        <w:tc>
          <w:tcPr>
            <w:tcW w:w="1212" w:type="dxa"/>
            <w:tcBorders>
              <w:top w:val="nil"/>
              <w:left w:val="nil"/>
              <w:bottom w:val="single" w:sz="4" w:space="0" w:color="auto"/>
              <w:right w:val="nil"/>
            </w:tcBorders>
            <w:shd w:val="clear" w:color="000000" w:fill="C4D79B"/>
            <w:noWrap/>
            <w:vAlign w:val="bottom"/>
            <w:hideMark/>
          </w:tcPr>
          <w:p w14:paraId="7AE8DC26"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(iii)</w:t>
            </w:r>
          </w:p>
        </w:tc>
        <w:tc>
          <w:tcPr>
            <w:tcW w:w="905" w:type="dxa"/>
            <w:tcBorders>
              <w:top w:val="nil"/>
              <w:left w:val="single" w:sz="4" w:space="0" w:color="auto"/>
              <w:bottom w:val="single" w:sz="4" w:space="0" w:color="auto"/>
              <w:right w:val="single" w:sz="4" w:space="0" w:color="auto"/>
            </w:tcBorders>
            <w:shd w:val="clear" w:color="000000" w:fill="C4D79B"/>
            <w:noWrap/>
            <w:vAlign w:val="bottom"/>
            <w:hideMark/>
          </w:tcPr>
          <w:p w14:paraId="52529621"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(iv)</w:t>
            </w:r>
          </w:p>
        </w:tc>
        <w:tc>
          <w:tcPr>
            <w:tcW w:w="1212" w:type="dxa"/>
            <w:tcBorders>
              <w:top w:val="nil"/>
              <w:left w:val="nil"/>
              <w:bottom w:val="single" w:sz="4" w:space="0" w:color="auto"/>
              <w:right w:val="nil"/>
            </w:tcBorders>
            <w:shd w:val="clear" w:color="000000" w:fill="C4D79B"/>
            <w:noWrap/>
            <w:vAlign w:val="bottom"/>
            <w:hideMark/>
          </w:tcPr>
          <w:p w14:paraId="4556561E"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w:t>
            </w:r>
          </w:p>
        </w:tc>
        <w:tc>
          <w:tcPr>
            <w:tcW w:w="1165" w:type="dxa"/>
            <w:tcBorders>
              <w:top w:val="nil"/>
              <w:left w:val="single" w:sz="4" w:space="0" w:color="auto"/>
              <w:bottom w:val="single" w:sz="4" w:space="0" w:color="auto"/>
              <w:right w:val="single" w:sz="4" w:space="0" w:color="auto"/>
            </w:tcBorders>
            <w:shd w:val="clear" w:color="000000" w:fill="C4D79B"/>
            <w:noWrap/>
            <w:vAlign w:val="bottom"/>
            <w:hideMark/>
          </w:tcPr>
          <w:p w14:paraId="1C32867B"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w:t>
            </w:r>
          </w:p>
        </w:tc>
        <w:tc>
          <w:tcPr>
            <w:tcW w:w="1548" w:type="dxa"/>
            <w:tcBorders>
              <w:top w:val="nil"/>
              <w:left w:val="nil"/>
              <w:bottom w:val="single" w:sz="4" w:space="0" w:color="auto"/>
              <w:right w:val="single" w:sz="4" w:space="0" w:color="auto"/>
            </w:tcBorders>
            <w:shd w:val="clear" w:color="000000" w:fill="C4D79B"/>
            <w:noWrap/>
            <w:vAlign w:val="bottom"/>
            <w:hideMark/>
          </w:tcPr>
          <w:p w14:paraId="595DDE65"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(vii)</w:t>
            </w:r>
          </w:p>
        </w:tc>
        <w:tc>
          <w:tcPr>
            <w:tcW w:w="1562" w:type="dxa"/>
            <w:gridSpan w:val="2"/>
            <w:tcBorders>
              <w:top w:val="nil"/>
              <w:left w:val="nil"/>
              <w:bottom w:val="single" w:sz="4" w:space="0" w:color="auto"/>
              <w:right w:val="single" w:sz="4" w:space="0" w:color="auto"/>
            </w:tcBorders>
            <w:shd w:val="clear" w:color="000000" w:fill="C4D79B"/>
            <w:noWrap/>
            <w:vAlign w:val="bottom"/>
            <w:hideMark/>
          </w:tcPr>
          <w:p w14:paraId="0129AE00" w14:textId="77777777" w:rsidR="00B619D1" w:rsidRPr="00381024" w:rsidRDefault="00B619D1" w:rsidP="0002449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(viii)</w:t>
            </w:r>
          </w:p>
        </w:tc>
      </w:tr>
      <w:tr w:rsidR="00B619D1" w:rsidRPr="00381024" w14:paraId="31ABA2BF" w14:textId="77777777" w:rsidTr="0002449A">
        <w:trPr>
          <w:trHeight w:val="151"/>
        </w:trPr>
        <w:tc>
          <w:tcPr>
            <w:tcW w:w="12509" w:type="dxa"/>
            <w:gridSpan w:val="9"/>
            <w:tcBorders>
              <w:top w:val="single" w:sz="4" w:space="0" w:color="auto"/>
              <w:left w:val="single" w:sz="4" w:space="0" w:color="auto"/>
              <w:bottom w:val="single" w:sz="4" w:space="0" w:color="auto"/>
              <w:right w:val="single" w:sz="4" w:space="0" w:color="auto"/>
            </w:tcBorders>
            <w:shd w:val="clear" w:color="auto" w:fill="auto"/>
            <w:vAlign w:val="bottom"/>
            <w:hideMark/>
          </w:tcPr>
          <w:p w14:paraId="5010DAED" w14:textId="77777777" w:rsidR="00B619D1" w:rsidRPr="00381024" w:rsidRDefault="00B619D1" w:rsidP="0002449A">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Service Objective xxx</w:t>
            </w:r>
          </w:p>
        </w:tc>
      </w:tr>
      <w:tr w:rsidR="00B619D1" w:rsidRPr="00381024" w14:paraId="156D46EF" w14:textId="77777777" w:rsidTr="0002449A">
        <w:trPr>
          <w:trHeight w:val="673"/>
        </w:trPr>
        <w:tc>
          <w:tcPr>
            <w:tcW w:w="2062" w:type="dxa"/>
            <w:vMerge w:val="restart"/>
            <w:tcBorders>
              <w:left w:val="single" w:sz="4" w:space="0" w:color="auto"/>
              <w:right w:val="single" w:sz="4" w:space="0" w:color="auto"/>
            </w:tcBorders>
            <w:shd w:val="clear" w:color="auto" w:fill="auto"/>
            <w:vAlign w:val="center"/>
            <w:hideMark/>
          </w:tcPr>
          <w:p w14:paraId="208F3B67" w14:textId="0BED0799" w:rsidR="00B619D1" w:rsidRPr="00381024" w:rsidRDefault="00F6666C" w:rsidP="0002449A">
            <w:pPr>
              <w:jc w:val="center"/>
              <w:rPr>
                <w:rFonts w:ascii="Avenir Next LT Pro Light" w:hAnsi="Avenir Next LT Pro Light" w:cs="Calibri"/>
                <w:sz w:val="20"/>
                <w:szCs w:val="20"/>
              </w:rPr>
            </w:pPr>
            <w:r w:rsidRPr="00F6666C">
              <w:rPr>
                <w:rFonts w:ascii="Avenir Next LT Pro Light" w:hAnsi="Avenir Next LT Pro Light" w:cs="Calibri"/>
                <w:sz w:val="20"/>
                <w:szCs w:val="20"/>
              </w:rPr>
              <w:t>To ensure provision of free Basic Services for indigent residents of Mkhambathini Municipality</w:t>
            </w:r>
          </w:p>
        </w:tc>
        <w:tc>
          <w:tcPr>
            <w:tcW w:w="2843" w:type="dxa"/>
            <w:tcBorders>
              <w:top w:val="nil"/>
              <w:left w:val="single" w:sz="4" w:space="0" w:color="auto"/>
              <w:bottom w:val="single" w:sz="4" w:space="0" w:color="auto"/>
              <w:right w:val="single" w:sz="4" w:space="0" w:color="auto"/>
            </w:tcBorders>
            <w:shd w:val="clear" w:color="auto" w:fill="auto"/>
            <w:vAlign w:val="center"/>
            <w:hideMark/>
          </w:tcPr>
          <w:p w14:paraId="31E692DE" w14:textId="77777777" w:rsidR="00B619D1" w:rsidRPr="00B81BE7" w:rsidRDefault="00B619D1" w:rsidP="0002449A">
            <w:pPr>
              <w:rPr>
                <w:rFonts w:ascii="Avenir Next LT Pro Light" w:hAnsi="Avenir Next LT Pro Light" w:cs="Calibri"/>
                <w:sz w:val="18"/>
                <w:szCs w:val="18"/>
              </w:rPr>
            </w:pPr>
            <w:r w:rsidRPr="00B81BE7">
              <w:rPr>
                <w:rFonts w:ascii="Avenir Next LT Pro Light" w:hAnsi="Avenir Next LT Pro Light" w:cs="Calibri"/>
                <w:sz w:val="18"/>
                <w:szCs w:val="18"/>
              </w:rPr>
              <w:t>Review the indigent register</w:t>
            </w:r>
          </w:p>
        </w:tc>
        <w:tc>
          <w:tcPr>
            <w:tcW w:w="1212" w:type="dxa"/>
            <w:tcBorders>
              <w:top w:val="single" w:sz="4" w:space="0" w:color="auto"/>
              <w:left w:val="nil"/>
              <w:bottom w:val="single" w:sz="4" w:space="0" w:color="auto"/>
              <w:right w:val="single" w:sz="4" w:space="0" w:color="auto"/>
            </w:tcBorders>
            <w:shd w:val="clear" w:color="auto" w:fill="auto"/>
            <w:vAlign w:val="center"/>
            <w:hideMark/>
          </w:tcPr>
          <w:p w14:paraId="759D2E2E" w14:textId="77777777" w:rsidR="00B619D1" w:rsidRPr="00B81BE7" w:rsidRDefault="00B619D1" w:rsidP="0002449A">
            <w:pPr>
              <w:jc w:val="center"/>
              <w:rPr>
                <w:rFonts w:ascii="Avenir Next LT Pro Light" w:hAnsi="Avenir Next LT Pro Light" w:cs="Calibri"/>
                <w:sz w:val="18"/>
                <w:szCs w:val="18"/>
              </w:rPr>
            </w:pPr>
            <w:r w:rsidRPr="00B81BE7">
              <w:rPr>
                <w:rFonts w:ascii="Avenir Next LT Pro Light" w:hAnsi="Avenir Next LT Pro Light" w:cs="Calibri"/>
                <w:sz w:val="18"/>
                <w:szCs w:val="18"/>
              </w:rPr>
              <w:t>31-May-20</w:t>
            </w:r>
          </w:p>
        </w:tc>
        <w:tc>
          <w:tcPr>
            <w:tcW w:w="905" w:type="dxa"/>
            <w:tcBorders>
              <w:top w:val="nil"/>
              <w:left w:val="nil"/>
              <w:bottom w:val="single" w:sz="4" w:space="0" w:color="auto"/>
              <w:right w:val="single" w:sz="4" w:space="0" w:color="auto"/>
            </w:tcBorders>
            <w:shd w:val="clear" w:color="auto" w:fill="auto"/>
            <w:vAlign w:val="center"/>
            <w:hideMark/>
          </w:tcPr>
          <w:p w14:paraId="2A018B41" w14:textId="77777777" w:rsidR="00B619D1" w:rsidRPr="00B81BE7" w:rsidRDefault="00B619D1" w:rsidP="0002449A">
            <w:pPr>
              <w:jc w:val="center"/>
              <w:rPr>
                <w:rFonts w:ascii="Avenir Next LT Pro Light" w:hAnsi="Avenir Next LT Pro Light" w:cs="Calibri"/>
                <w:sz w:val="18"/>
                <w:szCs w:val="18"/>
              </w:rPr>
            </w:pPr>
            <w:r w:rsidRPr="00B81BE7">
              <w:rPr>
                <w:rFonts w:ascii="Avenir Next LT Pro Light" w:hAnsi="Avenir Next LT Pro Light" w:cs="Calibri"/>
                <w:sz w:val="18"/>
                <w:szCs w:val="18"/>
              </w:rPr>
              <w:t>31-May-21</w:t>
            </w:r>
          </w:p>
        </w:tc>
        <w:tc>
          <w:tcPr>
            <w:tcW w:w="1212" w:type="dxa"/>
            <w:tcBorders>
              <w:top w:val="single" w:sz="4" w:space="0" w:color="auto"/>
              <w:left w:val="nil"/>
              <w:bottom w:val="single" w:sz="4" w:space="0" w:color="auto"/>
              <w:right w:val="single" w:sz="4" w:space="0" w:color="auto"/>
            </w:tcBorders>
            <w:shd w:val="clear" w:color="auto" w:fill="auto"/>
            <w:vAlign w:val="center"/>
          </w:tcPr>
          <w:p w14:paraId="18480FDD" w14:textId="77777777" w:rsidR="00B619D1" w:rsidRPr="00B81BE7" w:rsidRDefault="00B619D1" w:rsidP="0002449A">
            <w:pPr>
              <w:jc w:val="center"/>
              <w:rPr>
                <w:rFonts w:ascii="Avenir Next LT Pro Light" w:hAnsi="Avenir Next LT Pro Light" w:cs="Calibri"/>
                <w:sz w:val="18"/>
                <w:szCs w:val="18"/>
              </w:rPr>
            </w:pPr>
            <w:r w:rsidRPr="00B81BE7">
              <w:rPr>
                <w:rFonts w:ascii="Avenir Next LT Pro Light" w:hAnsi="Avenir Next LT Pro Light" w:cs="Calibri"/>
                <w:sz w:val="18"/>
                <w:szCs w:val="18"/>
              </w:rPr>
              <w:t>31-May-2</w:t>
            </w:r>
            <w:r>
              <w:rPr>
                <w:rFonts w:ascii="Avenir Next LT Pro Light" w:hAnsi="Avenir Next LT Pro Light" w:cs="Calibri"/>
                <w:sz w:val="18"/>
                <w:szCs w:val="18"/>
              </w:rPr>
              <w:t>1</w:t>
            </w:r>
          </w:p>
        </w:tc>
        <w:tc>
          <w:tcPr>
            <w:tcW w:w="1165" w:type="dxa"/>
            <w:tcBorders>
              <w:top w:val="nil"/>
              <w:left w:val="nil"/>
              <w:bottom w:val="single" w:sz="4" w:space="0" w:color="auto"/>
              <w:right w:val="single" w:sz="4" w:space="0" w:color="auto"/>
            </w:tcBorders>
            <w:shd w:val="clear" w:color="auto" w:fill="auto"/>
            <w:vAlign w:val="center"/>
          </w:tcPr>
          <w:p w14:paraId="1F953D32" w14:textId="333CA10D" w:rsidR="00B619D1" w:rsidRPr="00B81BE7" w:rsidRDefault="00B619D1" w:rsidP="0002449A">
            <w:pPr>
              <w:jc w:val="center"/>
              <w:rPr>
                <w:rFonts w:ascii="Avenir Next LT Pro Light" w:hAnsi="Avenir Next LT Pro Light" w:cs="Calibri"/>
                <w:sz w:val="18"/>
                <w:szCs w:val="18"/>
              </w:rPr>
            </w:pPr>
          </w:p>
        </w:tc>
        <w:tc>
          <w:tcPr>
            <w:tcW w:w="1548" w:type="dxa"/>
            <w:tcBorders>
              <w:top w:val="nil"/>
              <w:left w:val="nil"/>
              <w:bottom w:val="single" w:sz="4" w:space="0" w:color="auto"/>
              <w:right w:val="single" w:sz="4" w:space="0" w:color="auto"/>
            </w:tcBorders>
            <w:shd w:val="clear" w:color="auto" w:fill="auto"/>
            <w:vAlign w:val="center"/>
            <w:hideMark/>
          </w:tcPr>
          <w:p w14:paraId="3B596B93" w14:textId="4452EFDB" w:rsidR="00B619D1" w:rsidRPr="00B81BE7" w:rsidRDefault="00B619D1" w:rsidP="0002449A">
            <w:pPr>
              <w:jc w:val="center"/>
              <w:rPr>
                <w:rFonts w:ascii="Avenir Next LT Pro Light" w:hAnsi="Avenir Next LT Pro Light" w:cs="Calibri"/>
                <w:sz w:val="18"/>
                <w:szCs w:val="18"/>
              </w:rPr>
            </w:pPr>
          </w:p>
        </w:tc>
        <w:tc>
          <w:tcPr>
            <w:tcW w:w="1562" w:type="dxa"/>
            <w:gridSpan w:val="2"/>
            <w:tcBorders>
              <w:top w:val="nil"/>
              <w:left w:val="single" w:sz="4" w:space="0" w:color="auto"/>
              <w:bottom w:val="single" w:sz="4" w:space="0" w:color="auto"/>
              <w:right w:val="single" w:sz="4" w:space="0" w:color="auto"/>
            </w:tcBorders>
            <w:shd w:val="clear" w:color="auto" w:fill="auto"/>
            <w:vAlign w:val="center"/>
            <w:hideMark/>
          </w:tcPr>
          <w:p w14:paraId="7080BA05" w14:textId="77777777" w:rsidR="00B619D1" w:rsidRPr="00B81BE7" w:rsidRDefault="00B619D1" w:rsidP="0002449A">
            <w:pPr>
              <w:jc w:val="center"/>
              <w:rPr>
                <w:rFonts w:ascii="Avenir Next LT Pro Light" w:hAnsi="Avenir Next LT Pro Light" w:cs="Calibri"/>
                <w:color w:val="000000"/>
                <w:sz w:val="18"/>
                <w:szCs w:val="18"/>
              </w:rPr>
            </w:pPr>
          </w:p>
        </w:tc>
      </w:tr>
      <w:tr w:rsidR="00B619D1" w:rsidRPr="00381024" w14:paraId="1174088F" w14:textId="77777777" w:rsidTr="0002449A">
        <w:trPr>
          <w:trHeight w:val="295"/>
        </w:trPr>
        <w:tc>
          <w:tcPr>
            <w:tcW w:w="2062" w:type="dxa"/>
            <w:vMerge/>
            <w:tcBorders>
              <w:left w:val="single" w:sz="4" w:space="0" w:color="auto"/>
              <w:right w:val="single" w:sz="4" w:space="0" w:color="auto"/>
            </w:tcBorders>
            <w:shd w:val="clear" w:color="auto" w:fill="auto"/>
            <w:vAlign w:val="center"/>
            <w:hideMark/>
          </w:tcPr>
          <w:p w14:paraId="1C46EEB5" w14:textId="77777777" w:rsidR="00B619D1" w:rsidRPr="00381024" w:rsidRDefault="00B619D1" w:rsidP="0002449A">
            <w:pPr>
              <w:jc w:val="center"/>
              <w:rPr>
                <w:rFonts w:ascii="Avenir Next LT Pro Light" w:hAnsi="Avenir Next LT Pro Light" w:cs="Calibri"/>
                <w:color w:val="000000"/>
                <w:sz w:val="20"/>
                <w:szCs w:val="20"/>
              </w:rPr>
            </w:pPr>
          </w:p>
        </w:tc>
        <w:tc>
          <w:tcPr>
            <w:tcW w:w="2843" w:type="dxa"/>
            <w:tcBorders>
              <w:top w:val="nil"/>
              <w:left w:val="single" w:sz="4" w:space="0" w:color="auto"/>
              <w:bottom w:val="single" w:sz="4" w:space="0" w:color="auto"/>
              <w:right w:val="single" w:sz="4" w:space="0" w:color="auto"/>
            </w:tcBorders>
            <w:shd w:val="clear" w:color="auto" w:fill="auto"/>
            <w:vAlign w:val="center"/>
            <w:hideMark/>
          </w:tcPr>
          <w:p w14:paraId="68404BDA" w14:textId="77777777" w:rsidR="00B619D1" w:rsidRPr="00B81BE7" w:rsidRDefault="00B619D1" w:rsidP="0002449A">
            <w:pPr>
              <w:rPr>
                <w:rFonts w:ascii="Avenir Next LT Pro Light" w:hAnsi="Avenir Next LT Pro Light" w:cs="Calibri"/>
                <w:color w:val="000000"/>
                <w:sz w:val="18"/>
                <w:szCs w:val="18"/>
              </w:rPr>
            </w:pPr>
            <w:r w:rsidRPr="00B81BE7">
              <w:rPr>
                <w:rFonts w:ascii="Avenir Next LT Pro Light" w:hAnsi="Avenir Next LT Pro Light" w:cs="Calibri"/>
                <w:color w:val="000000"/>
                <w:sz w:val="18"/>
                <w:szCs w:val="18"/>
              </w:rPr>
              <w:t xml:space="preserve">Number of quarterly social relief reports submitted to portfolio committee </w:t>
            </w:r>
          </w:p>
        </w:tc>
        <w:tc>
          <w:tcPr>
            <w:tcW w:w="1212" w:type="dxa"/>
            <w:tcBorders>
              <w:top w:val="single" w:sz="4" w:space="0" w:color="auto"/>
              <w:left w:val="nil"/>
              <w:bottom w:val="single" w:sz="4" w:space="0" w:color="auto"/>
              <w:right w:val="single" w:sz="4" w:space="0" w:color="auto"/>
            </w:tcBorders>
            <w:shd w:val="clear" w:color="auto" w:fill="auto"/>
            <w:vAlign w:val="center"/>
            <w:hideMark/>
          </w:tcPr>
          <w:p w14:paraId="05AAC995" w14:textId="77777777" w:rsidR="00B619D1" w:rsidRPr="00B81BE7" w:rsidRDefault="00B619D1" w:rsidP="0002449A">
            <w:pPr>
              <w:jc w:val="center"/>
              <w:rPr>
                <w:rFonts w:ascii="Avenir Next LT Pro Light" w:hAnsi="Avenir Next LT Pro Light" w:cs="Calibri"/>
                <w:color w:val="000000"/>
                <w:sz w:val="18"/>
                <w:szCs w:val="18"/>
              </w:rPr>
            </w:pPr>
            <w:r w:rsidRPr="00B81BE7">
              <w:rPr>
                <w:rFonts w:ascii="Avenir Next LT Pro Light" w:hAnsi="Avenir Next LT Pro Light" w:cs="Calibri"/>
                <w:color w:val="000000"/>
                <w:sz w:val="18"/>
                <w:szCs w:val="18"/>
              </w:rPr>
              <w:t>4</w:t>
            </w:r>
          </w:p>
        </w:tc>
        <w:tc>
          <w:tcPr>
            <w:tcW w:w="905" w:type="dxa"/>
            <w:tcBorders>
              <w:top w:val="single" w:sz="4" w:space="0" w:color="auto"/>
              <w:left w:val="nil"/>
              <w:bottom w:val="single" w:sz="4" w:space="0" w:color="auto"/>
              <w:right w:val="single" w:sz="4" w:space="0" w:color="auto"/>
            </w:tcBorders>
            <w:shd w:val="clear" w:color="auto" w:fill="auto"/>
            <w:vAlign w:val="center"/>
            <w:hideMark/>
          </w:tcPr>
          <w:p w14:paraId="04041560" w14:textId="77777777" w:rsidR="00B619D1" w:rsidRPr="00B81BE7" w:rsidRDefault="00B619D1" w:rsidP="0002449A">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2</w:t>
            </w:r>
          </w:p>
        </w:tc>
        <w:tc>
          <w:tcPr>
            <w:tcW w:w="1212" w:type="dxa"/>
            <w:tcBorders>
              <w:top w:val="single" w:sz="4" w:space="0" w:color="auto"/>
              <w:left w:val="nil"/>
              <w:bottom w:val="single" w:sz="4" w:space="0" w:color="auto"/>
              <w:right w:val="single" w:sz="4" w:space="0" w:color="auto"/>
            </w:tcBorders>
            <w:shd w:val="clear" w:color="auto" w:fill="auto"/>
            <w:vAlign w:val="center"/>
          </w:tcPr>
          <w:p w14:paraId="2BB4B8DA" w14:textId="77777777" w:rsidR="00B619D1" w:rsidRPr="00B81BE7" w:rsidRDefault="00B619D1" w:rsidP="0002449A">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2</w:t>
            </w:r>
          </w:p>
        </w:tc>
        <w:tc>
          <w:tcPr>
            <w:tcW w:w="1165" w:type="dxa"/>
            <w:tcBorders>
              <w:top w:val="nil"/>
              <w:left w:val="nil"/>
              <w:bottom w:val="single" w:sz="4" w:space="0" w:color="auto"/>
              <w:right w:val="single" w:sz="4" w:space="0" w:color="auto"/>
            </w:tcBorders>
            <w:shd w:val="clear" w:color="auto" w:fill="auto"/>
            <w:vAlign w:val="center"/>
          </w:tcPr>
          <w:p w14:paraId="4F2446C8" w14:textId="3C543A92" w:rsidR="00B619D1" w:rsidRPr="00B81BE7" w:rsidRDefault="00B619D1" w:rsidP="0002449A">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4</w:t>
            </w:r>
          </w:p>
        </w:tc>
        <w:tc>
          <w:tcPr>
            <w:tcW w:w="1548" w:type="dxa"/>
            <w:tcBorders>
              <w:top w:val="single" w:sz="4" w:space="0" w:color="auto"/>
              <w:left w:val="nil"/>
              <w:bottom w:val="single" w:sz="4" w:space="0" w:color="auto"/>
              <w:right w:val="single" w:sz="4" w:space="0" w:color="auto"/>
            </w:tcBorders>
            <w:shd w:val="clear" w:color="auto" w:fill="auto"/>
            <w:vAlign w:val="center"/>
            <w:hideMark/>
          </w:tcPr>
          <w:p w14:paraId="3DBC3A5A" w14:textId="42075608" w:rsidR="00B619D1" w:rsidRPr="00B81BE7" w:rsidRDefault="00B619D1" w:rsidP="0002449A">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4</w:t>
            </w:r>
          </w:p>
        </w:tc>
        <w:tc>
          <w:tcPr>
            <w:tcW w:w="1562" w:type="dxa"/>
            <w:gridSpan w:val="2"/>
            <w:tcBorders>
              <w:top w:val="nil"/>
              <w:left w:val="nil"/>
              <w:bottom w:val="single" w:sz="4" w:space="0" w:color="auto"/>
              <w:right w:val="single" w:sz="4" w:space="0" w:color="auto"/>
            </w:tcBorders>
            <w:shd w:val="clear" w:color="auto" w:fill="auto"/>
            <w:vAlign w:val="center"/>
            <w:hideMark/>
          </w:tcPr>
          <w:p w14:paraId="79176469" w14:textId="1CCEC872" w:rsidR="00B619D1" w:rsidRPr="00B81BE7" w:rsidRDefault="00B619D1" w:rsidP="0002449A">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12</w:t>
            </w:r>
          </w:p>
        </w:tc>
      </w:tr>
      <w:tr w:rsidR="00B619D1" w:rsidRPr="00381024" w14:paraId="6F704CB0" w14:textId="77777777" w:rsidTr="0002449A">
        <w:trPr>
          <w:trHeight w:val="302"/>
        </w:trPr>
        <w:tc>
          <w:tcPr>
            <w:tcW w:w="2062" w:type="dxa"/>
            <w:vMerge/>
            <w:tcBorders>
              <w:left w:val="single" w:sz="4" w:space="0" w:color="auto"/>
              <w:bottom w:val="single" w:sz="4" w:space="0" w:color="000000"/>
              <w:right w:val="single" w:sz="4" w:space="0" w:color="auto"/>
            </w:tcBorders>
            <w:vAlign w:val="center"/>
            <w:hideMark/>
          </w:tcPr>
          <w:p w14:paraId="2B790588" w14:textId="77777777" w:rsidR="00B619D1" w:rsidRPr="00381024" w:rsidRDefault="00B619D1" w:rsidP="0002449A">
            <w:pPr>
              <w:rPr>
                <w:rFonts w:ascii="Avenir Next LT Pro Light" w:hAnsi="Avenir Next LT Pro Light" w:cs="Calibri"/>
                <w:color w:val="000000"/>
                <w:sz w:val="20"/>
                <w:szCs w:val="20"/>
              </w:rPr>
            </w:pPr>
          </w:p>
        </w:tc>
        <w:tc>
          <w:tcPr>
            <w:tcW w:w="2843" w:type="dxa"/>
            <w:tcBorders>
              <w:top w:val="single" w:sz="4" w:space="0" w:color="auto"/>
              <w:left w:val="nil"/>
              <w:bottom w:val="single" w:sz="4" w:space="0" w:color="auto"/>
              <w:right w:val="single" w:sz="4" w:space="0" w:color="auto"/>
            </w:tcBorders>
            <w:shd w:val="clear" w:color="auto" w:fill="auto"/>
            <w:vAlign w:val="bottom"/>
            <w:hideMark/>
          </w:tcPr>
          <w:p w14:paraId="5CD5F2FE" w14:textId="77777777" w:rsidR="00B619D1" w:rsidRPr="00B81BE7" w:rsidRDefault="00B619D1" w:rsidP="0002449A">
            <w:pPr>
              <w:rPr>
                <w:rFonts w:ascii="Avenir Next LT Pro Light" w:hAnsi="Avenir Next LT Pro Light" w:cs="Calibri"/>
                <w:color w:val="000000"/>
                <w:sz w:val="18"/>
                <w:szCs w:val="18"/>
              </w:rPr>
            </w:pPr>
            <w:r w:rsidRPr="00B81BE7">
              <w:rPr>
                <w:rFonts w:ascii="Avenir Next LT Pro Light" w:hAnsi="Avenir Next LT Pro Light" w:cs="Calibri"/>
                <w:color w:val="000000"/>
                <w:sz w:val="18"/>
                <w:szCs w:val="18"/>
              </w:rPr>
              <w:t>Report on the number and percentage of households earning less than R1100 a month with access to free basic services</w:t>
            </w:r>
          </w:p>
        </w:tc>
        <w:tc>
          <w:tcPr>
            <w:tcW w:w="1212" w:type="dxa"/>
            <w:tcBorders>
              <w:top w:val="nil"/>
              <w:left w:val="nil"/>
              <w:bottom w:val="single" w:sz="4" w:space="0" w:color="auto"/>
              <w:right w:val="single" w:sz="4" w:space="0" w:color="auto"/>
            </w:tcBorders>
            <w:shd w:val="clear" w:color="auto" w:fill="auto"/>
            <w:vAlign w:val="center"/>
            <w:hideMark/>
          </w:tcPr>
          <w:p w14:paraId="16D7EA25" w14:textId="77777777" w:rsidR="00B619D1" w:rsidRPr="00B81BE7" w:rsidRDefault="00B619D1" w:rsidP="0002449A">
            <w:pPr>
              <w:jc w:val="center"/>
              <w:rPr>
                <w:rFonts w:ascii="Avenir Next LT Pro Light" w:hAnsi="Avenir Next LT Pro Light" w:cs="Calibri"/>
                <w:color w:val="000000"/>
                <w:sz w:val="18"/>
                <w:szCs w:val="18"/>
              </w:rPr>
            </w:pPr>
            <w:r w:rsidRPr="00B81BE7">
              <w:rPr>
                <w:rFonts w:ascii="Avenir Next LT Pro Light" w:hAnsi="Avenir Next LT Pro Light" w:cs="Calibri"/>
                <w:color w:val="000000"/>
                <w:sz w:val="18"/>
                <w:szCs w:val="18"/>
              </w:rPr>
              <w:t>4</w:t>
            </w:r>
          </w:p>
        </w:tc>
        <w:tc>
          <w:tcPr>
            <w:tcW w:w="905" w:type="dxa"/>
            <w:tcBorders>
              <w:top w:val="nil"/>
              <w:left w:val="nil"/>
              <w:bottom w:val="single" w:sz="4" w:space="0" w:color="auto"/>
              <w:right w:val="single" w:sz="4" w:space="0" w:color="auto"/>
            </w:tcBorders>
            <w:shd w:val="clear" w:color="auto" w:fill="auto"/>
            <w:vAlign w:val="center"/>
            <w:hideMark/>
          </w:tcPr>
          <w:p w14:paraId="743E482F" w14:textId="77777777" w:rsidR="00B619D1" w:rsidRPr="00B81BE7" w:rsidRDefault="00B619D1" w:rsidP="0002449A">
            <w:pPr>
              <w:jc w:val="center"/>
              <w:rPr>
                <w:rFonts w:ascii="Avenir Next LT Pro Light" w:hAnsi="Avenir Next LT Pro Light" w:cs="Calibri"/>
                <w:color w:val="000000"/>
                <w:sz w:val="18"/>
                <w:szCs w:val="18"/>
              </w:rPr>
            </w:pPr>
            <w:r w:rsidRPr="00B81BE7">
              <w:rPr>
                <w:rFonts w:ascii="Avenir Next LT Pro Light" w:hAnsi="Avenir Next LT Pro Light" w:cs="Calibri"/>
                <w:color w:val="000000"/>
                <w:sz w:val="18"/>
                <w:szCs w:val="18"/>
              </w:rPr>
              <w:t>4</w:t>
            </w:r>
          </w:p>
        </w:tc>
        <w:tc>
          <w:tcPr>
            <w:tcW w:w="1212" w:type="dxa"/>
            <w:tcBorders>
              <w:top w:val="nil"/>
              <w:left w:val="nil"/>
              <w:bottom w:val="single" w:sz="4" w:space="0" w:color="auto"/>
              <w:right w:val="single" w:sz="4" w:space="0" w:color="auto"/>
            </w:tcBorders>
            <w:shd w:val="clear" w:color="auto" w:fill="auto"/>
            <w:vAlign w:val="center"/>
          </w:tcPr>
          <w:p w14:paraId="14641C80" w14:textId="77777777" w:rsidR="00B619D1" w:rsidRPr="00B81BE7" w:rsidRDefault="00B619D1" w:rsidP="0002449A">
            <w:pPr>
              <w:jc w:val="center"/>
              <w:rPr>
                <w:rFonts w:ascii="Avenir Next LT Pro Light" w:hAnsi="Avenir Next LT Pro Light" w:cs="Calibri"/>
                <w:color w:val="000000"/>
                <w:sz w:val="18"/>
                <w:szCs w:val="18"/>
              </w:rPr>
            </w:pPr>
            <w:r w:rsidRPr="00B81BE7">
              <w:rPr>
                <w:rFonts w:ascii="Avenir Next LT Pro Light" w:hAnsi="Avenir Next LT Pro Light" w:cs="Calibri"/>
                <w:color w:val="000000"/>
                <w:sz w:val="18"/>
                <w:szCs w:val="18"/>
              </w:rPr>
              <w:t>4</w:t>
            </w:r>
          </w:p>
        </w:tc>
        <w:tc>
          <w:tcPr>
            <w:tcW w:w="1165" w:type="dxa"/>
            <w:tcBorders>
              <w:top w:val="nil"/>
              <w:left w:val="nil"/>
              <w:bottom w:val="single" w:sz="4" w:space="0" w:color="auto"/>
              <w:right w:val="single" w:sz="4" w:space="0" w:color="auto"/>
            </w:tcBorders>
            <w:shd w:val="clear" w:color="auto" w:fill="auto"/>
            <w:vAlign w:val="center"/>
          </w:tcPr>
          <w:p w14:paraId="5FA623DA" w14:textId="77777777" w:rsidR="00B619D1" w:rsidRPr="00B81BE7" w:rsidRDefault="00B619D1" w:rsidP="0002449A">
            <w:pPr>
              <w:jc w:val="center"/>
              <w:rPr>
                <w:rFonts w:ascii="Avenir Next LT Pro Light" w:hAnsi="Avenir Next LT Pro Light" w:cs="Calibri"/>
                <w:color w:val="000000"/>
                <w:sz w:val="18"/>
                <w:szCs w:val="18"/>
              </w:rPr>
            </w:pPr>
            <w:r w:rsidRPr="00B81BE7">
              <w:rPr>
                <w:rFonts w:ascii="Avenir Next LT Pro Light" w:hAnsi="Avenir Next LT Pro Light" w:cs="Calibri"/>
                <w:color w:val="000000"/>
                <w:sz w:val="18"/>
                <w:szCs w:val="18"/>
              </w:rPr>
              <w:t>4</w:t>
            </w:r>
          </w:p>
        </w:tc>
        <w:tc>
          <w:tcPr>
            <w:tcW w:w="1548" w:type="dxa"/>
            <w:tcBorders>
              <w:top w:val="nil"/>
              <w:left w:val="nil"/>
              <w:bottom w:val="single" w:sz="4" w:space="0" w:color="auto"/>
              <w:right w:val="single" w:sz="4" w:space="0" w:color="auto"/>
            </w:tcBorders>
            <w:shd w:val="clear" w:color="auto" w:fill="auto"/>
            <w:vAlign w:val="center"/>
            <w:hideMark/>
          </w:tcPr>
          <w:p w14:paraId="03BA5BBC" w14:textId="77777777" w:rsidR="00B619D1" w:rsidRPr="00B81BE7" w:rsidRDefault="00B619D1" w:rsidP="0002449A">
            <w:pPr>
              <w:jc w:val="center"/>
              <w:rPr>
                <w:rFonts w:ascii="Avenir Next LT Pro Light" w:hAnsi="Avenir Next LT Pro Light" w:cs="Calibri"/>
                <w:color w:val="000000"/>
                <w:sz w:val="18"/>
                <w:szCs w:val="18"/>
              </w:rPr>
            </w:pPr>
            <w:r w:rsidRPr="00B81BE7">
              <w:rPr>
                <w:rFonts w:ascii="Avenir Next LT Pro Light" w:hAnsi="Avenir Next LT Pro Light" w:cs="Calibri"/>
                <w:color w:val="000000"/>
                <w:sz w:val="18"/>
                <w:szCs w:val="18"/>
              </w:rPr>
              <w:t>4</w:t>
            </w:r>
          </w:p>
        </w:tc>
        <w:tc>
          <w:tcPr>
            <w:tcW w:w="1562" w:type="dxa"/>
            <w:gridSpan w:val="2"/>
            <w:tcBorders>
              <w:top w:val="nil"/>
              <w:left w:val="nil"/>
              <w:bottom w:val="single" w:sz="4" w:space="0" w:color="auto"/>
              <w:right w:val="single" w:sz="4" w:space="0" w:color="auto"/>
            </w:tcBorders>
            <w:shd w:val="clear" w:color="auto" w:fill="auto"/>
            <w:vAlign w:val="center"/>
            <w:hideMark/>
          </w:tcPr>
          <w:p w14:paraId="1F5DE03D" w14:textId="60B8A2D9" w:rsidR="00B619D1" w:rsidRPr="00B81BE7" w:rsidRDefault="00B619D1" w:rsidP="0002449A">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4</w:t>
            </w:r>
          </w:p>
        </w:tc>
      </w:tr>
      <w:tr w:rsidR="00B619D1" w:rsidRPr="00381024" w14:paraId="4CF592A2" w14:textId="77777777" w:rsidTr="0002449A">
        <w:trPr>
          <w:trHeight w:val="436"/>
        </w:trPr>
        <w:tc>
          <w:tcPr>
            <w:tcW w:w="12509" w:type="dxa"/>
            <w:gridSpan w:val="9"/>
            <w:tcBorders>
              <w:top w:val="single" w:sz="4" w:space="0" w:color="auto"/>
              <w:left w:val="single" w:sz="4" w:space="0" w:color="auto"/>
              <w:bottom w:val="single" w:sz="4" w:space="0" w:color="auto"/>
              <w:right w:val="single" w:sz="4" w:space="0" w:color="auto"/>
            </w:tcBorders>
            <w:shd w:val="clear" w:color="auto" w:fill="auto"/>
            <w:hideMark/>
          </w:tcPr>
          <w:p w14:paraId="423AF58C" w14:textId="77777777" w:rsidR="00B619D1" w:rsidRDefault="00B619D1" w:rsidP="0002449A">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Integrated Development Plans (IDPs) and chapter 6 sets out the requirements for the reduction of performance management arrangement by municipalities in which IDPs play a key role</w:t>
            </w:r>
          </w:p>
          <w:p w14:paraId="6AEACE34" w14:textId="77777777" w:rsidR="00B619D1" w:rsidRPr="00381024" w:rsidRDefault="00B619D1" w:rsidP="0002449A">
            <w:pPr>
              <w:tabs>
                <w:tab w:val="left" w:pos="9936"/>
              </w:tabs>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w:t>
            </w:r>
            <w:r>
              <w:rPr>
                <w:rFonts w:ascii="Avenir Next LT Pro Light" w:hAnsi="Avenir Next LT Pro Light" w:cs="Calibri"/>
                <w:i/>
                <w:iCs/>
                <w:color w:val="000000"/>
                <w:sz w:val="20"/>
                <w:szCs w:val="20"/>
              </w:rPr>
              <w:tab/>
              <w:t xml:space="preserve">                          </w:t>
            </w:r>
            <w:r w:rsidRPr="00381024">
              <w:rPr>
                <w:rFonts w:ascii="Avenir Next LT Pro Light" w:hAnsi="Avenir Next LT Pro Light" w:cs="Calibri"/>
                <w:i/>
                <w:iCs/>
                <w:color w:val="000000"/>
                <w:sz w:val="20"/>
                <w:szCs w:val="20"/>
              </w:rPr>
              <w:t>T 3.5.</w:t>
            </w:r>
            <w:r>
              <w:rPr>
                <w:rFonts w:ascii="Avenir Next LT Pro Light" w:hAnsi="Avenir Next LT Pro Light" w:cs="Calibri"/>
                <w:i/>
                <w:iCs/>
                <w:color w:val="000000"/>
                <w:sz w:val="20"/>
                <w:szCs w:val="20"/>
              </w:rPr>
              <w:t>7</w:t>
            </w:r>
          </w:p>
        </w:tc>
      </w:tr>
    </w:tbl>
    <w:p w14:paraId="3A29B996" w14:textId="4698E89D" w:rsidR="00BC026A" w:rsidRPr="00381024" w:rsidRDefault="00BC026A" w:rsidP="00256BB6">
      <w:pPr>
        <w:contextualSpacing/>
        <w:jc w:val="both"/>
        <w:rPr>
          <w:rFonts w:ascii="Avenir Next LT Pro Light" w:hAnsi="Avenir Next LT Pro Light" w:cs="Arial"/>
        </w:rPr>
        <w:sectPr w:rsidR="00BC026A" w:rsidRPr="00381024" w:rsidSect="00C31CAB">
          <w:pgSz w:w="15840" w:h="12240" w:orient="landscape"/>
          <w:pgMar w:top="1985" w:right="1622" w:bottom="1440" w:left="1440" w:header="709" w:footer="709" w:gutter="0"/>
          <w:cols w:space="708"/>
          <w:titlePg/>
          <w:docGrid w:linePitch="360"/>
        </w:sectPr>
      </w:pPr>
    </w:p>
    <w:p w14:paraId="6DC173F9" w14:textId="77777777" w:rsidR="00076E8C" w:rsidRPr="00381024" w:rsidRDefault="00076E8C" w:rsidP="00256BB6">
      <w:pPr>
        <w:contextualSpacing/>
        <w:jc w:val="both"/>
        <w:rPr>
          <w:rFonts w:ascii="Avenir Next LT Pro Light" w:hAnsi="Avenir Next LT Pro Light" w:cs="Arial"/>
        </w:rPr>
      </w:pPr>
    </w:p>
    <w:p w14:paraId="318B1869" w14:textId="77777777" w:rsidR="00460ED5" w:rsidRPr="00381024"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noProof/>
        </w:rPr>
      </w:pPr>
      <w:r w:rsidRPr="00381024">
        <w:rPr>
          <w:rFonts w:ascii="Avenir Next LT Pro Light" w:hAnsi="Avenir Next LT Pro Light" w:cs="Arial"/>
          <w:noProof/>
        </w:rPr>
        <w:t>COMMENT</w:t>
      </w:r>
      <w:r w:rsidR="00A4380A" w:rsidRPr="00381024">
        <w:rPr>
          <w:rFonts w:ascii="Avenir Next LT Pro Light" w:hAnsi="Avenir Next LT Pro Light" w:cs="Arial"/>
          <w:noProof/>
        </w:rPr>
        <w:t xml:space="preserve"> ON FREE BASIC SERVICES AND INDIGENT SUPPORT</w:t>
      </w:r>
      <w:r w:rsidR="005F273A" w:rsidRPr="00381024">
        <w:rPr>
          <w:rFonts w:ascii="Avenir Next LT Pro Light" w:hAnsi="Avenir Next LT Pro Light" w:cs="Arial"/>
          <w:noProof/>
        </w:rPr>
        <w:t>:</w:t>
      </w:r>
    </w:p>
    <w:p w14:paraId="40343ED9" w14:textId="77777777" w:rsidR="00460ED5" w:rsidRPr="00381024" w:rsidRDefault="00460ED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65A57A02" w14:textId="77777777" w:rsidR="00B619D1" w:rsidRPr="00381024"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Mkhambathini Municipality has developed the Indigent policy which informs the municipality’s indigent register in line with government legislative framework.  The policy covers all rural and urban areas under the jurisdiction of Mkhambathini municipality in KwaZulu-Natal, where indigent members of the community have been identified and registered.  </w:t>
      </w:r>
    </w:p>
    <w:p w14:paraId="18469CFC" w14:textId="77777777" w:rsidR="00B619D1" w:rsidRPr="00381024"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801257E" w14:textId="77777777" w:rsidR="00B619D1" w:rsidRPr="00381024"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municipality only provides free basic electricity to the indigent, which is 300.</w:t>
      </w:r>
    </w:p>
    <w:p w14:paraId="0F084A96" w14:textId="77777777" w:rsidR="00B619D1" w:rsidRPr="00381024"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4C2220FA" w14:textId="77777777" w:rsidR="00B619D1" w:rsidRPr="00381024"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noProof/>
        </w:rPr>
      </w:pPr>
      <w:r w:rsidRPr="00381024">
        <w:rPr>
          <w:rFonts w:ascii="Avenir Next LT Pro Light" w:hAnsi="Avenir Next LT Pro Light" w:cs="Arial"/>
          <w:bCs/>
          <w:iCs/>
        </w:rPr>
        <w:t>The social package stipulated in the policy is as follows: Social relief packs upon death or disaster in the family and pauper burials for unknown deceased and refuse collection to informal settlements</w:t>
      </w:r>
      <w:r w:rsidRPr="00381024">
        <w:rPr>
          <w:rFonts w:ascii="Avenir Next LT Pro Light" w:hAnsi="Avenir Next LT Pro Light" w:cs="Arial"/>
          <w:b/>
          <w:i/>
          <w:u w:val="single"/>
        </w:rPr>
        <w:t>.</w:t>
      </w:r>
    </w:p>
    <w:p w14:paraId="38FE6D0C" w14:textId="551B9566" w:rsidR="005F273A" w:rsidRPr="00381024" w:rsidRDefault="005F273A"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BC026A">
        <w:rPr>
          <w:rFonts w:ascii="Avenir Next LT Pro Light" w:hAnsi="Avenir Next LT Pro Light" w:cs="Arial"/>
          <w:i/>
        </w:rPr>
        <w:t>5</w:t>
      </w:r>
      <w:r w:rsidRPr="00381024">
        <w:rPr>
          <w:rFonts w:ascii="Avenir Next LT Pro Light" w:hAnsi="Avenir Next LT Pro Light" w:cs="Arial"/>
          <w:i/>
        </w:rPr>
        <w:t>.</w:t>
      </w:r>
      <w:r w:rsidR="00BC026A">
        <w:rPr>
          <w:rFonts w:ascii="Avenir Next LT Pro Light" w:hAnsi="Avenir Next LT Pro Light" w:cs="Arial"/>
          <w:i/>
        </w:rPr>
        <w:t>8</w:t>
      </w:r>
    </w:p>
    <w:p w14:paraId="13AA2C05" w14:textId="77777777" w:rsidR="004E18F3" w:rsidRPr="00381024" w:rsidRDefault="004E18F3" w:rsidP="00256BB6">
      <w:pPr>
        <w:contextualSpacing/>
        <w:jc w:val="both"/>
        <w:rPr>
          <w:rFonts w:ascii="Avenir Next LT Pro Light" w:hAnsi="Avenir Next LT Pro Light" w:cs="Arial"/>
        </w:rPr>
      </w:pPr>
    </w:p>
    <w:p w14:paraId="02677A50" w14:textId="77777777" w:rsidR="005879EC" w:rsidRPr="00381024" w:rsidRDefault="00B832FD" w:rsidP="00256BB6">
      <w:pPr>
        <w:pStyle w:val="Heading2"/>
        <w:contextualSpacing/>
        <w:jc w:val="both"/>
        <w:rPr>
          <w:rFonts w:ascii="Avenir Next LT Pro Light" w:hAnsi="Avenir Next LT Pro Light" w:cs="Arial"/>
        </w:rPr>
      </w:pPr>
      <w:bookmarkStart w:id="87" w:name="_Toc331763653"/>
      <w:bookmarkStart w:id="88" w:name="_Toc124934828"/>
      <w:r w:rsidRPr="00381024">
        <w:rPr>
          <w:rFonts w:ascii="Avenir Next LT Pro Light" w:hAnsi="Avenir Next LT Pro Light" w:cs="Arial"/>
          <w:lang w:val="en-ZA" w:eastAsia="en-ZA"/>
        </w:rPr>
        <w:t>COMPONENT B:</w:t>
      </w:r>
      <w:r w:rsidR="005879EC" w:rsidRPr="00381024">
        <w:rPr>
          <w:rFonts w:ascii="Avenir Next LT Pro Light" w:hAnsi="Avenir Next LT Pro Light" w:cs="Arial"/>
          <w:lang w:val="en-ZA" w:eastAsia="en-ZA"/>
        </w:rPr>
        <w:t xml:space="preserve"> </w:t>
      </w:r>
      <w:r w:rsidR="00E93F32" w:rsidRPr="00381024">
        <w:rPr>
          <w:rFonts w:ascii="Avenir Next LT Pro Light" w:hAnsi="Avenir Next LT Pro Light" w:cs="Arial"/>
          <w:lang w:val="en-ZA" w:eastAsia="en-ZA"/>
        </w:rPr>
        <w:t>ROAD TRANSPORT</w:t>
      </w:r>
      <w:bookmarkEnd w:id="87"/>
      <w:bookmarkEnd w:id="88"/>
      <w:r w:rsidR="005879EC" w:rsidRPr="00381024">
        <w:rPr>
          <w:rFonts w:ascii="Avenir Next LT Pro Light" w:hAnsi="Avenir Next LT Pro Light" w:cs="Arial"/>
          <w:lang w:val="en-ZA" w:eastAsia="en-ZA"/>
        </w:rPr>
        <w:t xml:space="preserve">  </w:t>
      </w:r>
    </w:p>
    <w:p w14:paraId="56CBEEE8" w14:textId="77777777" w:rsidR="0011674F" w:rsidRPr="00381024" w:rsidRDefault="0011674F" w:rsidP="00256BB6">
      <w:pPr>
        <w:contextualSpacing/>
        <w:jc w:val="both"/>
        <w:rPr>
          <w:rFonts w:ascii="Avenir Next LT Pro Light" w:hAnsi="Avenir Next LT Pro Light" w:cs="Arial"/>
        </w:rPr>
      </w:pPr>
    </w:p>
    <w:p w14:paraId="68991BB0" w14:textId="77777777" w:rsidR="005879EC" w:rsidRPr="00381024" w:rsidRDefault="0019527E"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487CD4" w:rsidRPr="00381024">
        <w:rPr>
          <w:rFonts w:ascii="Avenir Next LT Pro Light" w:hAnsi="Avenir Next LT Pro Light" w:cs="Arial"/>
        </w:rPr>
        <w:t>includes</w:t>
      </w:r>
      <w:r w:rsidRPr="00381024">
        <w:rPr>
          <w:rFonts w:ascii="Avenir Next LT Pro Light" w:hAnsi="Avenir Next LT Pro Light" w:cs="Arial"/>
        </w:rPr>
        <w:t xml:space="preserve"> roads; transport; and </w:t>
      </w:r>
      <w:r w:rsidR="00E144DC" w:rsidRPr="00381024">
        <w:rPr>
          <w:rFonts w:ascii="Avenir Next LT Pro Light" w:hAnsi="Avenir Next LT Pro Light" w:cs="Arial"/>
        </w:rPr>
        <w:t>wastewater</w:t>
      </w:r>
      <w:r w:rsidRPr="00381024">
        <w:rPr>
          <w:rFonts w:ascii="Avenir Next LT Pro Light" w:hAnsi="Avenir Next LT Pro Light" w:cs="Arial"/>
        </w:rPr>
        <w:t xml:space="preserve"> (stormwater drainage)</w:t>
      </w:r>
      <w:r w:rsidR="008B2194" w:rsidRPr="00381024">
        <w:rPr>
          <w:rFonts w:ascii="Avenir Next LT Pro Light" w:hAnsi="Avenir Next LT Pro Light" w:cs="Arial"/>
        </w:rPr>
        <w:t>.</w:t>
      </w:r>
    </w:p>
    <w:p w14:paraId="54C824E0" w14:textId="77777777" w:rsidR="0011674F" w:rsidRPr="00381024" w:rsidRDefault="0011674F" w:rsidP="00256BB6">
      <w:pPr>
        <w:contextualSpacing/>
        <w:jc w:val="both"/>
        <w:rPr>
          <w:rFonts w:ascii="Avenir Next LT Pro Light" w:hAnsi="Avenir Next LT Pro Light" w:cs="Arial"/>
        </w:rPr>
      </w:pPr>
    </w:p>
    <w:p w14:paraId="1D3B7B78" w14:textId="77777777" w:rsidR="0039439D" w:rsidRPr="00381024" w:rsidRDefault="0039439D"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EE6FAC" w:rsidRPr="00381024">
        <w:rPr>
          <w:rFonts w:ascii="Avenir Next LT Pro Light" w:hAnsi="Avenir Next LT Pro Light" w:cs="Arial"/>
        </w:rPr>
        <w:t xml:space="preserve"> TO </w:t>
      </w:r>
      <w:r w:rsidR="00A8303C" w:rsidRPr="00381024">
        <w:rPr>
          <w:rFonts w:ascii="Avenir Next LT Pro Light" w:hAnsi="Avenir Next LT Pro Light" w:cs="Arial"/>
        </w:rPr>
        <w:t>ROAD TRANSPORT</w:t>
      </w:r>
    </w:p>
    <w:p w14:paraId="0DFC791F" w14:textId="77777777" w:rsidR="005879EC" w:rsidRPr="00381024" w:rsidRDefault="005879E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9BF5B87" w14:textId="34DD2063" w:rsidR="0039439D" w:rsidRPr="00381024" w:rsidRDefault="00737A09" w:rsidP="00737A0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primary transport route within the municipality is the N3 Route that traverses Mkhambathini and links Durban to the east with Pietermaritzburg and ultimately the Gauteng Highveld to the west and north-west. Road </w:t>
      </w:r>
      <w:r w:rsidR="00930E3D" w:rsidRPr="00381024">
        <w:rPr>
          <w:rFonts w:ascii="Avenir Next LT Pro Light" w:hAnsi="Avenir Next LT Pro Light" w:cs="Arial"/>
          <w:bCs/>
          <w:iCs/>
        </w:rPr>
        <w:t>a</w:t>
      </w:r>
      <w:r w:rsidRPr="00381024">
        <w:rPr>
          <w:rFonts w:ascii="Avenir Next LT Pro Light" w:hAnsi="Avenir Next LT Pro Light" w:cs="Arial"/>
          <w:bCs/>
          <w:iCs/>
        </w:rPr>
        <w:t xml:space="preserve">ccess and </w:t>
      </w:r>
      <w:r w:rsidR="00930E3D" w:rsidRPr="00381024">
        <w:rPr>
          <w:rFonts w:ascii="Avenir Next LT Pro Light" w:hAnsi="Avenir Next LT Pro Light" w:cs="Arial"/>
          <w:bCs/>
          <w:iCs/>
        </w:rPr>
        <w:t>f</w:t>
      </w:r>
      <w:r w:rsidRPr="00381024">
        <w:rPr>
          <w:rFonts w:ascii="Avenir Next LT Pro Light" w:hAnsi="Avenir Next LT Pro Light" w:cs="Arial"/>
          <w:bCs/>
          <w:iCs/>
        </w:rPr>
        <w:t xml:space="preserve">reight map shows that </w:t>
      </w:r>
      <w:r w:rsidR="00E144DC" w:rsidRPr="00381024">
        <w:rPr>
          <w:rFonts w:ascii="Avenir Next LT Pro Light" w:hAnsi="Avenir Next LT Pro Light" w:cs="Arial"/>
          <w:bCs/>
          <w:iCs/>
        </w:rPr>
        <w:t>most</w:t>
      </w:r>
      <w:r w:rsidRPr="00381024">
        <w:rPr>
          <w:rFonts w:ascii="Avenir Next LT Pro Light" w:hAnsi="Avenir Next LT Pro Light" w:cs="Arial"/>
          <w:bCs/>
          <w:iCs/>
        </w:rPr>
        <w:t xml:space="preserve"> households in the Mkhambathini </w:t>
      </w:r>
      <w:r w:rsidR="00930E3D" w:rsidRPr="00381024">
        <w:rPr>
          <w:rFonts w:ascii="Avenir Next LT Pro Light" w:hAnsi="Avenir Next LT Pro Light" w:cs="Arial"/>
          <w:bCs/>
          <w:iCs/>
        </w:rPr>
        <w:t>M</w:t>
      </w:r>
      <w:r w:rsidRPr="00381024">
        <w:rPr>
          <w:rFonts w:ascii="Avenir Next LT Pro Light" w:hAnsi="Avenir Next LT Pro Light" w:cs="Arial"/>
          <w:bCs/>
          <w:iCs/>
        </w:rPr>
        <w:t xml:space="preserve">unicipality enjoy access to roads at </w:t>
      </w:r>
      <w:r w:rsidR="00C31CAB" w:rsidRPr="00381024">
        <w:rPr>
          <w:rFonts w:ascii="Avenir Next LT Pro Light" w:hAnsi="Avenir Next LT Pro Light" w:cs="Arial"/>
          <w:bCs/>
          <w:iCs/>
        </w:rPr>
        <w:t>less</w:t>
      </w:r>
      <w:r w:rsidRPr="00381024">
        <w:rPr>
          <w:rFonts w:ascii="Avenir Next LT Pro Light" w:hAnsi="Avenir Next LT Pro Light" w:cs="Arial"/>
          <w:bCs/>
          <w:iCs/>
        </w:rPr>
        <w:t xml:space="preserve"> than 1km. There are </w:t>
      </w:r>
      <w:r w:rsidR="00E144DC" w:rsidRPr="00381024">
        <w:rPr>
          <w:rFonts w:ascii="Avenir Next LT Pro Light" w:hAnsi="Avenir Next LT Pro Light" w:cs="Arial"/>
          <w:bCs/>
          <w:iCs/>
        </w:rPr>
        <w:t>several</w:t>
      </w:r>
      <w:r w:rsidRPr="00381024">
        <w:rPr>
          <w:rFonts w:ascii="Avenir Next LT Pro Light" w:hAnsi="Avenir Next LT Pro Light" w:cs="Arial"/>
          <w:bCs/>
          <w:iCs/>
        </w:rPr>
        <w:t xml:space="preserve"> provincial roads spread relatively evenly throughout the municipal area, improving the accessibility of </w:t>
      </w:r>
      <w:r w:rsidR="00C31CAB" w:rsidRPr="00381024">
        <w:rPr>
          <w:rFonts w:ascii="Avenir Next LT Pro Light" w:hAnsi="Avenir Next LT Pro Light" w:cs="Arial"/>
          <w:bCs/>
          <w:iCs/>
        </w:rPr>
        <w:t>most</w:t>
      </w:r>
      <w:r w:rsidRPr="00381024">
        <w:rPr>
          <w:rFonts w:ascii="Avenir Next LT Pro Light" w:hAnsi="Avenir Next LT Pro Light" w:cs="Arial"/>
          <w:bCs/>
          <w:iCs/>
        </w:rPr>
        <w:t xml:space="preserve"> settlements and households in the municipality. Many households are also serviced through lower order, district or local, roads</w:t>
      </w:r>
      <w:r w:rsidR="00A8303C" w:rsidRPr="00381024">
        <w:rPr>
          <w:rFonts w:ascii="Avenir Next LT Pro Light" w:hAnsi="Avenir Next LT Pro Light" w:cs="Arial"/>
          <w:bCs/>
          <w:iCs/>
        </w:rPr>
        <w:t xml:space="preserve">. </w:t>
      </w:r>
    </w:p>
    <w:p w14:paraId="2D27058A" w14:textId="72A9B414" w:rsidR="0039439D" w:rsidRPr="00381024" w:rsidRDefault="004059F2"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highlight w:val="green"/>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BC026A">
        <w:rPr>
          <w:rFonts w:ascii="Avenir Next LT Pro Light" w:hAnsi="Avenir Next LT Pro Light" w:cs="Arial"/>
          <w:i/>
        </w:rPr>
        <w:t>5.9</w:t>
      </w:r>
    </w:p>
    <w:p w14:paraId="4D0C3B26" w14:textId="77777777" w:rsidR="004059F2" w:rsidRPr="00381024" w:rsidRDefault="004059F2" w:rsidP="00256BB6">
      <w:pPr>
        <w:contextualSpacing/>
        <w:jc w:val="both"/>
        <w:rPr>
          <w:rFonts w:ascii="Avenir Next LT Pro Light" w:hAnsi="Avenir Next LT Pro Light" w:cs="Arial"/>
          <w:highlight w:val="green"/>
        </w:rPr>
      </w:pPr>
    </w:p>
    <w:p w14:paraId="69460D99" w14:textId="5C572E81" w:rsidR="0011674F" w:rsidRPr="00381024" w:rsidRDefault="0011674F" w:rsidP="00256BB6">
      <w:pPr>
        <w:contextualSpacing/>
        <w:jc w:val="both"/>
        <w:rPr>
          <w:rFonts w:ascii="Avenir Next LT Pro Light" w:hAnsi="Avenir Next LT Pro Light" w:cs="Arial"/>
          <w:highlight w:val="green"/>
        </w:rPr>
      </w:pPr>
    </w:p>
    <w:p w14:paraId="179FE514" w14:textId="57B626B5" w:rsidR="005D585F" w:rsidRPr="00381024" w:rsidRDefault="005D585F" w:rsidP="00256BB6">
      <w:pPr>
        <w:contextualSpacing/>
        <w:jc w:val="both"/>
        <w:rPr>
          <w:rFonts w:ascii="Avenir Next LT Pro Light" w:hAnsi="Avenir Next LT Pro Light" w:cs="Arial"/>
          <w:highlight w:val="green"/>
        </w:rPr>
      </w:pPr>
    </w:p>
    <w:p w14:paraId="01F7E3FF" w14:textId="1C3A8F5C" w:rsidR="005D585F" w:rsidRPr="00381024" w:rsidRDefault="005D585F" w:rsidP="00256BB6">
      <w:pPr>
        <w:contextualSpacing/>
        <w:jc w:val="both"/>
        <w:rPr>
          <w:rFonts w:ascii="Avenir Next LT Pro Light" w:hAnsi="Avenir Next LT Pro Light" w:cs="Arial"/>
          <w:highlight w:val="green"/>
        </w:rPr>
      </w:pPr>
    </w:p>
    <w:p w14:paraId="0D9A6E1A" w14:textId="7AF07291" w:rsidR="005D585F" w:rsidRPr="00381024" w:rsidRDefault="005D585F" w:rsidP="00256BB6">
      <w:pPr>
        <w:contextualSpacing/>
        <w:jc w:val="both"/>
        <w:rPr>
          <w:rFonts w:ascii="Avenir Next LT Pro Light" w:hAnsi="Avenir Next LT Pro Light" w:cs="Arial"/>
          <w:highlight w:val="green"/>
        </w:rPr>
      </w:pPr>
    </w:p>
    <w:p w14:paraId="7568258D" w14:textId="10F7A8C4" w:rsidR="005D585F" w:rsidRPr="00381024" w:rsidRDefault="005D585F" w:rsidP="00256BB6">
      <w:pPr>
        <w:contextualSpacing/>
        <w:jc w:val="both"/>
        <w:rPr>
          <w:rFonts w:ascii="Avenir Next LT Pro Light" w:hAnsi="Avenir Next LT Pro Light" w:cs="Arial"/>
          <w:highlight w:val="green"/>
        </w:rPr>
      </w:pPr>
    </w:p>
    <w:p w14:paraId="08121331" w14:textId="0B8B6B80" w:rsidR="005D585F" w:rsidRPr="00381024" w:rsidRDefault="005D585F" w:rsidP="00256BB6">
      <w:pPr>
        <w:contextualSpacing/>
        <w:jc w:val="both"/>
        <w:rPr>
          <w:rFonts w:ascii="Avenir Next LT Pro Light" w:hAnsi="Avenir Next LT Pro Light" w:cs="Arial"/>
          <w:highlight w:val="green"/>
        </w:rPr>
      </w:pPr>
    </w:p>
    <w:p w14:paraId="7EA7CBFD" w14:textId="04849A95" w:rsidR="005D585F" w:rsidRPr="00381024" w:rsidRDefault="005D585F" w:rsidP="00256BB6">
      <w:pPr>
        <w:contextualSpacing/>
        <w:jc w:val="both"/>
        <w:rPr>
          <w:rFonts w:ascii="Avenir Next LT Pro Light" w:hAnsi="Avenir Next LT Pro Light" w:cs="Arial"/>
          <w:highlight w:val="green"/>
        </w:rPr>
      </w:pPr>
    </w:p>
    <w:p w14:paraId="3C8B01EE" w14:textId="77777777" w:rsidR="005D585F" w:rsidRPr="00381024" w:rsidRDefault="005D585F" w:rsidP="00256BB6">
      <w:pPr>
        <w:contextualSpacing/>
        <w:jc w:val="both"/>
        <w:rPr>
          <w:rFonts w:ascii="Avenir Next LT Pro Light" w:hAnsi="Avenir Next LT Pro Light" w:cs="Arial"/>
          <w:highlight w:val="green"/>
        </w:rPr>
      </w:pPr>
    </w:p>
    <w:p w14:paraId="3F849CE5" w14:textId="77777777" w:rsidR="008B2194" w:rsidRPr="00381024" w:rsidRDefault="008B2194" w:rsidP="00256BB6">
      <w:pPr>
        <w:pStyle w:val="Heading3"/>
        <w:spacing w:before="0"/>
        <w:contextualSpacing/>
        <w:jc w:val="both"/>
        <w:rPr>
          <w:rFonts w:ascii="Avenir Next LT Pro Light" w:hAnsi="Avenir Next LT Pro Light" w:cs="Arial"/>
        </w:rPr>
      </w:pPr>
      <w:bookmarkStart w:id="89" w:name="_Toc331763654"/>
      <w:bookmarkStart w:id="90" w:name="_Toc124934829"/>
      <w:r w:rsidRPr="00381024">
        <w:rPr>
          <w:rFonts w:ascii="Avenir Next LT Pro Light" w:hAnsi="Avenir Next LT Pro Light" w:cs="Arial"/>
        </w:rPr>
        <w:lastRenderedPageBreak/>
        <w:t>3.7</w:t>
      </w:r>
      <w:r w:rsidRPr="00381024">
        <w:rPr>
          <w:rFonts w:ascii="Avenir Next LT Pro Light" w:hAnsi="Avenir Next LT Pro Light" w:cs="Arial"/>
        </w:rPr>
        <w:tab/>
        <w:t>ROADS</w:t>
      </w:r>
      <w:bookmarkEnd w:id="89"/>
      <w:bookmarkEnd w:id="90"/>
    </w:p>
    <w:p w14:paraId="24C64C20" w14:textId="77777777" w:rsidR="0011674F" w:rsidRPr="00381024" w:rsidRDefault="0011674F" w:rsidP="00256BB6">
      <w:pPr>
        <w:contextualSpacing/>
        <w:jc w:val="both"/>
        <w:rPr>
          <w:rFonts w:ascii="Avenir Next LT Pro Light" w:hAnsi="Avenir Next LT Pro Light" w:cs="Arial"/>
          <w:highlight w:val="green"/>
        </w:rPr>
      </w:pPr>
    </w:p>
    <w:p w14:paraId="66632AC2" w14:textId="77777777" w:rsidR="00272AEC" w:rsidRPr="00381024"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ROADS</w:t>
      </w:r>
    </w:p>
    <w:p w14:paraId="056C4B18" w14:textId="77777777" w:rsidR="0011674F" w:rsidRPr="00381024" w:rsidRDefault="0011674F"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0069970D" w14:textId="77777777" w:rsidR="00C24DA1" w:rsidRDefault="00737A09" w:rsidP="00737A0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spacing w:val="51"/>
        </w:rPr>
      </w:pPr>
      <w:r w:rsidRPr="00381024">
        <w:rPr>
          <w:rFonts w:ascii="Avenir Next LT Pro Light" w:hAnsi="Avenir Next LT Pro Light" w:cs="Arial"/>
          <w:spacing w:val="-7"/>
        </w:rPr>
        <w:t xml:space="preserve">The </w:t>
      </w:r>
      <w:r w:rsidR="00E15423" w:rsidRPr="00381024">
        <w:rPr>
          <w:rFonts w:ascii="Avenir Next LT Pro Light" w:hAnsi="Avenir Next LT Pro Light" w:cs="Arial"/>
          <w:spacing w:val="-1"/>
        </w:rPr>
        <w:t>m</w:t>
      </w:r>
      <w:r w:rsidRPr="00381024">
        <w:rPr>
          <w:rFonts w:ascii="Avenir Next LT Pro Light" w:hAnsi="Avenir Next LT Pro Light" w:cs="Arial"/>
          <w:spacing w:val="-1"/>
        </w:rPr>
        <w:t>unicipal</w:t>
      </w:r>
      <w:r w:rsidRPr="00381024">
        <w:rPr>
          <w:rFonts w:ascii="Avenir Next LT Pro Light" w:hAnsi="Avenir Next LT Pro Light" w:cs="Arial"/>
          <w:spacing w:val="-4"/>
        </w:rPr>
        <w:t xml:space="preserve"> </w:t>
      </w:r>
      <w:r w:rsidRPr="00381024">
        <w:rPr>
          <w:rFonts w:ascii="Avenir Next LT Pro Light" w:hAnsi="Avenir Next LT Pro Light" w:cs="Arial"/>
          <w:spacing w:val="-1"/>
        </w:rPr>
        <w:t>road</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projects</w:t>
      </w:r>
      <w:r w:rsidRPr="00381024">
        <w:rPr>
          <w:rFonts w:ascii="Avenir Next LT Pro Light" w:hAnsi="Avenir Next LT Pro Light" w:cs="Arial"/>
          <w:spacing w:val="-2"/>
        </w:rPr>
        <w:t xml:space="preserve"> </w:t>
      </w:r>
      <w:r w:rsidRPr="00381024">
        <w:rPr>
          <w:rFonts w:ascii="Avenir Next LT Pro Light" w:hAnsi="Avenir Next LT Pro Light" w:cs="Arial"/>
          <w:spacing w:val="-1"/>
        </w:rPr>
        <w:t>were</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identified</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during</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the</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Mayoral</w:t>
      </w:r>
      <w:r w:rsidRPr="00381024">
        <w:rPr>
          <w:rFonts w:ascii="Avenir Next LT Pro Light" w:hAnsi="Avenir Next LT Pro Light" w:cs="Arial"/>
          <w:spacing w:val="-4"/>
        </w:rPr>
        <w:t xml:space="preserve"> </w:t>
      </w:r>
      <w:r w:rsidRPr="00381024">
        <w:rPr>
          <w:rFonts w:ascii="Avenir Next LT Pro Light" w:hAnsi="Avenir Next LT Pro Light" w:cs="Arial"/>
          <w:spacing w:val="-1"/>
        </w:rPr>
        <w:t>Izimbizo’ s</w:t>
      </w:r>
      <w:r w:rsidRPr="00381024">
        <w:rPr>
          <w:rFonts w:ascii="Avenir Next LT Pro Light" w:hAnsi="Avenir Next LT Pro Light" w:cs="Arial"/>
          <w:spacing w:val="-2"/>
        </w:rPr>
        <w:t xml:space="preserve"> </w:t>
      </w:r>
      <w:r w:rsidRPr="00381024">
        <w:rPr>
          <w:rFonts w:ascii="Avenir Next LT Pro Light" w:hAnsi="Avenir Next LT Pro Light" w:cs="Arial"/>
          <w:spacing w:val="-1"/>
        </w:rPr>
        <w:t>wherein</w:t>
      </w:r>
      <w:r w:rsidRPr="00381024">
        <w:rPr>
          <w:rFonts w:ascii="Avenir Next LT Pro Light" w:hAnsi="Avenir Next LT Pro Light" w:cs="Arial"/>
          <w:spacing w:val="-3"/>
        </w:rPr>
        <w:t xml:space="preserve"> </w:t>
      </w:r>
      <w:r w:rsidRPr="00381024">
        <w:rPr>
          <w:rFonts w:ascii="Avenir Next LT Pro Light" w:hAnsi="Avenir Next LT Pro Light" w:cs="Arial"/>
          <w:spacing w:val="-1"/>
        </w:rPr>
        <w:t>they</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were</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prioritized</w:t>
      </w:r>
      <w:r w:rsidRPr="00381024">
        <w:rPr>
          <w:rFonts w:ascii="Avenir Next LT Pro Light" w:hAnsi="Avenir Next LT Pro Light" w:cs="Arial"/>
          <w:spacing w:val="59"/>
        </w:rPr>
        <w:t xml:space="preserve"> </w:t>
      </w:r>
      <w:r w:rsidRPr="00381024">
        <w:rPr>
          <w:rFonts w:ascii="Avenir Next LT Pro Light" w:hAnsi="Avenir Next LT Pro Light" w:cs="Arial"/>
        </w:rPr>
        <w:t>and</w:t>
      </w:r>
      <w:r w:rsidRPr="00381024">
        <w:rPr>
          <w:rFonts w:ascii="Avenir Next LT Pro Light" w:hAnsi="Avenir Next LT Pro Light" w:cs="Arial"/>
          <w:spacing w:val="-2"/>
        </w:rPr>
        <w:t xml:space="preserve"> </w:t>
      </w:r>
      <w:r w:rsidRPr="00381024">
        <w:rPr>
          <w:rFonts w:ascii="Avenir Next LT Pro Light" w:hAnsi="Avenir Next LT Pro Light" w:cs="Arial"/>
          <w:spacing w:val="-1"/>
        </w:rPr>
        <w:t>included</w:t>
      </w:r>
      <w:r w:rsidRPr="00381024">
        <w:rPr>
          <w:rFonts w:ascii="Avenir Next LT Pro Light" w:hAnsi="Avenir Next LT Pro Light" w:cs="Arial"/>
          <w:spacing w:val="-5"/>
        </w:rPr>
        <w:t xml:space="preserve"> </w:t>
      </w:r>
      <w:r w:rsidRPr="00381024">
        <w:rPr>
          <w:rFonts w:ascii="Avenir Next LT Pro Light" w:hAnsi="Avenir Next LT Pro Light" w:cs="Arial"/>
        </w:rPr>
        <w:t>in</w:t>
      </w:r>
      <w:r w:rsidRPr="00381024">
        <w:rPr>
          <w:rFonts w:ascii="Avenir Next LT Pro Light" w:hAnsi="Avenir Next LT Pro Light" w:cs="Arial"/>
          <w:spacing w:val="-5"/>
        </w:rPr>
        <w:t xml:space="preserve"> </w:t>
      </w:r>
      <w:r w:rsidRPr="00381024">
        <w:rPr>
          <w:rFonts w:ascii="Avenir Next LT Pro Light" w:hAnsi="Avenir Next LT Pro Light" w:cs="Arial"/>
        </w:rPr>
        <w:t>the</w:t>
      </w:r>
      <w:r w:rsidRPr="00381024">
        <w:rPr>
          <w:rFonts w:ascii="Avenir Next LT Pro Light" w:hAnsi="Avenir Next LT Pro Light" w:cs="Arial"/>
          <w:spacing w:val="-2"/>
        </w:rPr>
        <w:t xml:space="preserve"> IDP</w:t>
      </w:r>
      <w:r w:rsidRPr="00381024">
        <w:rPr>
          <w:rFonts w:ascii="Avenir Next LT Pro Light" w:hAnsi="Avenir Next LT Pro Light" w:cs="Arial"/>
          <w:spacing w:val="-3"/>
        </w:rPr>
        <w:t xml:space="preserve"> </w:t>
      </w:r>
      <w:r w:rsidRPr="00381024">
        <w:rPr>
          <w:rFonts w:ascii="Avenir Next LT Pro Light" w:hAnsi="Avenir Next LT Pro Light" w:cs="Arial"/>
        </w:rPr>
        <w:t>as</w:t>
      </w:r>
      <w:r w:rsidRPr="00381024">
        <w:rPr>
          <w:rFonts w:ascii="Avenir Next LT Pro Light" w:hAnsi="Avenir Next LT Pro Light" w:cs="Arial"/>
          <w:spacing w:val="-2"/>
        </w:rPr>
        <w:t xml:space="preserve"> </w:t>
      </w:r>
      <w:r w:rsidRPr="00381024">
        <w:rPr>
          <w:rFonts w:ascii="Avenir Next LT Pro Light" w:hAnsi="Avenir Next LT Pro Light" w:cs="Arial"/>
        </w:rPr>
        <w:t>a</w:t>
      </w:r>
      <w:r w:rsidRPr="00381024">
        <w:rPr>
          <w:rFonts w:ascii="Avenir Next LT Pro Light" w:hAnsi="Avenir Next LT Pro Light" w:cs="Arial"/>
          <w:spacing w:val="-2"/>
        </w:rPr>
        <w:t xml:space="preserve"> </w:t>
      </w:r>
      <w:r w:rsidRPr="00381024">
        <w:rPr>
          <w:rFonts w:ascii="Avenir Next LT Pro Light" w:hAnsi="Avenir Next LT Pro Light" w:cs="Arial"/>
          <w:spacing w:val="-1"/>
        </w:rPr>
        <w:t>planning</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tool.</w:t>
      </w:r>
      <w:r w:rsidRPr="00381024">
        <w:rPr>
          <w:rFonts w:ascii="Avenir Next LT Pro Light" w:hAnsi="Avenir Next LT Pro Light" w:cs="Arial"/>
          <w:spacing w:val="41"/>
        </w:rPr>
        <w:t xml:space="preserve"> </w:t>
      </w:r>
      <w:r w:rsidRPr="00381024">
        <w:rPr>
          <w:rFonts w:ascii="Avenir Next LT Pro Light" w:hAnsi="Avenir Next LT Pro Light" w:cs="Arial"/>
        </w:rPr>
        <w:t>The</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Municipality</w:t>
      </w:r>
      <w:r w:rsidRPr="00381024">
        <w:rPr>
          <w:rFonts w:ascii="Avenir Next LT Pro Light" w:hAnsi="Avenir Next LT Pro Light" w:cs="Arial"/>
          <w:spacing w:val="-5"/>
        </w:rPr>
        <w:t xml:space="preserve"> </w:t>
      </w:r>
      <w:r w:rsidRPr="00381024">
        <w:rPr>
          <w:rFonts w:ascii="Avenir Next LT Pro Light" w:hAnsi="Avenir Next LT Pro Light" w:cs="Arial"/>
        </w:rPr>
        <w:t>as</w:t>
      </w:r>
      <w:r w:rsidRPr="00381024">
        <w:rPr>
          <w:rFonts w:ascii="Avenir Next LT Pro Light" w:hAnsi="Avenir Next LT Pro Light" w:cs="Arial"/>
          <w:spacing w:val="-2"/>
        </w:rPr>
        <w:t xml:space="preserve"> </w:t>
      </w:r>
      <w:r w:rsidRPr="00381024">
        <w:rPr>
          <w:rFonts w:ascii="Avenir Next LT Pro Light" w:hAnsi="Avenir Next LT Pro Light" w:cs="Arial"/>
          <w:spacing w:val="-1"/>
        </w:rPr>
        <w:t>part</w:t>
      </w:r>
      <w:r w:rsidRPr="00381024">
        <w:rPr>
          <w:rFonts w:ascii="Avenir Next LT Pro Light" w:hAnsi="Avenir Next LT Pro Light" w:cs="Arial"/>
          <w:spacing w:val="-4"/>
        </w:rPr>
        <w:t xml:space="preserve"> </w:t>
      </w:r>
      <w:r w:rsidRPr="00381024">
        <w:rPr>
          <w:rFonts w:ascii="Avenir Next LT Pro Light" w:hAnsi="Avenir Next LT Pro Light" w:cs="Arial"/>
        </w:rPr>
        <w:t>of</w:t>
      </w:r>
      <w:r w:rsidRPr="00381024">
        <w:rPr>
          <w:rFonts w:ascii="Avenir Next LT Pro Light" w:hAnsi="Avenir Next LT Pro Light" w:cs="Arial"/>
          <w:spacing w:val="-4"/>
        </w:rPr>
        <w:t xml:space="preserve"> </w:t>
      </w:r>
      <w:r w:rsidRPr="00381024">
        <w:rPr>
          <w:rFonts w:ascii="Avenir Next LT Pro Light" w:hAnsi="Avenir Next LT Pro Light" w:cs="Arial"/>
          <w:spacing w:val="-1"/>
        </w:rPr>
        <w:t>its</w:t>
      </w:r>
      <w:r w:rsidRPr="00381024">
        <w:rPr>
          <w:rFonts w:ascii="Avenir Next LT Pro Light" w:hAnsi="Avenir Next LT Pro Light" w:cs="Arial"/>
          <w:spacing w:val="-2"/>
        </w:rPr>
        <w:t xml:space="preserve"> initiative </w:t>
      </w:r>
      <w:r w:rsidRPr="00381024">
        <w:rPr>
          <w:rFonts w:ascii="Avenir Next LT Pro Light" w:hAnsi="Avenir Next LT Pro Light" w:cs="Arial"/>
        </w:rPr>
        <w:t>to</w:t>
      </w:r>
      <w:r w:rsidRPr="00381024">
        <w:rPr>
          <w:rFonts w:ascii="Avenir Next LT Pro Light" w:hAnsi="Avenir Next LT Pro Light" w:cs="Arial"/>
          <w:spacing w:val="-3"/>
        </w:rPr>
        <w:t xml:space="preserve"> </w:t>
      </w:r>
      <w:r w:rsidRPr="00381024">
        <w:rPr>
          <w:rFonts w:ascii="Avenir Next LT Pro Light" w:hAnsi="Avenir Next LT Pro Light" w:cs="Arial"/>
        </w:rPr>
        <w:t>fast-track</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service</w:t>
      </w:r>
      <w:r w:rsidRPr="00381024">
        <w:rPr>
          <w:rFonts w:ascii="Avenir Next LT Pro Light" w:hAnsi="Avenir Next LT Pro Light" w:cs="Arial"/>
          <w:spacing w:val="59"/>
        </w:rPr>
        <w:t xml:space="preserve"> </w:t>
      </w:r>
      <w:r w:rsidRPr="00381024">
        <w:rPr>
          <w:rFonts w:ascii="Avenir Next LT Pro Light" w:hAnsi="Avenir Next LT Pro Light" w:cs="Arial"/>
          <w:spacing w:val="-1"/>
        </w:rPr>
        <w:t>delivery</w:t>
      </w:r>
      <w:r w:rsidR="00E15423" w:rsidRPr="00381024">
        <w:rPr>
          <w:rFonts w:ascii="Avenir Next LT Pro Light" w:hAnsi="Avenir Next LT Pro Light" w:cs="Arial"/>
          <w:spacing w:val="-1"/>
        </w:rPr>
        <w:t>,</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roads</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were</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designed</w:t>
      </w:r>
      <w:r w:rsidRPr="00381024">
        <w:rPr>
          <w:rFonts w:ascii="Avenir Next LT Pro Light" w:hAnsi="Avenir Next LT Pro Light" w:cs="Arial"/>
          <w:spacing w:val="19"/>
        </w:rPr>
        <w:t xml:space="preserve"> </w:t>
      </w:r>
      <w:r w:rsidRPr="00381024">
        <w:rPr>
          <w:rFonts w:ascii="Avenir Next LT Pro Light" w:hAnsi="Avenir Next LT Pro Light" w:cs="Arial"/>
        </w:rPr>
        <w:t>and</w:t>
      </w:r>
      <w:r w:rsidRPr="00381024">
        <w:rPr>
          <w:rFonts w:ascii="Avenir Next LT Pro Light" w:hAnsi="Avenir Next LT Pro Light" w:cs="Arial"/>
          <w:spacing w:val="19"/>
        </w:rPr>
        <w:t xml:space="preserve"> </w:t>
      </w:r>
      <w:r w:rsidRPr="00381024">
        <w:rPr>
          <w:rFonts w:ascii="Avenir Next LT Pro Light" w:hAnsi="Avenir Next LT Pro Light" w:cs="Arial"/>
          <w:spacing w:val="18"/>
        </w:rPr>
        <w:t xml:space="preserve">were included in </w:t>
      </w:r>
      <w:r w:rsidRPr="00381024">
        <w:rPr>
          <w:rFonts w:ascii="Avenir Next LT Pro Light" w:hAnsi="Avenir Next LT Pro Light" w:cs="Arial"/>
          <w:spacing w:val="19"/>
        </w:rPr>
        <w:t>the</w:t>
      </w:r>
      <w:r w:rsidRPr="00381024">
        <w:rPr>
          <w:rFonts w:ascii="Avenir Next LT Pro Light" w:hAnsi="Avenir Next LT Pro Light" w:cs="Arial"/>
          <w:spacing w:val="17"/>
        </w:rPr>
        <w:t xml:space="preserve"> </w:t>
      </w:r>
      <w:r w:rsidRPr="00381024">
        <w:rPr>
          <w:rFonts w:ascii="Avenir Next LT Pro Light" w:hAnsi="Avenir Next LT Pro Light" w:cs="Arial"/>
          <w:spacing w:val="-2"/>
        </w:rPr>
        <w:t>MIG</w:t>
      </w:r>
      <w:r w:rsidRPr="00381024">
        <w:rPr>
          <w:rFonts w:ascii="Avenir Next LT Pro Light" w:hAnsi="Avenir Next LT Pro Light" w:cs="Arial"/>
          <w:spacing w:val="18"/>
        </w:rPr>
        <w:t xml:space="preserve"> </w:t>
      </w:r>
      <w:r w:rsidRPr="00381024">
        <w:rPr>
          <w:rFonts w:ascii="Avenir Next LT Pro Light" w:hAnsi="Avenir Next LT Pro Light" w:cs="Arial"/>
        </w:rPr>
        <w:t>as</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commitment</w:t>
      </w:r>
      <w:r w:rsidRPr="00381024">
        <w:rPr>
          <w:rFonts w:ascii="Avenir Next LT Pro Light" w:hAnsi="Avenir Next LT Pro Light" w:cs="Arial"/>
          <w:spacing w:val="20"/>
        </w:rPr>
        <w:t xml:space="preserve"> </w:t>
      </w:r>
      <w:r w:rsidRPr="00381024">
        <w:rPr>
          <w:rFonts w:ascii="Avenir Next LT Pro Light" w:hAnsi="Avenir Next LT Pro Light" w:cs="Arial"/>
        </w:rPr>
        <w:t>for</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the</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three</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(3)</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year</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cycle.</w:t>
      </w:r>
      <w:r w:rsidRPr="00381024">
        <w:rPr>
          <w:rFonts w:ascii="Avenir Next LT Pro Light" w:hAnsi="Avenir Next LT Pro Light" w:cs="Arial"/>
          <w:spacing w:val="51"/>
        </w:rPr>
        <w:t xml:space="preserve"> </w:t>
      </w:r>
    </w:p>
    <w:p w14:paraId="26897970" w14:textId="5A516A58" w:rsidR="00737A09" w:rsidRPr="00381024" w:rsidRDefault="00737A09" w:rsidP="00737A0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spacing w:val="-1"/>
        </w:rPr>
      </w:pPr>
      <w:r w:rsidRPr="00381024">
        <w:rPr>
          <w:rFonts w:ascii="Avenir Next LT Pro Light" w:hAnsi="Avenir Next LT Pro Light" w:cs="Arial"/>
        </w:rPr>
        <w:t>The</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Municipality</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was</w:t>
      </w:r>
      <w:r w:rsidRPr="00381024">
        <w:rPr>
          <w:rFonts w:ascii="Avenir Next LT Pro Light" w:hAnsi="Avenir Next LT Pro Light" w:cs="Arial"/>
          <w:spacing w:val="19"/>
        </w:rPr>
        <w:t xml:space="preserve"> </w:t>
      </w:r>
      <w:r w:rsidRPr="00381024">
        <w:rPr>
          <w:rFonts w:ascii="Avenir Next LT Pro Light" w:hAnsi="Avenir Next LT Pro Light" w:cs="Arial"/>
        </w:rPr>
        <w:t>able</w:t>
      </w:r>
      <w:r w:rsidRPr="00381024">
        <w:rPr>
          <w:rFonts w:ascii="Avenir Next LT Pro Light" w:hAnsi="Avenir Next LT Pro Light" w:cs="Arial"/>
          <w:spacing w:val="19"/>
        </w:rPr>
        <w:t xml:space="preserve"> </w:t>
      </w:r>
      <w:r w:rsidRPr="00381024">
        <w:rPr>
          <w:rFonts w:ascii="Avenir Next LT Pro Light" w:hAnsi="Avenir Next LT Pro Light" w:cs="Arial"/>
        </w:rPr>
        <w:t>to</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finalize</w:t>
      </w:r>
      <w:r w:rsidRPr="00381024">
        <w:rPr>
          <w:rFonts w:ascii="Avenir Next LT Pro Light" w:hAnsi="Avenir Next LT Pro Light" w:cs="Arial"/>
          <w:spacing w:val="21"/>
        </w:rPr>
        <w:t xml:space="preserve"> </w:t>
      </w:r>
      <w:r w:rsidRPr="00381024">
        <w:rPr>
          <w:rFonts w:ascii="Avenir Next LT Pro Light" w:hAnsi="Avenir Next LT Pro Light" w:cs="Arial"/>
          <w:spacing w:val="-1"/>
        </w:rPr>
        <w:t>all</w:t>
      </w:r>
      <w:r w:rsidRPr="00381024">
        <w:rPr>
          <w:rFonts w:ascii="Avenir Next LT Pro Light" w:hAnsi="Avenir Next LT Pro Light" w:cs="Arial"/>
          <w:spacing w:val="20"/>
        </w:rPr>
        <w:t xml:space="preserve"> </w:t>
      </w:r>
      <w:r w:rsidRPr="00381024">
        <w:rPr>
          <w:rFonts w:ascii="Avenir Next LT Pro Light" w:hAnsi="Avenir Next LT Pro Light" w:cs="Arial"/>
          <w:spacing w:val="-1"/>
        </w:rPr>
        <w:t>the</w:t>
      </w:r>
      <w:r w:rsidRPr="00381024">
        <w:rPr>
          <w:rFonts w:ascii="Avenir Next LT Pro Light" w:hAnsi="Avenir Next LT Pro Light" w:cs="Arial"/>
          <w:spacing w:val="21"/>
        </w:rPr>
        <w:t xml:space="preserve"> </w:t>
      </w:r>
      <w:r w:rsidRPr="00381024">
        <w:rPr>
          <w:rFonts w:ascii="Avenir Next LT Pro Light" w:hAnsi="Avenir Next LT Pro Light" w:cs="Arial"/>
          <w:spacing w:val="-1"/>
        </w:rPr>
        <w:t>roads that were prioritized</w:t>
      </w:r>
      <w:r w:rsidRPr="00381024">
        <w:rPr>
          <w:rFonts w:ascii="Avenir Next LT Pro Light" w:hAnsi="Avenir Next LT Pro Light" w:cs="Arial"/>
          <w:spacing w:val="20"/>
        </w:rPr>
        <w:t xml:space="preserve"> </w:t>
      </w:r>
      <w:r w:rsidRPr="00381024">
        <w:rPr>
          <w:rFonts w:ascii="Avenir Next LT Pro Light" w:hAnsi="Avenir Next LT Pro Light" w:cs="Arial"/>
          <w:spacing w:val="-1"/>
        </w:rPr>
        <w:t>within</w:t>
      </w:r>
      <w:r w:rsidRPr="00381024">
        <w:rPr>
          <w:rFonts w:ascii="Avenir Next LT Pro Light" w:hAnsi="Avenir Next LT Pro Light" w:cs="Arial"/>
          <w:spacing w:val="19"/>
        </w:rPr>
        <w:t xml:space="preserve"> </w:t>
      </w:r>
      <w:r w:rsidRPr="00381024">
        <w:rPr>
          <w:rFonts w:ascii="Avenir Next LT Pro Light" w:hAnsi="Avenir Next LT Pro Light" w:cs="Arial"/>
        </w:rPr>
        <w:t>the</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stipulated</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time</w:t>
      </w:r>
      <w:r w:rsidRPr="00381024">
        <w:rPr>
          <w:rFonts w:ascii="Avenir Next LT Pro Light" w:hAnsi="Avenir Next LT Pro Light" w:cs="Arial"/>
          <w:spacing w:val="55"/>
        </w:rPr>
        <w:t xml:space="preserve"> </w:t>
      </w:r>
      <w:r w:rsidRPr="00381024">
        <w:rPr>
          <w:rFonts w:ascii="Avenir Next LT Pro Light" w:hAnsi="Avenir Next LT Pro Light" w:cs="Arial"/>
          <w:spacing w:val="-1"/>
        </w:rPr>
        <w:t>frame</w:t>
      </w:r>
      <w:r w:rsidR="00F9611E" w:rsidRPr="00381024">
        <w:rPr>
          <w:rFonts w:ascii="Avenir Next LT Pro Light" w:hAnsi="Avenir Next LT Pro Light" w:cs="Arial"/>
          <w:spacing w:val="-1"/>
        </w:rPr>
        <w:t>.</w:t>
      </w:r>
    </w:p>
    <w:p w14:paraId="03048D7D" w14:textId="77777777" w:rsidR="00737A09" w:rsidRPr="00381024" w:rsidRDefault="00737A09" w:rsidP="00737A0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spacing w:val="-1"/>
        </w:rPr>
      </w:pPr>
    </w:p>
    <w:p w14:paraId="60B4B90B" w14:textId="14C58807" w:rsidR="00272AEC" w:rsidRPr="00381024" w:rsidRDefault="00C31CAB" w:rsidP="00C31CAB">
      <w:pPr>
        <w:pBdr>
          <w:top w:val="single" w:sz="4" w:space="1" w:color="auto"/>
          <w:left w:val="single" w:sz="4" w:space="1" w:color="auto"/>
          <w:bottom w:val="single" w:sz="4" w:space="1" w:color="auto"/>
          <w:right w:val="single" w:sz="4" w:space="1" w:color="auto"/>
        </w:pBdr>
        <w:tabs>
          <w:tab w:val="left" w:pos="293"/>
          <w:tab w:val="right" w:pos="9099"/>
        </w:tabs>
        <w:contextualSpacing/>
        <w:rPr>
          <w:rFonts w:ascii="Avenir Next LT Pro Light" w:hAnsi="Avenir Next LT Pro Light" w:cs="Arial"/>
          <w:i/>
        </w:rPr>
      </w:pPr>
      <w:r w:rsidRPr="00381024">
        <w:rPr>
          <w:rFonts w:ascii="Avenir Next LT Pro Light" w:hAnsi="Avenir Next LT Pro Light" w:cs="Arial"/>
          <w:i/>
        </w:rPr>
        <w:tab/>
      </w:r>
      <w:r w:rsidRPr="00381024">
        <w:rPr>
          <w:rFonts w:ascii="Avenir Next LT Pro Light" w:hAnsi="Avenir Next LT Pro Light" w:cs="Arial"/>
          <w:i/>
        </w:rPr>
        <w:tab/>
      </w:r>
      <w:r w:rsidR="00272AEC"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00272AEC" w:rsidRPr="00381024">
        <w:rPr>
          <w:rFonts w:ascii="Avenir Next LT Pro Light" w:hAnsi="Avenir Next LT Pro Light" w:cs="Arial"/>
          <w:i/>
        </w:rPr>
        <w:t>3.</w:t>
      </w:r>
      <w:r w:rsidR="005C391D" w:rsidRPr="00381024">
        <w:rPr>
          <w:rFonts w:ascii="Avenir Next LT Pro Light" w:hAnsi="Avenir Next LT Pro Light" w:cs="Arial"/>
          <w:i/>
        </w:rPr>
        <w:t>7</w:t>
      </w:r>
      <w:r w:rsidR="00FF0907" w:rsidRPr="00381024">
        <w:rPr>
          <w:rFonts w:ascii="Avenir Next LT Pro Light" w:hAnsi="Avenir Next LT Pro Light" w:cs="Arial"/>
          <w:i/>
        </w:rPr>
        <w:t>.</w:t>
      </w:r>
      <w:r w:rsidR="00272AEC" w:rsidRPr="00381024">
        <w:rPr>
          <w:rFonts w:ascii="Avenir Next LT Pro Light" w:hAnsi="Avenir Next LT Pro Light" w:cs="Arial"/>
          <w:i/>
        </w:rPr>
        <w:t>1</w:t>
      </w:r>
    </w:p>
    <w:p w14:paraId="0F410712" w14:textId="77777777" w:rsidR="00B832FD" w:rsidRPr="00381024" w:rsidRDefault="00B832FD" w:rsidP="00256BB6">
      <w:pPr>
        <w:contextualSpacing/>
        <w:jc w:val="both"/>
        <w:rPr>
          <w:rFonts w:ascii="Avenir Next LT Pro Light" w:hAnsi="Avenir Next LT Pro Light" w:cs="Arial"/>
        </w:rPr>
      </w:pPr>
    </w:p>
    <w:tbl>
      <w:tblPr>
        <w:tblW w:w="9529" w:type="dxa"/>
        <w:tblInd w:w="113" w:type="dxa"/>
        <w:tblLook w:val="04A0" w:firstRow="1" w:lastRow="0" w:firstColumn="1" w:lastColumn="0" w:noHBand="0" w:noVBand="1"/>
      </w:tblPr>
      <w:tblGrid>
        <w:gridCol w:w="771"/>
        <w:gridCol w:w="2131"/>
        <w:gridCol w:w="2131"/>
        <w:gridCol w:w="1997"/>
        <w:gridCol w:w="2499"/>
      </w:tblGrid>
      <w:tr w:rsidR="00D344E7" w:rsidRPr="00381024" w14:paraId="7203629C" w14:textId="77777777" w:rsidTr="00BC026A">
        <w:trPr>
          <w:trHeight w:val="227"/>
        </w:trPr>
        <w:tc>
          <w:tcPr>
            <w:tcW w:w="9529" w:type="dxa"/>
            <w:gridSpan w:val="5"/>
            <w:tcBorders>
              <w:top w:val="single" w:sz="4" w:space="0" w:color="auto"/>
              <w:left w:val="single" w:sz="4" w:space="0" w:color="auto"/>
              <w:bottom w:val="nil"/>
              <w:right w:val="single" w:sz="4" w:space="0" w:color="000000"/>
            </w:tcBorders>
            <w:shd w:val="clear" w:color="000000" w:fill="C4D79B"/>
            <w:noWrap/>
            <w:vAlign w:val="bottom"/>
            <w:hideMark/>
          </w:tcPr>
          <w:p w14:paraId="52F73D9C" w14:textId="77777777" w:rsidR="00D344E7" w:rsidRPr="00381024" w:rsidRDefault="00D344E7" w:rsidP="00D344E7">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Gravel Road Infrastructure</w:t>
            </w:r>
          </w:p>
        </w:tc>
      </w:tr>
      <w:tr w:rsidR="00D344E7" w:rsidRPr="00381024" w14:paraId="4AE6B0B4" w14:textId="77777777" w:rsidTr="00EC4E88">
        <w:trPr>
          <w:trHeight w:val="217"/>
        </w:trPr>
        <w:tc>
          <w:tcPr>
            <w:tcW w:w="771" w:type="dxa"/>
            <w:tcBorders>
              <w:top w:val="nil"/>
              <w:left w:val="single" w:sz="4" w:space="0" w:color="auto"/>
              <w:bottom w:val="single" w:sz="4" w:space="0" w:color="auto"/>
              <w:right w:val="nil"/>
            </w:tcBorders>
            <w:shd w:val="clear" w:color="000000" w:fill="C4D79B"/>
            <w:noWrap/>
            <w:vAlign w:val="bottom"/>
            <w:hideMark/>
          </w:tcPr>
          <w:p w14:paraId="06EAEBD1"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2131" w:type="dxa"/>
            <w:tcBorders>
              <w:top w:val="nil"/>
              <w:left w:val="nil"/>
              <w:bottom w:val="single" w:sz="4" w:space="0" w:color="auto"/>
              <w:right w:val="nil"/>
            </w:tcBorders>
            <w:shd w:val="clear" w:color="000000" w:fill="C4D79B"/>
            <w:noWrap/>
            <w:vAlign w:val="bottom"/>
            <w:hideMark/>
          </w:tcPr>
          <w:p w14:paraId="7D656F30"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2131" w:type="dxa"/>
            <w:tcBorders>
              <w:top w:val="nil"/>
              <w:left w:val="nil"/>
              <w:bottom w:val="single" w:sz="4" w:space="0" w:color="auto"/>
              <w:right w:val="nil"/>
            </w:tcBorders>
            <w:shd w:val="clear" w:color="000000" w:fill="C4D79B"/>
            <w:noWrap/>
            <w:vAlign w:val="bottom"/>
            <w:hideMark/>
          </w:tcPr>
          <w:p w14:paraId="37678278"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997" w:type="dxa"/>
            <w:tcBorders>
              <w:top w:val="nil"/>
              <w:left w:val="nil"/>
              <w:bottom w:val="single" w:sz="4" w:space="0" w:color="auto"/>
              <w:right w:val="nil"/>
            </w:tcBorders>
            <w:shd w:val="clear" w:color="000000" w:fill="C4D79B"/>
            <w:noWrap/>
            <w:vAlign w:val="bottom"/>
            <w:hideMark/>
          </w:tcPr>
          <w:p w14:paraId="1904FD27"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2499" w:type="dxa"/>
            <w:tcBorders>
              <w:top w:val="nil"/>
              <w:left w:val="nil"/>
              <w:bottom w:val="single" w:sz="4" w:space="0" w:color="auto"/>
              <w:right w:val="single" w:sz="4" w:space="0" w:color="auto"/>
            </w:tcBorders>
            <w:shd w:val="clear" w:color="000000" w:fill="C4D79B"/>
            <w:noWrap/>
            <w:vAlign w:val="bottom"/>
            <w:hideMark/>
          </w:tcPr>
          <w:p w14:paraId="6F70868D" w14:textId="20C080AC" w:rsidR="00D344E7" w:rsidRPr="00381024" w:rsidRDefault="00BC026A" w:rsidP="00D344E7">
            <w:pPr>
              <w:jc w:val="right"/>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Kilometres</w:t>
            </w:r>
          </w:p>
        </w:tc>
      </w:tr>
      <w:tr w:rsidR="00D344E7" w:rsidRPr="00381024" w14:paraId="4DB15D78" w14:textId="77777777" w:rsidTr="00EC4E88">
        <w:trPr>
          <w:trHeight w:val="435"/>
        </w:trPr>
        <w:tc>
          <w:tcPr>
            <w:tcW w:w="771" w:type="dxa"/>
            <w:tcBorders>
              <w:top w:val="nil"/>
              <w:left w:val="single" w:sz="4" w:space="0" w:color="auto"/>
              <w:bottom w:val="single" w:sz="4" w:space="0" w:color="auto"/>
              <w:right w:val="single" w:sz="4" w:space="0" w:color="auto"/>
            </w:tcBorders>
            <w:shd w:val="clear" w:color="000000" w:fill="C4D79B"/>
            <w:noWrap/>
            <w:vAlign w:val="bottom"/>
            <w:hideMark/>
          </w:tcPr>
          <w:p w14:paraId="0F15CF5F" w14:textId="77777777" w:rsidR="00D344E7" w:rsidRPr="00381024" w:rsidRDefault="00D344E7" w:rsidP="00D34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131" w:type="dxa"/>
            <w:tcBorders>
              <w:top w:val="nil"/>
              <w:left w:val="nil"/>
              <w:bottom w:val="single" w:sz="4" w:space="0" w:color="auto"/>
              <w:right w:val="single" w:sz="4" w:space="0" w:color="auto"/>
            </w:tcBorders>
            <w:shd w:val="clear" w:color="000000" w:fill="C4D79B"/>
            <w:hideMark/>
          </w:tcPr>
          <w:p w14:paraId="52C12B27"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Total gravel roads</w:t>
            </w:r>
          </w:p>
        </w:tc>
        <w:tc>
          <w:tcPr>
            <w:tcW w:w="2131" w:type="dxa"/>
            <w:tcBorders>
              <w:top w:val="nil"/>
              <w:left w:val="nil"/>
              <w:bottom w:val="single" w:sz="4" w:space="0" w:color="auto"/>
              <w:right w:val="single" w:sz="4" w:space="0" w:color="auto"/>
            </w:tcBorders>
            <w:shd w:val="clear" w:color="000000" w:fill="C4D79B"/>
            <w:vAlign w:val="center"/>
            <w:hideMark/>
          </w:tcPr>
          <w:p w14:paraId="57A1677C"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New gravel roads constructed</w:t>
            </w:r>
          </w:p>
        </w:tc>
        <w:tc>
          <w:tcPr>
            <w:tcW w:w="1997" w:type="dxa"/>
            <w:tcBorders>
              <w:top w:val="nil"/>
              <w:left w:val="nil"/>
              <w:bottom w:val="single" w:sz="4" w:space="0" w:color="auto"/>
              <w:right w:val="single" w:sz="4" w:space="0" w:color="auto"/>
            </w:tcBorders>
            <w:shd w:val="clear" w:color="000000" w:fill="C4D79B"/>
            <w:vAlign w:val="center"/>
            <w:hideMark/>
          </w:tcPr>
          <w:p w14:paraId="660BE499"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Gravel roads upgraded to tar</w:t>
            </w:r>
          </w:p>
        </w:tc>
        <w:tc>
          <w:tcPr>
            <w:tcW w:w="2499" w:type="dxa"/>
            <w:tcBorders>
              <w:top w:val="nil"/>
              <w:left w:val="nil"/>
              <w:bottom w:val="single" w:sz="4" w:space="0" w:color="auto"/>
              <w:right w:val="single" w:sz="4" w:space="0" w:color="auto"/>
            </w:tcBorders>
            <w:shd w:val="clear" w:color="000000" w:fill="C4D79B"/>
            <w:vAlign w:val="center"/>
            <w:hideMark/>
          </w:tcPr>
          <w:p w14:paraId="714DB8A4"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Gravel roads graded/maintained</w:t>
            </w:r>
          </w:p>
        </w:tc>
      </w:tr>
      <w:tr w:rsidR="00D344E7" w:rsidRPr="00381024" w14:paraId="7425B146" w14:textId="77777777" w:rsidTr="002F3BB0">
        <w:trPr>
          <w:trHeight w:val="861"/>
        </w:trPr>
        <w:tc>
          <w:tcPr>
            <w:tcW w:w="7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5BA208" w14:textId="77777777" w:rsidR="00D344E7" w:rsidRPr="00EC4E88" w:rsidRDefault="00D344E7" w:rsidP="00D128E8">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Year -1</w:t>
            </w:r>
          </w:p>
        </w:tc>
        <w:tc>
          <w:tcPr>
            <w:tcW w:w="2131" w:type="dxa"/>
            <w:tcBorders>
              <w:top w:val="single" w:sz="4" w:space="0" w:color="auto"/>
              <w:left w:val="nil"/>
              <w:bottom w:val="single" w:sz="4" w:space="0" w:color="auto"/>
              <w:right w:val="single" w:sz="4" w:space="0" w:color="auto"/>
            </w:tcBorders>
            <w:shd w:val="clear" w:color="auto" w:fill="auto"/>
            <w:vAlign w:val="center"/>
            <w:hideMark/>
          </w:tcPr>
          <w:p w14:paraId="0489DD50" w14:textId="20A8C759" w:rsidR="00D344E7" w:rsidRPr="00EC4E88" w:rsidRDefault="00EC4E88" w:rsidP="002F3BB0">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Construction of  Jilafohlo Access Road,</w:t>
            </w:r>
          </w:p>
          <w:p w14:paraId="3437EC32" w14:textId="77777777" w:rsidR="00EC4E88" w:rsidRPr="00EC4E88" w:rsidRDefault="00EC4E88" w:rsidP="002F3BB0">
            <w:pPr>
              <w:jc w:val="center"/>
              <w:rPr>
                <w:rFonts w:ascii="Avenir Next LT Pro Light" w:hAnsi="Avenir Next LT Pro Light" w:cs="Calibri"/>
                <w:color w:val="000000"/>
                <w:sz w:val="20"/>
                <w:szCs w:val="20"/>
              </w:rPr>
            </w:pPr>
          </w:p>
          <w:p w14:paraId="050DE8D0" w14:textId="05F455C9" w:rsidR="00EC4E88" w:rsidRPr="00EC4E88" w:rsidRDefault="00EC4E88" w:rsidP="002F3BB0">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Rehabilitation of Manzamnyama Road,</w:t>
            </w:r>
          </w:p>
          <w:p w14:paraId="7075B456" w14:textId="77777777" w:rsidR="00EC4E88" w:rsidRPr="00EC4E88" w:rsidRDefault="00EC4E88" w:rsidP="002F3BB0">
            <w:pPr>
              <w:jc w:val="center"/>
              <w:rPr>
                <w:rFonts w:ascii="Avenir Next LT Pro Light" w:hAnsi="Avenir Next LT Pro Light" w:cs="Calibri"/>
                <w:color w:val="000000"/>
                <w:sz w:val="20"/>
                <w:szCs w:val="20"/>
              </w:rPr>
            </w:pPr>
          </w:p>
          <w:p w14:paraId="01A91F53" w14:textId="098BB932" w:rsidR="00EC4E88" w:rsidRPr="00EC4E88" w:rsidRDefault="00EC4E88" w:rsidP="002F3BB0">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Construction of Makhokhoba Access Road,</w:t>
            </w:r>
          </w:p>
          <w:p w14:paraId="1268EF26" w14:textId="77777777" w:rsidR="00EC4E88" w:rsidRPr="00EC4E88" w:rsidRDefault="00EC4E88" w:rsidP="002F3BB0">
            <w:pPr>
              <w:jc w:val="center"/>
              <w:rPr>
                <w:rFonts w:ascii="Avenir Next LT Pro Light" w:hAnsi="Avenir Next LT Pro Light" w:cs="Calibri"/>
                <w:color w:val="000000"/>
                <w:sz w:val="20"/>
                <w:szCs w:val="20"/>
              </w:rPr>
            </w:pPr>
          </w:p>
          <w:p w14:paraId="502369A0" w14:textId="504C56FB" w:rsidR="00EC4E88" w:rsidRPr="00EC4E88" w:rsidRDefault="00EC4E88" w:rsidP="002F3BB0">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Maintenance of Hholongo Access Road,</w:t>
            </w:r>
          </w:p>
          <w:p w14:paraId="19CE8476" w14:textId="77777777" w:rsidR="00EC4E88" w:rsidRPr="00EC4E88" w:rsidRDefault="00EC4E88" w:rsidP="002F3BB0">
            <w:pPr>
              <w:jc w:val="center"/>
              <w:rPr>
                <w:rFonts w:ascii="Avenir Next LT Pro Light" w:hAnsi="Avenir Next LT Pro Light" w:cs="Calibri"/>
                <w:color w:val="000000"/>
                <w:sz w:val="20"/>
                <w:szCs w:val="20"/>
              </w:rPr>
            </w:pPr>
          </w:p>
          <w:p w14:paraId="56849560" w14:textId="1BB1AE48" w:rsidR="00EC4E88" w:rsidRPr="00EC4E88" w:rsidRDefault="00EC4E88" w:rsidP="002F3BB0">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Construction Meyiwa Access Road,</w:t>
            </w:r>
          </w:p>
          <w:p w14:paraId="2FE48B65" w14:textId="77777777" w:rsidR="00EC4E88" w:rsidRPr="00EC4E88" w:rsidRDefault="00EC4E88" w:rsidP="002F3BB0">
            <w:pPr>
              <w:jc w:val="center"/>
              <w:rPr>
                <w:rFonts w:ascii="Avenir Next LT Pro Light" w:hAnsi="Avenir Next LT Pro Light" w:cs="Calibri"/>
                <w:color w:val="000000"/>
                <w:sz w:val="20"/>
                <w:szCs w:val="20"/>
              </w:rPr>
            </w:pPr>
          </w:p>
          <w:p w14:paraId="37635938" w14:textId="0A77C47F" w:rsidR="00EC4E88" w:rsidRPr="00EC4E88" w:rsidRDefault="00EC4E88" w:rsidP="002F3BB0">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Maintenance of Gcide Road,</w:t>
            </w:r>
          </w:p>
          <w:p w14:paraId="4267709F" w14:textId="77777777" w:rsidR="00EC4E88" w:rsidRPr="00EC4E88" w:rsidRDefault="00EC4E88" w:rsidP="002F3BB0">
            <w:pPr>
              <w:jc w:val="center"/>
              <w:rPr>
                <w:rFonts w:ascii="Avenir Next LT Pro Light" w:hAnsi="Avenir Next LT Pro Light" w:cs="Calibri"/>
                <w:color w:val="000000"/>
                <w:sz w:val="20"/>
                <w:szCs w:val="20"/>
              </w:rPr>
            </w:pPr>
          </w:p>
          <w:p w14:paraId="5E63D3C9" w14:textId="2FB9E26D" w:rsidR="00EC4E88" w:rsidRPr="00EC4E88" w:rsidRDefault="00EC4E88" w:rsidP="002F3BB0">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Maintenance of Muzingezwi Access Road,</w:t>
            </w:r>
          </w:p>
        </w:tc>
        <w:tc>
          <w:tcPr>
            <w:tcW w:w="2131" w:type="dxa"/>
            <w:tcBorders>
              <w:top w:val="single" w:sz="4" w:space="0" w:color="auto"/>
              <w:left w:val="nil"/>
              <w:bottom w:val="single" w:sz="4" w:space="0" w:color="auto"/>
              <w:right w:val="single" w:sz="4" w:space="0" w:color="auto"/>
            </w:tcBorders>
            <w:shd w:val="clear" w:color="auto" w:fill="auto"/>
            <w:vAlign w:val="center"/>
            <w:hideMark/>
          </w:tcPr>
          <w:p w14:paraId="5DD799C3" w14:textId="77777777" w:rsidR="00EC4E88" w:rsidRDefault="00EC4E88" w:rsidP="002F3BB0">
            <w:pPr>
              <w:jc w:val="center"/>
              <w:rPr>
                <w:rFonts w:ascii="Avenir Next LT Pro Light" w:hAnsi="Avenir Next LT Pro Light" w:cs="Calibri"/>
                <w:color w:val="000000"/>
                <w:sz w:val="20"/>
                <w:szCs w:val="20"/>
              </w:rPr>
            </w:pPr>
          </w:p>
          <w:p w14:paraId="31FDD918" w14:textId="3DD2DF91" w:rsidR="00EC4E88" w:rsidRPr="00EC4E88" w:rsidRDefault="00EC4E88" w:rsidP="002F3BB0">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4,5km</w:t>
            </w:r>
          </w:p>
          <w:p w14:paraId="7B601132" w14:textId="77777777" w:rsidR="00D344E7" w:rsidRPr="00EC4E88" w:rsidRDefault="00D344E7" w:rsidP="002F3BB0">
            <w:pPr>
              <w:jc w:val="center"/>
              <w:rPr>
                <w:rFonts w:ascii="Avenir Next LT Pro Light" w:hAnsi="Avenir Next LT Pro Light" w:cs="Calibri"/>
                <w:color w:val="000000"/>
                <w:sz w:val="20"/>
                <w:szCs w:val="20"/>
              </w:rPr>
            </w:pPr>
          </w:p>
          <w:p w14:paraId="0C61DF8A" w14:textId="77777777" w:rsidR="00EC4E88" w:rsidRPr="00EC4E88" w:rsidRDefault="00EC4E88" w:rsidP="002F3BB0">
            <w:pPr>
              <w:jc w:val="center"/>
              <w:rPr>
                <w:rFonts w:ascii="Avenir Next LT Pro Light" w:hAnsi="Avenir Next LT Pro Light" w:cs="Calibri"/>
                <w:color w:val="000000"/>
                <w:sz w:val="20"/>
                <w:szCs w:val="20"/>
              </w:rPr>
            </w:pPr>
          </w:p>
          <w:p w14:paraId="103C55E0" w14:textId="77777777" w:rsidR="00EC4E88" w:rsidRPr="00EC4E88" w:rsidRDefault="00EC4E88" w:rsidP="002F3BB0">
            <w:pPr>
              <w:jc w:val="center"/>
              <w:rPr>
                <w:rFonts w:ascii="Avenir Next LT Pro Light" w:hAnsi="Avenir Next LT Pro Light" w:cs="Calibri"/>
                <w:color w:val="000000"/>
                <w:sz w:val="20"/>
                <w:szCs w:val="20"/>
              </w:rPr>
            </w:pPr>
          </w:p>
          <w:p w14:paraId="0216491B" w14:textId="466AF4C0" w:rsidR="00EC4E88" w:rsidRPr="00EC4E88" w:rsidRDefault="00EC4E88" w:rsidP="002F3BB0">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1,2 km</w:t>
            </w:r>
          </w:p>
          <w:p w14:paraId="70D714EE" w14:textId="77777777" w:rsidR="00EC4E88" w:rsidRPr="00EC4E88" w:rsidRDefault="00EC4E88" w:rsidP="002F3BB0">
            <w:pPr>
              <w:jc w:val="center"/>
              <w:rPr>
                <w:rFonts w:ascii="Avenir Next LT Pro Light" w:hAnsi="Avenir Next LT Pro Light" w:cs="Calibri"/>
                <w:color w:val="000000"/>
                <w:sz w:val="20"/>
                <w:szCs w:val="20"/>
              </w:rPr>
            </w:pPr>
          </w:p>
          <w:p w14:paraId="00126249" w14:textId="3DBFD0F0" w:rsidR="00EC4E88" w:rsidRPr="00EC4E88" w:rsidRDefault="00EC4E88" w:rsidP="002F3BB0">
            <w:pPr>
              <w:jc w:val="center"/>
              <w:rPr>
                <w:rFonts w:ascii="Avenir Next LT Pro Light" w:hAnsi="Avenir Next LT Pro Light" w:cs="Calibri"/>
                <w:sz w:val="20"/>
                <w:szCs w:val="20"/>
              </w:rPr>
            </w:pPr>
          </w:p>
          <w:p w14:paraId="02BF62C1" w14:textId="77777777" w:rsidR="00EC4E88" w:rsidRPr="00EC4E88" w:rsidRDefault="00EC4E88" w:rsidP="002F3BB0">
            <w:pPr>
              <w:jc w:val="center"/>
              <w:rPr>
                <w:rFonts w:ascii="Avenir Next LT Pro Light" w:hAnsi="Avenir Next LT Pro Light" w:cs="Calibri"/>
                <w:sz w:val="20"/>
                <w:szCs w:val="20"/>
              </w:rPr>
            </w:pPr>
          </w:p>
          <w:p w14:paraId="52AFDC36" w14:textId="525949F4" w:rsidR="00EC4E88" w:rsidRPr="00EC4E88" w:rsidRDefault="00EC4E88" w:rsidP="002F3BB0">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0,44 km</w:t>
            </w:r>
          </w:p>
          <w:p w14:paraId="19796D51" w14:textId="77777777" w:rsidR="00EC4E88" w:rsidRPr="00EC4E88" w:rsidRDefault="00EC4E88" w:rsidP="002F3BB0">
            <w:pPr>
              <w:jc w:val="center"/>
              <w:rPr>
                <w:rFonts w:ascii="Avenir Next LT Pro Light" w:hAnsi="Avenir Next LT Pro Light" w:cs="Calibri"/>
                <w:sz w:val="20"/>
                <w:szCs w:val="20"/>
              </w:rPr>
            </w:pPr>
          </w:p>
          <w:p w14:paraId="1FD953C7" w14:textId="77777777" w:rsidR="00EC4E88" w:rsidRPr="00EC4E88" w:rsidRDefault="00EC4E88" w:rsidP="002F3BB0">
            <w:pPr>
              <w:jc w:val="center"/>
              <w:rPr>
                <w:rFonts w:ascii="Avenir Next LT Pro Light" w:hAnsi="Avenir Next LT Pro Light" w:cs="Calibri"/>
                <w:sz w:val="20"/>
                <w:szCs w:val="20"/>
              </w:rPr>
            </w:pPr>
          </w:p>
          <w:p w14:paraId="33031140" w14:textId="41E5E655" w:rsidR="00EC4E88" w:rsidRPr="00EC4E88" w:rsidRDefault="00EC4E88" w:rsidP="002F3BB0">
            <w:pPr>
              <w:jc w:val="center"/>
              <w:rPr>
                <w:rFonts w:ascii="Avenir Next LT Pro Light" w:hAnsi="Avenir Next LT Pro Light" w:cs="Calibri"/>
                <w:sz w:val="20"/>
                <w:szCs w:val="20"/>
              </w:rPr>
            </w:pPr>
            <w:r w:rsidRPr="00EC4E88">
              <w:rPr>
                <w:rFonts w:ascii="Avenir Next LT Pro Light" w:hAnsi="Avenir Next LT Pro Light" w:cs="Calibri"/>
                <w:color w:val="000000"/>
                <w:sz w:val="20"/>
                <w:szCs w:val="20"/>
              </w:rPr>
              <w:t>1km</w:t>
            </w:r>
          </w:p>
          <w:p w14:paraId="7B2621BF" w14:textId="77777777" w:rsidR="00EC4E88" w:rsidRPr="00EC4E88" w:rsidRDefault="00EC4E88" w:rsidP="002F3BB0">
            <w:pPr>
              <w:jc w:val="center"/>
              <w:rPr>
                <w:rFonts w:ascii="Avenir Next LT Pro Light" w:hAnsi="Avenir Next LT Pro Light" w:cs="Calibri"/>
                <w:sz w:val="20"/>
                <w:szCs w:val="20"/>
              </w:rPr>
            </w:pPr>
          </w:p>
          <w:p w14:paraId="1B2975A0" w14:textId="77777777" w:rsidR="00EC4E88" w:rsidRPr="00EC4E88" w:rsidRDefault="00EC4E88" w:rsidP="002F3BB0">
            <w:pPr>
              <w:jc w:val="center"/>
              <w:rPr>
                <w:rFonts w:ascii="Avenir Next LT Pro Light" w:hAnsi="Avenir Next LT Pro Light" w:cs="Calibri"/>
                <w:sz w:val="20"/>
                <w:szCs w:val="20"/>
              </w:rPr>
            </w:pPr>
          </w:p>
          <w:p w14:paraId="24BEF3DA" w14:textId="77777777" w:rsidR="00EC4E88" w:rsidRPr="00EC4E88" w:rsidRDefault="00EC4E88" w:rsidP="002F3BB0">
            <w:pPr>
              <w:jc w:val="center"/>
              <w:rPr>
                <w:rFonts w:ascii="Avenir Next LT Pro Light" w:hAnsi="Avenir Next LT Pro Light" w:cs="Calibri"/>
                <w:sz w:val="20"/>
                <w:szCs w:val="20"/>
              </w:rPr>
            </w:pPr>
          </w:p>
          <w:p w14:paraId="5901A109" w14:textId="77777777" w:rsidR="00EC4E88" w:rsidRPr="00EC4E88" w:rsidRDefault="00EC4E88" w:rsidP="002F3BB0">
            <w:pPr>
              <w:jc w:val="center"/>
              <w:rPr>
                <w:rFonts w:ascii="Avenir Next LT Pro Light" w:hAnsi="Avenir Next LT Pro Light" w:cs="Calibri"/>
                <w:sz w:val="20"/>
                <w:szCs w:val="20"/>
              </w:rPr>
            </w:pPr>
          </w:p>
          <w:p w14:paraId="36C0BFC7" w14:textId="79CEA23D" w:rsidR="00EC4E88" w:rsidRPr="00EC4E88" w:rsidRDefault="00EC4E88" w:rsidP="002F3BB0">
            <w:pPr>
              <w:jc w:val="center"/>
              <w:rPr>
                <w:rFonts w:ascii="Avenir Next LT Pro Light" w:hAnsi="Avenir Next LT Pro Light" w:cs="Calibri"/>
                <w:sz w:val="20"/>
                <w:szCs w:val="20"/>
              </w:rPr>
            </w:pPr>
            <w:r w:rsidRPr="00EC4E88">
              <w:rPr>
                <w:rFonts w:ascii="Avenir Next LT Pro Light" w:hAnsi="Avenir Next LT Pro Light" w:cs="Calibri"/>
                <w:color w:val="000000"/>
                <w:sz w:val="20"/>
                <w:szCs w:val="20"/>
              </w:rPr>
              <w:t>1km</w:t>
            </w:r>
          </w:p>
        </w:tc>
        <w:tc>
          <w:tcPr>
            <w:tcW w:w="1997" w:type="dxa"/>
            <w:tcBorders>
              <w:top w:val="nil"/>
              <w:left w:val="single" w:sz="4" w:space="0" w:color="auto"/>
              <w:bottom w:val="single" w:sz="4" w:space="0" w:color="auto"/>
              <w:right w:val="single" w:sz="4" w:space="0" w:color="auto"/>
            </w:tcBorders>
            <w:shd w:val="clear" w:color="auto" w:fill="auto"/>
            <w:noWrap/>
            <w:vAlign w:val="center"/>
            <w:hideMark/>
          </w:tcPr>
          <w:p w14:paraId="1B8A1581" w14:textId="77777777" w:rsidR="00D344E7" w:rsidRPr="00EC4E88" w:rsidRDefault="00D344E7" w:rsidP="002F3BB0">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0</w:t>
            </w:r>
          </w:p>
        </w:tc>
        <w:tc>
          <w:tcPr>
            <w:tcW w:w="24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B37127" w14:textId="77777777" w:rsidR="00EC4E88" w:rsidRDefault="00EC4E88" w:rsidP="002F3BB0">
            <w:pPr>
              <w:jc w:val="center"/>
              <w:rPr>
                <w:rFonts w:ascii="Avenir Next LT Pro Light" w:hAnsi="Avenir Next LT Pro Light" w:cs="Calibri"/>
                <w:color w:val="000000"/>
                <w:sz w:val="20"/>
                <w:szCs w:val="20"/>
              </w:rPr>
            </w:pPr>
          </w:p>
          <w:p w14:paraId="51ADC629" w14:textId="77777777" w:rsidR="00EC4E88" w:rsidRDefault="00EC4E88" w:rsidP="002F3BB0">
            <w:pPr>
              <w:jc w:val="center"/>
              <w:rPr>
                <w:rFonts w:ascii="Avenir Next LT Pro Light" w:hAnsi="Avenir Next LT Pro Light" w:cs="Calibri"/>
                <w:color w:val="000000"/>
                <w:sz w:val="20"/>
                <w:szCs w:val="20"/>
              </w:rPr>
            </w:pPr>
          </w:p>
          <w:p w14:paraId="2A2A34A9" w14:textId="77777777" w:rsidR="00EC4E88" w:rsidRDefault="00EC4E88" w:rsidP="002F3BB0">
            <w:pPr>
              <w:jc w:val="center"/>
              <w:rPr>
                <w:rFonts w:ascii="Avenir Next LT Pro Light" w:hAnsi="Avenir Next LT Pro Light" w:cs="Calibri"/>
                <w:color w:val="000000"/>
                <w:sz w:val="20"/>
                <w:szCs w:val="20"/>
              </w:rPr>
            </w:pPr>
          </w:p>
          <w:p w14:paraId="7FE5E635" w14:textId="77777777" w:rsidR="00EC4E88" w:rsidRDefault="00EC4E88" w:rsidP="002F3BB0">
            <w:pPr>
              <w:jc w:val="center"/>
              <w:rPr>
                <w:rFonts w:ascii="Avenir Next LT Pro Light" w:hAnsi="Avenir Next LT Pro Light" w:cs="Calibri"/>
                <w:color w:val="000000"/>
                <w:sz w:val="20"/>
                <w:szCs w:val="20"/>
              </w:rPr>
            </w:pPr>
          </w:p>
          <w:p w14:paraId="4EA41343" w14:textId="77777777" w:rsidR="00EC4E88" w:rsidRDefault="00EC4E88" w:rsidP="002F3BB0">
            <w:pPr>
              <w:jc w:val="center"/>
              <w:rPr>
                <w:rFonts w:ascii="Avenir Next LT Pro Light" w:hAnsi="Avenir Next LT Pro Light" w:cs="Calibri"/>
                <w:color w:val="000000"/>
                <w:sz w:val="20"/>
                <w:szCs w:val="20"/>
              </w:rPr>
            </w:pPr>
          </w:p>
          <w:p w14:paraId="3B6E6355" w14:textId="77777777" w:rsidR="00EC4E88" w:rsidRDefault="00EC4E88" w:rsidP="002F3BB0">
            <w:pPr>
              <w:jc w:val="center"/>
              <w:rPr>
                <w:rFonts w:ascii="Avenir Next LT Pro Light" w:hAnsi="Avenir Next LT Pro Light" w:cs="Calibri"/>
                <w:color w:val="000000"/>
                <w:sz w:val="20"/>
                <w:szCs w:val="20"/>
              </w:rPr>
            </w:pPr>
          </w:p>
          <w:p w14:paraId="5B8F27FE" w14:textId="77777777" w:rsidR="00EC4E88" w:rsidRDefault="00EC4E88" w:rsidP="002F3BB0">
            <w:pPr>
              <w:jc w:val="center"/>
              <w:rPr>
                <w:rFonts w:ascii="Avenir Next LT Pro Light" w:hAnsi="Avenir Next LT Pro Light" w:cs="Calibri"/>
                <w:color w:val="000000"/>
                <w:sz w:val="20"/>
                <w:szCs w:val="20"/>
              </w:rPr>
            </w:pPr>
          </w:p>
          <w:p w14:paraId="15A3C821" w14:textId="77777777" w:rsidR="00EC4E88" w:rsidRDefault="00EC4E88" w:rsidP="002F3BB0">
            <w:pPr>
              <w:jc w:val="center"/>
              <w:rPr>
                <w:rFonts w:ascii="Avenir Next LT Pro Light" w:hAnsi="Avenir Next LT Pro Light" w:cs="Calibri"/>
                <w:color w:val="000000"/>
                <w:sz w:val="20"/>
                <w:szCs w:val="20"/>
              </w:rPr>
            </w:pPr>
          </w:p>
          <w:p w14:paraId="1F658FC7" w14:textId="77777777" w:rsidR="00EC4E88" w:rsidRDefault="00EC4E88" w:rsidP="002F3BB0">
            <w:pPr>
              <w:jc w:val="center"/>
              <w:rPr>
                <w:rFonts w:ascii="Avenir Next LT Pro Light" w:hAnsi="Avenir Next LT Pro Light" w:cs="Calibri"/>
                <w:color w:val="000000"/>
                <w:sz w:val="20"/>
                <w:szCs w:val="20"/>
              </w:rPr>
            </w:pPr>
          </w:p>
          <w:p w14:paraId="01467850" w14:textId="77777777" w:rsidR="00EC4E88" w:rsidRDefault="00EC4E88" w:rsidP="002F3BB0">
            <w:pPr>
              <w:jc w:val="center"/>
              <w:rPr>
                <w:rFonts w:ascii="Avenir Next LT Pro Light" w:hAnsi="Avenir Next LT Pro Light" w:cs="Calibri"/>
                <w:color w:val="000000"/>
                <w:sz w:val="20"/>
                <w:szCs w:val="20"/>
              </w:rPr>
            </w:pPr>
          </w:p>
          <w:p w14:paraId="7B63DA8C" w14:textId="77777777" w:rsidR="00EC4E88" w:rsidRDefault="00EC4E88" w:rsidP="002F3BB0">
            <w:pPr>
              <w:jc w:val="center"/>
              <w:rPr>
                <w:rFonts w:ascii="Avenir Next LT Pro Light" w:hAnsi="Avenir Next LT Pro Light" w:cs="Calibri"/>
                <w:color w:val="000000"/>
                <w:sz w:val="20"/>
                <w:szCs w:val="20"/>
              </w:rPr>
            </w:pPr>
          </w:p>
          <w:p w14:paraId="0504ABA6" w14:textId="77777777" w:rsidR="00EC4E88" w:rsidRDefault="00EC4E88" w:rsidP="002F3BB0">
            <w:pPr>
              <w:jc w:val="center"/>
              <w:rPr>
                <w:rFonts w:ascii="Avenir Next LT Pro Light" w:hAnsi="Avenir Next LT Pro Light" w:cs="Calibri"/>
                <w:color w:val="000000"/>
                <w:sz w:val="20"/>
                <w:szCs w:val="20"/>
              </w:rPr>
            </w:pPr>
          </w:p>
          <w:p w14:paraId="2F091B8E" w14:textId="77777777" w:rsidR="00EC4E88" w:rsidRDefault="00EC4E88" w:rsidP="002F3BB0">
            <w:pPr>
              <w:jc w:val="center"/>
              <w:rPr>
                <w:rFonts w:ascii="Avenir Next LT Pro Light" w:hAnsi="Avenir Next LT Pro Light" w:cs="Calibri"/>
                <w:color w:val="000000"/>
                <w:sz w:val="20"/>
                <w:szCs w:val="20"/>
              </w:rPr>
            </w:pPr>
          </w:p>
          <w:p w14:paraId="672015A3" w14:textId="77777777" w:rsidR="00EC4E88" w:rsidRDefault="00EC4E88" w:rsidP="002F3BB0">
            <w:pPr>
              <w:jc w:val="center"/>
              <w:rPr>
                <w:rFonts w:ascii="Avenir Next LT Pro Light" w:hAnsi="Avenir Next LT Pro Light" w:cs="Calibri"/>
                <w:color w:val="000000"/>
                <w:sz w:val="20"/>
                <w:szCs w:val="20"/>
              </w:rPr>
            </w:pPr>
          </w:p>
          <w:p w14:paraId="747564D6" w14:textId="77777777" w:rsidR="00EC4E88" w:rsidRDefault="00EC4E88" w:rsidP="002F3BB0">
            <w:pPr>
              <w:jc w:val="center"/>
              <w:rPr>
                <w:rFonts w:ascii="Avenir Next LT Pro Light" w:hAnsi="Avenir Next LT Pro Light" w:cs="Calibri"/>
                <w:color w:val="000000"/>
                <w:sz w:val="20"/>
                <w:szCs w:val="20"/>
              </w:rPr>
            </w:pPr>
          </w:p>
          <w:p w14:paraId="4079CEFA" w14:textId="77777777" w:rsidR="00EC4E88" w:rsidRDefault="00EC4E88" w:rsidP="002F3BB0">
            <w:pPr>
              <w:jc w:val="center"/>
              <w:rPr>
                <w:rFonts w:ascii="Avenir Next LT Pro Light" w:hAnsi="Avenir Next LT Pro Light" w:cs="Calibri"/>
                <w:color w:val="000000"/>
                <w:sz w:val="20"/>
                <w:szCs w:val="20"/>
              </w:rPr>
            </w:pPr>
          </w:p>
          <w:p w14:paraId="25C0A5F8" w14:textId="77777777" w:rsidR="00EC4E88" w:rsidRDefault="00EC4E88" w:rsidP="002F3BB0">
            <w:pPr>
              <w:jc w:val="center"/>
              <w:rPr>
                <w:rFonts w:ascii="Avenir Next LT Pro Light" w:hAnsi="Avenir Next LT Pro Light" w:cs="Calibri"/>
                <w:color w:val="000000"/>
                <w:sz w:val="20"/>
                <w:szCs w:val="20"/>
              </w:rPr>
            </w:pPr>
          </w:p>
          <w:p w14:paraId="774EDC17" w14:textId="77777777" w:rsidR="00EC4E88" w:rsidRDefault="00EC4E88" w:rsidP="002F3BB0">
            <w:pPr>
              <w:jc w:val="center"/>
              <w:rPr>
                <w:rFonts w:ascii="Avenir Next LT Pro Light" w:hAnsi="Avenir Next LT Pro Light" w:cs="Calibri"/>
                <w:color w:val="000000"/>
                <w:sz w:val="20"/>
                <w:szCs w:val="20"/>
              </w:rPr>
            </w:pPr>
          </w:p>
          <w:p w14:paraId="583B4951" w14:textId="77777777" w:rsidR="00EC4E88" w:rsidRDefault="00EC4E88" w:rsidP="002F3BB0">
            <w:pPr>
              <w:jc w:val="center"/>
              <w:rPr>
                <w:rFonts w:ascii="Avenir Next LT Pro Light" w:hAnsi="Avenir Next LT Pro Light" w:cs="Calibri"/>
                <w:color w:val="000000"/>
                <w:sz w:val="20"/>
                <w:szCs w:val="20"/>
              </w:rPr>
            </w:pPr>
          </w:p>
          <w:p w14:paraId="3F4BF3B8" w14:textId="77777777" w:rsidR="00EC4E88" w:rsidRDefault="00EC4E88" w:rsidP="002F3BB0">
            <w:pPr>
              <w:jc w:val="center"/>
              <w:rPr>
                <w:rFonts w:ascii="Avenir Next LT Pro Light" w:hAnsi="Avenir Next LT Pro Light" w:cs="Calibri"/>
                <w:color w:val="000000"/>
                <w:sz w:val="20"/>
                <w:szCs w:val="20"/>
              </w:rPr>
            </w:pPr>
          </w:p>
          <w:p w14:paraId="41C1A595" w14:textId="77777777" w:rsidR="00EC4E88" w:rsidRDefault="00EC4E88" w:rsidP="002F3BB0">
            <w:pPr>
              <w:jc w:val="center"/>
              <w:rPr>
                <w:rFonts w:ascii="Avenir Next LT Pro Light" w:hAnsi="Avenir Next LT Pro Light" w:cs="Calibri"/>
                <w:color w:val="000000"/>
                <w:sz w:val="20"/>
                <w:szCs w:val="20"/>
              </w:rPr>
            </w:pPr>
          </w:p>
          <w:p w14:paraId="5C7F45F4" w14:textId="70DF4E09" w:rsidR="00D344E7" w:rsidRDefault="00EC4E88" w:rsidP="002F3BB0">
            <w:pPr>
              <w:jc w:val="center"/>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1,2 km</w:t>
            </w:r>
          </w:p>
          <w:p w14:paraId="10960E6B" w14:textId="77777777" w:rsidR="00EC4E88" w:rsidRDefault="00EC4E88" w:rsidP="002F3BB0">
            <w:pPr>
              <w:jc w:val="center"/>
              <w:rPr>
                <w:rFonts w:ascii="Avenir Next LT Pro Light" w:hAnsi="Avenir Next LT Pro Light" w:cs="Calibri"/>
                <w:color w:val="000000"/>
                <w:sz w:val="20"/>
                <w:szCs w:val="20"/>
                <w:highlight w:val="yellow"/>
              </w:rPr>
            </w:pPr>
          </w:p>
          <w:p w14:paraId="0C5B5353" w14:textId="77777777" w:rsidR="00EC4E88" w:rsidRDefault="00EC4E88" w:rsidP="002F3BB0">
            <w:pPr>
              <w:jc w:val="center"/>
              <w:rPr>
                <w:rFonts w:ascii="Avenir Next LT Pro Light" w:hAnsi="Avenir Next LT Pro Light" w:cs="Calibri"/>
                <w:color w:val="000000"/>
                <w:sz w:val="20"/>
                <w:szCs w:val="20"/>
                <w:highlight w:val="yellow"/>
              </w:rPr>
            </w:pPr>
          </w:p>
          <w:p w14:paraId="1B67B209" w14:textId="7072ADA6" w:rsidR="00EC4E88" w:rsidRPr="00A174B3" w:rsidRDefault="00EC4E88" w:rsidP="002F3BB0">
            <w:pPr>
              <w:jc w:val="center"/>
              <w:rPr>
                <w:rFonts w:ascii="Avenir Next LT Pro Light" w:hAnsi="Avenir Next LT Pro Light" w:cs="Calibri"/>
                <w:color w:val="000000"/>
                <w:sz w:val="20"/>
                <w:szCs w:val="20"/>
                <w:highlight w:val="yellow"/>
              </w:rPr>
            </w:pPr>
            <w:r w:rsidRPr="00EC4E88">
              <w:rPr>
                <w:rFonts w:ascii="Avenir Next LT Pro Light" w:hAnsi="Avenir Next LT Pro Light" w:cs="Calibri"/>
                <w:color w:val="000000"/>
                <w:sz w:val="20"/>
                <w:szCs w:val="20"/>
              </w:rPr>
              <w:t>1,3km</w:t>
            </w:r>
          </w:p>
        </w:tc>
      </w:tr>
      <w:tr w:rsidR="00D344E7" w:rsidRPr="00381024" w14:paraId="220F922A" w14:textId="77777777" w:rsidTr="00EC4E88">
        <w:trPr>
          <w:trHeight w:val="217"/>
        </w:trPr>
        <w:tc>
          <w:tcPr>
            <w:tcW w:w="771" w:type="dxa"/>
            <w:tcBorders>
              <w:top w:val="single" w:sz="4" w:space="0" w:color="auto"/>
              <w:left w:val="single" w:sz="4" w:space="0" w:color="auto"/>
              <w:bottom w:val="single" w:sz="4" w:space="0" w:color="auto"/>
              <w:right w:val="nil"/>
            </w:tcBorders>
            <w:shd w:val="clear" w:color="auto" w:fill="auto"/>
            <w:noWrap/>
            <w:vAlign w:val="bottom"/>
            <w:hideMark/>
          </w:tcPr>
          <w:p w14:paraId="7B121DDF" w14:textId="77777777" w:rsidR="00D344E7" w:rsidRPr="00381024" w:rsidRDefault="00D344E7" w:rsidP="00D34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13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10F5A4" w14:textId="77777777" w:rsidR="00D344E7" w:rsidRPr="00381024" w:rsidRDefault="00D344E7" w:rsidP="00D344E7">
            <w:pPr>
              <w:jc w:val="center"/>
              <w:rPr>
                <w:rFonts w:ascii="Avenir Next LT Pro Light" w:hAnsi="Avenir Next LT Pro Light" w:cs="Calibri"/>
                <w:sz w:val="22"/>
                <w:szCs w:val="22"/>
              </w:rPr>
            </w:pPr>
            <w:r w:rsidRPr="00381024">
              <w:rPr>
                <w:rFonts w:ascii="Avenir Next LT Pro Light" w:hAnsi="Avenir Next LT Pro Light" w:cs="Calibri"/>
                <w:sz w:val="22"/>
                <w:szCs w:val="22"/>
              </w:rPr>
              <w:t> </w:t>
            </w:r>
          </w:p>
        </w:tc>
        <w:tc>
          <w:tcPr>
            <w:tcW w:w="2131" w:type="dxa"/>
            <w:tcBorders>
              <w:top w:val="single" w:sz="4" w:space="0" w:color="auto"/>
              <w:left w:val="nil"/>
              <w:bottom w:val="single" w:sz="4" w:space="0" w:color="auto"/>
              <w:right w:val="nil"/>
            </w:tcBorders>
            <w:shd w:val="clear" w:color="auto" w:fill="auto"/>
            <w:noWrap/>
            <w:vAlign w:val="bottom"/>
            <w:hideMark/>
          </w:tcPr>
          <w:p w14:paraId="02AC5159" w14:textId="77777777" w:rsidR="00D344E7" w:rsidRPr="00381024" w:rsidRDefault="00D344E7" w:rsidP="00D34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997" w:type="dxa"/>
            <w:tcBorders>
              <w:top w:val="nil"/>
              <w:left w:val="nil"/>
              <w:bottom w:val="single" w:sz="4" w:space="0" w:color="auto"/>
              <w:right w:val="nil"/>
            </w:tcBorders>
            <w:shd w:val="clear" w:color="auto" w:fill="auto"/>
            <w:noWrap/>
            <w:vAlign w:val="bottom"/>
            <w:hideMark/>
          </w:tcPr>
          <w:p w14:paraId="27B982B9" w14:textId="77777777" w:rsidR="00D344E7" w:rsidRPr="00381024" w:rsidRDefault="00D344E7" w:rsidP="00D34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499" w:type="dxa"/>
            <w:tcBorders>
              <w:top w:val="single" w:sz="4" w:space="0" w:color="auto"/>
              <w:left w:val="nil"/>
              <w:bottom w:val="single" w:sz="4" w:space="0" w:color="auto"/>
              <w:right w:val="single" w:sz="4" w:space="0" w:color="auto"/>
            </w:tcBorders>
            <w:shd w:val="clear" w:color="auto" w:fill="auto"/>
            <w:noWrap/>
            <w:vAlign w:val="bottom"/>
            <w:hideMark/>
          </w:tcPr>
          <w:p w14:paraId="12D8CBCF" w14:textId="77777777" w:rsidR="00D344E7" w:rsidRPr="00381024" w:rsidRDefault="00D344E7" w:rsidP="00D344E7">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3.7.2</w:t>
            </w:r>
          </w:p>
        </w:tc>
      </w:tr>
    </w:tbl>
    <w:p w14:paraId="7582DCE4" w14:textId="77777777" w:rsidR="00737A09" w:rsidRPr="00381024" w:rsidRDefault="00A7059B" w:rsidP="00A7059B">
      <w:pPr>
        <w:tabs>
          <w:tab w:val="left" w:pos="7764"/>
        </w:tabs>
        <w:contextualSpacing/>
        <w:jc w:val="both"/>
        <w:rPr>
          <w:rFonts w:ascii="Avenir Next LT Pro Light" w:hAnsi="Avenir Next LT Pro Light" w:cs="Arial"/>
        </w:rPr>
      </w:pPr>
      <w:r w:rsidRPr="00381024">
        <w:rPr>
          <w:rFonts w:ascii="Avenir Next LT Pro Light" w:hAnsi="Avenir Next LT Pro Light" w:cs="Arial"/>
        </w:rPr>
        <w:lastRenderedPageBreak/>
        <w:tab/>
      </w:r>
    </w:p>
    <w:tbl>
      <w:tblPr>
        <w:tblW w:w="9640" w:type="dxa"/>
        <w:tblInd w:w="113" w:type="dxa"/>
        <w:tblLook w:val="04A0" w:firstRow="1" w:lastRow="0" w:firstColumn="1" w:lastColumn="0" w:noHBand="0" w:noVBand="1"/>
      </w:tblPr>
      <w:tblGrid>
        <w:gridCol w:w="784"/>
        <w:gridCol w:w="1325"/>
        <w:gridCol w:w="1448"/>
        <w:gridCol w:w="1695"/>
        <w:gridCol w:w="1325"/>
        <w:gridCol w:w="1494"/>
        <w:gridCol w:w="1569"/>
      </w:tblGrid>
      <w:tr w:rsidR="008478ED" w:rsidRPr="00381024" w14:paraId="066AE7C4" w14:textId="77777777" w:rsidTr="008478ED">
        <w:trPr>
          <w:trHeight w:val="300"/>
        </w:trPr>
        <w:tc>
          <w:tcPr>
            <w:tcW w:w="9640" w:type="dxa"/>
            <w:gridSpan w:val="7"/>
            <w:tcBorders>
              <w:top w:val="single" w:sz="4" w:space="0" w:color="auto"/>
              <w:left w:val="single" w:sz="4" w:space="0" w:color="auto"/>
              <w:bottom w:val="nil"/>
              <w:right w:val="single" w:sz="4" w:space="0" w:color="auto"/>
            </w:tcBorders>
            <w:shd w:val="clear" w:color="000000" w:fill="C4D79B"/>
            <w:noWrap/>
            <w:vAlign w:val="bottom"/>
            <w:hideMark/>
          </w:tcPr>
          <w:p w14:paraId="13001D26" w14:textId="77777777" w:rsidR="008478ED" w:rsidRPr="00381024" w:rsidRDefault="008478ED" w:rsidP="008478ED">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Cost of Construction/Maintenance</w:t>
            </w:r>
          </w:p>
        </w:tc>
      </w:tr>
      <w:tr w:rsidR="008478ED" w:rsidRPr="00381024" w14:paraId="077ECEEC" w14:textId="77777777" w:rsidTr="008478ED">
        <w:trPr>
          <w:trHeight w:val="288"/>
        </w:trPr>
        <w:tc>
          <w:tcPr>
            <w:tcW w:w="9640" w:type="dxa"/>
            <w:gridSpan w:val="7"/>
            <w:tcBorders>
              <w:top w:val="nil"/>
              <w:left w:val="single" w:sz="4" w:space="0" w:color="auto"/>
              <w:bottom w:val="single" w:sz="4" w:space="0" w:color="auto"/>
              <w:right w:val="single" w:sz="4" w:space="0" w:color="000000"/>
            </w:tcBorders>
            <w:shd w:val="clear" w:color="000000" w:fill="C4D79B"/>
            <w:noWrap/>
            <w:vAlign w:val="bottom"/>
            <w:hideMark/>
          </w:tcPr>
          <w:p w14:paraId="4E49FD14" w14:textId="77777777" w:rsidR="008478ED" w:rsidRPr="00381024" w:rsidRDefault="008478ED" w:rsidP="008478ED">
            <w:pPr>
              <w:jc w:val="right"/>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R' 000</w:t>
            </w:r>
          </w:p>
        </w:tc>
      </w:tr>
      <w:tr w:rsidR="008478ED" w:rsidRPr="00381024" w14:paraId="05397FD8" w14:textId="77777777" w:rsidTr="008478ED">
        <w:trPr>
          <w:trHeight w:val="360"/>
        </w:trPr>
        <w:tc>
          <w:tcPr>
            <w:tcW w:w="784" w:type="dxa"/>
            <w:vMerge w:val="restart"/>
            <w:tcBorders>
              <w:top w:val="nil"/>
              <w:left w:val="single" w:sz="4" w:space="0" w:color="auto"/>
              <w:bottom w:val="single" w:sz="4" w:space="0" w:color="auto"/>
              <w:right w:val="single" w:sz="4" w:space="0" w:color="auto"/>
            </w:tcBorders>
            <w:shd w:val="clear" w:color="000000" w:fill="C4D79B"/>
            <w:noWrap/>
            <w:vAlign w:val="bottom"/>
            <w:hideMark/>
          </w:tcPr>
          <w:p w14:paraId="26D4E15E" w14:textId="77777777" w:rsidR="008478ED" w:rsidRPr="00381024" w:rsidRDefault="008478ED" w:rsidP="008478ED">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4468" w:type="dxa"/>
            <w:gridSpan w:val="3"/>
            <w:tcBorders>
              <w:top w:val="single" w:sz="4" w:space="0" w:color="auto"/>
              <w:left w:val="nil"/>
              <w:bottom w:val="single" w:sz="4" w:space="0" w:color="auto"/>
              <w:right w:val="single" w:sz="4" w:space="0" w:color="auto"/>
            </w:tcBorders>
            <w:shd w:val="clear" w:color="000000" w:fill="C4D79B"/>
            <w:vAlign w:val="center"/>
            <w:hideMark/>
          </w:tcPr>
          <w:p w14:paraId="4FD69E60"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Gravel</w:t>
            </w:r>
          </w:p>
        </w:tc>
        <w:tc>
          <w:tcPr>
            <w:tcW w:w="4386" w:type="dxa"/>
            <w:gridSpan w:val="3"/>
            <w:tcBorders>
              <w:top w:val="single" w:sz="4" w:space="0" w:color="auto"/>
              <w:left w:val="nil"/>
              <w:bottom w:val="single" w:sz="4" w:space="0" w:color="auto"/>
              <w:right w:val="single" w:sz="4" w:space="0" w:color="auto"/>
            </w:tcBorders>
            <w:shd w:val="clear" w:color="000000" w:fill="C4D79B"/>
            <w:vAlign w:val="center"/>
            <w:hideMark/>
          </w:tcPr>
          <w:p w14:paraId="7786B0CC"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w:t>
            </w:r>
          </w:p>
        </w:tc>
      </w:tr>
      <w:tr w:rsidR="008478ED" w:rsidRPr="00381024" w14:paraId="370C1AE7" w14:textId="77777777" w:rsidTr="008478ED">
        <w:trPr>
          <w:trHeight w:val="300"/>
        </w:trPr>
        <w:tc>
          <w:tcPr>
            <w:tcW w:w="784" w:type="dxa"/>
            <w:vMerge/>
            <w:tcBorders>
              <w:top w:val="nil"/>
              <w:left w:val="single" w:sz="4" w:space="0" w:color="auto"/>
              <w:bottom w:val="single" w:sz="4" w:space="0" w:color="auto"/>
              <w:right w:val="single" w:sz="4" w:space="0" w:color="auto"/>
            </w:tcBorders>
            <w:vAlign w:val="center"/>
            <w:hideMark/>
          </w:tcPr>
          <w:p w14:paraId="09EA2D28" w14:textId="77777777" w:rsidR="008478ED" w:rsidRPr="00381024" w:rsidRDefault="008478ED" w:rsidP="008478ED">
            <w:pPr>
              <w:rPr>
                <w:rFonts w:ascii="Avenir Next LT Pro Light" w:hAnsi="Avenir Next LT Pro Light" w:cs="Calibri"/>
                <w:color w:val="000000"/>
                <w:sz w:val="20"/>
                <w:szCs w:val="20"/>
              </w:rPr>
            </w:pPr>
          </w:p>
        </w:tc>
        <w:tc>
          <w:tcPr>
            <w:tcW w:w="1325" w:type="dxa"/>
            <w:tcBorders>
              <w:top w:val="nil"/>
              <w:left w:val="nil"/>
              <w:bottom w:val="single" w:sz="4" w:space="0" w:color="auto"/>
              <w:right w:val="single" w:sz="4" w:space="0" w:color="auto"/>
            </w:tcBorders>
            <w:shd w:val="clear" w:color="000000" w:fill="C4D79B"/>
            <w:vAlign w:val="center"/>
            <w:hideMark/>
          </w:tcPr>
          <w:p w14:paraId="77D30708"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New</w:t>
            </w:r>
          </w:p>
        </w:tc>
        <w:tc>
          <w:tcPr>
            <w:tcW w:w="1448" w:type="dxa"/>
            <w:tcBorders>
              <w:top w:val="nil"/>
              <w:left w:val="nil"/>
              <w:bottom w:val="single" w:sz="4" w:space="0" w:color="auto"/>
              <w:right w:val="single" w:sz="4" w:space="0" w:color="auto"/>
            </w:tcBorders>
            <w:shd w:val="clear" w:color="000000" w:fill="C4D79B"/>
            <w:vAlign w:val="center"/>
            <w:hideMark/>
          </w:tcPr>
          <w:p w14:paraId="75C1C440"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Gravel - Tar</w:t>
            </w:r>
          </w:p>
        </w:tc>
        <w:tc>
          <w:tcPr>
            <w:tcW w:w="1693" w:type="dxa"/>
            <w:tcBorders>
              <w:top w:val="nil"/>
              <w:left w:val="nil"/>
              <w:bottom w:val="single" w:sz="4" w:space="0" w:color="auto"/>
              <w:right w:val="single" w:sz="4" w:space="0" w:color="auto"/>
            </w:tcBorders>
            <w:shd w:val="clear" w:color="000000" w:fill="C4D79B"/>
            <w:vAlign w:val="center"/>
            <w:hideMark/>
          </w:tcPr>
          <w:p w14:paraId="2592BF51"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Maintained</w:t>
            </w:r>
          </w:p>
        </w:tc>
        <w:tc>
          <w:tcPr>
            <w:tcW w:w="1325" w:type="dxa"/>
            <w:tcBorders>
              <w:top w:val="nil"/>
              <w:left w:val="nil"/>
              <w:bottom w:val="single" w:sz="4" w:space="0" w:color="auto"/>
              <w:right w:val="single" w:sz="4" w:space="0" w:color="auto"/>
            </w:tcBorders>
            <w:shd w:val="clear" w:color="000000" w:fill="C4D79B"/>
            <w:vAlign w:val="center"/>
            <w:hideMark/>
          </w:tcPr>
          <w:p w14:paraId="09C247D8"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New</w:t>
            </w:r>
          </w:p>
        </w:tc>
        <w:tc>
          <w:tcPr>
            <w:tcW w:w="1494" w:type="dxa"/>
            <w:tcBorders>
              <w:top w:val="nil"/>
              <w:left w:val="nil"/>
              <w:bottom w:val="single" w:sz="4" w:space="0" w:color="auto"/>
              <w:right w:val="single" w:sz="4" w:space="0" w:color="auto"/>
            </w:tcBorders>
            <w:shd w:val="clear" w:color="000000" w:fill="C4D79B"/>
            <w:vAlign w:val="center"/>
            <w:hideMark/>
          </w:tcPr>
          <w:p w14:paraId="7D4ACC88"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Re-worked</w:t>
            </w:r>
          </w:p>
        </w:tc>
        <w:tc>
          <w:tcPr>
            <w:tcW w:w="1566" w:type="dxa"/>
            <w:tcBorders>
              <w:top w:val="nil"/>
              <w:left w:val="nil"/>
              <w:bottom w:val="single" w:sz="4" w:space="0" w:color="auto"/>
              <w:right w:val="single" w:sz="4" w:space="0" w:color="auto"/>
            </w:tcBorders>
            <w:shd w:val="clear" w:color="000000" w:fill="C4D79B"/>
            <w:vAlign w:val="center"/>
            <w:hideMark/>
          </w:tcPr>
          <w:p w14:paraId="39957DE9"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Maintained</w:t>
            </w:r>
          </w:p>
        </w:tc>
      </w:tr>
      <w:tr w:rsidR="008478ED" w:rsidRPr="00381024" w14:paraId="0D31618D" w14:textId="77777777" w:rsidTr="00711D9A">
        <w:trPr>
          <w:trHeight w:val="300"/>
        </w:trPr>
        <w:tc>
          <w:tcPr>
            <w:tcW w:w="7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70DFCA"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-2</w:t>
            </w:r>
          </w:p>
        </w:tc>
        <w:tc>
          <w:tcPr>
            <w:tcW w:w="1325"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13463A5A" w14:textId="77777777" w:rsidR="008478ED" w:rsidRPr="00711D9A" w:rsidRDefault="008478ED" w:rsidP="008478ED">
            <w:pPr>
              <w:jc w:val="right"/>
              <w:rPr>
                <w:rFonts w:ascii="Avenir Next LT Pro Light" w:hAnsi="Avenir Next LT Pro Light" w:cs="Calibri"/>
                <w:color w:val="000000"/>
                <w:sz w:val="20"/>
                <w:szCs w:val="20"/>
              </w:rPr>
            </w:pPr>
            <w:r w:rsidRPr="00711D9A">
              <w:rPr>
                <w:rFonts w:ascii="Avenir Next LT Pro Light" w:hAnsi="Avenir Next LT Pro Light" w:cs="Calibri"/>
                <w:color w:val="000000"/>
                <w:sz w:val="20"/>
                <w:szCs w:val="20"/>
              </w:rPr>
              <w:t>5km</w:t>
            </w:r>
          </w:p>
        </w:tc>
        <w:tc>
          <w:tcPr>
            <w:tcW w:w="1448" w:type="dxa"/>
            <w:tcBorders>
              <w:top w:val="single" w:sz="8" w:space="0" w:color="000000"/>
              <w:left w:val="nil"/>
              <w:bottom w:val="single" w:sz="8" w:space="0" w:color="000000"/>
              <w:right w:val="single" w:sz="8" w:space="0" w:color="000000"/>
            </w:tcBorders>
            <w:shd w:val="clear" w:color="auto" w:fill="auto"/>
            <w:vAlign w:val="center"/>
            <w:hideMark/>
          </w:tcPr>
          <w:p w14:paraId="08394CBD" w14:textId="77777777" w:rsidR="008478ED" w:rsidRPr="00711D9A" w:rsidRDefault="008478ED" w:rsidP="008478ED">
            <w:pPr>
              <w:jc w:val="right"/>
              <w:rPr>
                <w:rFonts w:ascii="Avenir Next LT Pro Light" w:hAnsi="Avenir Next LT Pro Light" w:cs="Calibri"/>
                <w:color w:val="000000"/>
                <w:sz w:val="20"/>
                <w:szCs w:val="20"/>
              </w:rPr>
            </w:pPr>
            <w:r w:rsidRPr="00711D9A">
              <w:rPr>
                <w:rFonts w:ascii="Avenir Next LT Pro Light" w:hAnsi="Avenir Next LT Pro Light" w:cs="Calibri"/>
                <w:color w:val="000000"/>
                <w:sz w:val="20"/>
                <w:szCs w:val="20"/>
              </w:rPr>
              <w:t>0</w:t>
            </w:r>
          </w:p>
        </w:tc>
        <w:tc>
          <w:tcPr>
            <w:tcW w:w="1693" w:type="dxa"/>
            <w:tcBorders>
              <w:top w:val="single" w:sz="8" w:space="0" w:color="000000"/>
              <w:left w:val="nil"/>
              <w:bottom w:val="single" w:sz="8" w:space="0" w:color="000000"/>
              <w:right w:val="single" w:sz="8" w:space="0" w:color="000000"/>
            </w:tcBorders>
            <w:shd w:val="clear" w:color="auto" w:fill="auto"/>
            <w:vAlign w:val="center"/>
            <w:hideMark/>
          </w:tcPr>
          <w:p w14:paraId="1941B16D" w14:textId="77777777" w:rsidR="008478ED" w:rsidRPr="00711D9A" w:rsidRDefault="008478ED" w:rsidP="008478ED">
            <w:pPr>
              <w:jc w:val="right"/>
              <w:rPr>
                <w:rFonts w:ascii="Avenir Next LT Pro Light" w:hAnsi="Avenir Next LT Pro Light" w:cs="Calibri"/>
                <w:color w:val="000000"/>
                <w:sz w:val="20"/>
                <w:szCs w:val="20"/>
              </w:rPr>
            </w:pPr>
            <w:r w:rsidRPr="00711D9A">
              <w:rPr>
                <w:rFonts w:ascii="Avenir Next LT Pro Light" w:hAnsi="Avenir Next LT Pro Light" w:cs="Calibri"/>
                <w:color w:val="000000"/>
                <w:sz w:val="20"/>
                <w:szCs w:val="20"/>
              </w:rPr>
              <w:t>2.2km</w:t>
            </w:r>
          </w:p>
        </w:tc>
        <w:tc>
          <w:tcPr>
            <w:tcW w:w="13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405002" w14:textId="77777777" w:rsidR="008478ED" w:rsidRPr="00711D9A" w:rsidRDefault="008478ED" w:rsidP="008478ED">
            <w:pPr>
              <w:jc w:val="right"/>
              <w:rPr>
                <w:rFonts w:ascii="Avenir Next LT Pro Light" w:hAnsi="Avenir Next LT Pro Light" w:cs="Calibri"/>
                <w:color w:val="000000"/>
                <w:sz w:val="20"/>
                <w:szCs w:val="20"/>
              </w:rPr>
            </w:pPr>
            <w:r w:rsidRPr="00711D9A">
              <w:rPr>
                <w:rFonts w:ascii="Avenir Next LT Pro Light" w:hAnsi="Avenir Next LT Pro Light" w:cs="Calibri"/>
                <w:color w:val="000000"/>
                <w:sz w:val="20"/>
                <w:szCs w:val="20"/>
              </w:rPr>
              <w:t>0</w:t>
            </w:r>
          </w:p>
        </w:tc>
        <w:tc>
          <w:tcPr>
            <w:tcW w:w="1494" w:type="dxa"/>
            <w:tcBorders>
              <w:top w:val="single" w:sz="4" w:space="0" w:color="auto"/>
              <w:left w:val="nil"/>
              <w:bottom w:val="single" w:sz="4" w:space="0" w:color="auto"/>
              <w:right w:val="single" w:sz="4" w:space="0" w:color="auto"/>
            </w:tcBorders>
            <w:shd w:val="clear" w:color="auto" w:fill="auto"/>
            <w:noWrap/>
            <w:vAlign w:val="bottom"/>
            <w:hideMark/>
          </w:tcPr>
          <w:p w14:paraId="264A130D" w14:textId="77777777" w:rsidR="008478ED" w:rsidRPr="00711D9A" w:rsidRDefault="008478ED" w:rsidP="008478ED">
            <w:pPr>
              <w:jc w:val="right"/>
              <w:rPr>
                <w:rFonts w:ascii="Avenir Next LT Pro Light" w:hAnsi="Avenir Next LT Pro Light" w:cs="Calibri"/>
                <w:color w:val="000000"/>
                <w:sz w:val="20"/>
                <w:szCs w:val="20"/>
              </w:rPr>
            </w:pPr>
            <w:r w:rsidRPr="00711D9A">
              <w:rPr>
                <w:rFonts w:ascii="Avenir Next LT Pro Light" w:hAnsi="Avenir Next LT Pro Light" w:cs="Calibri"/>
                <w:color w:val="000000"/>
                <w:sz w:val="20"/>
                <w:szCs w:val="20"/>
              </w:rPr>
              <w:t>0</w:t>
            </w:r>
          </w:p>
        </w:tc>
        <w:tc>
          <w:tcPr>
            <w:tcW w:w="1566" w:type="dxa"/>
            <w:tcBorders>
              <w:top w:val="single" w:sz="4" w:space="0" w:color="auto"/>
              <w:left w:val="nil"/>
              <w:bottom w:val="single" w:sz="4" w:space="0" w:color="auto"/>
              <w:right w:val="single" w:sz="4" w:space="0" w:color="auto"/>
            </w:tcBorders>
            <w:shd w:val="clear" w:color="auto" w:fill="auto"/>
            <w:noWrap/>
            <w:vAlign w:val="bottom"/>
            <w:hideMark/>
          </w:tcPr>
          <w:p w14:paraId="02C9A7A7" w14:textId="77777777" w:rsidR="008478ED" w:rsidRPr="00711D9A" w:rsidRDefault="008478ED" w:rsidP="008478ED">
            <w:pPr>
              <w:jc w:val="right"/>
              <w:rPr>
                <w:rFonts w:ascii="Avenir Next LT Pro Light" w:hAnsi="Avenir Next LT Pro Light" w:cs="Calibri"/>
                <w:color w:val="000000"/>
                <w:sz w:val="20"/>
                <w:szCs w:val="20"/>
              </w:rPr>
            </w:pPr>
            <w:r w:rsidRPr="00711D9A">
              <w:rPr>
                <w:rFonts w:ascii="Avenir Next LT Pro Light" w:hAnsi="Avenir Next LT Pro Light" w:cs="Calibri"/>
                <w:color w:val="000000"/>
                <w:sz w:val="20"/>
                <w:szCs w:val="20"/>
              </w:rPr>
              <w:t>0</w:t>
            </w:r>
          </w:p>
        </w:tc>
      </w:tr>
      <w:tr w:rsidR="008478ED" w:rsidRPr="00381024" w14:paraId="4A3E00B5" w14:textId="77777777" w:rsidTr="00711D9A">
        <w:trPr>
          <w:trHeight w:val="300"/>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14:paraId="3A781453"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-1</w:t>
            </w:r>
          </w:p>
        </w:tc>
        <w:tc>
          <w:tcPr>
            <w:tcW w:w="1325" w:type="dxa"/>
            <w:tcBorders>
              <w:top w:val="nil"/>
              <w:left w:val="single" w:sz="8" w:space="0" w:color="000000"/>
              <w:bottom w:val="single" w:sz="8" w:space="0" w:color="000000"/>
              <w:right w:val="single" w:sz="8" w:space="0" w:color="000000"/>
            </w:tcBorders>
            <w:shd w:val="clear" w:color="auto" w:fill="auto"/>
            <w:vAlign w:val="center"/>
            <w:hideMark/>
          </w:tcPr>
          <w:p w14:paraId="2BB0842B" w14:textId="77777777" w:rsidR="008478ED" w:rsidRPr="00711D9A" w:rsidRDefault="008478ED" w:rsidP="008478ED">
            <w:pPr>
              <w:jc w:val="right"/>
              <w:rPr>
                <w:rFonts w:ascii="Avenir Next LT Pro Light" w:hAnsi="Avenir Next LT Pro Light" w:cs="Calibri"/>
                <w:color w:val="000000"/>
                <w:sz w:val="20"/>
                <w:szCs w:val="20"/>
              </w:rPr>
            </w:pPr>
            <w:r w:rsidRPr="00711D9A">
              <w:rPr>
                <w:rFonts w:ascii="Avenir Next LT Pro Light" w:hAnsi="Avenir Next LT Pro Light" w:cs="Calibri"/>
                <w:color w:val="000000"/>
                <w:sz w:val="20"/>
                <w:szCs w:val="20"/>
              </w:rPr>
              <w:t>1.2 km</w:t>
            </w:r>
          </w:p>
        </w:tc>
        <w:tc>
          <w:tcPr>
            <w:tcW w:w="1448" w:type="dxa"/>
            <w:tcBorders>
              <w:top w:val="nil"/>
              <w:left w:val="nil"/>
              <w:bottom w:val="single" w:sz="8" w:space="0" w:color="000000"/>
              <w:right w:val="single" w:sz="8" w:space="0" w:color="000000"/>
            </w:tcBorders>
            <w:shd w:val="clear" w:color="auto" w:fill="auto"/>
            <w:vAlign w:val="center"/>
            <w:hideMark/>
          </w:tcPr>
          <w:p w14:paraId="2DCB2FE0" w14:textId="77777777" w:rsidR="008478ED" w:rsidRPr="00711D9A" w:rsidRDefault="008478ED" w:rsidP="008478ED">
            <w:pPr>
              <w:jc w:val="right"/>
              <w:rPr>
                <w:rFonts w:ascii="Avenir Next LT Pro Light" w:hAnsi="Avenir Next LT Pro Light" w:cs="Calibri"/>
                <w:color w:val="000000"/>
                <w:sz w:val="20"/>
                <w:szCs w:val="20"/>
              </w:rPr>
            </w:pPr>
            <w:r w:rsidRPr="00711D9A">
              <w:rPr>
                <w:rFonts w:ascii="Avenir Next LT Pro Light" w:hAnsi="Avenir Next LT Pro Light" w:cs="Calibri"/>
                <w:color w:val="000000"/>
                <w:sz w:val="20"/>
                <w:szCs w:val="20"/>
              </w:rPr>
              <w:t>0</w:t>
            </w:r>
          </w:p>
        </w:tc>
        <w:tc>
          <w:tcPr>
            <w:tcW w:w="1693" w:type="dxa"/>
            <w:tcBorders>
              <w:top w:val="nil"/>
              <w:left w:val="nil"/>
              <w:bottom w:val="single" w:sz="8" w:space="0" w:color="000000"/>
              <w:right w:val="single" w:sz="8" w:space="0" w:color="000000"/>
            </w:tcBorders>
            <w:shd w:val="clear" w:color="auto" w:fill="auto"/>
            <w:vAlign w:val="center"/>
            <w:hideMark/>
          </w:tcPr>
          <w:p w14:paraId="66F87E70" w14:textId="77777777" w:rsidR="008478ED" w:rsidRPr="00711D9A" w:rsidRDefault="008478ED" w:rsidP="008478ED">
            <w:pPr>
              <w:jc w:val="right"/>
              <w:rPr>
                <w:rFonts w:ascii="Avenir Next LT Pro Light" w:hAnsi="Avenir Next LT Pro Light" w:cs="Calibri"/>
                <w:color w:val="000000"/>
                <w:sz w:val="20"/>
                <w:szCs w:val="20"/>
              </w:rPr>
            </w:pPr>
            <w:r w:rsidRPr="00711D9A">
              <w:rPr>
                <w:rFonts w:ascii="Avenir Next LT Pro Light" w:hAnsi="Avenir Next LT Pro Light" w:cs="Calibri"/>
                <w:color w:val="000000"/>
                <w:sz w:val="20"/>
                <w:szCs w:val="20"/>
              </w:rPr>
              <w:t>3,6km</w:t>
            </w:r>
          </w:p>
        </w:tc>
        <w:tc>
          <w:tcPr>
            <w:tcW w:w="1325" w:type="dxa"/>
            <w:tcBorders>
              <w:top w:val="nil"/>
              <w:left w:val="single" w:sz="4" w:space="0" w:color="auto"/>
              <w:bottom w:val="single" w:sz="4" w:space="0" w:color="auto"/>
              <w:right w:val="single" w:sz="4" w:space="0" w:color="auto"/>
            </w:tcBorders>
            <w:shd w:val="clear" w:color="auto" w:fill="auto"/>
            <w:noWrap/>
            <w:vAlign w:val="bottom"/>
            <w:hideMark/>
          </w:tcPr>
          <w:p w14:paraId="66177543" w14:textId="77777777" w:rsidR="008478ED" w:rsidRPr="00711D9A" w:rsidRDefault="008478ED" w:rsidP="008478ED">
            <w:pPr>
              <w:jc w:val="right"/>
              <w:rPr>
                <w:rFonts w:ascii="Avenir Next LT Pro Light" w:hAnsi="Avenir Next LT Pro Light" w:cs="Calibri"/>
                <w:color w:val="000000"/>
                <w:sz w:val="20"/>
                <w:szCs w:val="20"/>
              </w:rPr>
            </w:pPr>
            <w:r w:rsidRPr="00711D9A">
              <w:rPr>
                <w:rFonts w:ascii="Avenir Next LT Pro Light" w:hAnsi="Avenir Next LT Pro Light" w:cs="Calibri"/>
                <w:color w:val="000000"/>
                <w:sz w:val="20"/>
                <w:szCs w:val="20"/>
              </w:rPr>
              <w:t>0</w:t>
            </w:r>
          </w:p>
        </w:tc>
        <w:tc>
          <w:tcPr>
            <w:tcW w:w="1494" w:type="dxa"/>
            <w:tcBorders>
              <w:top w:val="nil"/>
              <w:left w:val="nil"/>
              <w:bottom w:val="single" w:sz="4" w:space="0" w:color="auto"/>
              <w:right w:val="single" w:sz="4" w:space="0" w:color="auto"/>
            </w:tcBorders>
            <w:shd w:val="clear" w:color="auto" w:fill="auto"/>
            <w:noWrap/>
            <w:vAlign w:val="bottom"/>
            <w:hideMark/>
          </w:tcPr>
          <w:p w14:paraId="2CFA7EBB" w14:textId="77777777" w:rsidR="008478ED" w:rsidRPr="00711D9A" w:rsidRDefault="008478ED" w:rsidP="008478ED">
            <w:pPr>
              <w:jc w:val="right"/>
              <w:rPr>
                <w:rFonts w:ascii="Avenir Next LT Pro Light" w:hAnsi="Avenir Next LT Pro Light" w:cs="Calibri"/>
                <w:color w:val="000000"/>
                <w:sz w:val="20"/>
                <w:szCs w:val="20"/>
              </w:rPr>
            </w:pPr>
            <w:r w:rsidRPr="00711D9A">
              <w:rPr>
                <w:rFonts w:ascii="Avenir Next LT Pro Light" w:hAnsi="Avenir Next LT Pro Light" w:cs="Calibri"/>
                <w:color w:val="000000"/>
                <w:sz w:val="20"/>
                <w:szCs w:val="20"/>
              </w:rPr>
              <w:t>0</w:t>
            </w:r>
          </w:p>
        </w:tc>
        <w:tc>
          <w:tcPr>
            <w:tcW w:w="1566" w:type="dxa"/>
            <w:tcBorders>
              <w:top w:val="nil"/>
              <w:left w:val="nil"/>
              <w:bottom w:val="single" w:sz="4" w:space="0" w:color="auto"/>
              <w:right w:val="single" w:sz="4" w:space="0" w:color="auto"/>
            </w:tcBorders>
            <w:shd w:val="clear" w:color="auto" w:fill="auto"/>
            <w:noWrap/>
            <w:vAlign w:val="bottom"/>
            <w:hideMark/>
          </w:tcPr>
          <w:p w14:paraId="20DC9B49" w14:textId="77777777" w:rsidR="008478ED" w:rsidRPr="00711D9A" w:rsidRDefault="008478ED" w:rsidP="008478ED">
            <w:pPr>
              <w:jc w:val="right"/>
              <w:rPr>
                <w:rFonts w:ascii="Avenir Next LT Pro Light" w:hAnsi="Avenir Next LT Pro Light" w:cs="Calibri"/>
                <w:color w:val="000000"/>
                <w:sz w:val="20"/>
                <w:szCs w:val="20"/>
              </w:rPr>
            </w:pPr>
            <w:r w:rsidRPr="00711D9A">
              <w:rPr>
                <w:rFonts w:ascii="Avenir Next LT Pro Light" w:hAnsi="Avenir Next LT Pro Light" w:cs="Calibri"/>
                <w:color w:val="000000"/>
                <w:sz w:val="20"/>
                <w:szCs w:val="20"/>
              </w:rPr>
              <w:t>0</w:t>
            </w:r>
          </w:p>
        </w:tc>
      </w:tr>
      <w:tr w:rsidR="008478ED" w:rsidRPr="00381024" w14:paraId="30B7DB2B" w14:textId="77777777" w:rsidTr="008478ED">
        <w:trPr>
          <w:trHeight w:val="288"/>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14:paraId="47ADFAA4"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0</w:t>
            </w:r>
          </w:p>
        </w:tc>
        <w:tc>
          <w:tcPr>
            <w:tcW w:w="1325" w:type="dxa"/>
            <w:tcBorders>
              <w:top w:val="single" w:sz="4" w:space="0" w:color="auto"/>
              <w:left w:val="nil"/>
              <w:bottom w:val="single" w:sz="4" w:space="0" w:color="auto"/>
              <w:right w:val="single" w:sz="4" w:space="0" w:color="auto"/>
            </w:tcBorders>
            <w:shd w:val="clear" w:color="auto" w:fill="auto"/>
            <w:noWrap/>
            <w:vAlign w:val="bottom"/>
            <w:hideMark/>
          </w:tcPr>
          <w:p w14:paraId="78754C14"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448" w:type="dxa"/>
            <w:tcBorders>
              <w:top w:val="single" w:sz="4" w:space="0" w:color="auto"/>
              <w:left w:val="nil"/>
              <w:bottom w:val="single" w:sz="4" w:space="0" w:color="auto"/>
              <w:right w:val="single" w:sz="4" w:space="0" w:color="auto"/>
            </w:tcBorders>
            <w:shd w:val="clear" w:color="auto" w:fill="auto"/>
            <w:noWrap/>
            <w:vAlign w:val="bottom"/>
            <w:hideMark/>
          </w:tcPr>
          <w:p w14:paraId="46F487B0"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693" w:type="dxa"/>
            <w:tcBorders>
              <w:top w:val="single" w:sz="4" w:space="0" w:color="auto"/>
              <w:left w:val="nil"/>
              <w:bottom w:val="single" w:sz="4" w:space="0" w:color="auto"/>
              <w:right w:val="single" w:sz="4" w:space="0" w:color="auto"/>
            </w:tcBorders>
            <w:shd w:val="clear" w:color="auto" w:fill="auto"/>
            <w:noWrap/>
            <w:vAlign w:val="bottom"/>
            <w:hideMark/>
          </w:tcPr>
          <w:p w14:paraId="2E063E7C"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325" w:type="dxa"/>
            <w:tcBorders>
              <w:top w:val="nil"/>
              <w:left w:val="nil"/>
              <w:bottom w:val="single" w:sz="4" w:space="0" w:color="auto"/>
              <w:right w:val="single" w:sz="4" w:space="0" w:color="auto"/>
            </w:tcBorders>
            <w:shd w:val="clear" w:color="auto" w:fill="auto"/>
            <w:noWrap/>
            <w:vAlign w:val="bottom"/>
            <w:hideMark/>
          </w:tcPr>
          <w:p w14:paraId="4097E2D4"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494" w:type="dxa"/>
            <w:tcBorders>
              <w:top w:val="nil"/>
              <w:left w:val="nil"/>
              <w:bottom w:val="single" w:sz="4" w:space="0" w:color="auto"/>
              <w:right w:val="single" w:sz="4" w:space="0" w:color="auto"/>
            </w:tcBorders>
            <w:shd w:val="clear" w:color="auto" w:fill="auto"/>
            <w:noWrap/>
            <w:vAlign w:val="bottom"/>
            <w:hideMark/>
          </w:tcPr>
          <w:p w14:paraId="1DE5B94E"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566" w:type="dxa"/>
            <w:tcBorders>
              <w:top w:val="nil"/>
              <w:left w:val="nil"/>
              <w:bottom w:val="single" w:sz="4" w:space="0" w:color="auto"/>
              <w:right w:val="single" w:sz="4" w:space="0" w:color="auto"/>
            </w:tcBorders>
            <w:shd w:val="clear" w:color="auto" w:fill="auto"/>
            <w:noWrap/>
            <w:vAlign w:val="bottom"/>
            <w:hideMark/>
          </w:tcPr>
          <w:p w14:paraId="1102BA75"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r>
      <w:tr w:rsidR="008478ED" w:rsidRPr="00381024" w14:paraId="6892F3A4" w14:textId="77777777" w:rsidTr="008478ED">
        <w:trPr>
          <w:trHeight w:val="288"/>
        </w:trPr>
        <w:tc>
          <w:tcPr>
            <w:tcW w:w="784" w:type="dxa"/>
            <w:tcBorders>
              <w:top w:val="single" w:sz="4" w:space="0" w:color="auto"/>
              <w:left w:val="single" w:sz="4" w:space="0" w:color="auto"/>
              <w:bottom w:val="single" w:sz="4" w:space="0" w:color="auto"/>
              <w:right w:val="nil"/>
            </w:tcBorders>
            <w:shd w:val="clear" w:color="auto" w:fill="auto"/>
            <w:noWrap/>
            <w:vAlign w:val="bottom"/>
            <w:hideMark/>
          </w:tcPr>
          <w:p w14:paraId="185FD119"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325" w:type="dxa"/>
            <w:tcBorders>
              <w:top w:val="single" w:sz="4" w:space="0" w:color="auto"/>
              <w:left w:val="nil"/>
              <w:bottom w:val="single" w:sz="4" w:space="0" w:color="auto"/>
              <w:right w:val="nil"/>
            </w:tcBorders>
            <w:shd w:val="clear" w:color="auto" w:fill="auto"/>
            <w:noWrap/>
            <w:vAlign w:val="bottom"/>
            <w:hideMark/>
          </w:tcPr>
          <w:p w14:paraId="2EE562B5"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448" w:type="dxa"/>
            <w:tcBorders>
              <w:top w:val="single" w:sz="4" w:space="0" w:color="auto"/>
              <w:left w:val="nil"/>
              <w:bottom w:val="single" w:sz="4" w:space="0" w:color="auto"/>
              <w:right w:val="nil"/>
            </w:tcBorders>
            <w:shd w:val="clear" w:color="auto" w:fill="auto"/>
            <w:noWrap/>
            <w:vAlign w:val="bottom"/>
            <w:hideMark/>
          </w:tcPr>
          <w:p w14:paraId="31087D31"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693" w:type="dxa"/>
            <w:tcBorders>
              <w:top w:val="single" w:sz="4" w:space="0" w:color="auto"/>
              <w:left w:val="nil"/>
              <w:bottom w:val="single" w:sz="4" w:space="0" w:color="auto"/>
              <w:right w:val="nil"/>
            </w:tcBorders>
            <w:shd w:val="clear" w:color="auto" w:fill="auto"/>
            <w:noWrap/>
            <w:vAlign w:val="bottom"/>
            <w:hideMark/>
          </w:tcPr>
          <w:p w14:paraId="2DB7868F"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325" w:type="dxa"/>
            <w:tcBorders>
              <w:top w:val="single" w:sz="4" w:space="0" w:color="auto"/>
              <w:left w:val="nil"/>
              <w:bottom w:val="single" w:sz="4" w:space="0" w:color="auto"/>
              <w:right w:val="nil"/>
            </w:tcBorders>
            <w:shd w:val="clear" w:color="auto" w:fill="auto"/>
            <w:noWrap/>
            <w:vAlign w:val="bottom"/>
            <w:hideMark/>
          </w:tcPr>
          <w:p w14:paraId="74B1F9E8"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494" w:type="dxa"/>
            <w:tcBorders>
              <w:top w:val="single" w:sz="4" w:space="0" w:color="auto"/>
              <w:left w:val="nil"/>
              <w:bottom w:val="single" w:sz="4" w:space="0" w:color="auto"/>
              <w:right w:val="nil"/>
            </w:tcBorders>
            <w:shd w:val="clear" w:color="auto" w:fill="auto"/>
            <w:noWrap/>
            <w:vAlign w:val="bottom"/>
            <w:hideMark/>
          </w:tcPr>
          <w:p w14:paraId="6ACD30F0"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566" w:type="dxa"/>
            <w:tcBorders>
              <w:top w:val="single" w:sz="4" w:space="0" w:color="auto"/>
              <w:left w:val="nil"/>
              <w:bottom w:val="single" w:sz="4" w:space="0" w:color="auto"/>
              <w:right w:val="single" w:sz="4" w:space="0" w:color="auto"/>
            </w:tcBorders>
            <w:shd w:val="clear" w:color="auto" w:fill="auto"/>
            <w:noWrap/>
            <w:vAlign w:val="bottom"/>
            <w:hideMark/>
          </w:tcPr>
          <w:p w14:paraId="5CDB6A89" w14:textId="4EA9D3D1" w:rsidR="008478ED" w:rsidRPr="00381024" w:rsidRDefault="008478ED" w:rsidP="008478ED">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3.7.3</w:t>
            </w:r>
          </w:p>
        </w:tc>
      </w:tr>
    </w:tbl>
    <w:p w14:paraId="7D47D5B7" w14:textId="77777777" w:rsidR="005D585F" w:rsidRPr="00381024" w:rsidRDefault="005D585F" w:rsidP="00256BB6">
      <w:pPr>
        <w:contextualSpacing/>
        <w:jc w:val="both"/>
        <w:rPr>
          <w:rFonts w:ascii="Avenir Next LT Pro Light" w:hAnsi="Avenir Next LT Pro Light" w:cs="Arial"/>
        </w:rPr>
      </w:pPr>
    </w:p>
    <w:p w14:paraId="0E5D0EC6" w14:textId="77777777" w:rsidR="00BC026A" w:rsidRDefault="00BC026A" w:rsidP="004F230B">
      <w:pPr>
        <w:jc w:val="center"/>
        <w:rPr>
          <w:rFonts w:ascii="Avenir Next LT Pro Light" w:hAnsi="Avenir Next LT Pro Light" w:cs="Calibri"/>
          <w:b/>
          <w:bCs/>
          <w:color w:val="000000"/>
          <w:sz w:val="22"/>
          <w:szCs w:val="22"/>
        </w:rPr>
        <w:sectPr w:rsidR="00BC026A" w:rsidSect="00BC026A">
          <w:pgSz w:w="12240" w:h="15840"/>
          <w:pgMar w:top="2127" w:right="1440" w:bottom="1440" w:left="1701" w:header="709" w:footer="709" w:gutter="0"/>
          <w:cols w:space="708"/>
          <w:titlePg/>
          <w:docGrid w:linePitch="360"/>
        </w:sectPr>
      </w:pPr>
    </w:p>
    <w:tbl>
      <w:tblPr>
        <w:tblW w:w="0" w:type="auto"/>
        <w:tblInd w:w="113" w:type="dxa"/>
        <w:tblLook w:val="04A0" w:firstRow="1" w:lastRow="0" w:firstColumn="1" w:lastColumn="0" w:noHBand="0" w:noVBand="1"/>
      </w:tblPr>
      <w:tblGrid>
        <w:gridCol w:w="4999"/>
        <w:gridCol w:w="2520"/>
        <w:gridCol w:w="1300"/>
        <w:gridCol w:w="847"/>
        <w:gridCol w:w="1286"/>
        <w:gridCol w:w="1204"/>
      </w:tblGrid>
      <w:tr w:rsidR="004F230B" w:rsidRPr="00381024" w14:paraId="17E2804B" w14:textId="77777777" w:rsidTr="005D585F">
        <w:trPr>
          <w:trHeight w:val="285"/>
        </w:trPr>
        <w:tc>
          <w:tcPr>
            <w:tcW w:w="0" w:type="auto"/>
            <w:gridSpan w:val="6"/>
            <w:tcBorders>
              <w:top w:val="single" w:sz="4" w:space="0" w:color="auto"/>
              <w:left w:val="single" w:sz="4" w:space="0" w:color="auto"/>
              <w:bottom w:val="single" w:sz="4" w:space="0" w:color="auto"/>
              <w:right w:val="nil"/>
            </w:tcBorders>
            <w:shd w:val="clear" w:color="000000" w:fill="C4D79B"/>
            <w:vAlign w:val="bottom"/>
            <w:hideMark/>
          </w:tcPr>
          <w:p w14:paraId="621D44BA" w14:textId="77777777" w:rsidR="004F230B" w:rsidRPr="00381024" w:rsidRDefault="004F230B" w:rsidP="004F230B">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Road Service Policy Objectives Taken From IDP</w:t>
            </w:r>
          </w:p>
        </w:tc>
      </w:tr>
      <w:tr w:rsidR="005D585F" w:rsidRPr="00381024" w14:paraId="0D5C37A3" w14:textId="77777777" w:rsidTr="005D585F">
        <w:trPr>
          <w:trHeight w:val="273"/>
        </w:trPr>
        <w:tc>
          <w:tcPr>
            <w:tcW w:w="0" w:type="auto"/>
            <w:tcBorders>
              <w:top w:val="single" w:sz="4" w:space="0" w:color="auto"/>
              <w:left w:val="single" w:sz="4" w:space="0" w:color="auto"/>
              <w:bottom w:val="nil"/>
              <w:right w:val="single" w:sz="4" w:space="0" w:color="auto"/>
            </w:tcBorders>
            <w:shd w:val="clear" w:color="000000" w:fill="C4D79B"/>
            <w:hideMark/>
          </w:tcPr>
          <w:p w14:paraId="67608639" w14:textId="77777777" w:rsidR="004F230B" w:rsidRPr="00381024" w:rsidRDefault="004F230B" w:rsidP="004F230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7D0A35C2"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0BBD59C0"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gridSpan w:val="2"/>
            <w:tcBorders>
              <w:top w:val="single" w:sz="4" w:space="0" w:color="auto"/>
              <w:left w:val="nil"/>
              <w:bottom w:val="single" w:sz="4" w:space="0" w:color="auto"/>
              <w:right w:val="nil"/>
            </w:tcBorders>
            <w:shd w:val="clear" w:color="000000" w:fill="C4D79B"/>
            <w:hideMark/>
          </w:tcPr>
          <w:p w14:paraId="7A28E167"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5D585F" w:rsidRPr="00381024" w14:paraId="7E66704A" w14:textId="77777777" w:rsidTr="005D585F">
        <w:trPr>
          <w:trHeight w:val="273"/>
        </w:trPr>
        <w:tc>
          <w:tcPr>
            <w:tcW w:w="0" w:type="auto"/>
            <w:tcBorders>
              <w:top w:val="nil"/>
              <w:left w:val="single" w:sz="4" w:space="0" w:color="auto"/>
              <w:bottom w:val="nil"/>
              <w:right w:val="single" w:sz="4" w:space="0" w:color="auto"/>
            </w:tcBorders>
            <w:shd w:val="clear" w:color="000000" w:fill="C4D79B"/>
            <w:hideMark/>
          </w:tcPr>
          <w:p w14:paraId="25CF2E93" w14:textId="77777777" w:rsidR="004F230B" w:rsidRPr="00381024" w:rsidRDefault="004F230B" w:rsidP="004F230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183A8663" w14:textId="77777777" w:rsidR="004F230B" w:rsidRPr="00381024" w:rsidRDefault="004F230B" w:rsidP="004F230B">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1842344C"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3EDD0128"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3F822230"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5D585F" w:rsidRPr="00381024" w14:paraId="24C45DBA" w14:textId="77777777" w:rsidTr="00F64CBE">
        <w:trPr>
          <w:trHeight w:val="273"/>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3AEEB374" w14:textId="77777777" w:rsidR="004F230B" w:rsidRPr="00381024" w:rsidRDefault="004F230B" w:rsidP="004F230B">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72674A9F" w14:textId="77777777" w:rsidR="004F230B" w:rsidRPr="00381024" w:rsidRDefault="004F230B" w:rsidP="004F230B">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7FA69BA9"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35AEA3CC" w14:textId="77777777" w:rsidR="004F230B" w:rsidRPr="00381024" w:rsidRDefault="004F230B" w:rsidP="004F230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07CE9743"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1B8DAA20"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r>
      <w:tr w:rsidR="004F230B" w:rsidRPr="00381024" w14:paraId="62FE2687" w14:textId="77777777" w:rsidTr="00F64CBE">
        <w:trPr>
          <w:trHeight w:val="820"/>
        </w:trPr>
        <w:tc>
          <w:tcPr>
            <w:tcW w:w="0" w:type="auto"/>
            <w:tcBorders>
              <w:top w:val="single" w:sz="12" w:space="0" w:color="auto"/>
              <w:left w:val="single" w:sz="4" w:space="0" w:color="auto"/>
              <w:bottom w:val="single" w:sz="4" w:space="0" w:color="auto"/>
              <w:right w:val="single" w:sz="4" w:space="0" w:color="auto"/>
            </w:tcBorders>
            <w:shd w:val="clear" w:color="auto" w:fill="auto"/>
            <w:vAlign w:val="center"/>
            <w:hideMark/>
          </w:tcPr>
          <w:p w14:paraId="538950A1"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the provision, upgrade and construction of infrastructure and services that enhance socio economic development within the municipality</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55E701B6" w14:textId="79E397F9" w:rsidR="004F230B" w:rsidRPr="00381024" w:rsidRDefault="00D8182C" w:rsidP="00D128E8">
            <w:pPr>
              <w:jc w:val="center"/>
              <w:rPr>
                <w:rFonts w:ascii="Avenir Next LT Pro Light" w:hAnsi="Avenir Next LT Pro Light" w:cs="Calibri"/>
                <w:color w:val="000000"/>
                <w:sz w:val="20"/>
                <w:szCs w:val="20"/>
              </w:rPr>
            </w:pPr>
            <w:r w:rsidRPr="00D8182C">
              <w:rPr>
                <w:rFonts w:ascii="Avenir Next LT Pro Light" w:hAnsi="Avenir Next LT Pro Light" w:cs="Calibri"/>
                <w:color w:val="000000"/>
                <w:sz w:val="20"/>
                <w:szCs w:val="20"/>
              </w:rPr>
              <w:t>Construction of Kwenzokuhle Hall</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A397910" w14:textId="1F78FBC3" w:rsidR="004F230B" w:rsidRPr="00381024" w:rsidRDefault="004F230B" w:rsidP="00D128E8">
            <w:pPr>
              <w:jc w:val="center"/>
              <w:rPr>
                <w:rFonts w:ascii="Avenir Next LT Pro Light" w:hAnsi="Avenir Next LT Pro Light" w:cs="Calibri"/>
                <w:color w:val="000000"/>
                <w:sz w:val="20"/>
                <w:szCs w:val="20"/>
              </w:rPr>
            </w:pP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29E61B67" w14:textId="0CC8F126" w:rsidR="004F230B" w:rsidRPr="00381024" w:rsidRDefault="002F3BB0" w:rsidP="00D128E8">
            <w:pPr>
              <w:jc w:val="center"/>
              <w:rPr>
                <w:rFonts w:ascii="Avenir Next LT Pro Light" w:hAnsi="Avenir Next LT Pro Light" w:cs="Calibri"/>
                <w:color w:val="000000"/>
                <w:sz w:val="20"/>
                <w:szCs w:val="20"/>
              </w:rPr>
            </w:pPr>
            <w:r>
              <w:rPr>
                <w:rFonts w:ascii="Avenir Next LT Pro Light" w:hAnsi="Avenir Next LT Pro Light" w:cs="Calibri"/>
                <w:color w:val="000000"/>
                <w:sz w:val="20"/>
                <w:szCs w:val="20"/>
              </w:rPr>
              <w:t>New</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BB607EB"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15AC9D8" w14:textId="19A9B050" w:rsidR="004F230B" w:rsidRPr="00381024" w:rsidRDefault="00EC4E88" w:rsidP="00D128E8">
            <w:pPr>
              <w:jc w:val="center"/>
              <w:rPr>
                <w:rFonts w:ascii="Avenir Next LT Pro Light" w:hAnsi="Avenir Next LT Pro Light" w:cs="Calibri"/>
                <w:color w:val="000000"/>
                <w:sz w:val="20"/>
                <w:szCs w:val="20"/>
              </w:rPr>
            </w:pPr>
            <w:r>
              <w:rPr>
                <w:rFonts w:ascii="Avenir Next LT Pro Light" w:hAnsi="Avenir Next LT Pro Light" w:cs="Calibri"/>
                <w:color w:val="000000"/>
                <w:sz w:val="20"/>
                <w:szCs w:val="20"/>
              </w:rPr>
              <w:t>80%</w:t>
            </w:r>
          </w:p>
        </w:tc>
      </w:tr>
      <w:tr w:rsidR="00FD08D3" w:rsidRPr="00381024" w14:paraId="307F1C8D" w14:textId="77777777" w:rsidTr="00896AF6">
        <w:trPr>
          <w:trHeight w:val="760"/>
        </w:trPr>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BBE064A" w14:textId="77777777" w:rsidR="00FD08D3" w:rsidRPr="00381024" w:rsidRDefault="00FD08D3" w:rsidP="00FD08D3">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the provision, upgrade and construction of infrastructure and services that enhance socio economic development within the municipality</w:t>
            </w:r>
          </w:p>
        </w:tc>
        <w:tc>
          <w:tcPr>
            <w:tcW w:w="0" w:type="auto"/>
            <w:tcBorders>
              <w:top w:val="nil"/>
              <w:left w:val="nil"/>
              <w:bottom w:val="single" w:sz="4" w:space="0" w:color="auto"/>
              <w:right w:val="single" w:sz="4" w:space="0" w:color="auto"/>
            </w:tcBorders>
            <w:shd w:val="clear" w:color="auto" w:fill="auto"/>
            <w:hideMark/>
          </w:tcPr>
          <w:p w14:paraId="24041C1A" w14:textId="3D22B88A" w:rsidR="00FD08D3" w:rsidRPr="002F3BB0" w:rsidRDefault="00FD08D3" w:rsidP="00FD08D3">
            <w:pPr>
              <w:jc w:val="center"/>
              <w:rPr>
                <w:rFonts w:ascii="Avenir Next LT Pro" w:hAnsi="Avenir Next LT Pro" w:cs="Calibri"/>
                <w:color w:val="000000"/>
                <w:sz w:val="20"/>
                <w:szCs w:val="20"/>
              </w:rPr>
            </w:pPr>
            <w:r w:rsidRPr="002F3BB0">
              <w:rPr>
                <w:rFonts w:ascii="Avenir Next LT Pro" w:hAnsi="Avenir Next LT Pro"/>
                <w:sz w:val="20"/>
                <w:szCs w:val="20"/>
              </w:rPr>
              <w:t>Maintenance Ophokweni Access Road, 1,1km</w:t>
            </w:r>
          </w:p>
        </w:tc>
        <w:tc>
          <w:tcPr>
            <w:tcW w:w="0" w:type="auto"/>
            <w:tcBorders>
              <w:top w:val="nil"/>
              <w:left w:val="nil"/>
              <w:bottom w:val="single" w:sz="4" w:space="0" w:color="auto"/>
              <w:right w:val="single" w:sz="4" w:space="0" w:color="auto"/>
            </w:tcBorders>
            <w:shd w:val="clear" w:color="auto" w:fill="auto"/>
            <w:vAlign w:val="center"/>
            <w:hideMark/>
          </w:tcPr>
          <w:p w14:paraId="4CB6D568" w14:textId="10D67290" w:rsidR="00FD08D3" w:rsidRPr="00381024" w:rsidRDefault="00FD08D3" w:rsidP="00FD08D3">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1D25C6F5" w14:textId="489F1510" w:rsidR="00FD08D3" w:rsidRPr="00381024" w:rsidRDefault="002F3BB0" w:rsidP="00FD08D3">
            <w:pPr>
              <w:jc w:val="center"/>
              <w:rPr>
                <w:rFonts w:ascii="Avenir Next LT Pro Light" w:hAnsi="Avenir Next LT Pro Light" w:cs="Calibri"/>
                <w:color w:val="000000"/>
                <w:sz w:val="20"/>
                <w:szCs w:val="20"/>
              </w:rPr>
            </w:pPr>
            <w:r>
              <w:rPr>
                <w:rFonts w:ascii="Avenir Next LT Pro Light" w:hAnsi="Avenir Next LT Pro Light" w:cs="Calibri"/>
                <w:color w:val="000000"/>
                <w:sz w:val="20"/>
                <w:szCs w:val="20"/>
              </w:rPr>
              <w:t>New</w:t>
            </w:r>
          </w:p>
        </w:tc>
        <w:tc>
          <w:tcPr>
            <w:tcW w:w="0" w:type="auto"/>
            <w:tcBorders>
              <w:top w:val="nil"/>
              <w:left w:val="nil"/>
              <w:bottom w:val="single" w:sz="4" w:space="0" w:color="auto"/>
              <w:right w:val="single" w:sz="4" w:space="0" w:color="auto"/>
            </w:tcBorders>
            <w:shd w:val="clear" w:color="auto" w:fill="auto"/>
            <w:vAlign w:val="center"/>
            <w:hideMark/>
          </w:tcPr>
          <w:p w14:paraId="4D4E661E" w14:textId="77777777" w:rsidR="00FD08D3" w:rsidRPr="00381024" w:rsidRDefault="00FD08D3" w:rsidP="00FD08D3">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53B060D1" w14:textId="77777777" w:rsidR="00FD08D3" w:rsidRPr="00381024" w:rsidRDefault="00FD08D3" w:rsidP="00FD08D3">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r>
      <w:tr w:rsidR="00FD08D3" w:rsidRPr="00381024" w14:paraId="7CB4EF41" w14:textId="77777777" w:rsidTr="00896AF6">
        <w:trPr>
          <w:trHeight w:val="356"/>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177712E9" w14:textId="77777777" w:rsidR="00FD08D3" w:rsidRPr="00381024" w:rsidRDefault="00FD08D3" w:rsidP="00FD08D3">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hideMark/>
          </w:tcPr>
          <w:p w14:paraId="4E1D2546" w14:textId="5C257260" w:rsidR="00FD08D3" w:rsidRPr="002F3BB0" w:rsidRDefault="00FD08D3" w:rsidP="00FD08D3">
            <w:pPr>
              <w:jc w:val="center"/>
              <w:rPr>
                <w:rFonts w:ascii="Avenir Next LT Pro" w:hAnsi="Avenir Next LT Pro" w:cs="Calibri"/>
                <w:color w:val="000000"/>
                <w:sz w:val="20"/>
                <w:szCs w:val="20"/>
              </w:rPr>
            </w:pPr>
            <w:r w:rsidRPr="002F3BB0">
              <w:rPr>
                <w:rFonts w:ascii="Avenir Next LT Pro" w:hAnsi="Avenir Next LT Pro"/>
                <w:sz w:val="20"/>
                <w:szCs w:val="20"/>
              </w:rPr>
              <w:t>Rehabilitation of Manzamnyama Road, 1,2 km</w:t>
            </w:r>
          </w:p>
        </w:tc>
        <w:tc>
          <w:tcPr>
            <w:tcW w:w="0" w:type="auto"/>
            <w:tcBorders>
              <w:top w:val="nil"/>
              <w:left w:val="nil"/>
              <w:bottom w:val="single" w:sz="4" w:space="0" w:color="auto"/>
              <w:right w:val="single" w:sz="4" w:space="0" w:color="auto"/>
            </w:tcBorders>
            <w:shd w:val="clear" w:color="auto" w:fill="auto"/>
            <w:vAlign w:val="center"/>
            <w:hideMark/>
          </w:tcPr>
          <w:p w14:paraId="4F2BC3D9" w14:textId="63B00A80" w:rsidR="00FD08D3" w:rsidRPr="00381024" w:rsidRDefault="00FD08D3" w:rsidP="00FD08D3">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5D05385E" w14:textId="0CFE4B87" w:rsidR="00FD08D3" w:rsidRPr="00381024" w:rsidRDefault="002F3BB0" w:rsidP="00FD08D3">
            <w:pPr>
              <w:jc w:val="center"/>
              <w:rPr>
                <w:rFonts w:ascii="Avenir Next LT Pro Light" w:hAnsi="Avenir Next LT Pro Light" w:cs="Calibri"/>
                <w:color w:val="000000"/>
                <w:sz w:val="20"/>
                <w:szCs w:val="20"/>
              </w:rPr>
            </w:pPr>
            <w:r>
              <w:rPr>
                <w:rFonts w:ascii="Avenir Next LT Pro Light" w:hAnsi="Avenir Next LT Pro Light" w:cs="Calibri"/>
                <w:color w:val="000000"/>
                <w:sz w:val="20"/>
                <w:szCs w:val="20"/>
              </w:rPr>
              <w:t>New</w:t>
            </w:r>
          </w:p>
        </w:tc>
        <w:tc>
          <w:tcPr>
            <w:tcW w:w="0" w:type="auto"/>
            <w:tcBorders>
              <w:top w:val="nil"/>
              <w:left w:val="nil"/>
              <w:bottom w:val="single" w:sz="4" w:space="0" w:color="auto"/>
              <w:right w:val="single" w:sz="4" w:space="0" w:color="auto"/>
            </w:tcBorders>
            <w:shd w:val="clear" w:color="auto" w:fill="auto"/>
            <w:vAlign w:val="center"/>
            <w:hideMark/>
          </w:tcPr>
          <w:p w14:paraId="2C505481" w14:textId="77777777" w:rsidR="00FD08D3" w:rsidRPr="00381024" w:rsidRDefault="00FD08D3" w:rsidP="00FD08D3">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20C690FD" w14:textId="77777777" w:rsidR="00FD08D3" w:rsidRPr="00381024" w:rsidRDefault="00FD08D3" w:rsidP="00FD08D3">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r>
      <w:tr w:rsidR="004F230B" w:rsidRPr="00381024" w14:paraId="23E25DF3" w14:textId="77777777" w:rsidTr="00F64CBE">
        <w:trPr>
          <w:trHeight w:val="1263"/>
        </w:trPr>
        <w:tc>
          <w:tcPr>
            <w:tcW w:w="0" w:type="auto"/>
            <w:gridSpan w:val="6"/>
            <w:tcBorders>
              <w:top w:val="single" w:sz="4" w:space="0" w:color="auto"/>
              <w:left w:val="single" w:sz="4" w:space="0" w:color="auto"/>
              <w:bottom w:val="single" w:sz="4" w:space="0" w:color="auto"/>
              <w:right w:val="single" w:sz="12" w:space="0" w:color="auto"/>
            </w:tcBorders>
            <w:shd w:val="clear" w:color="auto" w:fill="auto"/>
            <w:hideMark/>
          </w:tcPr>
          <w:p w14:paraId="444B9D67" w14:textId="4B2D5846" w:rsidR="00D128E8" w:rsidRPr="00BC026A" w:rsidRDefault="004F230B" w:rsidP="00BC026A">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Integrated Development Plans (IDPs) and chapter 6 sets out the requirements for the reduction of performance management arrangement by municipalities in which IDPs play a key role.  </w:t>
            </w:r>
            <w:r w:rsidR="00D128E8" w:rsidRPr="00381024">
              <w:rPr>
                <w:rFonts w:ascii="Avenir Next LT Pro Light" w:hAnsi="Avenir Next LT Pro Light" w:cs="Calibri"/>
                <w:sz w:val="20"/>
                <w:szCs w:val="20"/>
              </w:rPr>
              <w:tab/>
            </w:r>
            <w:r w:rsidR="00BC026A">
              <w:rPr>
                <w:rFonts w:ascii="Avenir Next LT Pro Light" w:hAnsi="Avenir Next LT Pro Light" w:cs="Calibri"/>
                <w:sz w:val="20"/>
                <w:szCs w:val="20"/>
              </w:rPr>
              <w:t xml:space="preserve">                                                                                                                                             </w:t>
            </w:r>
            <w:r w:rsidR="00D128E8" w:rsidRPr="00381024">
              <w:rPr>
                <w:rFonts w:ascii="Avenir Next LT Pro Light" w:hAnsi="Avenir Next LT Pro Light" w:cs="Calibri"/>
                <w:i/>
                <w:iCs/>
                <w:color w:val="000000"/>
                <w:sz w:val="20"/>
                <w:szCs w:val="20"/>
              </w:rPr>
              <w:t>T3.7.4</w:t>
            </w:r>
          </w:p>
        </w:tc>
      </w:tr>
    </w:tbl>
    <w:p w14:paraId="6214EA2D" w14:textId="249780B3" w:rsidR="004F230B" w:rsidRPr="00381024" w:rsidRDefault="004F230B" w:rsidP="00256BB6">
      <w:pPr>
        <w:contextualSpacing/>
        <w:jc w:val="both"/>
        <w:rPr>
          <w:rFonts w:ascii="Avenir Next LT Pro Light" w:hAnsi="Avenir Next LT Pro Light" w:cs="Arial"/>
        </w:rPr>
        <w:sectPr w:rsidR="004F230B" w:rsidRPr="00381024" w:rsidSect="00F64CBE">
          <w:pgSz w:w="15840" w:h="12240" w:orient="landscape"/>
          <w:pgMar w:top="2410" w:right="2126" w:bottom="1440" w:left="1440" w:header="709" w:footer="709" w:gutter="0"/>
          <w:cols w:space="708"/>
          <w:titlePg/>
          <w:docGrid w:linePitch="360"/>
        </w:sectPr>
      </w:pPr>
    </w:p>
    <w:p w14:paraId="5768B7EF" w14:textId="77777777" w:rsidR="004367FB" w:rsidRPr="00381024" w:rsidRDefault="004367FB" w:rsidP="00256BB6">
      <w:pPr>
        <w:contextualSpacing/>
        <w:jc w:val="both"/>
        <w:rPr>
          <w:rFonts w:ascii="Avenir Next LT Pro Light" w:hAnsi="Avenir Next LT Pro Light" w:cs="Arial"/>
          <w:highlight w:val="green"/>
        </w:rPr>
      </w:pPr>
    </w:p>
    <w:p w14:paraId="676521C4" w14:textId="77777777" w:rsidR="008A5F08" w:rsidRPr="00381024" w:rsidRDefault="008A5F08" w:rsidP="00256BB6">
      <w:pPr>
        <w:contextualSpacing/>
        <w:jc w:val="both"/>
        <w:rPr>
          <w:rFonts w:ascii="Avenir Next LT Pro Light" w:hAnsi="Avenir Next LT Pro Light" w:cs="Arial"/>
        </w:rPr>
      </w:pPr>
    </w:p>
    <w:p w14:paraId="2DCD4328" w14:textId="77777777" w:rsidR="00EE6FAC" w:rsidRPr="00381024" w:rsidRDefault="00EE6FAC" w:rsidP="00256BB6">
      <w:pPr>
        <w:contextualSpacing/>
        <w:jc w:val="both"/>
        <w:rPr>
          <w:rFonts w:ascii="Avenir Next LT Pro Light" w:hAnsi="Avenir Next LT Pro Light" w:cs="Arial"/>
          <w:highlight w:val="green"/>
        </w:rPr>
      </w:pPr>
    </w:p>
    <w:p w14:paraId="36961F09" w14:textId="77777777" w:rsidR="004059F2" w:rsidRPr="00381024"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w:t>
      </w:r>
      <w:r w:rsidR="00B250E3" w:rsidRPr="00381024">
        <w:rPr>
          <w:rFonts w:ascii="Avenir Next LT Pro Light" w:hAnsi="Avenir Next LT Pro Light" w:cs="Arial"/>
        </w:rPr>
        <w:t xml:space="preserve"> ON </w:t>
      </w:r>
      <w:r w:rsidR="00285BCE" w:rsidRPr="00381024">
        <w:rPr>
          <w:rFonts w:ascii="Avenir Next LT Pro Light" w:hAnsi="Avenir Next LT Pro Light" w:cs="Arial"/>
        </w:rPr>
        <w:t xml:space="preserve">THE PERFORMANCE OF </w:t>
      </w:r>
      <w:r w:rsidR="00B250E3" w:rsidRPr="00381024">
        <w:rPr>
          <w:rFonts w:ascii="Avenir Next LT Pro Light" w:hAnsi="Avenir Next LT Pro Light" w:cs="Arial"/>
        </w:rPr>
        <w:t>ROADS</w:t>
      </w:r>
      <w:r w:rsidR="00EE6FAC" w:rsidRPr="00381024">
        <w:rPr>
          <w:rFonts w:ascii="Avenir Next LT Pro Light" w:hAnsi="Avenir Next LT Pro Light" w:cs="Arial"/>
        </w:rPr>
        <w:t xml:space="preserve"> OVERALL</w:t>
      </w:r>
      <w:r w:rsidR="004059F2" w:rsidRPr="00381024">
        <w:rPr>
          <w:rFonts w:ascii="Avenir Next LT Pro Light" w:hAnsi="Avenir Next LT Pro Light" w:cs="Arial"/>
        </w:rPr>
        <w:t>:</w:t>
      </w:r>
    </w:p>
    <w:p w14:paraId="5DA3B54C" w14:textId="77777777" w:rsidR="004059F2" w:rsidRPr="00381024" w:rsidRDefault="004059F2"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C6F1440" w14:textId="0D5656FB" w:rsidR="0001319D" w:rsidRPr="00381024" w:rsidRDefault="0001319D" w:rsidP="000131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bCs/>
          <w:iCs/>
        </w:rPr>
        <w:t xml:space="preserve">The primary transport route within the municipality is the N3 Route that traverses Mkhambathini and links Durban to the east with Pietermaritzburg and ultimately the Gauteng Highveld to the west and north-west. Road Access and Freight map shows that </w:t>
      </w:r>
      <w:r w:rsidR="00D128E8" w:rsidRPr="00381024">
        <w:rPr>
          <w:rFonts w:ascii="Avenir Next LT Pro Light" w:hAnsi="Avenir Next LT Pro Light" w:cs="Arial"/>
          <w:bCs/>
          <w:iCs/>
        </w:rPr>
        <w:t>most</w:t>
      </w:r>
      <w:r w:rsidRPr="00381024">
        <w:rPr>
          <w:rFonts w:ascii="Avenir Next LT Pro Light" w:hAnsi="Avenir Next LT Pro Light" w:cs="Arial"/>
          <w:bCs/>
          <w:iCs/>
        </w:rPr>
        <w:t xml:space="preserve"> households in the Mkhambathini </w:t>
      </w:r>
      <w:r w:rsidR="00E15423" w:rsidRPr="00381024">
        <w:rPr>
          <w:rFonts w:ascii="Avenir Next LT Pro Light" w:hAnsi="Avenir Next LT Pro Light" w:cs="Arial"/>
          <w:bCs/>
          <w:iCs/>
        </w:rPr>
        <w:t>M</w:t>
      </w:r>
      <w:r w:rsidRPr="00381024">
        <w:rPr>
          <w:rFonts w:ascii="Avenir Next LT Pro Light" w:hAnsi="Avenir Next LT Pro Light" w:cs="Arial"/>
          <w:bCs/>
          <w:iCs/>
        </w:rPr>
        <w:t xml:space="preserve">unicipality enjoy access to roads at </w:t>
      </w:r>
      <w:r w:rsidR="00D128E8" w:rsidRPr="00381024">
        <w:rPr>
          <w:rFonts w:ascii="Avenir Next LT Pro Light" w:hAnsi="Avenir Next LT Pro Light" w:cs="Arial"/>
          <w:bCs/>
          <w:iCs/>
        </w:rPr>
        <w:t>less</w:t>
      </w:r>
      <w:r w:rsidRPr="00381024">
        <w:rPr>
          <w:rFonts w:ascii="Avenir Next LT Pro Light" w:hAnsi="Avenir Next LT Pro Light" w:cs="Arial"/>
          <w:bCs/>
          <w:iCs/>
        </w:rPr>
        <w:t xml:space="preserve"> than 1km. There are </w:t>
      </w:r>
      <w:r w:rsidR="00D128E8" w:rsidRPr="00381024">
        <w:rPr>
          <w:rFonts w:ascii="Avenir Next LT Pro Light" w:hAnsi="Avenir Next LT Pro Light" w:cs="Arial"/>
          <w:bCs/>
          <w:iCs/>
        </w:rPr>
        <w:t>several</w:t>
      </w:r>
      <w:r w:rsidRPr="00381024">
        <w:rPr>
          <w:rFonts w:ascii="Avenir Next LT Pro Light" w:hAnsi="Avenir Next LT Pro Light" w:cs="Arial"/>
          <w:bCs/>
          <w:iCs/>
        </w:rPr>
        <w:t xml:space="preserve"> provincial roads spread relatively evenly throughout the municipal area, improving the accessibility of </w:t>
      </w:r>
      <w:r w:rsidR="00D128E8" w:rsidRPr="00381024">
        <w:rPr>
          <w:rFonts w:ascii="Avenir Next LT Pro Light" w:hAnsi="Avenir Next LT Pro Light" w:cs="Arial"/>
          <w:bCs/>
          <w:iCs/>
        </w:rPr>
        <w:t>most</w:t>
      </w:r>
      <w:r w:rsidRPr="00381024">
        <w:rPr>
          <w:rFonts w:ascii="Avenir Next LT Pro Light" w:hAnsi="Avenir Next LT Pro Light" w:cs="Arial"/>
          <w:bCs/>
          <w:iCs/>
        </w:rPr>
        <w:t xml:space="preserve"> settlements and households in the municipality. Many households are also serviced through lower order, district or local, roads</w:t>
      </w:r>
      <w:r w:rsidR="00D128E8" w:rsidRPr="00381024">
        <w:rPr>
          <w:rFonts w:ascii="Avenir Next LT Pro Light" w:hAnsi="Avenir Next LT Pro Light" w:cs="Arial"/>
          <w:bCs/>
          <w:iCs/>
        </w:rPr>
        <w:t>.</w:t>
      </w:r>
    </w:p>
    <w:p w14:paraId="7C68CDD0" w14:textId="2F808D14" w:rsidR="004059F2" w:rsidRPr="00381024" w:rsidRDefault="004059F2" w:rsidP="0001319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11674F" w:rsidRPr="00381024">
        <w:rPr>
          <w:rFonts w:ascii="Avenir Next LT Pro Light" w:hAnsi="Avenir Next LT Pro Light" w:cs="Arial"/>
          <w:i/>
        </w:rPr>
        <w:t xml:space="preserve"> </w:t>
      </w:r>
      <w:r w:rsidRPr="00381024">
        <w:rPr>
          <w:rFonts w:ascii="Avenir Next LT Pro Light" w:hAnsi="Avenir Next LT Pro Light" w:cs="Arial"/>
          <w:i/>
        </w:rPr>
        <w:t>3.</w:t>
      </w:r>
      <w:r w:rsidR="004B67BA" w:rsidRPr="00381024">
        <w:rPr>
          <w:rFonts w:ascii="Avenir Next LT Pro Light" w:hAnsi="Avenir Next LT Pro Light" w:cs="Arial"/>
          <w:i/>
        </w:rPr>
        <w:t>7.</w:t>
      </w:r>
      <w:r w:rsidR="00DE7C4F" w:rsidRPr="00381024">
        <w:rPr>
          <w:rFonts w:ascii="Avenir Next LT Pro Light" w:hAnsi="Avenir Next LT Pro Light" w:cs="Arial"/>
          <w:i/>
        </w:rPr>
        <w:t>5</w:t>
      </w:r>
    </w:p>
    <w:p w14:paraId="5BAC9A6C" w14:textId="77777777" w:rsidR="001435A9" w:rsidRPr="00381024" w:rsidRDefault="001435A9" w:rsidP="00256BB6">
      <w:pPr>
        <w:contextualSpacing/>
        <w:jc w:val="both"/>
        <w:rPr>
          <w:rFonts w:ascii="Avenir Next LT Pro Light" w:hAnsi="Avenir Next LT Pro Light" w:cs="Arial"/>
        </w:rPr>
      </w:pPr>
    </w:p>
    <w:p w14:paraId="07AD16CD" w14:textId="77777777" w:rsidR="009867AD" w:rsidRPr="00381024" w:rsidRDefault="009867AD" w:rsidP="00256BB6">
      <w:pPr>
        <w:contextualSpacing/>
        <w:jc w:val="both"/>
        <w:rPr>
          <w:rFonts w:ascii="Avenir Next LT Pro Light" w:hAnsi="Avenir Next LT Pro Light" w:cs="Arial"/>
        </w:rPr>
      </w:pPr>
    </w:p>
    <w:p w14:paraId="165069BA" w14:textId="3B51731C" w:rsidR="0098516B" w:rsidRPr="00381024" w:rsidRDefault="0098516B" w:rsidP="00256BB6">
      <w:pPr>
        <w:pStyle w:val="Heading3"/>
        <w:spacing w:before="0"/>
        <w:contextualSpacing/>
        <w:jc w:val="both"/>
        <w:rPr>
          <w:rFonts w:ascii="Avenir Next LT Pro Light" w:hAnsi="Avenir Next LT Pro Light" w:cs="Arial"/>
        </w:rPr>
      </w:pPr>
      <w:bookmarkStart w:id="91" w:name="_Toc331763655"/>
      <w:bookmarkStart w:id="92" w:name="_Toc124934830"/>
      <w:r w:rsidRPr="00381024">
        <w:rPr>
          <w:rFonts w:ascii="Avenir Next LT Pro Light" w:hAnsi="Avenir Next LT Pro Light" w:cs="Arial"/>
        </w:rPr>
        <w:t>3.8</w:t>
      </w:r>
      <w:r w:rsidRPr="00381024">
        <w:rPr>
          <w:rFonts w:ascii="Avenir Next LT Pro Light" w:hAnsi="Avenir Next LT Pro Light" w:cs="Arial"/>
        </w:rPr>
        <w:tab/>
        <w:t xml:space="preserve">TRANSPORT </w:t>
      </w:r>
      <w:r w:rsidRPr="00381024">
        <w:rPr>
          <w:rFonts w:ascii="Avenir Next LT Pro Light" w:hAnsi="Avenir Next LT Pro Light" w:cs="Arial"/>
          <w:sz w:val="18"/>
          <w:szCs w:val="18"/>
        </w:rPr>
        <w:t xml:space="preserve">(INCLUDING VEHICLE LICENSING &amp; </w:t>
      </w:r>
      <w:bookmarkEnd w:id="91"/>
      <w:r w:rsidR="00CE391C" w:rsidRPr="00381024">
        <w:rPr>
          <w:rFonts w:ascii="Avenir Next LT Pro Light" w:hAnsi="Avenir Next LT Pro Light" w:cs="Arial"/>
          <w:sz w:val="18"/>
          <w:szCs w:val="18"/>
          <w:lang w:val="en-ZA"/>
        </w:rPr>
        <w:t>dRIVERS LICENSE RENEWALS</w:t>
      </w:r>
      <w:bookmarkEnd w:id="92"/>
      <w:r w:rsidRPr="00381024">
        <w:rPr>
          <w:rFonts w:ascii="Avenir Next LT Pro Light" w:hAnsi="Avenir Next LT Pro Light" w:cs="Arial"/>
          <w:sz w:val="18"/>
          <w:szCs w:val="18"/>
        </w:rPr>
        <w:t xml:space="preserve"> </w:t>
      </w:r>
    </w:p>
    <w:p w14:paraId="39A9E5FF" w14:textId="77777777" w:rsidR="0011674F" w:rsidRPr="00381024" w:rsidRDefault="0011674F" w:rsidP="00256BB6">
      <w:pPr>
        <w:contextualSpacing/>
        <w:jc w:val="both"/>
        <w:rPr>
          <w:rFonts w:ascii="Avenir Next LT Pro Light" w:hAnsi="Avenir Next LT Pro Light" w:cs="Arial"/>
        </w:rPr>
      </w:pPr>
    </w:p>
    <w:p w14:paraId="45E934BD" w14:textId="77777777" w:rsidR="00272AEC" w:rsidRPr="00381024"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TRANSPORT</w:t>
      </w:r>
    </w:p>
    <w:p w14:paraId="1E990CFB" w14:textId="77777777" w:rsidR="0011674F" w:rsidRPr="00381024" w:rsidRDefault="0011674F"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71274DF1" w14:textId="77777777" w:rsidR="00A503E3" w:rsidRPr="00381024" w:rsidRDefault="008C4750"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The Municipality is not responsible for public transport. The community relies on private mini-bus taxis and privately owned bus services</w:t>
      </w:r>
      <w:r w:rsidR="00E15423" w:rsidRPr="00381024">
        <w:rPr>
          <w:rFonts w:ascii="Avenir Next LT Pro Light" w:hAnsi="Avenir Next LT Pro Light" w:cs="Arial"/>
          <w:bCs/>
          <w:iCs/>
        </w:rPr>
        <w:t xml:space="preserve">, we are a vehicle licensing agent for the Department of Transport. </w:t>
      </w:r>
    </w:p>
    <w:p w14:paraId="40FC3DFC" w14:textId="77777777" w:rsidR="00A503E3" w:rsidRPr="00381024" w:rsidRDefault="00A503E3"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7093B63F" w14:textId="1E551466" w:rsidR="008C4750" w:rsidRPr="00381024" w:rsidRDefault="00E15423"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
          <w:u w:val="single"/>
        </w:rPr>
      </w:pPr>
      <w:r w:rsidRPr="00381024">
        <w:rPr>
          <w:rFonts w:ascii="Avenir Next LT Pro Light" w:hAnsi="Avenir Next LT Pro Light" w:cs="Arial"/>
          <w:bCs/>
          <w:iCs/>
        </w:rPr>
        <w:t xml:space="preserve">We issue </w:t>
      </w:r>
      <w:bookmarkStart w:id="93" w:name="_Hlk95810569"/>
      <w:r w:rsidRPr="00381024">
        <w:rPr>
          <w:rFonts w:ascii="Avenir Next LT Pro Light" w:hAnsi="Avenir Next LT Pro Light" w:cs="Arial"/>
          <w:bCs/>
          <w:iCs/>
        </w:rPr>
        <w:t xml:space="preserve">learner licenses, </w:t>
      </w:r>
      <w:r w:rsidR="00EB7EB6" w:rsidRPr="00381024">
        <w:rPr>
          <w:rFonts w:ascii="Avenir Next LT Pro Light" w:hAnsi="Avenir Next LT Pro Light" w:cs="Arial"/>
          <w:bCs/>
          <w:iCs/>
        </w:rPr>
        <w:t>driver’s license renewals and vehicle license discs</w:t>
      </w:r>
      <w:r w:rsidR="007106F4" w:rsidRPr="00381024">
        <w:rPr>
          <w:rFonts w:ascii="Avenir Next LT Pro Light" w:hAnsi="Avenir Next LT Pro Light" w:cs="Arial"/>
          <w:bCs/>
          <w:iCs/>
        </w:rPr>
        <w:t>.</w:t>
      </w:r>
      <w:r w:rsidRPr="00381024">
        <w:rPr>
          <w:rFonts w:ascii="Avenir Next LT Pro Light" w:hAnsi="Avenir Next LT Pro Light" w:cs="Arial"/>
          <w:b/>
          <w:i/>
          <w:u w:val="single"/>
        </w:rPr>
        <w:t xml:space="preserve"> </w:t>
      </w:r>
      <w:bookmarkEnd w:id="93"/>
    </w:p>
    <w:p w14:paraId="77743862" w14:textId="367A624A" w:rsidR="00A503E3" w:rsidRPr="00381024" w:rsidRDefault="00272AEC" w:rsidP="00A12749">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rPr>
      </w:pPr>
      <w:r w:rsidRPr="00381024">
        <w:rPr>
          <w:rFonts w:ascii="Avenir Next LT Pro Light" w:hAnsi="Avenir Next LT Pro Light" w:cs="Arial"/>
          <w:i/>
        </w:rPr>
        <w:t>T</w:t>
      </w:r>
      <w:r w:rsidR="0011674F" w:rsidRPr="00381024">
        <w:rPr>
          <w:rFonts w:ascii="Avenir Next LT Pro Light" w:hAnsi="Avenir Next LT Pro Light" w:cs="Arial"/>
          <w:i/>
        </w:rPr>
        <w:t xml:space="preserve"> </w:t>
      </w:r>
      <w:r w:rsidRPr="00381024">
        <w:rPr>
          <w:rFonts w:ascii="Avenir Next LT Pro Light" w:hAnsi="Avenir Next LT Pro Light" w:cs="Arial"/>
          <w:i/>
        </w:rPr>
        <w:t>3.</w:t>
      </w:r>
      <w:r w:rsidR="004B67BA" w:rsidRPr="00381024">
        <w:rPr>
          <w:rFonts w:ascii="Avenir Next LT Pro Light" w:hAnsi="Avenir Next LT Pro Light" w:cs="Arial"/>
          <w:i/>
        </w:rPr>
        <w:t>8.1</w:t>
      </w:r>
    </w:p>
    <w:p w14:paraId="23CCC115" w14:textId="77777777" w:rsidR="00A503E3" w:rsidRPr="00381024" w:rsidRDefault="00A503E3" w:rsidP="00A503E3">
      <w:pPr>
        <w:tabs>
          <w:tab w:val="left" w:pos="1160"/>
        </w:tabs>
        <w:contextualSpacing/>
        <w:jc w:val="both"/>
        <w:rPr>
          <w:rFonts w:ascii="Avenir Next LT Pro Light" w:hAnsi="Avenir Next LT Pro Light" w:cs="Arial"/>
        </w:rPr>
      </w:pPr>
    </w:p>
    <w:p w14:paraId="6FA743E5" w14:textId="77777777" w:rsidR="000B0DAB" w:rsidRPr="00381024" w:rsidRDefault="00A503E3" w:rsidP="00A503E3">
      <w:pPr>
        <w:tabs>
          <w:tab w:val="left" w:pos="1160"/>
        </w:tabs>
        <w:contextualSpacing/>
        <w:jc w:val="both"/>
        <w:rPr>
          <w:rFonts w:ascii="Avenir Next LT Pro Light" w:hAnsi="Avenir Next LT Pro Light" w:cs="Arial"/>
        </w:rPr>
      </w:pPr>
      <w:r w:rsidRPr="00381024">
        <w:rPr>
          <w:rFonts w:ascii="Avenir Next LT Pro Light" w:hAnsi="Avenir Next LT Pro Light" w:cs="Arial"/>
        </w:rPr>
        <w:tab/>
      </w:r>
    </w:p>
    <w:p w14:paraId="3DBCC0E3" w14:textId="77777777" w:rsidR="00F64CBE" w:rsidRDefault="00F64CBE" w:rsidP="000B0DAB">
      <w:pPr>
        <w:jc w:val="center"/>
        <w:rPr>
          <w:rFonts w:ascii="Avenir Next LT Pro Light" w:hAnsi="Avenir Next LT Pro Light" w:cs="Calibri"/>
          <w:b/>
          <w:bCs/>
          <w:color w:val="000000"/>
          <w:sz w:val="22"/>
          <w:szCs w:val="22"/>
        </w:rPr>
        <w:sectPr w:rsidR="00F64CBE" w:rsidSect="00A503E3">
          <w:pgSz w:w="12240" w:h="15840"/>
          <w:pgMar w:top="1622" w:right="1440" w:bottom="1259" w:left="1701" w:header="709" w:footer="709" w:gutter="0"/>
          <w:cols w:space="708"/>
          <w:titlePg/>
          <w:docGrid w:linePitch="360"/>
        </w:sectPr>
      </w:pPr>
    </w:p>
    <w:tbl>
      <w:tblPr>
        <w:tblW w:w="13562" w:type="dxa"/>
        <w:tblInd w:w="113" w:type="dxa"/>
        <w:tblLook w:val="04A0" w:firstRow="1" w:lastRow="0" w:firstColumn="1" w:lastColumn="0" w:noHBand="0" w:noVBand="1"/>
      </w:tblPr>
      <w:tblGrid>
        <w:gridCol w:w="2160"/>
        <w:gridCol w:w="2492"/>
        <w:gridCol w:w="1480"/>
        <w:gridCol w:w="1482"/>
        <w:gridCol w:w="1480"/>
        <w:gridCol w:w="1480"/>
        <w:gridCol w:w="1473"/>
        <w:gridCol w:w="1503"/>
        <w:gridCol w:w="12"/>
      </w:tblGrid>
      <w:tr w:rsidR="000B0DAB" w:rsidRPr="00381024" w14:paraId="22DB3682" w14:textId="77777777" w:rsidTr="00F64CBE">
        <w:trPr>
          <w:trHeight w:val="202"/>
        </w:trPr>
        <w:tc>
          <w:tcPr>
            <w:tcW w:w="13562" w:type="dxa"/>
            <w:gridSpan w:val="9"/>
            <w:tcBorders>
              <w:top w:val="single" w:sz="4" w:space="0" w:color="auto"/>
              <w:left w:val="single" w:sz="4" w:space="0" w:color="auto"/>
              <w:bottom w:val="single" w:sz="4" w:space="0" w:color="auto"/>
              <w:right w:val="nil"/>
            </w:tcBorders>
            <w:shd w:val="clear" w:color="000000" w:fill="C4D79B"/>
            <w:vAlign w:val="bottom"/>
            <w:hideMark/>
          </w:tcPr>
          <w:p w14:paraId="7EE49954" w14:textId="77777777" w:rsidR="000B0DAB" w:rsidRPr="00381024" w:rsidRDefault="000B0DAB" w:rsidP="000B0DAB">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Transport Service Policy Objectives Taken From IDP</w:t>
            </w:r>
          </w:p>
        </w:tc>
      </w:tr>
      <w:tr w:rsidR="000B0DAB" w:rsidRPr="00381024" w14:paraId="4595083F" w14:textId="77777777" w:rsidTr="00F64CBE">
        <w:trPr>
          <w:trHeight w:val="193"/>
        </w:trPr>
        <w:tc>
          <w:tcPr>
            <w:tcW w:w="2160" w:type="dxa"/>
            <w:tcBorders>
              <w:top w:val="single" w:sz="4" w:space="0" w:color="auto"/>
              <w:left w:val="single" w:sz="4" w:space="0" w:color="auto"/>
              <w:bottom w:val="nil"/>
              <w:right w:val="single" w:sz="4" w:space="0" w:color="auto"/>
            </w:tcBorders>
            <w:shd w:val="clear" w:color="000000" w:fill="C4D79B"/>
            <w:hideMark/>
          </w:tcPr>
          <w:p w14:paraId="4EC6F0F8" w14:textId="77777777" w:rsidR="000B0DAB" w:rsidRPr="00381024" w:rsidRDefault="000B0DAB" w:rsidP="000B0DA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2492" w:type="dxa"/>
            <w:vMerge w:val="restart"/>
            <w:tcBorders>
              <w:top w:val="single" w:sz="4" w:space="0" w:color="auto"/>
              <w:left w:val="single" w:sz="4" w:space="0" w:color="auto"/>
              <w:bottom w:val="nil"/>
              <w:right w:val="single" w:sz="4" w:space="0" w:color="000000"/>
            </w:tcBorders>
            <w:shd w:val="clear" w:color="000000" w:fill="C4D79B"/>
            <w:hideMark/>
          </w:tcPr>
          <w:p w14:paraId="41172878"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2962" w:type="dxa"/>
            <w:gridSpan w:val="2"/>
            <w:tcBorders>
              <w:top w:val="single" w:sz="4" w:space="0" w:color="auto"/>
              <w:left w:val="nil"/>
              <w:bottom w:val="single" w:sz="4" w:space="0" w:color="auto"/>
              <w:right w:val="single" w:sz="4" w:space="0" w:color="000000"/>
            </w:tcBorders>
            <w:shd w:val="clear" w:color="000000" w:fill="C4D79B"/>
            <w:hideMark/>
          </w:tcPr>
          <w:p w14:paraId="30785D49" w14:textId="7A4B5935"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Year </w:t>
            </w:r>
            <w:r w:rsidR="00CE391C" w:rsidRPr="00381024">
              <w:rPr>
                <w:rFonts w:ascii="Avenir Next LT Pro Light" w:hAnsi="Avenir Next LT Pro Light" w:cs="Calibri"/>
                <w:b/>
                <w:bCs/>
                <w:color w:val="000000"/>
                <w:sz w:val="20"/>
                <w:szCs w:val="20"/>
              </w:rPr>
              <w:t>0</w:t>
            </w:r>
          </w:p>
        </w:tc>
        <w:tc>
          <w:tcPr>
            <w:tcW w:w="5948" w:type="dxa"/>
            <w:gridSpan w:val="5"/>
            <w:tcBorders>
              <w:top w:val="single" w:sz="4" w:space="0" w:color="auto"/>
              <w:left w:val="nil"/>
              <w:bottom w:val="single" w:sz="4" w:space="0" w:color="auto"/>
              <w:right w:val="nil"/>
            </w:tcBorders>
            <w:shd w:val="clear" w:color="000000" w:fill="C4D79B"/>
            <w:hideMark/>
          </w:tcPr>
          <w:p w14:paraId="149F7D42" w14:textId="4ED2E858"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Year </w:t>
            </w:r>
            <w:r w:rsidR="00CE391C" w:rsidRPr="00381024">
              <w:rPr>
                <w:rFonts w:ascii="Avenir Next LT Pro Light" w:hAnsi="Avenir Next LT Pro Light" w:cs="Calibri"/>
                <w:b/>
                <w:bCs/>
                <w:color w:val="000000"/>
                <w:sz w:val="20"/>
                <w:szCs w:val="20"/>
              </w:rPr>
              <w:t>-1</w:t>
            </w:r>
          </w:p>
        </w:tc>
      </w:tr>
      <w:tr w:rsidR="000B0DAB" w:rsidRPr="00381024" w14:paraId="1C85ACE9" w14:textId="77777777" w:rsidTr="00F64CBE">
        <w:trPr>
          <w:gridAfter w:val="1"/>
          <w:wAfter w:w="12" w:type="dxa"/>
          <w:trHeight w:val="193"/>
        </w:trPr>
        <w:tc>
          <w:tcPr>
            <w:tcW w:w="2160" w:type="dxa"/>
            <w:tcBorders>
              <w:top w:val="nil"/>
              <w:left w:val="single" w:sz="4" w:space="0" w:color="auto"/>
              <w:bottom w:val="nil"/>
              <w:right w:val="single" w:sz="4" w:space="0" w:color="auto"/>
            </w:tcBorders>
            <w:shd w:val="clear" w:color="000000" w:fill="C4D79B"/>
            <w:hideMark/>
          </w:tcPr>
          <w:p w14:paraId="016A265E" w14:textId="77777777" w:rsidR="000B0DAB" w:rsidRPr="00381024" w:rsidRDefault="000B0DAB" w:rsidP="000B0DA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2492" w:type="dxa"/>
            <w:vMerge/>
            <w:tcBorders>
              <w:top w:val="single" w:sz="4" w:space="0" w:color="auto"/>
              <w:left w:val="single" w:sz="4" w:space="0" w:color="auto"/>
              <w:bottom w:val="nil"/>
              <w:right w:val="single" w:sz="4" w:space="0" w:color="000000"/>
            </w:tcBorders>
            <w:vAlign w:val="center"/>
            <w:hideMark/>
          </w:tcPr>
          <w:p w14:paraId="604E9094" w14:textId="77777777" w:rsidR="000B0DAB" w:rsidRPr="00381024" w:rsidRDefault="000B0DAB" w:rsidP="000B0DAB">
            <w:pPr>
              <w:rPr>
                <w:rFonts w:ascii="Avenir Next LT Pro Light" w:hAnsi="Avenir Next LT Pro Light" w:cs="Calibri"/>
                <w:b/>
                <w:bCs/>
                <w:color w:val="000000"/>
                <w:sz w:val="20"/>
                <w:szCs w:val="20"/>
              </w:rPr>
            </w:pPr>
          </w:p>
        </w:tc>
        <w:tc>
          <w:tcPr>
            <w:tcW w:w="1480" w:type="dxa"/>
            <w:tcBorders>
              <w:top w:val="nil"/>
              <w:left w:val="nil"/>
              <w:bottom w:val="nil"/>
              <w:right w:val="nil"/>
            </w:tcBorders>
            <w:shd w:val="clear" w:color="000000" w:fill="C4D79B"/>
            <w:hideMark/>
          </w:tcPr>
          <w:p w14:paraId="410D72F4"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482" w:type="dxa"/>
            <w:tcBorders>
              <w:top w:val="single" w:sz="4" w:space="0" w:color="auto"/>
              <w:left w:val="single" w:sz="4" w:space="0" w:color="auto"/>
              <w:bottom w:val="nil"/>
              <w:right w:val="single" w:sz="4" w:space="0" w:color="auto"/>
            </w:tcBorders>
            <w:shd w:val="clear" w:color="000000" w:fill="C4D79B"/>
            <w:hideMark/>
          </w:tcPr>
          <w:p w14:paraId="3BFFE33E"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5936" w:type="dxa"/>
            <w:gridSpan w:val="4"/>
            <w:tcBorders>
              <w:top w:val="single" w:sz="4" w:space="0" w:color="auto"/>
              <w:left w:val="single" w:sz="4" w:space="0" w:color="auto"/>
              <w:bottom w:val="single" w:sz="4" w:space="0" w:color="auto"/>
              <w:right w:val="single" w:sz="4" w:space="0" w:color="000000"/>
            </w:tcBorders>
            <w:shd w:val="clear" w:color="000000" w:fill="C4D79B"/>
            <w:hideMark/>
          </w:tcPr>
          <w:p w14:paraId="62BD8AE0"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0B0DAB" w:rsidRPr="00381024" w14:paraId="67D2ECD7" w14:textId="77777777" w:rsidTr="00F64CBE">
        <w:trPr>
          <w:gridAfter w:val="1"/>
          <w:wAfter w:w="12" w:type="dxa"/>
          <w:trHeight w:val="387"/>
        </w:trPr>
        <w:tc>
          <w:tcPr>
            <w:tcW w:w="2160" w:type="dxa"/>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4F4731F2" w14:textId="77777777" w:rsidR="000B0DAB" w:rsidRPr="00381024" w:rsidRDefault="000B0DAB" w:rsidP="000B0DAB">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2492" w:type="dxa"/>
            <w:vMerge/>
            <w:tcBorders>
              <w:top w:val="single" w:sz="4" w:space="0" w:color="auto"/>
              <w:left w:val="single" w:sz="4" w:space="0" w:color="auto"/>
              <w:bottom w:val="single" w:sz="12" w:space="0" w:color="auto"/>
              <w:right w:val="single" w:sz="4" w:space="0" w:color="000000"/>
            </w:tcBorders>
            <w:vAlign w:val="center"/>
            <w:hideMark/>
          </w:tcPr>
          <w:p w14:paraId="7953FFCE" w14:textId="77777777" w:rsidR="000B0DAB" w:rsidRPr="00381024" w:rsidRDefault="000B0DAB" w:rsidP="000B0DAB">
            <w:pPr>
              <w:rPr>
                <w:rFonts w:ascii="Avenir Next LT Pro Light" w:hAnsi="Avenir Next LT Pro Light" w:cs="Calibri"/>
                <w:b/>
                <w:bCs/>
                <w:color w:val="000000"/>
                <w:sz w:val="20"/>
                <w:szCs w:val="20"/>
              </w:rPr>
            </w:pPr>
          </w:p>
        </w:tc>
        <w:tc>
          <w:tcPr>
            <w:tcW w:w="1480" w:type="dxa"/>
            <w:tcBorders>
              <w:top w:val="single" w:sz="4" w:space="0" w:color="auto"/>
              <w:left w:val="single" w:sz="4" w:space="0" w:color="auto"/>
              <w:bottom w:val="single" w:sz="12" w:space="0" w:color="auto"/>
              <w:right w:val="single" w:sz="4" w:space="0" w:color="auto"/>
            </w:tcBorders>
            <w:shd w:val="clear" w:color="000000" w:fill="C4D79B"/>
            <w:hideMark/>
          </w:tcPr>
          <w:p w14:paraId="26897B72"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1482" w:type="dxa"/>
            <w:tcBorders>
              <w:top w:val="single" w:sz="4" w:space="0" w:color="auto"/>
              <w:left w:val="nil"/>
              <w:bottom w:val="single" w:sz="12" w:space="0" w:color="auto"/>
              <w:right w:val="single" w:sz="4" w:space="0" w:color="auto"/>
            </w:tcBorders>
            <w:shd w:val="clear" w:color="000000" w:fill="C4D79B"/>
            <w:hideMark/>
          </w:tcPr>
          <w:p w14:paraId="035196C4" w14:textId="77777777" w:rsidR="000B0DAB" w:rsidRPr="00381024" w:rsidRDefault="000B0DAB" w:rsidP="000B0DA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480" w:type="dxa"/>
            <w:tcBorders>
              <w:top w:val="single" w:sz="4" w:space="0" w:color="auto"/>
              <w:left w:val="nil"/>
              <w:bottom w:val="single" w:sz="12" w:space="0" w:color="auto"/>
              <w:right w:val="single" w:sz="4" w:space="0" w:color="auto"/>
            </w:tcBorders>
            <w:shd w:val="clear" w:color="000000" w:fill="C4D79B"/>
            <w:vAlign w:val="bottom"/>
            <w:hideMark/>
          </w:tcPr>
          <w:p w14:paraId="6C118237"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1480" w:type="dxa"/>
            <w:tcBorders>
              <w:top w:val="single" w:sz="4" w:space="0" w:color="auto"/>
              <w:left w:val="nil"/>
              <w:bottom w:val="single" w:sz="12" w:space="0" w:color="auto"/>
              <w:right w:val="single" w:sz="4" w:space="0" w:color="auto"/>
            </w:tcBorders>
            <w:shd w:val="clear" w:color="000000" w:fill="C4D79B"/>
            <w:vAlign w:val="bottom"/>
            <w:hideMark/>
          </w:tcPr>
          <w:p w14:paraId="76BD6DD8"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1473"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5C2BDD98" w14:textId="2AD450B5"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Achieved / Not </w:t>
            </w:r>
            <w:r w:rsidR="00CE391C" w:rsidRPr="00381024">
              <w:rPr>
                <w:rFonts w:ascii="Avenir Next LT Pro Light" w:hAnsi="Avenir Next LT Pro Light" w:cs="Calibri"/>
                <w:b/>
                <w:bCs/>
                <w:color w:val="000000"/>
                <w:sz w:val="20"/>
                <w:szCs w:val="20"/>
              </w:rPr>
              <w:t>Achieved</w:t>
            </w:r>
            <w:r w:rsidRPr="00381024">
              <w:rPr>
                <w:rFonts w:ascii="Avenir Next LT Pro Light" w:hAnsi="Avenir Next LT Pro Light" w:cs="Calibri"/>
                <w:b/>
                <w:bCs/>
                <w:color w:val="000000"/>
                <w:sz w:val="20"/>
                <w:szCs w:val="20"/>
              </w:rPr>
              <w:t xml:space="preserve"> </w:t>
            </w:r>
          </w:p>
        </w:tc>
        <w:tc>
          <w:tcPr>
            <w:tcW w:w="1503"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19E1003D"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Reason for Variance </w:t>
            </w:r>
          </w:p>
        </w:tc>
      </w:tr>
      <w:tr w:rsidR="005D2D50" w:rsidRPr="00381024" w14:paraId="67274961" w14:textId="77777777" w:rsidTr="00136A78">
        <w:trPr>
          <w:gridAfter w:val="1"/>
          <w:wAfter w:w="12" w:type="dxa"/>
          <w:trHeight w:val="743"/>
        </w:trPr>
        <w:tc>
          <w:tcPr>
            <w:tcW w:w="2160" w:type="dxa"/>
            <w:tcBorders>
              <w:top w:val="single" w:sz="12" w:space="0" w:color="auto"/>
              <w:left w:val="single" w:sz="4" w:space="0" w:color="auto"/>
              <w:bottom w:val="single" w:sz="4" w:space="0" w:color="auto"/>
              <w:right w:val="single" w:sz="4" w:space="0" w:color="auto"/>
            </w:tcBorders>
            <w:shd w:val="clear" w:color="auto" w:fill="auto"/>
            <w:vAlign w:val="center"/>
            <w:hideMark/>
          </w:tcPr>
          <w:p w14:paraId="2518F438" w14:textId="77777777" w:rsidR="005D2D50" w:rsidRPr="00381024" w:rsidRDefault="005D2D50" w:rsidP="005D2D50">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Revenue generated Through learners licensing </w:t>
            </w:r>
          </w:p>
        </w:tc>
        <w:tc>
          <w:tcPr>
            <w:tcW w:w="2492" w:type="dxa"/>
            <w:tcBorders>
              <w:top w:val="single" w:sz="12" w:space="0" w:color="auto"/>
              <w:left w:val="nil"/>
              <w:bottom w:val="single" w:sz="4" w:space="0" w:color="auto"/>
              <w:right w:val="single" w:sz="4" w:space="0" w:color="auto"/>
            </w:tcBorders>
            <w:shd w:val="clear" w:color="auto" w:fill="auto"/>
            <w:vAlign w:val="center"/>
            <w:hideMark/>
          </w:tcPr>
          <w:p w14:paraId="495DD49F" w14:textId="77777777" w:rsidR="005D2D50" w:rsidRPr="00381024" w:rsidRDefault="005D2D50" w:rsidP="005D2D50">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Amount of revenue Generated Through learners and Driver's licensing </w:t>
            </w:r>
          </w:p>
        </w:tc>
        <w:tc>
          <w:tcPr>
            <w:tcW w:w="1480" w:type="dxa"/>
            <w:tcBorders>
              <w:top w:val="single" w:sz="12" w:space="0" w:color="auto"/>
              <w:left w:val="nil"/>
              <w:bottom w:val="single" w:sz="4" w:space="0" w:color="auto"/>
              <w:right w:val="single" w:sz="4" w:space="0" w:color="auto"/>
            </w:tcBorders>
            <w:shd w:val="clear" w:color="auto" w:fill="auto"/>
            <w:vAlign w:val="center"/>
            <w:hideMark/>
          </w:tcPr>
          <w:p w14:paraId="2FB2AE28" w14:textId="77777777" w:rsidR="005D2D50" w:rsidRPr="00381024" w:rsidRDefault="005D2D50" w:rsidP="005D2D50">
            <w:pPr>
              <w:jc w:val="center"/>
              <w:rPr>
                <w:rFonts w:ascii="Avenir Next LT Pro Light" w:hAnsi="Avenir Next LT Pro Light" w:cs="Calibri"/>
                <w:sz w:val="18"/>
                <w:szCs w:val="18"/>
              </w:rPr>
            </w:pPr>
            <w:r w:rsidRPr="00381024">
              <w:rPr>
                <w:rFonts w:ascii="Avenir Next LT Pro Light" w:hAnsi="Avenir Next LT Pro Light" w:cs="Calibri"/>
                <w:sz w:val="18"/>
                <w:szCs w:val="18"/>
              </w:rPr>
              <w:t>R1.4M</w:t>
            </w:r>
          </w:p>
        </w:tc>
        <w:tc>
          <w:tcPr>
            <w:tcW w:w="1482" w:type="dxa"/>
            <w:tcBorders>
              <w:top w:val="single" w:sz="12" w:space="0" w:color="auto"/>
              <w:left w:val="nil"/>
              <w:bottom w:val="single" w:sz="4" w:space="0" w:color="auto"/>
              <w:right w:val="single" w:sz="4" w:space="0" w:color="auto"/>
            </w:tcBorders>
            <w:shd w:val="clear" w:color="auto" w:fill="auto"/>
            <w:noWrap/>
            <w:vAlign w:val="center"/>
            <w:hideMark/>
          </w:tcPr>
          <w:p w14:paraId="74CFF890" w14:textId="77777777" w:rsidR="005D2D50" w:rsidRPr="00381024" w:rsidRDefault="005D2D50" w:rsidP="005D2D50">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R1 821 330</w:t>
            </w:r>
          </w:p>
        </w:tc>
        <w:tc>
          <w:tcPr>
            <w:tcW w:w="1480" w:type="dxa"/>
            <w:tcBorders>
              <w:top w:val="single" w:sz="12" w:space="0" w:color="auto"/>
              <w:left w:val="nil"/>
              <w:bottom w:val="single" w:sz="4" w:space="0" w:color="auto"/>
              <w:right w:val="single" w:sz="4" w:space="0" w:color="auto"/>
            </w:tcBorders>
            <w:shd w:val="clear" w:color="auto" w:fill="auto"/>
            <w:vAlign w:val="center"/>
            <w:hideMark/>
          </w:tcPr>
          <w:p w14:paraId="697FA9D1" w14:textId="77777777" w:rsidR="005D2D50" w:rsidRPr="00381024" w:rsidRDefault="005D2D50" w:rsidP="005D2D50">
            <w:pPr>
              <w:jc w:val="center"/>
              <w:rPr>
                <w:rFonts w:ascii="Avenir Next LT Pro Light" w:hAnsi="Avenir Next LT Pro Light" w:cs="Calibri"/>
                <w:sz w:val="18"/>
                <w:szCs w:val="18"/>
              </w:rPr>
            </w:pPr>
            <w:r w:rsidRPr="00381024">
              <w:rPr>
                <w:rFonts w:ascii="Avenir Next LT Pro Light" w:hAnsi="Avenir Next LT Pro Light" w:cs="Calibri"/>
                <w:sz w:val="18"/>
                <w:szCs w:val="18"/>
              </w:rPr>
              <w:t>R4,M</w:t>
            </w:r>
          </w:p>
        </w:tc>
        <w:tc>
          <w:tcPr>
            <w:tcW w:w="1480" w:type="dxa"/>
            <w:tcBorders>
              <w:top w:val="single" w:sz="12" w:space="0" w:color="auto"/>
              <w:left w:val="nil"/>
              <w:bottom w:val="single" w:sz="4" w:space="0" w:color="auto"/>
              <w:right w:val="single" w:sz="4" w:space="0" w:color="auto"/>
            </w:tcBorders>
            <w:shd w:val="clear" w:color="auto" w:fill="auto"/>
            <w:vAlign w:val="center"/>
            <w:hideMark/>
          </w:tcPr>
          <w:p w14:paraId="61A29A5B" w14:textId="0F4057DE" w:rsidR="005D2D50" w:rsidRPr="005D2D50" w:rsidRDefault="005D2D50" w:rsidP="004D615D">
            <w:pPr>
              <w:rPr>
                <w:rFonts w:ascii="Avenir Next LT Pro Light" w:hAnsi="Avenir Next LT Pro Light" w:cs="Calibri"/>
                <w:sz w:val="20"/>
                <w:szCs w:val="20"/>
              </w:rPr>
            </w:pPr>
            <w:r w:rsidRPr="005D2D50">
              <w:rPr>
                <w:rFonts w:ascii="Avenir Next LT Pro Light" w:hAnsi="Avenir Next LT Pro Light"/>
                <w:sz w:val="20"/>
                <w:szCs w:val="20"/>
              </w:rPr>
              <w:t>R2</w:t>
            </w:r>
            <w:r w:rsidR="004D615D">
              <w:rPr>
                <w:rFonts w:ascii="Avenir Next LT Pro Light" w:hAnsi="Avenir Next LT Pro Light"/>
                <w:sz w:val="20"/>
                <w:szCs w:val="20"/>
              </w:rPr>
              <w:t> </w:t>
            </w:r>
            <w:r w:rsidRPr="005D2D50">
              <w:rPr>
                <w:rFonts w:ascii="Avenir Next LT Pro Light" w:hAnsi="Avenir Next LT Pro Light"/>
                <w:sz w:val="20"/>
                <w:szCs w:val="20"/>
              </w:rPr>
              <w:t>342200,04</w:t>
            </w:r>
          </w:p>
        </w:tc>
        <w:tc>
          <w:tcPr>
            <w:tcW w:w="1473" w:type="dxa"/>
            <w:tcBorders>
              <w:top w:val="single" w:sz="12" w:space="0" w:color="auto"/>
              <w:left w:val="nil"/>
              <w:bottom w:val="single" w:sz="4" w:space="0" w:color="auto"/>
              <w:right w:val="single" w:sz="4" w:space="0" w:color="auto"/>
            </w:tcBorders>
            <w:shd w:val="clear" w:color="auto" w:fill="auto"/>
            <w:vAlign w:val="center"/>
            <w:hideMark/>
          </w:tcPr>
          <w:p w14:paraId="36087052" w14:textId="2754190A" w:rsidR="005D2D50" w:rsidRPr="00381024" w:rsidRDefault="005D2D50" w:rsidP="005D2D50">
            <w:pPr>
              <w:jc w:val="center"/>
              <w:rPr>
                <w:rFonts w:ascii="Avenir Next LT Pro Light" w:hAnsi="Avenir Next LT Pro Light" w:cs="Calibri"/>
                <w:sz w:val="18"/>
                <w:szCs w:val="18"/>
              </w:rPr>
            </w:pPr>
            <w:r w:rsidRPr="00381024">
              <w:rPr>
                <w:rFonts w:ascii="Avenir Next LT Pro Light" w:hAnsi="Avenir Next LT Pro Light" w:cs="Calibri"/>
                <w:sz w:val="18"/>
                <w:szCs w:val="18"/>
              </w:rPr>
              <w:t xml:space="preserve">Achieved </w:t>
            </w:r>
          </w:p>
        </w:tc>
        <w:tc>
          <w:tcPr>
            <w:tcW w:w="1503" w:type="dxa"/>
            <w:tcBorders>
              <w:top w:val="single" w:sz="12" w:space="0" w:color="auto"/>
              <w:left w:val="nil"/>
              <w:bottom w:val="single" w:sz="4" w:space="0" w:color="auto"/>
              <w:right w:val="single" w:sz="4" w:space="0" w:color="auto"/>
            </w:tcBorders>
            <w:shd w:val="clear" w:color="auto" w:fill="auto"/>
            <w:vAlign w:val="center"/>
            <w:hideMark/>
          </w:tcPr>
          <w:p w14:paraId="7CC9DCC4" w14:textId="37487C9B" w:rsidR="005D2D50" w:rsidRPr="00381024" w:rsidRDefault="005D2D50" w:rsidP="005D2D50">
            <w:pPr>
              <w:jc w:val="center"/>
              <w:rPr>
                <w:rFonts w:ascii="Avenir Next LT Pro Light" w:hAnsi="Avenir Next LT Pro Light" w:cs="Calibri"/>
                <w:color w:val="000000"/>
                <w:sz w:val="18"/>
                <w:szCs w:val="18"/>
              </w:rPr>
            </w:pPr>
          </w:p>
        </w:tc>
      </w:tr>
      <w:tr w:rsidR="005D2D50" w:rsidRPr="00381024" w14:paraId="54C39887" w14:textId="77777777" w:rsidTr="00136A78">
        <w:trPr>
          <w:gridAfter w:val="1"/>
          <w:wAfter w:w="12" w:type="dxa"/>
          <w:trHeight w:val="337"/>
        </w:trPr>
        <w:tc>
          <w:tcPr>
            <w:tcW w:w="2160" w:type="dxa"/>
            <w:tcBorders>
              <w:top w:val="nil"/>
              <w:left w:val="single" w:sz="4" w:space="0" w:color="auto"/>
              <w:bottom w:val="single" w:sz="4" w:space="0" w:color="auto"/>
              <w:right w:val="single" w:sz="4" w:space="0" w:color="auto"/>
            </w:tcBorders>
            <w:shd w:val="clear" w:color="auto" w:fill="auto"/>
            <w:vAlign w:val="center"/>
            <w:hideMark/>
          </w:tcPr>
          <w:p w14:paraId="693709F1" w14:textId="77777777" w:rsidR="005D2D50" w:rsidRPr="00381024" w:rsidRDefault="005D2D50" w:rsidP="005D2D50">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Revenue generated Through Motor Licensing </w:t>
            </w:r>
          </w:p>
        </w:tc>
        <w:tc>
          <w:tcPr>
            <w:tcW w:w="2492" w:type="dxa"/>
            <w:tcBorders>
              <w:top w:val="nil"/>
              <w:left w:val="nil"/>
              <w:bottom w:val="single" w:sz="4" w:space="0" w:color="auto"/>
              <w:right w:val="single" w:sz="4" w:space="0" w:color="auto"/>
            </w:tcBorders>
            <w:shd w:val="clear" w:color="auto" w:fill="auto"/>
            <w:vAlign w:val="center"/>
            <w:hideMark/>
          </w:tcPr>
          <w:p w14:paraId="7F855E7B" w14:textId="77777777" w:rsidR="005D2D50" w:rsidRPr="00381024" w:rsidRDefault="005D2D50" w:rsidP="005D2D50">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Amount of revenue Generated Through Motor Licensing </w:t>
            </w:r>
          </w:p>
        </w:tc>
        <w:tc>
          <w:tcPr>
            <w:tcW w:w="1480" w:type="dxa"/>
            <w:tcBorders>
              <w:top w:val="nil"/>
              <w:left w:val="nil"/>
              <w:bottom w:val="single" w:sz="4" w:space="0" w:color="auto"/>
              <w:right w:val="single" w:sz="4" w:space="0" w:color="auto"/>
            </w:tcBorders>
            <w:shd w:val="clear" w:color="auto" w:fill="auto"/>
            <w:vAlign w:val="center"/>
            <w:hideMark/>
          </w:tcPr>
          <w:p w14:paraId="3A867F28" w14:textId="77777777" w:rsidR="005D2D50" w:rsidRPr="00381024" w:rsidRDefault="005D2D50" w:rsidP="005D2D50">
            <w:pPr>
              <w:jc w:val="center"/>
              <w:rPr>
                <w:rFonts w:ascii="Avenir Next LT Pro Light" w:hAnsi="Avenir Next LT Pro Light" w:cs="Calibri"/>
                <w:sz w:val="18"/>
                <w:szCs w:val="18"/>
              </w:rPr>
            </w:pPr>
            <w:r w:rsidRPr="00381024">
              <w:rPr>
                <w:rFonts w:ascii="Avenir Next LT Pro Light" w:hAnsi="Avenir Next LT Pro Light" w:cs="Calibri"/>
                <w:sz w:val="18"/>
                <w:szCs w:val="18"/>
              </w:rPr>
              <w:t>R1.2M</w:t>
            </w:r>
          </w:p>
        </w:tc>
        <w:tc>
          <w:tcPr>
            <w:tcW w:w="1482" w:type="dxa"/>
            <w:tcBorders>
              <w:top w:val="nil"/>
              <w:left w:val="nil"/>
              <w:bottom w:val="single" w:sz="4" w:space="0" w:color="auto"/>
              <w:right w:val="single" w:sz="4" w:space="0" w:color="auto"/>
            </w:tcBorders>
            <w:shd w:val="clear" w:color="auto" w:fill="auto"/>
            <w:noWrap/>
            <w:vAlign w:val="center"/>
            <w:hideMark/>
          </w:tcPr>
          <w:p w14:paraId="54C8FFB7" w14:textId="77777777" w:rsidR="005D2D50" w:rsidRPr="00381024" w:rsidRDefault="005D2D50" w:rsidP="005D2D50">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R1 821 330,43</w:t>
            </w:r>
          </w:p>
        </w:tc>
        <w:tc>
          <w:tcPr>
            <w:tcW w:w="1480" w:type="dxa"/>
            <w:tcBorders>
              <w:top w:val="nil"/>
              <w:left w:val="nil"/>
              <w:bottom w:val="single" w:sz="4" w:space="0" w:color="auto"/>
              <w:right w:val="single" w:sz="4" w:space="0" w:color="auto"/>
            </w:tcBorders>
            <w:shd w:val="clear" w:color="auto" w:fill="auto"/>
            <w:vAlign w:val="center"/>
            <w:hideMark/>
          </w:tcPr>
          <w:p w14:paraId="3E06F5AF" w14:textId="77777777" w:rsidR="005D2D50" w:rsidRPr="00381024" w:rsidRDefault="005D2D50" w:rsidP="005D2D50">
            <w:pPr>
              <w:jc w:val="center"/>
              <w:rPr>
                <w:rFonts w:ascii="Avenir Next LT Pro Light" w:hAnsi="Avenir Next LT Pro Light" w:cs="Calibri"/>
                <w:sz w:val="18"/>
                <w:szCs w:val="18"/>
              </w:rPr>
            </w:pPr>
            <w:r w:rsidRPr="00381024">
              <w:rPr>
                <w:rFonts w:ascii="Avenir Next LT Pro Light" w:hAnsi="Avenir Next LT Pro Light" w:cs="Calibri"/>
                <w:sz w:val="18"/>
                <w:szCs w:val="18"/>
              </w:rPr>
              <w:t>R1.2M</w:t>
            </w:r>
          </w:p>
        </w:tc>
        <w:tc>
          <w:tcPr>
            <w:tcW w:w="1480" w:type="dxa"/>
            <w:tcBorders>
              <w:top w:val="nil"/>
              <w:left w:val="nil"/>
              <w:bottom w:val="single" w:sz="4" w:space="0" w:color="auto"/>
              <w:right w:val="single" w:sz="4" w:space="0" w:color="auto"/>
            </w:tcBorders>
            <w:shd w:val="clear" w:color="auto" w:fill="auto"/>
            <w:vAlign w:val="center"/>
            <w:hideMark/>
          </w:tcPr>
          <w:p w14:paraId="2C0C0B20" w14:textId="43AA3698" w:rsidR="005D2D50" w:rsidRPr="005D2D50" w:rsidRDefault="005D2D50" w:rsidP="005D2D50">
            <w:pPr>
              <w:jc w:val="center"/>
              <w:rPr>
                <w:rFonts w:ascii="Avenir Next LT Pro Light" w:hAnsi="Avenir Next LT Pro Light" w:cs="Calibri"/>
                <w:sz w:val="20"/>
                <w:szCs w:val="20"/>
              </w:rPr>
            </w:pPr>
            <w:r w:rsidRPr="005D2D50">
              <w:rPr>
                <w:rFonts w:ascii="Avenir Next LT Pro Light" w:hAnsi="Avenir Next LT Pro Light"/>
                <w:sz w:val="20"/>
                <w:szCs w:val="20"/>
              </w:rPr>
              <w:t>R2 137 175</w:t>
            </w:r>
          </w:p>
        </w:tc>
        <w:tc>
          <w:tcPr>
            <w:tcW w:w="1473" w:type="dxa"/>
            <w:tcBorders>
              <w:top w:val="nil"/>
              <w:left w:val="nil"/>
              <w:bottom w:val="single" w:sz="4" w:space="0" w:color="auto"/>
              <w:right w:val="single" w:sz="4" w:space="0" w:color="auto"/>
            </w:tcBorders>
            <w:shd w:val="clear" w:color="auto" w:fill="auto"/>
            <w:vAlign w:val="center"/>
            <w:hideMark/>
          </w:tcPr>
          <w:p w14:paraId="65138837" w14:textId="77777777" w:rsidR="005D2D50" w:rsidRPr="00381024" w:rsidRDefault="005D2D50" w:rsidP="005D2D50">
            <w:pPr>
              <w:jc w:val="center"/>
              <w:rPr>
                <w:rFonts w:ascii="Avenir Next LT Pro Light" w:hAnsi="Avenir Next LT Pro Light" w:cs="Calibri"/>
                <w:sz w:val="18"/>
                <w:szCs w:val="18"/>
              </w:rPr>
            </w:pPr>
            <w:r w:rsidRPr="00381024">
              <w:rPr>
                <w:rFonts w:ascii="Avenir Next LT Pro Light" w:hAnsi="Avenir Next LT Pro Light" w:cs="Calibri"/>
                <w:sz w:val="18"/>
                <w:szCs w:val="18"/>
              </w:rPr>
              <w:t xml:space="preserve">Achieved </w:t>
            </w:r>
          </w:p>
        </w:tc>
        <w:tc>
          <w:tcPr>
            <w:tcW w:w="1503" w:type="dxa"/>
            <w:tcBorders>
              <w:top w:val="nil"/>
              <w:left w:val="nil"/>
              <w:bottom w:val="single" w:sz="4" w:space="0" w:color="auto"/>
              <w:right w:val="single" w:sz="4" w:space="0" w:color="auto"/>
            </w:tcBorders>
            <w:shd w:val="clear" w:color="auto" w:fill="auto"/>
            <w:noWrap/>
            <w:vAlign w:val="center"/>
            <w:hideMark/>
          </w:tcPr>
          <w:p w14:paraId="395D8BA9" w14:textId="281F8096" w:rsidR="005D2D50" w:rsidRPr="00381024" w:rsidRDefault="005D2D50" w:rsidP="005D2D50">
            <w:pPr>
              <w:jc w:val="center"/>
              <w:rPr>
                <w:rFonts w:ascii="Avenir Next LT Pro Light" w:hAnsi="Avenir Next LT Pro Light" w:cs="Calibri"/>
                <w:color w:val="000000"/>
                <w:sz w:val="18"/>
                <w:szCs w:val="18"/>
              </w:rPr>
            </w:pPr>
          </w:p>
        </w:tc>
      </w:tr>
      <w:tr w:rsidR="000B0DAB" w:rsidRPr="00381024" w14:paraId="3C0C4ABD" w14:textId="77777777" w:rsidTr="00F64CBE">
        <w:trPr>
          <w:trHeight w:val="1080"/>
        </w:trPr>
        <w:tc>
          <w:tcPr>
            <w:tcW w:w="13562" w:type="dxa"/>
            <w:gridSpan w:val="9"/>
            <w:tcBorders>
              <w:top w:val="single" w:sz="4" w:space="0" w:color="auto"/>
              <w:left w:val="single" w:sz="4" w:space="0" w:color="auto"/>
              <w:bottom w:val="single" w:sz="4" w:space="0" w:color="auto"/>
              <w:right w:val="single" w:sz="12" w:space="0" w:color="auto"/>
            </w:tcBorders>
            <w:shd w:val="clear" w:color="auto" w:fill="auto"/>
            <w:hideMark/>
          </w:tcPr>
          <w:p w14:paraId="688C9DBC" w14:textId="07B3480D" w:rsidR="000B0DAB" w:rsidRPr="00381024" w:rsidRDefault="000B0DAB" w:rsidP="000B0DAB">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w:t>
            </w:r>
            <w:r w:rsidR="00F64CBE" w:rsidRPr="00381024">
              <w:rPr>
                <w:rFonts w:ascii="Avenir Next LT Pro Light" w:hAnsi="Avenir Next LT Pro Light" w:cs="Calibri"/>
                <w:i/>
                <w:iCs/>
                <w:color w:val="000000"/>
                <w:sz w:val="20"/>
                <w:szCs w:val="20"/>
              </w:rPr>
              <w:t>I</w:t>
            </w:r>
            <w:r w:rsidRPr="00381024">
              <w:rPr>
                <w:rFonts w:ascii="Avenir Next LT Pro Light" w:hAnsi="Avenir Next LT Pro Light" w:cs="Calibri"/>
                <w:i/>
                <w:iCs/>
                <w:color w:val="000000"/>
                <w:sz w:val="20"/>
                <w:szCs w:val="20"/>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CE391C" w:rsidRPr="00381024">
              <w:rPr>
                <w:rFonts w:ascii="Avenir Next LT Pro Light" w:hAnsi="Avenir Next LT Pro Light" w:cs="Calibri"/>
                <w:i/>
                <w:iCs/>
                <w:color w:val="000000"/>
                <w:sz w:val="20"/>
                <w:szCs w:val="20"/>
              </w:rPr>
              <w:t>integrated</w:t>
            </w:r>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p w14:paraId="6EBF4D7B" w14:textId="3809F9A8" w:rsidR="000B0DAB" w:rsidRPr="00381024" w:rsidRDefault="000B0DAB" w:rsidP="000B0DAB">
            <w:pPr>
              <w:tabs>
                <w:tab w:val="left" w:pos="9133"/>
              </w:tabs>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ab/>
            </w:r>
            <w:r w:rsidR="00F64CBE">
              <w:rPr>
                <w:rFonts w:ascii="Avenir Next LT Pro Light" w:hAnsi="Avenir Next LT Pro Light" w:cs="Calibri"/>
                <w:i/>
                <w:iCs/>
                <w:color w:val="000000"/>
                <w:sz w:val="20"/>
                <w:szCs w:val="20"/>
              </w:rPr>
              <w:t xml:space="preserve">                                                                    </w:t>
            </w:r>
            <w:r w:rsidRPr="00381024">
              <w:rPr>
                <w:rFonts w:ascii="Avenir Next LT Pro Light" w:hAnsi="Avenir Next LT Pro Light" w:cs="Calibri"/>
                <w:i/>
                <w:iCs/>
                <w:color w:val="000000"/>
                <w:sz w:val="20"/>
                <w:szCs w:val="20"/>
              </w:rPr>
              <w:t>T 3.8.2</w:t>
            </w:r>
          </w:p>
        </w:tc>
      </w:tr>
    </w:tbl>
    <w:p w14:paraId="2D7F43A9" w14:textId="77777777" w:rsidR="00F64CBE" w:rsidRDefault="00F64CBE" w:rsidP="00A503E3">
      <w:pPr>
        <w:tabs>
          <w:tab w:val="left" w:pos="1160"/>
        </w:tabs>
        <w:contextualSpacing/>
        <w:jc w:val="both"/>
        <w:rPr>
          <w:rFonts w:ascii="Avenir Next LT Pro Light" w:hAnsi="Avenir Next LT Pro Light" w:cs="Arial"/>
        </w:rPr>
        <w:sectPr w:rsidR="00F64CBE" w:rsidSect="00F64CBE">
          <w:pgSz w:w="15840" w:h="12240" w:orient="landscape"/>
          <w:pgMar w:top="2694" w:right="1622" w:bottom="1440" w:left="1259" w:header="709" w:footer="709" w:gutter="0"/>
          <w:cols w:space="708"/>
          <w:titlePg/>
          <w:docGrid w:linePitch="360"/>
        </w:sectPr>
      </w:pPr>
    </w:p>
    <w:p w14:paraId="7C6E7567" w14:textId="3672DD79" w:rsidR="00A503E3" w:rsidRPr="00381024" w:rsidRDefault="00A503E3" w:rsidP="00A503E3">
      <w:pPr>
        <w:tabs>
          <w:tab w:val="left" w:pos="1160"/>
        </w:tabs>
        <w:contextualSpacing/>
        <w:jc w:val="both"/>
        <w:rPr>
          <w:rFonts w:ascii="Avenir Next LT Pro Light" w:hAnsi="Avenir Next LT Pro Light" w:cs="Arial"/>
        </w:rPr>
      </w:pPr>
    </w:p>
    <w:p w14:paraId="2B92AE83" w14:textId="6880A727" w:rsidR="00A503E3" w:rsidRDefault="00A503E3" w:rsidP="00A503E3">
      <w:pPr>
        <w:tabs>
          <w:tab w:val="left" w:pos="1160"/>
        </w:tabs>
        <w:contextualSpacing/>
        <w:jc w:val="both"/>
        <w:rPr>
          <w:rFonts w:ascii="Avenir Next LT Pro Light" w:hAnsi="Avenir Next LT Pro Light" w:cs="Arial"/>
        </w:rPr>
      </w:pPr>
    </w:p>
    <w:p w14:paraId="7FF21B0B" w14:textId="77777777" w:rsidR="00A503E3" w:rsidRPr="00381024" w:rsidRDefault="00A503E3" w:rsidP="00A503E3">
      <w:pPr>
        <w:tabs>
          <w:tab w:val="left" w:pos="1160"/>
        </w:tabs>
        <w:contextualSpacing/>
        <w:jc w:val="both"/>
        <w:rPr>
          <w:rFonts w:ascii="Avenir Next LT Pro Light" w:hAnsi="Avenir Next LT Pro Light" w:cs="Arial"/>
        </w:rPr>
      </w:pPr>
    </w:p>
    <w:p w14:paraId="6B8A4E1D" w14:textId="2AFBC254" w:rsidR="00382B8C" w:rsidRPr="00381024"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w:t>
      </w:r>
      <w:r w:rsidR="00825BAF" w:rsidRPr="00381024">
        <w:rPr>
          <w:rFonts w:ascii="Avenir Next LT Pro Light" w:hAnsi="Avenir Next LT Pro Light" w:cs="Arial"/>
        </w:rPr>
        <w:t xml:space="preserve"> </w:t>
      </w:r>
      <w:r w:rsidR="00285BCE" w:rsidRPr="00381024">
        <w:rPr>
          <w:rFonts w:ascii="Avenir Next LT Pro Light" w:hAnsi="Avenir Next LT Pro Light" w:cs="Arial"/>
        </w:rPr>
        <w:t xml:space="preserve">ON THE PERFORMANCE OF </w:t>
      </w:r>
      <w:r w:rsidR="00F64511" w:rsidRPr="00381024">
        <w:rPr>
          <w:rFonts w:ascii="Avenir Next LT Pro Light" w:hAnsi="Avenir Next LT Pro Light" w:cs="Arial"/>
        </w:rPr>
        <w:t>TRANSPORT SERVICES</w:t>
      </w:r>
    </w:p>
    <w:p w14:paraId="33E3AA2B" w14:textId="77777777" w:rsidR="005879EC" w:rsidRPr="00381024" w:rsidRDefault="005879E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004025F" w14:textId="72EFB13F" w:rsidR="008C4750" w:rsidRPr="00381024" w:rsidRDefault="00F64511"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i/>
        </w:rPr>
        <w:t xml:space="preserve">The municipality provides </w:t>
      </w:r>
      <w:r w:rsidRPr="00381024">
        <w:rPr>
          <w:rFonts w:ascii="Avenir Next LT Pro Light" w:hAnsi="Avenir Next LT Pro Light" w:cs="Arial"/>
          <w:bCs/>
          <w:iCs/>
        </w:rPr>
        <w:t xml:space="preserve">learner licenses, driver’s license renewals and vehicle license discs services, which generates income for the municipality. </w:t>
      </w:r>
    </w:p>
    <w:p w14:paraId="74DBCCAD" w14:textId="77777777" w:rsidR="00382B8C" w:rsidRPr="00381024" w:rsidRDefault="00382B8C" w:rsidP="0001319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931B86" w:rsidRPr="00381024">
        <w:rPr>
          <w:rFonts w:ascii="Avenir Next LT Pro Light" w:hAnsi="Avenir Next LT Pro Light" w:cs="Arial"/>
          <w:i/>
        </w:rPr>
        <w:t>8.</w:t>
      </w:r>
      <w:r w:rsidR="00A7059B" w:rsidRPr="00381024">
        <w:rPr>
          <w:rFonts w:ascii="Avenir Next LT Pro Light" w:hAnsi="Avenir Next LT Pro Light" w:cs="Arial"/>
          <w:i/>
        </w:rPr>
        <w:t>2</w:t>
      </w:r>
    </w:p>
    <w:p w14:paraId="2F4804B5" w14:textId="77777777" w:rsidR="0001319D" w:rsidRPr="00381024" w:rsidRDefault="0001319D" w:rsidP="00256BB6">
      <w:pPr>
        <w:contextualSpacing/>
        <w:jc w:val="both"/>
        <w:rPr>
          <w:rFonts w:ascii="Avenir Next LT Pro Light" w:hAnsi="Avenir Next LT Pro Light" w:cs="Arial"/>
          <w:highlight w:val="green"/>
        </w:rPr>
      </w:pPr>
    </w:p>
    <w:p w14:paraId="1FAC962A" w14:textId="77777777" w:rsidR="00F64511" w:rsidRPr="00381024" w:rsidRDefault="00F64511" w:rsidP="00256BB6">
      <w:pPr>
        <w:contextualSpacing/>
        <w:jc w:val="both"/>
        <w:rPr>
          <w:rFonts w:ascii="Avenir Next LT Pro Light" w:hAnsi="Avenir Next LT Pro Light" w:cs="Arial"/>
          <w:highlight w:val="green"/>
        </w:rPr>
      </w:pPr>
    </w:p>
    <w:p w14:paraId="29D4234B" w14:textId="77777777" w:rsidR="005879EC" w:rsidRPr="00381024" w:rsidRDefault="005879EC" w:rsidP="00256BB6">
      <w:pPr>
        <w:pStyle w:val="Heading3"/>
        <w:spacing w:before="0"/>
        <w:contextualSpacing/>
        <w:jc w:val="both"/>
        <w:rPr>
          <w:rFonts w:ascii="Avenir Next LT Pro Light" w:hAnsi="Avenir Next LT Pro Light" w:cs="Arial"/>
        </w:rPr>
      </w:pPr>
      <w:bookmarkStart w:id="94" w:name="_Toc331763656"/>
      <w:bookmarkStart w:id="95" w:name="_Toc124934831"/>
      <w:r w:rsidRPr="00381024">
        <w:rPr>
          <w:rFonts w:ascii="Avenir Next LT Pro Light" w:hAnsi="Avenir Next LT Pro Light" w:cs="Arial"/>
        </w:rPr>
        <w:t>3.</w:t>
      </w:r>
      <w:r w:rsidR="00931B86" w:rsidRPr="00381024">
        <w:rPr>
          <w:rFonts w:ascii="Avenir Next LT Pro Light" w:hAnsi="Avenir Next LT Pro Light" w:cs="Arial"/>
        </w:rPr>
        <w:t>9</w:t>
      </w:r>
      <w:r w:rsidRPr="00381024">
        <w:rPr>
          <w:rFonts w:ascii="Avenir Next LT Pro Light" w:hAnsi="Avenir Next LT Pro Light" w:cs="Arial"/>
        </w:rPr>
        <w:tab/>
      </w:r>
      <w:r w:rsidR="00E93F32" w:rsidRPr="00381024">
        <w:rPr>
          <w:rFonts w:ascii="Avenir Next LT Pro Light" w:hAnsi="Avenir Next LT Pro Light" w:cs="Arial"/>
        </w:rPr>
        <w:t>WASTE WATER (</w:t>
      </w:r>
      <w:r w:rsidR="00CB75AF" w:rsidRPr="00381024">
        <w:rPr>
          <w:rFonts w:ascii="Avenir Next LT Pro Light" w:hAnsi="Avenir Next LT Pro Light" w:cs="Arial"/>
        </w:rPr>
        <w:t>STORMWATER DRAINAGE</w:t>
      </w:r>
      <w:r w:rsidR="00E93F32" w:rsidRPr="00381024">
        <w:rPr>
          <w:rFonts w:ascii="Avenir Next LT Pro Light" w:hAnsi="Avenir Next LT Pro Light" w:cs="Arial"/>
        </w:rPr>
        <w:t>)</w:t>
      </w:r>
      <w:bookmarkEnd w:id="94"/>
      <w:bookmarkEnd w:id="95"/>
    </w:p>
    <w:p w14:paraId="18C3721D" w14:textId="77777777" w:rsidR="0011674F" w:rsidRPr="00381024" w:rsidRDefault="0011674F" w:rsidP="00256BB6">
      <w:pPr>
        <w:contextualSpacing/>
        <w:jc w:val="both"/>
        <w:rPr>
          <w:rFonts w:ascii="Avenir Next LT Pro Light" w:hAnsi="Avenir Next LT Pro Light" w:cs="Arial"/>
        </w:rPr>
      </w:pPr>
    </w:p>
    <w:p w14:paraId="1CFD90D6" w14:textId="77777777" w:rsidR="00272AEC" w:rsidRPr="00381024"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STORMWATER DRAINAGE</w:t>
      </w:r>
    </w:p>
    <w:p w14:paraId="46AA3477" w14:textId="77777777" w:rsidR="008434E7" w:rsidRPr="00381024" w:rsidRDefault="008434E7"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0AAB8117" w14:textId="77777777" w:rsidR="00BF1EF6" w:rsidRPr="00381024" w:rsidRDefault="008C4750"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noProof/>
          <w:lang w:val="en-GB" w:eastAsia="en-GB"/>
        </w:rPr>
      </w:pPr>
      <w:r w:rsidRPr="00381024">
        <w:rPr>
          <w:rFonts w:ascii="Avenir Next LT Pro Light" w:hAnsi="Avenir Next LT Pro Light" w:cs="Arial"/>
          <w:bCs/>
          <w:iCs/>
        </w:rPr>
        <w:t>The road infrastructure does not have a formal storm water drainage except near paved roads which is serviced by the Department of Transport</w:t>
      </w:r>
      <w:r w:rsidR="00891369" w:rsidRPr="00381024">
        <w:rPr>
          <w:rFonts w:ascii="Avenir Next LT Pro Light" w:hAnsi="Avenir Next LT Pro Light" w:cs="Arial"/>
          <w:bCs/>
          <w:iCs/>
          <w:noProof/>
          <w:lang w:val="en-GB" w:eastAsia="en-GB"/>
        </w:rPr>
        <w:t>.</w:t>
      </w:r>
      <w:r w:rsidR="004A18BA" w:rsidRPr="00381024">
        <w:rPr>
          <w:rFonts w:ascii="Avenir Next LT Pro Light" w:hAnsi="Avenir Next LT Pro Light" w:cs="Arial"/>
          <w:bCs/>
          <w:iCs/>
          <w:noProof/>
          <w:lang w:val="en-GB" w:eastAsia="en-GB"/>
        </w:rPr>
        <w:t xml:space="preserve">  </w:t>
      </w:r>
      <w:r w:rsidR="000F26C9" w:rsidRPr="00381024">
        <w:rPr>
          <w:rFonts w:ascii="Avenir Next LT Pro Light" w:hAnsi="Avenir Next LT Pro Light" w:cs="Arial"/>
          <w:bCs/>
          <w:iCs/>
          <w:noProof/>
          <w:lang w:val="en-GB" w:eastAsia="en-GB"/>
        </w:rPr>
        <w:t xml:space="preserve">  </w:t>
      </w:r>
      <w:r w:rsidR="000A4D8F" w:rsidRPr="00381024">
        <w:rPr>
          <w:rFonts w:ascii="Avenir Next LT Pro Light" w:hAnsi="Avenir Next LT Pro Light" w:cs="Arial"/>
          <w:bCs/>
          <w:iCs/>
          <w:noProof/>
          <w:lang w:val="en-GB" w:eastAsia="en-GB"/>
        </w:rPr>
        <w:t xml:space="preserve">                                                                       </w:t>
      </w:r>
      <w:r w:rsidR="000F26C9" w:rsidRPr="00381024">
        <w:rPr>
          <w:rFonts w:ascii="Avenir Next LT Pro Light" w:hAnsi="Avenir Next LT Pro Light" w:cs="Arial"/>
          <w:bCs/>
          <w:iCs/>
          <w:noProof/>
          <w:lang w:val="en-GB" w:eastAsia="en-GB"/>
        </w:rPr>
        <w:t xml:space="preserve"> </w:t>
      </w:r>
      <w:r w:rsidR="000A4D8F" w:rsidRPr="00381024">
        <w:rPr>
          <w:rFonts w:ascii="Avenir Next LT Pro Light" w:hAnsi="Avenir Next LT Pro Light" w:cs="Arial"/>
          <w:bCs/>
          <w:iCs/>
          <w:noProof/>
          <w:lang w:val="en-GB" w:eastAsia="en-GB"/>
        </w:rPr>
        <w:t xml:space="preserve"> </w:t>
      </w:r>
      <w:r w:rsidR="008434E7" w:rsidRPr="00381024">
        <w:rPr>
          <w:rFonts w:ascii="Avenir Next LT Pro Light" w:hAnsi="Avenir Next LT Pro Light" w:cs="Arial"/>
          <w:bCs/>
          <w:iCs/>
          <w:noProof/>
          <w:lang w:val="en-GB" w:eastAsia="en-GB"/>
        </w:rPr>
        <w:t xml:space="preserve">                                 </w:t>
      </w:r>
      <w:r w:rsidR="00BF1EF6" w:rsidRPr="00381024">
        <w:rPr>
          <w:rFonts w:ascii="Avenir Next LT Pro Light" w:hAnsi="Avenir Next LT Pro Light" w:cs="Arial"/>
          <w:bCs/>
          <w:iCs/>
          <w:noProof/>
          <w:lang w:val="en-GB" w:eastAsia="en-GB"/>
        </w:rPr>
        <w:t xml:space="preserve">               </w:t>
      </w:r>
    </w:p>
    <w:p w14:paraId="70840A3F" w14:textId="77777777" w:rsidR="00BF1EF6" w:rsidRPr="00381024" w:rsidRDefault="00BF1EF6"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noProof/>
          <w:lang w:val="en-GB" w:eastAsia="en-GB"/>
        </w:rPr>
      </w:pPr>
    </w:p>
    <w:p w14:paraId="148A0A40" w14:textId="77777777" w:rsidR="004A18BA" w:rsidRPr="00381024" w:rsidRDefault="004A18BA" w:rsidP="00BF1EF6">
      <w:pPr>
        <w:pBdr>
          <w:top w:val="single" w:sz="4" w:space="1" w:color="auto"/>
          <w:left w:val="single" w:sz="4" w:space="1" w:color="auto"/>
          <w:bottom w:val="single" w:sz="4" w:space="1" w:color="auto"/>
          <w:right w:val="single" w:sz="4" w:space="1" w:color="auto"/>
        </w:pBdr>
        <w:ind w:firstLine="720"/>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931B86" w:rsidRPr="00381024">
        <w:rPr>
          <w:rFonts w:ascii="Avenir Next LT Pro Light" w:hAnsi="Avenir Next LT Pro Light" w:cs="Arial"/>
          <w:i/>
        </w:rPr>
        <w:t>9.1</w:t>
      </w:r>
    </w:p>
    <w:p w14:paraId="0EB7FA5E" w14:textId="77777777" w:rsidR="00272AEC" w:rsidRPr="00381024" w:rsidRDefault="00272AEC" w:rsidP="00256BB6">
      <w:pPr>
        <w:contextualSpacing/>
        <w:jc w:val="both"/>
        <w:rPr>
          <w:rFonts w:ascii="Avenir Next LT Pro Light" w:hAnsi="Avenir Next LT Pro Light" w:cs="Arial"/>
          <w:highlight w:val="green"/>
        </w:rPr>
      </w:pPr>
    </w:p>
    <w:p w14:paraId="430C95B4" w14:textId="77777777" w:rsidR="004A18BA" w:rsidRPr="00381024" w:rsidRDefault="004A18BA" w:rsidP="00256BB6">
      <w:pPr>
        <w:contextualSpacing/>
        <w:jc w:val="both"/>
        <w:rPr>
          <w:rFonts w:ascii="Avenir Next LT Pro Light" w:hAnsi="Avenir Next LT Pro Light" w:cs="Arial"/>
        </w:rPr>
      </w:pPr>
    </w:p>
    <w:p w14:paraId="54D80503" w14:textId="77777777" w:rsidR="0048111A" w:rsidRPr="00381024" w:rsidRDefault="0048111A" w:rsidP="00256BB6">
      <w:pPr>
        <w:contextualSpacing/>
        <w:jc w:val="both"/>
        <w:rPr>
          <w:rFonts w:ascii="Avenir Next LT Pro Light" w:hAnsi="Avenir Next LT Pro Light" w:cs="Arial"/>
          <w:highlight w:val="green"/>
        </w:rPr>
      </w:pPr>
    </w:p>
    <w:p w14:paraId="7E453022" w14:textId="77777777" w:rsidR="000F26C9" w:rsidRPr="00381024" w:rsidRDefault="000F26C9" w:rsidP="00256BB6">
      <w:pPr>
        <w:contextualSpacing/>
        <w:jc w:val="both"/>
        <w:rPr>
          <w:rFonts w:ascii="Avenir Next LT Pro Light" w:hAnsi="Avenir Next LT Pro Light" w:cs="Arial"/>
        </w:rPr>
      </w:pPr>
    </w:p>
    <w:p w14:paraId="3F5485B5" w14:textId="77777777" w:rsidR="000F26C9" w:rsidRPr="00381024" w:rsidRDefault="000F26C9" w:rsidP="00256BB6">
      <w:pPr>
        <w:contextualSpacing/>
        <w:jc w:val="both"/>
        <w:rPr>
          <w:rFonts w:ascii="Avenir Next LT Pro Light" w:hAnsi="Avenir Next LT Pro Light" w:cs="Arial"/>
          <w:highlight w:val="green"/>
        </w:rPr>
      </w:pPr>
    </w:p>
    <w:p w14:paraId="289A4640" w14:textId="77777777" w:rsidR="00FA6FB7" w:rsidRPr="00381024" w:rsidRDefault="00FA6FB7" w:rsidP="00256BB6">
      <w:pPr>
        <w:contextualSpacing/>
        <w:jc w:val="both"/>
        <w:rPr>
          <w:rFonts w:ascii="Avenir Next LT Pro Light" w:hAnsi="Avenir Next LT Pro Light" w:cs="Arial"/>
          <w:highlight w:val="green"/>
        </w:rPr>
      </w:pPr>
    </w:p>
    <w:p w14:paraId="4185C264" w14:textId="77777777" w:rsidR="0055445B" w:rsidRPr="00381024" w:rsidRDefault="0055445B" w:rsidP="00256BB6">
      <w:pPr>
        <w:contextualSpacing/>
        <w:jc w:val="both"/>
        <w:rPr>
          <w:rFonts w:ascii="Avenir Next LT Pro Light" w:hAnsi="Avenir Next LT Pro Light" w:cs="Arial"/>
          <w:highlight w:val="green"/>
        </w:rPr>
        <w:sectPr w:rsidR="0055445B" w:rsidRPr="00381024" w:rsidSect="00A503E3">
          <w:pgSz w:w="12240" w:h="15840"/>
          <w:pgMar w:top="1622" w:right="1440" w:bottom="1259" w:left="1701" w:header="709" w:footer="709" w:gutter="0"/>
          <w:cols w:space="708"/>
          <w:titlePg/>
          <w:docGrid w:linePitch="360"/>
        </w:sectPr>
      </w:pPr>
    </w:p>
    <w:p w14:paraId="437F588F" w14:textId="77777777" w:rsidR="00D937FE" w:rsidRPr="00381024" w:rsidRDefault="00D937FE" w:rsidP="00256BB6">
      <w:pPr>
        <w:contextualSpacing/>
        <w:jc w:val="both"/>
        <w:rPr>
          <w:rFonts w:ascii="Avenir Next LT Pro Light" w:hAnsi="Avenir Next LT Pro Light" w:cs="Arial"/>
          <w:highlight w:val="green"/>
        </w:rPr>
      </w:pPr>
    </w:p>
    <w:p w14:paraId="077544D0" w14:textId="77777777" w:rsidR="000754C0" w:rsidRPr="00381024" w:rsidRDefault="000754C0" w:rsidP="00256BB6">
      <w:pPr>
        <w:contextualSpacing/>
        <w:jc w:val="both"/>
        <w:rPr>
          <w:rFonts w:ascii="Avenir Next LT Pro Light" w:hAnsi="Avenir Next LT Pro Light" w:cs="Arial"/>
        </w:rPr>
      </w:pPr>
    </w:p>
    <w:p w14:paraId="271F7B27" w14:textId="77777777" w:rsidR="00D02A2B" w:rsidRPr="00381024" w:rsidRDefault="00D02A2B" w:rsidP="00256BB6">
      <w:pPr>
        <w:contextualSpacing/>
        <w:jc w:val="both"/>
        <w:rPr>
          <w:rFonts w:ascii="Avenir Next LT Pro Light" w:hAnsi="Avenir Next LT Pro Light" w:cs="Arial"/>
          <w:highlight w:val="green"/>
        </w:rPr>
      </w:pPr>
    </w:p>
    <w:p w14:paraId="7DC44821" w14:textId="77777777" w:rsidR="00A74A62" w:rsidRPr="00381024" w:rsidRDefault="008C5FEE" w:rsidP="00256BB6">
      <w:pPr>
        <w:pStyle w:val="Heading2"/>
        <w:contextualSpacing/>
        <w:jc w:val="both"/>
        <w:rPr>
          <w:rFonts w:ascii="Avenir Next LT Pro Light" w:hAnsi="Avenir Next LT Pro Light" w:cs="Arial"/>
        </w:rPr>
      </w:pPr>
      <w:bookmarkStart w:id="96" w:name="_Toc331763657"/>
      <w:bookmarkStart w:id="97" w:name="_Toc124934832"/>
      <w:r w:rsidRPr="00381024">
        <w:rPr>
          <w:rFonts w:ascii="Avenir Next LT Pro Light" w:hAnsi="Avenir Next LT Pro Light" w:cs="Arial"/>
          <w:lang w:val="en-ZA" w:eastAsia="en-ZA"/>
        </w:rPr>
        <w:t>COMPONENT</w:t>
      </w:r>
      <w:r w:rsidR="00852885" w:rsidRPr="00381024">
        <w:rPr>
          <w:rFonts w:ascii="Avenir Next LT Pro Light" w:hAnsi="Avenir Next LT Pro Light" w:cs="Arial"/>
          <w:lang w:val="en-ZA" w:eastAsia="en-ZA"/>
        </w:rPr>
        <w:t xml:space="preserve"> C</w:t>
      </w:r>
      <w:r w:rsidRPr="00381024">
        <w:rPr>
          <w:rFonts w:ascii="Avenir Next LT Pro Light" w:hAnsi="Avenir Next LT Pro Light" w:cs="Arial"/>
          <w:lang w:val="en-ZA" w:eastAsia="en-ZA"/>
        </w:rPr>
        <w:t xml:space="preserve">: </w:t>
      </w:r>
      <w:r w:rsidR="00C914A0" w:rsidRPr="00381024">
        <w:rPr>
          <w:rFonts w:ascii="Avenir Next LT Pro Light" w:hAnsi="Avenir Next LT Pro Light" w:cs="Arial"/>
          <w:lang w:val="en-ZA" w:eastAsia="en-ZA"/>
        </w:rPr>
        <w:t>PLANNING AND DEVELOPMENT</w:t>
      </w:r>
      <w:bookmarkEnd w:id="96"/>
      <w:bookmarkEnd w:id="97"/>
      <w:r w:rsidRPr="00381024">
        <w:rPr>
          <w:rFonts w:ascii="Avenir Next LT Pro Light" w:hAnsi="Avenir Next LT Pro Light" w:cs="Arial"/>
          <w:lang w:val="en-ZA" w:eastAsia="en-ZA"/>
        </w:rPr>
        <w:t xml:space="preserve"> </w:t>
      </w:r>
    </w:p>
    <w:p w14:paraId="6E100655" w14:textId="77777777" w:rsidR="00986C30" w:rsidRPr="00381024" w:rsidRDefault="00986C30" w:rsidP="00256BB6">
      <w:pPr>
        <w:contextualSpacing/>
        <w:jc w:val="both"/>
        <w:rPr>
          <w:rFonts w:ascii="Avenir Next LT Pro Light" w:hAnsi="Avenir Next LT Pro Light" w:cs="Arial"/>
        </w:rPr>
      </w:pPr>
    </w:p>
    <w:p w14:paraId="77CFDDE4" w14:textId="77777777" w:rsidR="0019527E" w:rsidRPr="00381024" w:rsidRDefault="0019527E"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8751F0" w:rsidRPr="00381024">
        <w:rPr>
          <w:rFonts w:ascii="Avenir Next LT Pro Light" w:hAnsi="Avenir Next LT Pro Light" w:cs="Arial"/>
        </w:rPr>
        <w:t>includes</w:t>
      </w:r>
      <w:r w:rsidRPr="00381024">
        <w:rPr>
          <w:rFonts w:ascii="Avenir Next LT Pro Light" w:hAnsi="Avenir Next LT Pro Light" w:cs="Arial"/>
        </w:rPr>
        <w:t xml:space="preserve"> </w:t>
      </w:r>
      <w:r w:rsidR="00F9611E" w:rsidRPr="00381024">
        <w:rPr>
          <w:rFonts w:ascii="Avenir Next LT Pro Light" w:hAnsi="Avenir Next LT Pro Light" w:cs="Arial"/>
        </w:rPr>
        <w:t>P</w:t>
      </w:r>
      <w:r w:rsidR="00CF1C63" w:rsidRPr="00381024">
        <w:rPr>
          <w:rFonts w:ascii="Avenir Next LT Pro Light" w:hAnsi="Avenir Next LT Pro Light" w:cs="Arial"/>
        </w:rPr>
        <w:t>lanning</w:t>
      </w:r>
      <w:r w:rsidR="00DB49A6" w:rsidRPr="00381024">
        <w:rPr>
          <w:rFonts w:ascii="Avenir Next LT Pro Light" w:hAnsi="Avenir Next LT Pro Light" w:cs="Arial"/>
        </w:rPr>
        <w:t xml:space="preserve"> </w:t>
      </w:r>
      <w:r w:rsidR="00CF1C63" w:rsidRPr="00381024">
        <w:rPr>
          <w:rFonts w:ascii="Avenir Next LT Pro Light" w:hAnsi="Avenir Next LT Pro Light" w:cs="Arial"/>
        </w:rPr>
        <w:t xml:space="preserve">and </w:t>
      </w:r>
      <w:r w:rsidR="00F9611E" w:rsidRPr="00381024">
        <w:rPr>
          <w:rFonts w:ascii="Avenir Next LT Pro Light" w:hAnsi="Avenir Next LT Pro Light" w:cs="Arial"/>
        </w:rPr>
        <w:t>L</w:t>
      </w:r>
      <w:r w:rsidR="00CF1C63" w:rsidRPr="00381024">
        <w:rPr>
          <w:rFonts w:ascii="Avenir Next LT Pro Light" w:hAnsi="Avenir Next LT Pro Light" w:cs="Arial"/>
        </w:rPr>
        <w:t xml:space="preserve">ocal </w:t>
      </w:r>
      <w:r w:rsidR="00F9611E" w:rsidRPr="00381024">
        <w:rPr>
          <w:rFonts w:ascii="Avenir Next LT Pro Light" w:hAnsi="Avenir Next LT Pro Light" w:cs="Arial"/>
        </w:rPr>
        <w:t>E</w:t>
      </w:r>
      <w:r w:rsidR="00CF1C63" w:rsidRPr="00381024">
        <w:rPr>
          <w:rFonts w:ascii="Avenir Next LT Pro Light" w:hAnsi="Avenir Next LT Pro Light" w:cs="Arial"/>
        </w:rPr>
        <w:t xml:space="preserve">conomic </w:t>
      </w:r>
      <w:r w:rsidR="00F9611E" w:rsidRPr="00381024">
        <w:rPr>
          <w:rFonts w:ascii="Avenir Next LT Pro Light" w:hAnsi="Avenir Next LT Pro Light" w:cs="Arial"/>
        </w:rPr>
        <w:t>D</w:t>
      </w:r>
      <w:r w:rsidR="00CF1C63" w:rsidRPr="00381024">
        <w:rPr>
          <w:rFonts w:ascii="Avenir Next LT Pro Light" w:hAnsi="Avenir Next LT Pro Light" w:cs="Arial"/>
        </w:rPr>
        <w:t>evelopment</w:t>
      </w:r>
      <w:r w:rsidR="008B2194" w:rsidRPr="00381024">
        <w:rPr>
          <w:rFonts w:ascii="Avenir Next LT Pro Light" w:hAnsi="Avenir Next LT Pro Light" w:cs="Arial"/>
        </w:rPr>
        <w:t>.</w:t>
      </w:r>
    </w:p>
    <w:p w14:paraId="7C806D22" w14:textId="77777777" w:rsidR="0019527E" w:rsidRPr="00381024" w:rsidRDefault="0019527E" w:rsidP="00256BB6">
      <w:pPr>
        <w:contextualSpacing/>
        <w:jc w:val="both"/>
        <w:rPr>
          <w:rFonts w:ascii="Avenir Next LT Pro Light" w:hAnsi="Avenir Next LT Pro Light" w:cs="Arial"/>
        </w:rPr>
      </w:pPr>
    </w:p>
    <w:p w14:paraId="65E7B48D" w14:textId="77777777" w:rsidR="00D6622E" w:rsidRPr="00381024" w:rsidRDefault="00D6622E"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8C5FEE" w:rsidRPr="00381024">
        <w:rPr>
          <w:rFonts w:ascii="Avenir Next LT Pro Light" w:hAnsi="Avenir Next LT Pro Light" w:cs="Arial"/>
        </w:rPr>
        <w:t xml:space="preserve"> TO </w:t>
      </w:r>
      <w:r w:rsidR="00A16E57" w:rsidRPr="00381024">
        <w:rPr>
          <w:rFonts w:ascii="Avenir Next LT Pro Light" w:hAnsi="Avenir Next LT Pro Light" w:cs="Arial"/>
        </w:rPr>
        <w:t>PLANNING AND DEVELOPMENT</w:t>
      </w:r>
    </w:p>
    <w:p w14:paraId="0506612A" w14:textId="77777777" w:rsidR="00986C30" w:rsidRPr="00381024" w:rsidRDefault="00986C3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0CA36DD" w14:textId="77777777" w:rsidR="008C4750"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main objective of town planning is to encourage local development which aligns with planning bylaws along with public participation and other processes. </w:t>
      </w:r>
    </w:p>
    <w:p w14:paraId="48A79560" w14:textId="77777777" w:rsidR="00945F34" w:rsidRPr="00381024" w:rsidRDefault="00945F34" w:rsidP="00945F3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town planning section processes all development applications and enforces the town planning scheme as required Spatial Planning and Land Use Management Act (act 16 of 2013).</w:t>
      </w:r>
    </w:p>
    <w:p w14:paraId="601A5C97" w14:textId="77777777" w:rsidR="008C4750"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6E5EE917" w14:textId="77777777" w:rsidR="00986C30" w:rsidRPr="00381024" w:rsidRDefault="00D6622E" w:rsidP="0005085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A7059B" w:rsidRPr="00381024">
        <w:rPr>
          <w:rFonts w:ascii="Avenir Next LT Pro Light" w:hAnsi="Avenir Next LT Pro Light" w:cs="Arial"/>
          <w:i/>
        </w:rPr>
        <w:t>9.3</w:t>
      </w:r>
    </w:p>
    <w:p w14:paraId="4A210832" w14:textId="77777777" w:rsidR="00986C30" w:rsidRPr="00381024" w:rsidRDefault="00986C30" w:rsidP="00256BB6">
      <w:pPr>
        <w:contextualSpacing/>
        <w:jc w:val="both"/>
        <w:rPr>
          <w:rFonts w:ascii="Avenir Next LT Pro Light" w:hAnsi="Avenir Next LT Pro Light" w:cs="Arial"/>
        </w:rPr>
      </w:pPr>
    </w:p>
    <w:p w14:paraId="0888934F" w14:textId="77777777" w:rsidR="001811A7" w:rsidRPr="00381024" w:rsidRDefault="001811A7" w:rsidP="00256BB6">
      <w:pPr>
        <w:contextualSpacing/>
        <w:jc w:val="both"/>
        <w:rPr>
          <w:rFonts w:ascii="Avenir Next LT Pro Light" w:hAnsi="Avenir Next LT Pro Light" w:cs="Arial"/>
        </w:rPr>
      </w:pPr>
    </w:p>
    <w:p w14:paraId="7A8803C1" w14:textId="77777777" w:rsidR="00A16E57" w:rsidRPr="00381024" w:rsidRDefault="00A16E57" w:rsidP="00256BB6">
      <w:pPr>
        <w:pStyle w:val="Heading3"/>
        <w:spacing w:before="0"/>
        <w:contextualSpacing/>
        <w:jc w:val="both"/>
        <w:rPr>
          <w:rFonts w:ascii="Avenir Next LT Pro Light" w:hAnsi="Avenir Next LT Pro Light" w:cs="Arial"/>
        </w:rPr>
      </w:pPr>
      <w:bookmarkStart w:id="98" w:name="_Toc331763658"/>
      <w:bookmarkStart w:id="99" w:name="_Toc124934833"/>
      <w:r w:rsidRPr="00381024">
        <w:rPr>
          <w:rFonts w:ascii="Avenir Next LT Pro Light" w:hAnsi="Avenir Next LT Pro Light" w:cs="Arial"/>
        </w:rPr>
        <w:t>3.</w:t>
      </w:r>
      <w:r w:rsidR="00D13BA1" w:rsidRPr="00381024">
        <w:rPr>
          <w:rFonts w:ascii="Avenir Next LT Pro Light" w:hAnsi="Avenir Next LT Pro Light" w:cs="Arial"/>
        </w:rPr>
        <w:t>10</w:t>
      </w:r>
      <w:r w:rsidR="00CB75AF" w:rsidRPr="00381024">
        <w:rPr>
          <w:rFonts w:ascii="Avenir Next LT Pro Light" w:hAnsi="Avenir Next LT Pro Light" w:cs="Arial"/>
        </w:rPr>
        <w:tab/>
        <w:t>PLANNING</w:t>
      </w:r>
      <w:bookmarkEnd w:id="98"/>
      <w:bookmarkEnd w:id="99"/>
    </w:p>
    <w:p w14:paraId="4F04FCF2" w14:textId="77777777" w:rsidR="0011674F" w:rsidRPr="00381024" w:rsidRDefault="0011674F" w:rsidP="00256BB6">
      <w:pPr>
        <w:contextualSpacing/>
        <w:jc w:val="both"/>
        <w:rPr>
          <w:rFonts w:ascii="Avenir Next LT Pro Light" w:hAnsi="Avenir Next LT Pro Light" w:cs="Arial"/>
        </w:rPr>
      </w:pPr>
    </w:p>
    <w:p w14:paraId="0D68B73E" w14:textId="77777777" w:rsidR="00A16E57" w:rsidRPr="00381024" w:rsidRDefault="00A16E57"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 TO PLANNING</w:t>
      </w:r>
    </w:p>
    <w:p w14:paraId="054A8B83" w14:textId="77777777" w:rsidR="00A16E57" w:rsidRPr="00381024" w:rsidRDefault="00A16E5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7D6C6BB" w14:textId="77777777" w:rsidR="008C4750"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bCs/>
          <w:iCs/>
        </w:rPr>
        <w:t xml:space="preserve">The Spatial Development Framework which is a requirement of Municipal Systems Act (act 32 of 2000) outlines the vision for development in the area and the Wall-to-Wall Land Use Scheme which came into effect </w:t>
      </w:r>
      <w:r w:rsidRPr="00502C9F">
        <w:rPr>
          <w:rFonts w:ascii="Avenir Next LT Pro Light" w:hAnsi="Avenir Next LT Pro Light" w:cs="Arial"/>
          <w:bCs/>
          <w:iCs/>
        </w:rPr>
        <w:t>in June 2020</w:t>
      </w:r>
      <w:r w:rsidRPr="00381024">
        <w:rPr>
          <w:rFonts w:ascii="Avenir Next LT Pro Light" w:hAnsi="Avenir Next LT Pro Light" w:cs="Arial"/>
          <w:bCs/>
          <w:iCs/>
        </w:rPr>
        <w:t xml:space="preserve"> controls land use rights and encourages investor confidence.</w:t>
      </w:r>
    </w:p>
    <w:p w14:paraId="2592B8DF" w14:textId="77777777" w:rsidR="00A16E57"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381024">
        <w:rPr>
          <w:rFonts w:ascii="Avenir Next LT Pro Light" w:hAnsi="Avenir Next LT Pro Light" w:cs="Arial"/>
          <w:bCs/>
          <w:iCs/>
        </w:rPr>
        <w:t>The municipality is ensuring that the bylaws are enforced. Furthermore, the municipality has adopted an indigent policy which seeks to ensure that the municipality provides free basic services</w:t>
      </w:r>
      <w:r w:rsidRPr="00381024">
        <w:rPr>
          <w:rFonts w:ascii="Avenir Next LT Pro Light" w:hAnsi="Avenir Next LT Pro Light" w:cs="Arial"/>
          <w:b/>
          <w:i/>
          <w:u w:val="single"/>
        </w:rPr>
        <w:t>.</w:t>
      </w:r>
    </w:p>
    <w:p w14:paraId="08CAFAB0" w14:textId="77777777" w:rsidR="008C4750"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noProof/>
        </w:rPr>
      </w:pPr>
    </w:p>
    <w:p w14:paraId="6DFFE3D6" w14:textId="77777777" w:rsidR="008C4750"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municipality is approximately 90% rural with the formalized town of Camperdown, which is a service </w:t>
      </w:r>
      <w:r w:rsidR="006A263D" w:rsidRPr="00381024">
        <w:rPr>
          <w:rFonts w:ascii="Avenir Next LT Pro Light" w:hAnsi="Avenir Next LT Pro Light" w:cs="Arial"/>
        </w:rPr>
        <w:t>centre</w:t>
      </w:r>
      <w:r w:rsidRPr="00381024">
        <w:rPr>
          <w:rFonts w:ascii="Avenir Next LT Pro Light" w:hAnsi="Avenir Next LT Pro Light" w:cs="Arial"/>
        </w:rPr>
        <w:t xml:space="preserve"> to the surrounding areas. The town of Camperdown provides residential, </w:t>
      </w:r>
      <w:r w:rsidR="00945F34" w:rsidRPr="00381024">
        <w:rPr>
          <w:rFonts w:ascii="Avenir Next LT Pro Light" w:hAnsi="Avenir Next LT Pro Light" w:cs="Arial"/>
        </w:rPr>
        <w:t>commercial,</w:t>
      </w:r>
      <w:r w:rsidRPr="00381024">
        <w:rPr>
          <w:rFonts w:ascii="Avenir Next LT Pro Light" w:hAnsi="Avenir Next LT Pro Light" w:cs="Arial"/>
        </w:rPr>
        <w:t xml:space="preserve"> and administrative functions, while the Umlaas Road area caters to a mix of industrial activities.</w:t>
      </w:r>
    </w:p>
    <w:p w14:paraId="0CD487E6" w14:textId="77777777" w:rsidR="008C4750"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506E3F79" w14:textId="2BBFB09A" w:rsidR="008C4750"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w:t>
      </w:r>
      <w:r w:rsidR="00F64CBE" w:rsidRPr="00381024">
        <w:rPr>
          <w:rFonts w:ascii="Avenir Next LT Pro Light" w:hAnsi="Avenir Next LT Pro Light" w:cs="Arial"/>
        </w:rPr>
        <w:t>Ingonyama</w:t>
      </w:r>
      <w:r w:rsidRPr="00381024">
        <w:rPr>
          <w:rFonts w:ascii="Avenir Next LT Pro Light" w:hAnsi="Avenir Next LT Pro Light" w:cs="Arial"/>
        </w:rPr>
        <w:t xml:space="preserve"> Trust Board owns at least 70% of the area and the remainder is predominantly privately-owned.</w:t>
      </w:r>
    </w:p>
    <w:p w14:paraId="3085D249" w14:textId="77777777" w:rsidR="006E5410" w:rsidRPr="00381024" w:rsidRDefault="00A16E57" w:rsidP="006E541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D13BA1" w:rsidRPr="00381024">
        <w:rPr>
          <w:rFonts w:ascii="Avenir Next LT Pro Light" w:hAnsi="Avenir Next LT Pro Light" w:cs="Arial"/>
          <w:i/>
        </w:rPr>
        <w:t>10</w:t>
      </w:r>
      <w:r w:rsidRPr="00381024">
        <w:rPr>
          <w:rFonts w:ascii="Avenir Next LT Pro Light" w:hAnsi="Avenir Next LT Pro Light" w:cs="Arial"/>
          <w:i/>
        </w:rPr>
        <w:t>.</w:t>
      </w:r>
    </w:p>
    <w:p w14:paraId="18E0FF62" w14:textId="77777777" w:rsidR="006E5410" w:rsidRPr="00381024" w:rsidRDefault="006E5410" w:rsidP="00256BB6">
      <w:pPr>
        <w:contextualSpacing/>
        <w:jc w:val="both"/>
        <w:rPr>
          <w:rFonts w:ascii="Avenir Next LT Pro Light" w:hAnsi="Avenir Next LT Pro Light" w:cs="Arial"/>
        </w:rPr>
      </w:pPr>
    </w:p>
    <w:p w14:paraId="0AB2034F" w14:textId="77777777" w:rsidR="00076E8C" w:rsidRPr="00381024" w:rsidRDefault="00076E8C" w:rsidP="00256BB6">
      <w:pPr>
        <w:contextualSpacing/>
        <w:jc w:val="both"/>
        <w:rPr>
          <w:rFonts w:ascii="Avenir Next LT Pro Light" w:hAnsi="Avenir Next LT Pro Light" w:cs="Arial"/>
        </w:rPr>
      </w:pPr>
    </w:p>
    <w:p w14:paraId="0B8C8889" w14:textId="220D37C9" w:rsidR="0055445B" w:rsidRPr="00381024" w:rsidRDefault="0055445B" w:rsidP="00A7059B">
      <w:pPr>
        <w:contextualSpacing/>
        <w:jc w:val="right"/>
        <w:rPr>
          <w:rFonts w:ascii="Avenir Next LT Pro Light" w:hAnsi="Avenir Next LT Pro Light" w:cs="Arial"/>
        </w:rPr>
      </w:pPr>
    </w:p>
    <w:tbl>
      <w:tblPr>
        <w:tblW w:w="9354" w:type="dxa"/>
        <w:tblInd w:w="113" w:type="dxa"/>
        <w:tblLook w:val="04A0" w:firstRow="1" w:lastRow="0" w:firstColumn="1" w:lastColumn="0" w:noHBand="0" w:noVBand="1"/>
      </w:tblPr>
      <w:tblGrid>
        <w:gridCol w:w="4243"/>
        <w:gridCol w:w="877"/>
        <w:gridCol w:w="794"/>
        <w:gridCol w:w="860"/>
        <w:gridCol w:w="777"/>
        <w:gridCol w:w="860"/>
        <w:gridCol w:w="943"/>
      </w:tblGrid>
      <w:tr w:rsidR="00E65A8D" w:rsidRPr="00381024" w14:paraId="050FC40E" w14:textId="77777777" w:rsidTr="00F64CBE">
        <w:trPr>
          <w:trHeight w:val="600"/>
        </w:trPr>
        <w:tc>
          <w:tcPr>
            <w:tcW w:w="9354" w:type="dxa"/>
            <w:gridSpan w:val="7"/>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39DD97A7" w14:textId="77777777" w:rsidR="00E65A8D" w:rsidRPr="00381024" w:rsidRDefault="00E65A8D" w:rsidP="00E65A8D">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Applications for Land Use Development</w:t>
            </w:r>
          </w:p>
        </w:tc>
      </w:tr>
      <w:tr w:rsidR="00E65A8D" w:rsidRPr="00381024" w14:paraId="4C8B8F6E" w14:textId="77777777" w:rsidTr="00F64CBE">
        <w:trPr>
          <w:trHeight w:val="440"/>
        </w:trPr>
        <w:tc>
          <w:tcPr>
            <w:tcW w:w="4243" w:type="dxa"/>
            <w:vMerge w:val="restart"/>
            <w:tcBorders>
              <w:top w:val="nil"/>
              <w:left w:val="single" w:sz="4" w:space="0" w:color="auto"/>
              <w:bottom w:val="single" w:sz="4" w:space="0" w:color="000000"/>
              <w:right w:val="single" w:sz="4" w:space="0" w:color="auto"/>
            </w:tcBorders>
            <w:shd w:val="clear" w:color="000000" w:fill="C4D79B"/>
            <w:noWrap/>
            <w:hideMark/>
          </w:tcPr>
          <w:p w14:paraId="48E0ED28"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Detail</w:t>
            </w:r>
          </w:p>
        </w:tc>
        <w:tc>
          <w:tcPr>
            <w:tcW w:w="1671" w:type="dxa"/>
            <w:gridSpan w:val="2"/>
            <w:tcBorders>
              <w:top w:val="single" w:sz="4" w:space="0" w:color="auto"/>
              <w:left w:val="nil"/>
              <w:bottom w:val="single" w:sz="4" w:space="0" w:color="auto"/>
              <w:right w:val="single" w:sz="4" w:space="0" w:color="000000"/>
            </w:tcBorders>
            <w:shd w:val="clear" w:color="000000" w:fill="C4D79B"/>
            <w:noWrap/>
            <w:vAlign w:val="bottom"/>
            <w:hideMark/>
          </w:tcPr>
          <w:p w14:paraId="77F6E77A"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Formalisation of Townships</w:t>
            </w:r>
          </w:p>
        </w:tc>
        <w:tc>
          <w:tcPr>
            <w:tcW w:w="1637" w:type="dxa"/>
            <w:gridSpan w:val="2"/>
            <w:tcBorders>
              <w:top w:val="single" w:sz="4" w:space="0" w:color="auto"/>
              <w:left w:val="nil"/>
              <w:bottom w:val="single" w:sz="4" w:space="0" w:color="auto"/>
              <w:right w:val="single" w:sz="4" w:space="0" w:color="000000"/>
            </w:tcBorders>
            <w:shd w:val="clear" w:color="000000" w:fill="C4D79B"/>
            <w:noWrap/>
            <w:vAlign w:val="bottom"/>
            <w:hideMark/>
          </w:tcPr>
          <w:p w14:paraId="561B2C41"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Rezoning</w:t>
            </w:r>
          </w:p>
        </w:tc>
        <w:tc>
          <w:tcPr>
            <w:tcW w:w="1801" w:type="dxa"/>
            <w:gridSpan w:val="2"/>
            <w:tcBorders>
              <w:top w:val="single" w:sz="4" w:space="0" w:color="auto"/>
              <w:left w:val="nil"/>
              <w:bottom w:val="single" w:sz="4" w:space="0" w:color="auto"/>
              <w:right w:val="single" w:sz="4" w:space="0" w:color="000000"/>
            </w:tcBorders>
            <w:shd w:val="clear" w:color="000000" w:fill="C4D79B"/>
            <w:noWrap/>
            <w:vAlign w:val="bottom"/>
            <w:hideMark/>
          </w:tcPr>
          <w:p w14:paraId="6B7D9A0B" w14:textId="306FABBB"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Built </w:t>
            </w:r>
            <w:r w:rsidR="00CE391C" w:rsidRPr="00381024">
              <w:rPr>
                <w:rFonts w:ascii="Avenir Next LT Pro Light" w:hAnsi="Avenir Next LT Pro Light" w:cs="Calibri"/>
                <w:b/>
                <w:bCs/>
                <w:color w:val="000000"/>
                <w:sz w:val="20"/>
                <w:szCs w:val="20"/>
              </w:rPr>
              <w:t>Environment</w:t>
            </w:r>
          </w:p>
        </w:tc>
      </w:tr>
      <w:tr w:rsidR="00E65A8D" w:rsidRPr="00381024" w14:paraId="64A5D7FF" w14:textId="77777777" w:rsidTr="00F64CBE">
        <w:trPr>
          <w:trHeight w:val="440"/>
        </w:trPr>
        <w:tc>
          <w:tcPr>
            <w:tcW w:w="4243" w:type="dxa"/>
            <w:vMerge/>
            <w:tcBorders>
              <w:top w:val="nil"/>
              <w:left w:val="single" w:sz="4" w:space="0" w:color="auto"/>
              <w:bottom w:val="single" w:sz="4" w:space="0" w:color="000000"/>
              <w:right w:val="single" w:sz="4" w:space="0" w:color="auto"/>
            </w:tcBorders>
            <w:vAlign w:val="center"/>
            <w:hideMark/>
          </w:tcPr>
          <w:p w14:paraId="210A5D7B" w14:textId="77777777" w:rsidR="00E65A8D" w:rsidRPr="00381024" w:rsidRDefault="00E65A8D" w:rsidP="00E65A8D">
            <w:pPr>
              <w:rPr>
                <w:rFonts w:ascii="Avenir Next LT Pro Light" w:hAnsi="Avenir Next LT Pro Light" w:cs="Calibri"/>
                <w:b/>
                <w:bCs/>
                <w:color w:val="000000"/>
                <w:sz w:val="20"/>
                <w:szCs w:val="20"/>
              </w:rPr>
            </w:pPr>
          </w:p>
        </w:tc>
        <w:tc>
          <w:tcPr>
            <w:tcW w:w="877" w:type="dxa"/>
            <w:tcBorders>
              <w:top w:val="nil"/>
              <w:left w:val="nil"/>
              <w:bottom w:val="single" w:sz="4" w:space="0" w:color="auto"/>
              <w:right w:val="single" w:sz="4" w:space="0" w:color="auto"/>
            </w:tcBorders>
            <w:shd w:val="clear" w:color="000000" w:fill="C4D79B"/>
            <w:noWrap/>
            <w:vAlign w:val="bottom"/>
            <w:hideMark/>
          </w:tcPr>
          <w:p w14:paraId="25B10E74"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793" w:type="dxa"/>
            <w:tcBorders>
              <w:top w:val="nil"/>
              <w:left w:val="nil"/>
              <w:bottom w:val="single" w:sz="4" w:space="0" w:color="auto"/>
              <w:right w:val="single" w:sz="4" w:space="0" w:color="auto"/>
            </w:tcBorders>
            <w:shd w:val="clear" w:color="000000" w:fill="C4D79B"/>
            <w:noWrap/>
            <w:vAlign w:val="bottom"/>
            <w:hideMark/>
          </w:tcPr>
          <w:p w14:paraId="148438A8"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860" w:type="dxa"/>
            <w:tcBorders>
              <w:top w:val="nil"/>
              <w:left w:val="nil"/>
              <w:bottom w:val="single" w:sz="4" w:space="0" w:color="auto"/>
              <w:right w:val="single" w:sz="4" w:space="0" w:color="auto"/>
            </w:tcBorders>
            <w:shd w:val="clear" w:color="000000" w:fill="C4D79B"/>
            <w:noWrap/>
            <w:vAlign w:val="bottom"/>
            <w:hideMark/>
          </w:tcPr>
          <w:p w14:paraId="2F7E4792"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777" w:type="dxa"/>
            <w:tcBorders>
              <w:top w:val="nil"/>
              <w:left w:val="nil"/>
              <w:bottom w:val="single" w:sz="4" w:space="0" w:color="auto"/>
              <w:right w:val="single" w:sz="4" w:space="0" w:color="auto"/>
            </w:tcBorders>
            <w:shd w:val="clear" w:color="000000" w:fill="C4D79B"/>
            <w:noWrap/>
            <w:vAlign w:val="bottom"/>
            <w:hideMark/>
          </w:tcPr>
          <w:p w14:paraId="1A8C6AE8"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860" w:type="dxa"/>
            <w:tcBorders>
              <w:top w:val="nil"/>
              <w:left w:val="nil"/>
              <w:bottom w:val="single" w:sz="4" w:space="0" w:color="auto"/>
              <w:right w:val="single" w:sz="4" w:space="0" w:color="auto"/>
            </w:tcBorders>
            <w:shd w:val="clear" w:color="000000" w:fill="C4D79B"/>
            <w:noWrap/>
            <w:vAlign w:val="bottom"/>
            <w:hideMark/>
          </w:tcPr>
          <w:p w14:paraId="17EE08F8"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941" w:type="dxa"/>
            <w:tcBorders>
              <w:top w:val="nil"/>
              <w:left w:val="nil"/>
              <w:bottom w:val="single" w:sz="4" w:space="0" w:color="auto"/>
              <w:right w:val="single" w:sz="4" w:space="0" w:color="auto"/>
            </w:tcBorders>
            <w:shd w:val="clear" w:color="000000" w:fill="C4D79B"/>
            <w:noWrap/>
            <w:vAlign w:val="bottom"/>
            <w:hideMark/>
          </w:tcPr>
          <w:p w14:paraId="21DADEE6"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E65A8D" w:rsidRPr="00381024" w14:paraId="26DA4D06"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495C458D"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Planning application received</w:t>
            </w:r>
          </w:p>
        </w:tc>
        <w:tc>
          <w:tcPr>
            <w:tcW w:w="877" w:type="dxa"/>
            <w:tcBorders>
              <w:top w:val="nil"/>
              <w:left w:val="nil"/>
              <w:bottom w:val="single" w:sz="4" w:space="0" w:color="auto"/>
              <w:right w:val="single" w:sz="4" w:space="0" w:color="auto"/>
            </w:tcBorders>
            <w:shd w:val="clear" w:color="auto" w:fill="auto"/>
            <w:noWrap/>
            <w:vAlign w:val="bottom"/>
            <w:hideMark/>
          </w:tcPr>
          <w:p w14:paraId="73E50BFC"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3509B39D"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503C6B9F"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4</w:t>
            </w:r>
          </w:p>
        </w:tc>
        <w:tc>
          <w:tcPr>
            <w:tcW w:w="777" w:type="dxa"/>
            <w:tcBorders>
              <w:top w:val="nil"/>
              <w:left w:val="nil"/>
              <w:bottom w:val="single" w:sz="4" w:space="0" w:color="auto"/>
              <w:right w:val="single" w:sz="4" w:space="0" w:color="auto"/>
            </w:tcBorders>
            <w:shd w:val="clear" w:color="auto" w:fill="auto"/>
            <w:noWrap/>
            <w:vAlign w:val="bottom"/>
            <w:hideMark/>
          </w:tcPr>
          <w:p w14:paraId="38F98795"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7</w:t>
            </w:r>
          </w:p>
        </w:tc>
        <w:tc>
          <w:tcPr>
            <w:tcW w:w="860" w:type="dxa"/>
            <w:tcBorders>
              <w:top w:val="nil"/>
              <w:left w:val="nil"/>
              <w:bottom w:val="single" w:sz="4" w:space="0" w:color="auto"/>
              <w:right w:val="single" w:sz="4" w:space="0" w:color="auto"/>
            </w:tcBorders>
            <w:shd w:val="clear" w:color="auto" w:fill="auto"/>
            <w:noWrap/>
            <w:vAlign w:val="bottom"/>
            <w:hideMark/>
          </w:tcPr>
          <w:p w14:paraId="57D32A48"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21</w:t>
            </w:r>
          </w:p>
        </w:tc>
        <w:tc>
          <w:tcPr>
            <w:tcW w:w="941" w:type="dxa"/>
            <w:tcBorders>
              <w:top w:val="nil"/>
              <w:left w:val="nil"/>
              <w:bottom w:val="single" w:sz="4" w:space="0" w:color="auto"/>
              <w:right w:val="single" w:sz="4" w:space="0" w:color="auto"/>
            </w:tcBorders>
            <w:shd w:val="clear" w:color="auto" w:fill="auto"/>
            <w:noWrap/>
            <w:vAlign w:val="bottom"/>
            <w:hideMark/>
          </w:tcPr>
          <w:p w14:paraId="5B09ED1D"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31</w:t>
            </w:r>
          </w:p>
        </w:tc>
      </w:tr>
      <w:tr w:rsidR="00E65A8D" w:rsidRPr="00381024" w14:paraId="794BCB38"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1FC9B0B4"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Determination made in year of receipt</w:t>
            </w:r>
          </w:p>
        </w:tc>
        <w:tc>
          <w:tcPr>
            <w:tcW w:w="877" w:type="dxa"/>
            <w:tcBorders>
              <w:top w:val="nil"/>
              <w:left w:val="nil"/>
              <w:bottom w:val="single" w:sz="4" w:space="0" w:color="auto"/>
              <w:right w:val="single" w:sz="4" w:space="0" w:color="auto"/>
            </w:tcBorders>
            <w:shd w:val="clear" w:color="auto" w:fill="auto"/>
            <w:noWrap/>
            <w:vAlign w:val="bottom"/>
            <w:hideMark/>
          </w:tcPr>
          <w:p w14:paraId="178CB4D9"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0C0298F1"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5AB1FA30"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4</w:t>
            </w:r>
          </w:p>
        </w:tc>
        <w:tc>
          <w:tcPr>
            <w:tcW w:w="777" w:type="dxa"/>
            <w:tcBorders>
              <w:top w:val="nil"/>
              <w:left w:val="nil"/>
              <w:bottom w:val="single" w:sz="4" w:space="0" w:color="auto"/>
              <w:right w:val="single" w:sz="4" w:space="0" w:color="auto"/>
            </w:tcBorders>
            <w:shd w:val="clear" w:color="auto" w:fill="auto"/>
            <w:noWrap/>
            <w:vAlign w:val="bottom"/>
            <w:hideMark/>
          </w:tcPr>
          <w:p w14:paraId="78D7FCD1"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7</w:t>
            </w:r>
          </w:p>
        </w:tc>
        <w:tc>
          <w:tcPr>
            <w:tcW w:w="860" w:type="dxa"/>
            <w:tcBorders>
              <w:top w:val="nil"/>
              <w:left w:val="nil"/>
              <w:bottom w:val="single" w:sz="4" w:space="0" w:color="auto"/>
              <w:right w:val="single" w:sz="4" w:space="0" w:color="auto"/>
            </w:tcBorders>
            <w:shd w:val="clear" w:color="auto" w:fill="auto"/>
            <w:noWrap/>
            <w:vAlign w:val="bottom"/>
            <w:hideMark/>
          </w:tcPr>
          <w:p w14:paraId="110AE806"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15</w:t>
            </w:r>
          </w:p>
        </w:tc>
        <w:tc>
          <w:tcPr>
            <w:tcW w:w="941" w:type="dxa"/>
            <w:tcBorders>
              <w:top w:val="nil"/>
              <w:left w:val="nil"/>
              <w:bottom w:val="single" w:sz="4" w:space="0" w:color="auto"/>
              <w:right w:val="single" w:sz="4" w:space="0" w:color="auto"/>
            </w:tcBorders>
            <w:shd w:val="clear" w:color="auto" w:fill="auto"/>
            <w:noWrap/>
            <w:vAlign w:val="bottom"/>
            <w:hideMark/>
          </w:tcPr>
          <w:p w14:paraId="6A73D8A9"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19</w:t>
            </w:r>
          </w:p>
        </w:tc>
      </w:tr>
      <w:tr w:rsidR="00E65A8D" w:rsidRPr="00381024" w14:paraId="435A6DCB"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6BC01EE6"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Determination made in following year</w:t>
            </w:r>
          </w:p>
        </w:tc>
        <w:tc>
          <w:tcPr>
            <w:tcW w:w="877" w:type="dxa"/>
            <w:tcBorders>
              <w:top w:val="nil"/>
              <w:left w:val="nil"/>
              <w:bottom w:val="single" w:sz="4" w:space="0" w:color="auto"/>
              <w:right w:val="single" w:sz="4" w:space="0" w:color="auto"/>
            </w:tcBorders>
            <w:shd w:val="clear" w:color="auto" w:fill="auto"/>
            <w:noWrap/>
            <w:vAlign w:val="bottom"/>
            <w:hideMark/>
          </w:tcPr>
          <w:p w14:paraId="446E4BA0"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56580C85"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0AE52A87"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777" w:type="dxa"/>
            <w:tcBorders>
              <w:top w:val="nil"/>
              <w:left w:val="nil"/>
              <w:bottom w:val="single" w:sz="4" w:space="0" w:color="auto"/>
              <w:right w:val="single" w:sz="4" w:space="0" w:color="auto"/>
            </w:tcBorders>
            <w:shd w:val="clear" w:color="auto" w:fill="auto"/>
            <w:noWrap/>
            <w:vAlign w:val="bottom"/>
            <w:hideMark/>
          </w:tcPr>
          <w:p w14:paraId="149D3937"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6EA8A0FC"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941" w:type="dxa"/>
            <w:tcBorders>
              <w:top w:val="nil"/>
              <w:left w:val="nil"/>
              <w:bottom w:val="single" w:sz="4" w:space="0" w:color="auto"/>
              <w:right w:val="single" w:sz="4" w:space="0" w:color="auto"/>
            </w:tcBorders>
            <w:shd w:val="clear" w:color="auto" w:fill="auto"/>
            <w:noWrap/>
            <w:vAlign w:val="bottom"/>
            <w:hideMark/>
          </w:tcPr>
          <w:p w14:paraId="5634D19E"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r>
      <w:tr w:rsidR="00E65A8D" w:rsidRPr="00381024" w14:paraId="01676716"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7F32E4F3"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Applications withdrawn</w:t>
            </w:r>
          </w:p>
        </w:tc>
        <w:tc>
          <w:tcPr>
            <w:tcW w:w="877" w:type="dxa"/>
            <w:tcBorders>
              <w:top w:val="nil"/>
              <w:left w:val="nil"/>
              <w:bottom w:val="single" w:sz="4" w:space="0" w:color="auto"/>
              <w:right w:val="single" w:sz="4" w:space="0" w:color="auto"/>
            </w:tcBorders>
            <w:shd w:val="clear" w:color="auto" w:fill="auto"/>
            <w:noWrap/>
            <w:vAlign w:val="bottom"/>
            <w:hideMark/>
          </w:tcPr>
          <w:p w14:paraId="5E86472B"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6065376D"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260C45A3"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777" w:type="dxa"/>
            <w:tcBorders>
              <w:top w:val="nil"/>
              <w:left w:val="nil"/>
              <w:bottom w:val="single" w:sz="4" w:space="0" w:color="auto"/>
              <w:right w:val="single" w:sz="4" w:space="0" w:color="auto"/>
            </w:tcBorders>
            <w:shd w:val="clear" w:color="auto" w:fill="auto"/>
            <w:noWrap/>
            <w:vAlign w:val="bottom"/>
            <w:hideMark/>
          </w:tcPr>
          <w:p w14:paraId="3FD84D6A"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681EB51F"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941" w:type="dxa"/>
            <w:tcBorders>
              <w:top w:val="nil"/>
              <w:left w:val="nil"/>
              <w:bottom w:val="single" w:sz="4" w:space="0" w:color="auto"/>
              <w:right w:val="single" w:sz="4" w:space="0" w:color="auto"/>
            </w:tcBorders>
            <w:shd w:val="clear" w:color="auto" w:fill="auto"/>
            <w:noWrap/>
            <w:vAlign w:val="bottom"/>
            <w:hideMark/>
          </w:tcPr>
          <w:p w14:paraId="7D174963"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r>
      <w:tr w:rsidR="00E65A8D" w:rsidRPr="00381024" w14:paraId="3140B5C3"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76EA5DE0"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Applications outstanding at year end</w:t>
            </w:r>
          </w:p>
        </w:tc>
        <w:tc>
          <w:tcPr>
            <w:tcW w:w="877" w:type="dxa"/>
            <w:tcBorders>
              <w:top w:val="nil"/>
              <w:left w:val="nil"/>
              <w:bottom w:val="single" w:sz="4" w:space="0" w:color="auto"/>
              <w:right w:val="single" w:sz="4" w:space="0" w:color="auto"/>
            </w:tcBorders>
            <w:shd w:val="clear" w:color="auto" w:fill="auto"/>
            <w:noWrap/>
            <w:vAlign w:val="bottom"/>
            <w:hideMark/>
          </w:tcPr>
          <w:p w14:paraId="182064FF"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2DCF4B00"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047D19F8"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777" w:type="dxa"/>
            <w:tcBorders>
              <w:top w:val="nil"/>
              <w:left w:val="nil"/>
              <w:bottom w:val="single" w:sz="4" w:space="0" w:color="auto"/>
              <w:right w:val="single" w:sz="4" w:space="0" w:color="auto"/>
            </w:tcBorders>
            <w:shd w:val="clear" w:color="auto" w:fill="auto"/>
            <w:noWrap/>
            <w:vAlign w:val="bottom"/>
            <w:hideMark/>
          </w:tcPr>
          <w:p w14:paraId="4E59DFD6"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68ECFD0A"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6</w:t>
            </w:r>
          </w:p>
        </w:tc>
        <w:tc>
          <w:tcPr>
            <w:tcW w:w="941" w:type="dxa"/>
            <w:tcBorders>
              <w:top w:val="nil"/>
              <w:left w:val="nil"/>
              <w:bottom w:val="single" w:sz="4" w:space="0" w:color="auto"/>
              <w:right w:val="single" w:sz="4" w:space="0" w:color="auto"/>
            </w:tcBorders>
            <w:shd w:val="clear" w:color="auto" w:fill="auto"/>
            <w:noWrap/>
            <w:vAlign w:val="bottom"/>
            <w:hideMark/>
          </w:tcPr>
          <w:p w14:paraId="66B462D7" w14:textId="77777777" w:rsidR="00E65A8D" w:rsidRPr="00BC5406" w:rsidRDefault="00E65A8D" w:rsidP="00E65A8D">
            <w:pPr>
              <w:jc w:val="right"/>
              <w:rPr>
                <w:rFonts w:ascii="Avenir Next LT Pro Light" w:hAnsi="Avenir Next LT Pro Light" w:cs="Calibri"/>
                <w:color w:val="000000"/>
                <w:sz w:val="20"/>
                <w:szCs w:val="20"/>
              </w:rPr>
            </w:pPr>
            <w:r w:rsidRPr="00BC5406">
              <w:rPr>
                <w:rFonts w:ascii="Avenir Next LT Pro Light" w:hAnsi="Avenir Next LT Pro Light" w:cs="Calibri"/>
                <w:color w:val="000000"/>
                <w:sz w:val="20"/>
                <w:szCs w:val="20"/>
              </w:rPr>
              <w:t>12</w:t>
            </w:r>
          </w:p>
        </w:tc>
      </w:tr>
      <w:tr w:rsidR="00E65A8D" w:rsidRPr="00381024" w14:paraId="0576AF24" w14:textId="77777777" w:rsidTr="00F64CBE">
        <w:trPr>
          <w:trHeight w:val="440"/>
        </w:trPr>
        <w:tc>
          <w:tcPr>
            <w:tcW w:w="4243" w:type="dxa"/>
            <w:tcBorders>
              <w:top w:val="nil"/>
              <w:left w:val="single" w:sz="4" w:space="0" w:color="auto"/>
              <w:bottom w:val="single" w:sz="4" w:space="0" w:color="auto"/>
              <w:right w:val="nil"/>
            </w:tcBorders>
            <w:shd w:val="clear" w:color="auto" w:fill="auto"/>
            <w:noWrap/>
            <w:vAlign w:val="bottom"/>
            <w:hideMark/>
          </w:tcPr>
          <w:p w14:paraId="1A89C3A6"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877" w:type="dxa"/>
            <w:tcBorders>
              <w:top w:val="nil"/>
              <w:left w:val="nil"/>
              <w:bottom w:val="single" w:sz="4" w:space="0" w:color="auto"/>
              <w:right w:val="nil"/>
            </w:tcBorders>
            <w:shd w:val="clear" w:color="auto" w:fill="auto"/>
            <w:noWrap/>
            <w:vAlign w:val="bottom"/>
            <w:hideMark/>
          </w:tcPr>
          <w:p w14:paraId="3223678F"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793" w:type="dxa"/>
            <w:tcBorders>
              <w:top w:val="nil"/>
              <w:left w:val="nil"/>
              <w:bottom w:val="single" w:sz="4" w:space="0" w:color="auto"/>
              <w:right w:val="nil"/>
            </w:tcBorders>
            <w:shd w:val="clear" w:color="auto" w:fill="auto"/>
            <w:noWrap/>
            <w:vAlign w:val="bottom"/>
            <w:hideMark/>
          </w:tcPr>
          <w:p w14:paraId="1348B1E4"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860" w:type="dxa"/>
            <w:tcBorders>
              <w:top w:val="nil"/>
              <w:left w:val="nil"/>
              <w:bottom w:val="single" w:sz="4" w:space="0" w:color="auto"/>
              <w:right w:val="nil"/>
            </w:tcBorders>
            <w:shd w:val="clear" w:color="auto" w:fill="auto"/>
            <w:noWrap/>
            <w:vAlign w:val="bottom"/>
            <w:hideMark/>
          </w:tcPr>
          <w:p w14:paraId="66DD429B"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777" w:type="dxa"/>
            <w:tcBorders>
              <w:top w:val="nil"/>
              <w:left w:val="nil"/>
              <w:bottom w:val="single" w:sz="4" w:space="0" w:color="auto"/>
              <w:right w:val="nil"/>
            </w:tcBorders>
            <w:shd w:val="clear" w:color="auto" w:fill="auto"/>
            <w:noWrap/>
            <w:vAlign w:val="bottom"/>
            <w:hideMark/>
          </w:tcPr>
          <w:p w14:paraId="515118C9"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860" w:type="dxa"/>
            <w:tcBorders>
              <w:top w:val="nil"/>
              <w:left w:val="nil"/>
              <w:bottom w:val="single" w:sz="4" w:space="0" w:color="auto"/>
              <w:right w:val="nil"/>
            </w:tcBorders>
            <w:shd w:val="clear" w:color="auto" w:fill="auto"/>
            <w:noWrap/>
            <w:vAlign w:val="bottom"/>
            <w:hideMark/>
          </w:tcPr>
          <w:p w14:paraId="2F30C71D"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941" w:type="dxa"/>
            <w:tcBorders>
              <w:top w:val="nil"/>
              <w:left w:val="nil"/>
              <w:bottom w:val="single" w:sz="4" w:space="0" w:color="auto"/>
              <w:right w:val="single" w:sz="4" w:space="0" w:color="auto"/>
            </w:tcBorders>
            <w:shd w:val="clear" w:color="auto" w:fill="auto"/>
            <w:noWrap/>
            <w:vAlign w:val="bottom"/>
            <w:hideMark/>
          </w:tcPr>
          <w:p w14:paraId="7D53732E" w14:textId="6565CA21" w:rsidR="00E65A8D" w:rsidRPr="00381024" w:rsidRDefault="00E65A8D" w:rsidP="00E65A8D">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3.10.1</w:t>
            </w:r>
          </w:p>
        </w:tc>
      </w:tr>
    </w:tbl>
    <w:p w14:paraId="3566F82D" w14:textId="77777777" w:rsidR="00E65A8D" w:rsidRPr="00381024" w:rsidRDefault="00E65A8D" w:rsidP="00A7059B">
      <w:pPr>
        <w:tabs>
          <w:tab w:val="left" w:pos="7872"/>
        </w:tabs>
        <w:rPr>
          <w:rFonts w:ascii="Avenir Next LT Pro Light" w:hAnsi="Avenir Next LT Pro Light" w:cs="Arial"/>
        </w:rPr>
      </w:pPr>
    </w:p>
    <w:p w14:paraId="28BD0717" w14:textId="77777777" w:rsidR="00E65A8D" w:rsidRPr="00381024" w:rsidRDefault="00E65A8D" w:rsidP="00A7059B">
      <w:pPr>
        <w:tabs>
          <w:tab w:val="left" w:pos="7872"/>
        </w:tabs>
        <w:rPr>
          <w:rFonts w:ascii="Avenir Next LT Pro Light" w:hAnsi="Avenir Next LT Pro Light" w:cs="Arial"/>
        </w:rPr>
      </w:pPr>
    </w:p>
    <w:p w14:paraId="536A6F92" w14:textId="77777777" w:rsidR="00E65A8D" w:rsidRPr="00381024" w:rsidRDefault="00E65A8D" w:rsidP="00A7059B">
      <w:pPr>
        <w:tabs>
          <w:tab w:val="left" w:pos="7872"/>
        </w:tabs>
        <w:rPr>
          <w:rFonts w:ascii="Avenir Next LT Pro Light" w:hAnsi="Avenir Next LT Pro Light" w:cs="Arial"/>
        </w:rPr>
      </w:pPr>
    </w:p>
    <w:p w14:paraId="3C1E777E" w14:textId="77777777" w:rsidR="00E65A8D" w:rsidRPr="00381024" w:rsidRDefault="00E65A8D" w:rsidP="00A7059B">
      <w:pPr>
        <w:tabs>
          <w:tab w:val="left" w:pos="7872"/>
        </w:tabs>
        <w:rPr>
          <w:rFonts w:ascii="Avenir Next LT Pro Light" w:hAnsi="Avenir Next LT Pro Light" w:cs="Arial"/>
        </w:rPr>
      </w:pPr>
    </w:p>
    <w:p w14:paraId="6524F776" w14:textId="77777777" w:rsidR="00E65A8D" w:rsidRPr="00381024" w:rsidRDefault="00E65A8D" w:rsidP="00A7059B">
      <w:pPr>
        <w:tabs>
          <w:tab w:val="left" w:pos="7872"/>
        </w:tabs>
        <w:rPr>
          <w:rFonts w:ascii="Avenir Next LT Pro Light" w:hAnsi="Avenir Next LT Pro Light" w:cs="Arial"/>
        </w:rPr>
      </w:pPr>
    </w:p>
    <w:p w14:paraId="34485352" w14:textId="77777777" w:rsidR="00E65A8D" w:rsidRPr="00381024" w:rsidRDefault="00E65A8D" w:rsidP="00A7059B">
      <w:pPr>
        <w:tabs>
          <w:tab w:val="left" w:pos="7872"/>
        </w:tabs>
        <w:rPr>
          <w:rFonts w:ascii="Avenir Next LT Pro Light" w:hAnsi="Avenir Next LT Pro Light" w:cs="Arial"/>
        </w:rPr>
      </w:pPr>
    </w:p>
    <w:p w14:paraId="6F507860" w14:textId="77777777" w:rsidR="00E65A8D" w:rsidRPr="00381024" w:rsidRDefault="00E65A8D" w:rsidP="00A7059B">
      <w:pPr>
        <w:tabs>
          <w:tab w:val="left" w:pos="7872"/>
        </w:tabs>
        <w:rPr>
          <w:rFonts w:ascii="Avenir Next LT Pro Light" w:hAnsi="Avenir Next LT Pro Light" w:cs="Arial"/>
        </w:rPr>
      </w:pPr>
    </w:p>
    <w:p w14:paraId="32751163" w14:textId="77777777" w:rsidR="00E65A8D" w:rsidRPr="00381024" w:rsidRDefault="00E65A8D" w:rsidP="00A7059B">
      <w:pPr>
        <w:tabs>
          <w:tab w:val="left" w:pos="7872"/>
        </w:tabs>
        <w:rPr>
          <w:rFonts w:ascii="Avenir Next LT Pro Light" w:hAnsi="Avenir Next LT Pro Light" w:cs="Arial"/>
        </w:rPr>
      </w:pPr>
    </w:p>
    <w:p w14:paraId="2E533E9D" w14:textId="77777777" w:rsidR="00E65A8D" w:rsidRPr="00381024" w:rsidRDefault="00E65A8D" w:rsidP="00A7059B">
      <w:pPr>
        <w:tabs>
          <w:tab w:val="left" w:pos="7872"/>
        </w:tabs>
        <w:rPr>
          <w:rFonts w:ascii="Avenir Next LT Pro Light" w:hAnsi="Avenir Next LT Pro Light" w:cs="Arial"/>
        </w:rPr>
      </w:pPr>
    </w:p>
    <w:p w14:paraId="4C3E1B39" w14:textId="77777777" w:rsidR="00E65A8D" w:rsidRPr="00381024" w:rsidRDefault="00E65A8D" w:rsidP="00A7059B">
      <w:pPr>
        <w:tabs>
          <w:tab w:val="left" w:pos="7872"/>
        </w:tabs>
        <w:rPr>
          <w:rFonts w:ascii="Avenir Next LT Pro Light" w:hAnsi="Avenir Next LT Pro Light" w:cs="Arial"/>
        </w:rPr>
      </w:pPr>
    </w:p>
    <w:p w14:paraId="29C86266" w14:textId="77777777" w:rsidR="00E65A8D" w:rsidRPr="00381024" w:rsidRDefault="00E65A8D" w:rsidP="00A7059B">
      <w:pPr>
        <w:tabs>
          <w:tab w:val="left" w:pos="7872"/>
        </w:tabs>
        <w:rPr>
          <w:rFonts w:ascii="Avenir Next LT Pro Light" w:hAnsi="Avenir Next LT Pro Light" w:cs="Arial"/>
        </w:rPr>
      </w:pPr>
    </w:p>
    <w:p w14:paraId="75FEE4B3" w14:textId="77777777" w:rsidR="00E65A8D" w:rsidRPr="00381024" w:rsidRDefault="00E65A8D" w:rsidP="00A7059B">
      <w:pPr>
        <w:tabs>
          <w:tab w:val="left" w:pos="7872"/>
        </w:tabs>
        <w:rPr>
          <w:rFonts w:ascii="Avenir Next LT Pro Light" w:hAnsi="Avenir Next LT Pro Light" w:cs="Arial"/>
        </w:rPr>
      </w:pPr>
    </w:p>
    <w:p w14:paraId="3E4C6F7F" w14:textId="77777777" w:rsidR="00E65A8D" w:rsidRPr="00381024" w:rsidRDefault="00E65A8D" w:rsidP="00A7059B">
      <w:pPr>
        <w:tabs>
          <w:tab w:val="left" w:pos="7872"/>
        </w:tabs>
        <w:rPr>
          <w:rFonts w:ascii="Avenir Next LT Pro Light" w:hAnsi="Avenir Next LT Pro Light" w:cs="Arial"/>
        </w:rPr>
      </w:pPr>
    </w:p>
    <w:p w14:paraId="34740942" w14:textId="77777777" w:rsidR="00E65A8D" w:rsidRPr="00381024" w:rsidRDefault="00E65A8D" w:rsidP="00A7059B">
      <w:pPr>
        <w:tabs>
          <w:tab w:val="left" w:pos="7872"/>
        </w:tabs>
        <w:rPr>
          <w:rFonts w:ascii="Avenir Next LT Pro Light" w:hAnsi="Avenir Next LT Pro Light" w:cs="Arial"/>
        </w:rPr>
      </w:pPr>
    </w:p>
    <w:p w14:paraId="19409533" w14:textId="77777777" w:rsidR="00E65A8D" w:rsidRPr="00381024" w:rsidRDefault="00E65A8D" w:rsidP="00A7059B">
      <w:pPr>
        <w:tabs>
          <w:tab w:val="left" w:pos="7872"/>
        </w:tabs>
        <w:rPr>
          <w:rFonts w:ascii="Avenir Next LT Pro Light" w:hAnsi="Avenir Next LT Pro Light" w:cs="Arial"/>
        </w:rPr>
      </w:pPr>
    </w:p>
    <w:p w14:paraId="0C91132D" w14:textId="77777777" w:rsidR="00E65A8D" w:rsidRPr="00381024" w:rsidRDefault="00E65A8D" w:rsidP="00A7059B">
      <w:pPr>
        <w:tabs>
          <w:tab w:val="left" w:pos="7872"/>
        </w:tabs>
        <w:rPr>
          <w:rFonts w:ascii="Avenir Next LT Pro Light" w:hAnsi="Avenir Next LT Pro Light" w:cs="Arial"/>
        </w:rPr>
      </w:pPr>
    </w:p>
    <w:p w14:paraId="3062021F" w14:textId="77777777" w:rsidR="00E65A8D" w:rsidRPr="00381024" w:rsidRDefault="00E65A8D" w:rsidP="00A7059B">
      <w:pPr>
        <w:tabs>
          <w:tab w:val="left" w:pos="7872"/>
        </w:tabs>
        <w:rPr>
          <w:rFonts w:ascii="Avenir Next LT Pro Light" w:hAnsi="Avenir Next LT Pro Light" w:cs="Arial"/>
        </w:rPr>
      </w:pPr>
    </w:p>
    <w:p w14:paraId="1CEEC803" w14:textId="77777777" w:rsidR="00E65A8D" w:rsidRPr="00381024" w:rsidRDefault="00E65A8D" w:rsidP="00A7059B">
      <w:pPr>
        <w:tabs>
          <w:tab w:val="left" w:pos="7872"/>
        </w:tabs>
        <w:rPr>
          <w:rFonts w:ascii="Avenir Next LT Pro Light" w:hAnsi="Avenir Next LT Pro Light" w:cs="Arial"/>
        </w:rPr>
      </w:pPr>
    </w:p>
    <w:p w14:paraId="7BF3D3B6" w14:textId="77777777" w:rsidR="00E65A8D" w:rsidRPr="00381024" w:rsidRDefault="00E65A8D" w:rsidP="00A7059B">
      <w:pPr>
        <w:tabs>
          <w:tab w:val="left" w:pos="7872"/>
        </w:tabs>
        <w:rPr>
          <w:rFonts w:ascii="Avenir Next LT Pro Light" w:hAnsi="Avenir Next LT Pro Light" w:cs="Arial"/>
        </w:rPr>
      </w:pPr>
    </w:p>
    <w:p w14:paraId="7E5A6C56" w14:textId="77777777" w:rsidR="00E65A8D" w:rsidRPr="00381024" w:rsidRDefault="00E65A8D" w:rsidP="00A7059B">
      <w:pPr>
        <w:tabs>
          <w:tab w:val="left" w:pos="7872"/>
        </w:tabs>
        <w:rPr>
          <w:rFonts w:ascii="Avenir Next LT Pro Light" w:hAnsi="Avenir Next LT Pro Light" w:cs="Arial"/>
        </w:rPr>
      </w:pPr>
    </w:p>
    <w:p w14:paraId="625DF9AD" w14:textId="77777777" w:rsidR="00E65A8D" w:rsidRPr="00381024" w:rsidRDefault="00E65A8D" w:rsidP="00A7059B">
      <w:pPr>
        <w:tabs>
          <w:tab w:val="left" w:pos="7872"/>
        </w:tabs>
        <w:rPr>
          <w:rFonts w:ascii="Avenir Next LT Pro Light" w:hAnsi="Avenir Next LT Pro Light" w:cs="Arial"/>
        </w:rPr>
      </w:pPr>
    </w:p>
    <w:p w14:paraId="52F0E895" w14:textId="77777777" w:rsidR="00E65A8D" w:rsidRPr="00381024" w:rsidRDefault="00E65A8D" w:rsidP="00A7059B">
      <w:pPr>
        <w:tabs>
          <w:tab w:val="left" w:pos="7872"/>
        </w:tabs>
        <w:rPr>
          <w:rFonts w:ascii="Avenir Next LT Pro Light" w:hAnsi="Avenir Next LT Pro Light" w:cs="Arial"/>
        </w:rPr>
      </w:pPr>
    </w:p>
    <w:p w14:paraId="5790B986" w14:textId="77777777" w:rsidR="00E65A8D" w:rsidRPr="00381024" w:rsidRDefault="00E65A8D" w:rsidP="00A7059B">
      <w:pPr>
        <w:tabs>
          <w:tab w:val="left" w:pos="7872"/>
        </w:tabs>
        <w:rPr>
          <w:rFonts w:ascii="Avenir Next LT Pro Light" w:hAnsi="Avenir Next LT Pro Light" w:cs="Arial"/>
        </w:rPr>
      </w:pPr>
    </w:p>
    <w:p w14:paraId="6D133E86" w14:textId="77777777" w:rsidR="00A7059B" w:rsidRPr="00381024" w:rsidRDefault="00A7059B" w:rsidP="00A7059B">
      <w:pPr>
        <w:rPr>
          <w:rFonts w:ascii="Avenir Next LT Pro Light" w:hAnsi="Avenir Next LT Pro Light" w:cs="Arial"/>
        </w:rPr>
      </w:pPr>
    </w:p>
    <w:p w14:paraId="4202B977" w14:textId="77777777" w:rsidR="00F64CBE" w:rsidRDefault="00F64CBE" w:rsidP="00E65A8D">
      <w:pPr>
        <w:jc w:val="center"/>
        <w:rPr>
          <w:rFonts w:ascii="Avenir Next LT Pro Light" w:hAnsi="Avenir Next LT Pro Light" w:cs="Calibri"/>
          <w:b/>
          <w:bCs/>
          <w:color w:val="000000"/>
          <w:sz w:val="22"/>
          <w:szCs w:val="22"/>
        </w:rPr>
        <w:sectPr w:rsidR="00F64CBE" w:rsidSect="00F64CBE">
          <w:pgSz w:w="12240" w:h="15840"/>
          <w:pgMar w:top="1701" w:right="1440" w:bottom="1259" w:left="1979" w:header="709" w:footer="709" w:gutter="0"/>
          <w:cols w:space="708"/>
          <w:titlePg/>
          <w:docGrid w:linePitch="360"/>
        </w:sectPr>
      </w:pPr>
    </w:p>
    <w:tbl>
      <w:tblPr>
        <w:tblW w:w="12862" w:type="dxa"/>
        <w:tblInd w:w="113" w:type="dxa"/>
        <w:tblLook w:val="04A0" w:firstRow="1" w:lastRow="0" w:firstColumn="1" w:lastColumn="0" w:noHBand="0" w:noVBand="1"/>
      </w:tblPr>
      <w:tblGrid>
        <w:gridCol w:w="3380"/>
        <w:gridCol w:w="3398"/>
        <w:gridCol w:w="1520"/>
        <w:gridCol w:w="1520"/>
        <w:gridCol w:w="1520"/>
        <w:gridCol w:w="1524"/>
      </w:tblGrid>
      <w:tr w:rsidR="00E65A8D" w:rsidRPr="00381024" w14:paraId="2EE28210" w14:textId="77777777" w:rsidTr="00F64CBE">
        <w:trPr>
          <w:trHeight w:val="206"/>
        </w:trPr>
        <w:tc>
          <w:tcPr>
            <w:tcW w:w="12862" w:type="dxa"/>
            <w:gridSpan w:val="6"/>
            <w:tcBorders>
              <w:top w:val="single" w:sz="4" w:space="0" w:color="auto"/>
              <w:left w:val="single" w:sz="4" w:space="0" w:color="auto"/>
              <w:bottom w:val="single" w:sz="4" w:space="0" w:color="auto"/>
              <w:right w:val="nil"/>
            </w:tcBorders>
            <w:shd w:val="clear" w:color="000000" w:fill="C4D79B"/>
            <w:vAlign w:val="bottom"/>
            <w:hideMark/>
          </w:tcPr>
          <w:p w14:paraId="7E020764" w14:textId="77777777" w:rsidR="00E65A8D" w:rsidRPr="00381024" w:rsidRDefault="00E65A8D" w:rsidP="00E65A8D">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Planning Policy Objectives Taken From IDP</w:t>
            </w:r>
          </w:p>
        </w:tc>
      </w:tr>
      <w:tr w:rsidR="00E65A8D" w:rsidRPr="00381024" w14:paraId="2F23E87B" w14:textId="77777777" w:rsidTr="00F64CBE">
        <w:trPr>
          <w:trHeight w:val="198"/>
        </w:trPr>
        <w:tc>
          <w:tcPr>
            <w:tcW w:w="3380" w:type="dxa"/>
            <w:tcBorders>
              <w:top w:val="single" w:sz="4" w:space="0" w:color="auto"/>
              <w:left w:val="single" w:sz="4" w:space="0" w:color="auto"/>
              <w:bottom w:val="nil"/>
              <w:right w:val="single" w:sz="4" w:space="0" w:color="auto"/>
            </w:tcBorders>
            <w:shd w:val="clear" w:color="000000" w:fill="C4D79B"/>
            <w:hideMark/>
          </w:tcPr>
          <w:p w14:paraId="42A467AB"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3398" w:type="dxa"/>
            <w:vMerge w:val="restart"/>
            <w:tcBorders>
              <w:top w:val="single" w:sz="4" w:space="0" w:color="auto"/>
              <w:left w:val="single" w:sz="4" w:space="0" w:color="auto"/>
              <w:bottom w:val="nil"/>
              <w:right w:val="single" w:sz="4" w:space="0" w:color="000000"/>
            </w:tcBorders>
            <w:shd w:val="clear" w:color="000000" w:fill="C4D79B"/>
            <w:hideMark/>
          </w:tcPr>
          <w:p w14:paraId="3829EC61"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3040" w:type="dxa"/>
            <w:gridSpan w:val="2"/>
            <w:tcBorders>
              <w:top w:val="single" w:sz="4" w:space="0" w:color="auto"/>
              <w:left w:val="nil"/>
              <w:bottom w:val="single" w:sz="4" w:space="0" w:color="auto"/>
              <w:right w:val="single" w:sz="4" w:space="0" w:color="000000"/>
            </w:tcBorders>
            <w:shd w:val="clear" w:color="000000" w:fill="C4D79B"/>
            <w:hideMark/>
          </w:tcPr>
          <w:p w14:paraId="3B5E163D"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3044" w:type="dxa"/>
            <w:gridSpan w:val="2"/>
            <w:tcBorders>
              <w:top w:val="single" w:sz="4" w:space="0" w:color="auto"/>
              <w:left w:val="nil"/>
              <w:bottom w:val="single" w:sz="4" w:space="0" w:color="auto"/>
              <w:right w:val="nil"/>
            </w:tcBorders>
            <w:shd w:val="clear" w:color="000000" w:fill="C4D79B"/>
            <w:hideMark/>
          </w:tcPr>
          <w:p w14:paraId="2387E333"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E65A8D" w:rsidRPr="00381024" w14:paraId="2D9743DC" w14:textId="77777777" w:rsidTr="00F64CBE">
        <w:trPr>
          <w:trHeight w:val="198"/>
        </w:trPr>
        <w:tc>
          <w:tcPr>
            <w:tcW w:w="3380" w:type="dxa"/>
            <w:tcBorders>
              <w:top w:val="nil"/>
              <w:left w:val="single" w:sz="4" w:space="0" w:color="auto"/>
              <w:bottom w:val="nil"/>
              <w:right w:val="single" w:sz="4" w:space="0" w:color="auto"/>
            </w:tcBorders>
            <w:shd w:val="clear" w:color="000000" w:fill="C4D79B"/>
            <w:hideMark/>
          </w:tcPr>
          <w:p w14:paraId="0F9A7F11"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3398" w:type="dxa"/>
            <w:vMerge/>
            <w:tcBorders>
              <w:top w:val="single" w:sz="4" w:space="0" w:color="auto"/>
              <w:left w:val="single" w:sz="4" w:space="0" w:color="auto"/>
              <w:bottom w:val="nil"/>
              <w:right w:val="single" w:sz="4" w:space="0" w:color="000000"/>
            </w:tcBorders>
            <w:vAlign w:val="center"/>
            <w:hideMark/>
          </w:tcPr>
          <w:p w14:paraId="3509747C" w14:textId="77777777" w:rsidR="00E65A8D" w:rsidRPr="00381024" w:rsidRDefault="00E65A8D" w:rsidP="00E65A8D">
            <w:pPr>
              <w:rPr>
                <w:rFonts w:ascii="Avenir Next LT Pro Light" w:hAnsi="Avenir Next LT Pro Light" w:cs="Calibri"/>
                <w:b/>
                <w:bCs/>
                <w:color w:val="000000"/>
                <w:sz w:val="20"/>
                <w:szCs w:val="20"/>
              </w:rPr>
            </w:pPr>
          </w:p>
        </w:tc>
        <w:tc>
          <w:tcPr>
            <w:tcW w:w="1520" w:type="dxa"/>
            <w:tcBorders>
              <w:top w:val="nil"/>
              <w:left w:val="nil"/>
              <w:bottom w:val="nil"/>
              <w:right w:val="nil"/>
            </w:tcBorders>
            <w:shd w:val="clear" w:color="000000" w:fill="C4D79B"/>
            <w:hideMark/>
          </w:tcPr>
          <w:p w14:paraId="46C6938F"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520" w:type="dxa"/>
            <w:tcBorders>
              <w:top w:val="single" w:sz="4" w:space="0" w:color="auto"/>
              <w:left w:val="single" w:sz="4" w:space="0" w:color="auto"/>
              <w:bottom w:val="nil"/>
              <w:right w:val="single" w:sz="4" w:space="0" w:color="auto"/>
            </w:tcBorders>
            <w:shd w:val="clear" w:color="000000" w:fill="C4D79B"/>
            <w:hideMark/>
          </w:tcPr>
          <w:p w14:paraId="4B17BEF9"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3044"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6906311E"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E65A8D" w:rsidRPr="00381024" w14:paraId="2C5F8DE4" w14:textId="77777777" w:rsidTr="005B73F5">
        <w:trPr>
          <w:trHeight w:val="198"/>
        </w:trPr>
        <w:tc>
          <w:tcPr>
            <w:tcW w:w="3380" w:type="dxa"/>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1F132158" w14:textId="77777777" w:rsidR="00E65A8D" w:rsidRPr="00381024" w:rsidRDefault="00E65A8D" w:rsidP="00E65A8D">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3398" w:type="dxa"/>
            <w:vMerge/>
            <w:tcBorders>
              <w:top w:val="single" w:sz="4" w:space="0" w:color="auto"/>
              <w:left w:val="single" w:sz="4" w:space="0" w:color="auto"/>
              <w:bottom w:val="single" w:sz="12" w:space="0" w:color="auto"/>
              <w:right w:val="single" w:sz="4" w:space="0" w:color="000000"/>
            </w:tcBorders>
            <w:vAlign w:val="center"/>
            <w:hideMark/>
          </w:tcPr>
          <w:p w14:paraId="3BF2FF51" w14:textId="77777777" w:rsidR="00E65A8D" w:rsidRPr="00381024" w:rsidRDefault="00E65A8D" w:rsidP="00E65A8D">
            <w:pPr>
              <w:rPr>
                <w:rFonts w:ascii="Avenir Next LT Pro Light" w:hAnsi="Avenir Next LT Pro Light" w:cs="Calibri"/>
                <w:b/>
                <w:bCs/>
                <w:color w:val="000000"/>
                <w:sz w:val="20"/>
                <w:szCs w:val="20"/>
              </w:rPr>
            </w:pPr>
          </w:p>
        </w:tc>
        <w:tc>
          <w:tcPr>
            <w:tcW w:w="1520" w:type="dxa"/>
            <w:tcBorders>
              <w:top w:val="single" w:sz="4" w:space="0" w:color="auto"/>
              <w:left w:val="single" w:sz="4" w:space="0" w:color="auto"/>
              <w:bottom w:val="single" w:sz="12" w:space="0" w:color="auto"/>
              <w:right w:val="single" w:sz="4" w:space="0" w:color="auto"/>
            </w:tcBorders>
            <w:shd w:val="clear" w:color="000000" w:fill="C4D79B"/>
            <w:hideMark/>
          </w:tcPr>
          <w:p w14:paraId="743991CD"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1520" w:type="dxa"/>
            <w:tcBorders>
              <w:top w:val="single" w:sz="4" w:space="0" w:color="auto"/>
              <w:left w:val="nil"/>
              <w:bottom w:val="single" w:sz="12" w:space="0" w:color="auto"/>
              <w:right w:val="single" w:sz="4" w:space="0" w:color="auto"/>
            </w:tcBorders>
            <w:shd w:val="clear" w:color="000000" w:fill="C4D79B"/>
            <w:hideMark/>
          </w:tcPr>
          <w:p w14:paraId="5F9B5B55"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520" w:type="dxa"/>
            <w:tcBorders>
              <w:top w:val="nil"/>
              <w:left w:val="nil"/>
              <w:bottom w:val="single" w:sz="12" w:space="0" w:color="auto"/>
              <w:right w:val="nil"/>
            </w:tcBorders>
            <w:shd w:val="clear" w:color="000000" w:fill="C4D79B"/>
            <w:vAlign w:val="bottom"/>
            <w:hideMark/>
          </w:tcPr>
          <w:p w14:paraId="660BC170"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1524"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6C08E5AA"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r>
      <w:tr w:rsidR="00B459B1" w:rsidRPr="00381024" w14:paraId="016688EB" w14:textId="77777777" w:rsidTr="00B459B1">
        <w:trPr>
          <w:trHeight w:val="397"/>
        </w:trPr>
        <w:tc>
          <w:tcPr>
            <w:tcW w:w="3380" w:type="dxa"/>
            <w:vMerge w:val="restart"/>
            <w:tcBorders>
              <w:top w:val="single" w:sz="12" w:space="0" w:color="auto"/>
              <w:left w:val="single" w:sz="4" w:space="0" w:color="auto"/>
              <w:right w:val="single" w:sz="4" w:space="0" w:color="auto"/>
            </w:tcBorders>
            <w:shd w:val="clear" w:color="auto" w:fill="auto"/>
            <w:vAlign w:val="center"/>
            <w:hideMark/>
          </w:tcPr>
          <w:p w14:paraId="7540D1D3" w14:textId="3BD1B9B7" w:rsidR="00B459B1" w:rsidRPr="00381024" w:rsidRDefault="00B459B1" w:rsidP="00B459B1">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spatial development in the entire area of Mkhambathini Municipality</w:t>
            </w:r>
          </w:p>
        </w:tc>
        <w:tc>
          <w:tcPr>
            <w:tcW w:w="3398" w:type="dxa"/>
            <w:tcBorders>
              <w:top w:val="single" w:sz="12" w:space="0" w:color="auto"/>
              <w:left w:val="nil"/>
              <w:bottom w:val="single" w:sz="4" w:space="0" w:color="auto"/>
              <w:right w:val="single" w:sz="4" w:space="0" w:color="auto"/>
            </w:tcBorders>
            <w:shd w:val="clear" w:color="auto" w:fill="auto"/>
            <w:vAlign w:val="center"/>
            <w:hideMark/>
          </w:tcPr>
          <w:p w14:paraId="52BE84D0" w14:textId="77777777" w:rsidR="00B459B1" w:rsidRPr="00381024" w:rsidRDefault="00B459B1"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Approval of Spluma application</w:t>
            </w:r>
          </w:p>
        </w:tc>
        <w:tc>
          <w:tcPr>
            <w:tcW w:w="1520" w:type="dxa"/>
            <w:tcBorders>
              <w:top w:val="single" w:sz="12" w:space="0" w:color="auto"/>
              <w:left w:val="nil"/>
              <w:bottom w:val="single" w:sz="4" w:space="0" w:color="auto"/>
              <w:right w:val="single" w:sz="4" w:space="0" w:color="auto"/>
            </w:tcBorders>
            <w:shd w:val="clear" w:color="auto" w:fill="auto"/>
            <w:vAlign w:val="bottom"/>
            <w:hideMark/>
          </w:tcPr>
          <w:p w14:paraId="71F9EE76" w14:textId="77777777" w:rsidR="00B459B1" w:rsidRPr="00381024" w:rsidRDefault="00B459B1"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0" w:type="dxa"/>
            <w:tcBorders>
              <w:top w:val="single" w:sz="12" w:space="0" w:color="auto"/>
              <w:left w:val="nil"/>
              <w:bottom w:val="single" w:sz="4" w:space="0" w:color="auto"/>
              <w:right w:val="single" w:sz="4" w:space="0" w:color="auto"/>
            </w:tcBorders>
            <w:shd w:val="clear" w:color="auto" w:fill="auto"/>
            <w:vAlign w:val="bottom"/>
            <w:hideMark/>
          </w:tcPr>
          <w:p w14:paraId="1C3E08F9" w14:textId="77777777" w:rsidR="00B459B1" w:rsidRPr="00381024" w:rsidRDefault="00B459B1"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0" w:type="dxa"/>
            <w:tcBorders>
              <w:top w:val="single" w:sz="12" w:space="0" w:color="auto"/>
              <w:left w:val="nil"/>
              <w:bottom w:val="single" w:sz="4" w:space="0" w:color="auto"/>
              <w:right w:val="single" w:sz="4" w:space="0" w:color="auto"/>
            </w:tcBorders>
            <w:shd w:val="clear" w:color="auto" w:fill="auto"/>
            <w:vAlign w:val="bottom"/>
            <w:hideMark/>
          </w:tcPr>
          <w:p w14:paraId="12EB05B6" w14:textId="77777777" w:rsidR="00B459B1" w:rsidRPr="00381024" w:rsidRDefault="00B459B1"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4" w:type="dxa"/>
            <w:tcBorders>
              <w:top w:val="single" w:sz="12" w:space="0" w:color="auto"/>
              <w:left w:val="nil"/>
              <w:bottom w:val="single" w:sz="4" w:space="0" w:color="auto"/>
              <w:right w:val="single" w:sz="4" w:space="0" w:color="auto"/>
            </w:tcBorders>
            <w:shd w:val="clear" w:color="auto" w:fill="auto"/>
            <w:vAlign w:val="bottom"/>
            <w:hideMark/>
          </w:tcPr>
          <w:p w14:paraId="5D46D502" w14:textId="77777777" w:rsidR="00B459B1" w:rsidRPr="00381024" w:rsidRDefault="00B459B1"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r>
      <w:tr w:rsidR="00B459B1" w:rsidRPr="00381024" w14:paraId="59E9EB5F" w14:textId="77777777" w:rsidTr="003A732E">
        <w:trPr>
          <w:trHeight w:val="397"/>
        </w:trPr>
        <w:tc>
          <w:tcPr>
            <w:tcW w:w="3380" w:type="dxa"/>
            <w:vMerge/>
            <w:tcBorders>
              <w:left w:val="single" w:sz="4" w:space="0" w:color="auto"/>
              <w:right w:val="single" w:sz="4" w:space="0" w:color="auto"/>
            </w:tcBorders>
            <w:shd w:val="clear" w:color="auto" w:fill="auto"/>
            <w:vAlign w:val="bottom"/>
            <w:hideMark/>
          </w:tcPr>
          <w:p w14:paraId="559F5505" w14:textId="6D3FADE5" w:rsidR="00B459B1" w:rsidRPr="00381024" w:rsidRDefault="00B459B1" w:rsidP="00E65A8D">
            <w:pPr>
              <w:rPr>
                <w:rFonts w:ascii="Avenir Next LT Pro Light" w:hAnsi="Avenir Next LT Pro Light" w:cs="Calibri"/>
                <w:color w:val="000000"/>
                <w:sz w:val="20"/>
                <w:szCs w:val="20"/>
              </w:rPr>
            </w:pPr>
          </w:p>
        </w:tc>
        <w:tc>
          <w:tcPr>
            <w:tcW w:w="3398" w:type="dxa"/>
            <w:tcBorders>
              <w:top w:val="nil"/>
              <w:left w:val="nil"/>
              <w:bottom w:val="single" w:sz="4" w:space="0" w:color="auto"/>
              <w:right w:val="single" w:sz="4" w:space="0" w:color="auto"/>
            </w:tcBorders>
            <w:shd w:val="clear" w:color="auto" w:fill="auto"/>
            <w:vAlign w:val="center"/>
            <w:hideMark/>
          </w:tcPr>
          <w:p w14:paraId="5C8D7CC1" w14:textId="77777777" w:rsidR="00B459B1" w:rsidRPr="00381024" w:rsidRDefault="00B459B1"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Number of Reports on SPLUMA applications approved</w:t>
            </w:r>
          </w:p>
        </w:tc>
        <w:tc>
          <w:tcPr>
            <w:tcW w:w="1520" w:type="dxa"/>
            <w:tcBorders>
              <w:top w:val="nil"/>
              <w:left w:val="nil"/>
              <w:bottom w:val="single" w:sz="4" w:space="0" w:color="auto"/>
              <w:right w:val="single" w:sz="4" w:space="0" w:color="auto"/>
            </w:tcBorders>
            <w:shd w:val="clear" w:color="auto" w:fill="auto"/>
            <w:vAlign w:val="bottom"/>
            <w:hideMark/>
          </w:tcPr>
          <w:p w14:paraId="3AF7D88C" w14:textId="77777777" w:rsidR="00B459B1" w:rsidRPr="00381024" w:rsidRDefault="00B459B1"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513B43EE" w14:textId="77777777" w:rsidR="00B459B1" w:rsidRPr="00381024" w:rsidRDefault="00B459B1"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69A9EFD4" w14:textId="77777777" w:rsidR="00B459B1" w:rsidRPr="00381024" w:rsidRDefault="00B459B1"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4" w:type="dxa"/>
            <w:tcBorders>
              <w:top w:val="nil"/>
              <w:left w:val="nil"/>
              <w:bottom w:val="single" w:sz="4" w:space="0" w:color="auto"/>
              <w:right w:val="single" w:sz="4" w:space="0" w:color="auto"/>
            </w:tcBorders>
            <w:shd w:val="clear" w:color="auto" w:fill="auto"/>
            <w:vAlign w:val="bottom"/>
            <w:hideMark/>
          </w:tcPr>
          <w:p w14:paraId="37628736" w14:textId="77777777" w:rsidR="00B459B1" w:rsidRPr="00381024" w:rsidRDefault="00B459B1"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r>
      <w:tr w:rsidR="00B459B1" w:rsidRPr="00381024" w14:paraId="1334D2E8" w14:textId="77777777" w:rsidTr="003A732E">
        <w:trPr>
          <w:trHeight w:val="397"/>
        </w:trPr>
        <w:tc>
          <w:tcPr>
            <w:tcW w:w="3380" w:type="dxa"/>
            <w:vMerge/>
            <w:tcBorders>
              <w:left w:val="single" w:sz="4" w:space="0" w:color="auto"/>
              <w:bottom w:val="single" w:sz="4" w:space="0" w:color="auto"/>
              <w:right w:val="single" w:sz="4" w:space="0" w:color="auto"/>
            </w:tcBorders>
            <w:shd w:val="clear" w:color="auto" w:fill="auto"/>
            <w:vAlign w:val="bottom"/>
            <w:hideMark/>
          </w:tcPr>
          <w:p w14:paraId="7DF783A9" w14:textId="37888600" w:rsidR="00B459B1" w:rsidRPr="00381024" w:rsidRDefault="00B459B1" w:rsidP="00E65A8D">
            <w:pPr>
              <w:rPr>
                <w:rFonts w:ascii="Avenir Next LT Pro Light" w:hAnsi="Avenir Next LT Pro Light" w:cs="Calibri"/>
                <w:color w:val="000000"/>
                <w:sz w:val="20"/>
                <w:szCs w:val="20"/>
              </w:rPr>
            </w:pPr>
          </w:p>
        </w:tc>
        <w:tc>
          <w:tcPr>
            <w:tcW w:w="3398" w:type="dxa"/>
            <w:tcBorders>
              <w:top w:val="nil"/>
              <w:left w:val="nil"/>
              <w:bottom w:val="single" w:sz="4" w:space="0" w:color="auto"/>
              <w:right w:val="single" w:sz="4" w:space="0" w:color="auto"/>
            </w:tcBorders>
            <w:shd w:val="clear" w:color="auto" w:fill="auto"/>
            <w:vAlign w:val="bottom"/>
            <w:hideMark/>
          </w:tcPr>
          <w:p w14:paraId="1B82D6AB" w14:textId="77777777" w:rsidR="00B459B1" w:rsidRPr="00381024" w:rsidRDefault="00B459B1"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Number of Reports on SPLUMA applications approved</w:t>
            </w:r>
          </w:p>
        </w:tc>
        <w:tc>
          <w:tcPr>
            <w:tcW w:w="1520" w:type="dxa"/>
            <w:tcBorders>
              <w:top w:val="nil"/>
              <w:left w:val="nil"/>
              <w:bottom w:val="single" w:sz="4" w:space="0" w:color="auto"/>
              <w:right w:val="single" w:sz="4" w:space="0" w:color="auto"/>
            </w:tcBorders>
            <w:shd w:val="clear" w:color="auto" w:fill="auto"/>
            <w:vAlign w:val="bottom"/>
            <w:hideMark/>
          </w:tcPr>
          <w:p w14:paraId="057223BC" w14:textId="77777777" w:rsidR="00B459B1" w:rsidRPr="00381024" w:rsidRDefault="00B459B1"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06D18CF6" w14:textId="77777777" w:rsidR="00B459B1" w:rsidRPr="00381024" w:rsidRDefault="00B459B1"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30196C8B" w14:textId="77777777" w:rsidR="00B459B1" w:rsidRPr="00381024" w:rsidRDefault="00B459B1"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4" w:type="dxa"/>
            <w:tcBorders>
              <w:top w:val="nil"/>
              <w:left w:val="nil"/>
              <w:bottom w:val="single" w:sz="4" w:space="0" w:color="auto"/>
              <w:right w:val="single" w:sz="4" w:space="0" w:color="auto"/>
            </w:tcBorders>
            <w:shd w:val="clear" w:color="auto" w:fill="auto"/>
            <w:vAlign w:val="bottom"/>
            <w:hideMark/>
          </w:tcPr>
          <w:p w14:paraId="5A65ECA8" w14:textId="77777777" w:rsidR="00B459B1" w:rsidRPr="00381024" w:rsidRDefault="00B459B1"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r>
      <w:tr w:rsidR="00E65A8D" w:rsidRPr="00381024" w14:paraId="4C5DB591" w14:textId="77777777" w:rsidTr="005B73F5">
        <w:trPr>
          <w:trHeight w:val="1218"/>
        </w:trPr>
        <w:tc>
          <w:tcPr>
            <w:tcW w:w="12862" w:type="dxa"/>
            <w:gridSpan w:val="6"/>
            <w:tcBorders>
              <w:top w:val="single" w:sz="4" w:space="0" w:color="auto"/>
              <w:left w:val="single" w:sz="4" w:space="0" w:color="auto"/>
              <w:bottom w:val="single" w:sz="4" w:space="0" w:color="auto"/>
              <w:right w:val="single" w:sz="12" w:space="0" w:color="auto"/>
            </w:tcBorders>
            <w:shd w:val="clear" w:color="auto" w:fill="auto"/>
            <w:hideMark/>
          </w:tcPr>
          <w:p w14:paraId="6C8BDB01" w14:textId="3A0AD526" w:rsidR="00E65A8D" w:rsidRPr="00381024" w:rsidRDefault="00E65A8D" w:rsidP="005B73F5">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integrated Development Plans (IDPs) and chapter 6 sets out the requirements for the reduction of performance management arrangement by municipalities in which IDPs play a key role.</w:t>
            </w:r>
            <w:r w:rsidR="005B73F5">
              <w:rPr>
                <w:rFonts w:ascii="Avenir Next LT Pro Light" w:hAnsi="Avenir Next LT Pro Light" w:cs="Calibri"/>
                <w:i/>
                <w:iCs/>
                <w:color w:val="000000"/>
                <w:sz w:val="20"/>
                <w:szCs w:val="20"/>
              </w:rPr>
              <w:t xml:space="preserve">                                                                                                                                                                                                                          </w:t>
            </w:r>
            <w:r w:rsidRPr="00381024">
              <w:rPr>
                <w:rFonts w:ascii="Avenir Next LT Pro Light" w:hAnsi="Avenir Next LT Pro Light" w:cs="Calibri"/>
                <w:i/>
                <w:iCs/>
                <w:color w:val="000000"/>
                <w:sz w:val="20"/>
                <w:szCs w:val="20"/>
              </w:rPr>
              <w:t>T3.10.2</w:t>
            </w:r>
          </w:p>
        </w:tc>
      </w:tr>
    </w:tbl>
    <w:p w14:paraId="3CAF013F" w14:textId="77777777" w:rsidR="00F64CBE" w:rsidRDefault="00F64CBE" w:rsidP="00A7059B">
      <w:pPr>
        <w:rPr>
          <w:rFonts w:ascii="Avenir Next LT Pro Light" w:hAnsi="Avenir Next LT Pro Light" w:cs="Arial"/>
        </w:rPr>
        <w:sectPr w:rsidR="00F64CBE" w:rsidSect="00F64CBE">
          <w:pgSz w:w="15840" w:h="12240" w:orient="landscape"/>
          <w:pgMar w:top="2410" w:right="1701" w:bottom="1440" w:left="1259" w:header="709" w:footer="709" w:gutter="0"/>
          <w:cols w:space="708"/>
          <w:titlePg/>
          <w:docGrid w:linePitch="360"/>
        </w:sectPr>
      </w:pPr>
    </w:p>
    <w:p w14:paraId="165286CE" w14:textId="77777777" w:rsidR="00A7059B" w:rsidRPr="00381024" w:rsidRDefault="00A7059B" w:rsidP="00A7059B">
      <w:pPr>
        <w:rPr>
          <w:rFonts w:ascii="Avenir Next LT Pro Light" w:hAnsi="Avenir Next LT Pro Light" w:cs="Arial"/>
        </w:rPr>
      </w:pPr>
    </w:p>
    <w:p w14:paraId="770A4481" w14:textId="73B82A98" w:rsidR="00A7059B" w:rsidRDefault="00A7059B" w:rsidP="00A7059B">
      <w:pPr>
        <w:rPr>
          <w:rFonts w:ascii="Avenir Next LT Pro Light" w:hAnsi="Avenir Next LT Pro Light" w:cs="Arial"/>
        </w:rPr>
      </w:pPr>
    </w:p>
    <w:p w14:paraId="7CC22F06" w14:textId="53D9A248" w:rsidR="00F64CBE" w:rsidRDefault="00F64CBE" w:rsidP="00A7059B">
      <w:pPr>
        <w:rPr>
          <w:rFonts w:ascii="Avenir Next LT Pro Light" w:hAnsi="Avenir Next LT Pro Light" w:cs="Arial"/>
        </w:rPr>
      </w:pPr>
    </w:p>
    <w:p w14:paraId="5F3396CC" w14:textId="77777777" w:rsidR="00F64CBE" w:rsidRPr="00381024" w:rsidRDefault="00F64CBE" w:rsidP="00A7059B">
      <w:pPr>
        <w:rPr>
          <w:rFonts w:ascii="Avenir Next LT Pro Light" w:hAnsi="Avenir Next LT Pro Light" w:cs="Arial"/>
        </w:rPr>
      </w:pPr>
    </w:p>
    <w:tbl>
      <w:tblPr>
        <w:tblW w:w="8893" w:type="dxa"/>
        <w:tblInd w:w="-5" w:type="dxa"/>
        <w:tblLook w:val="04A0" w:firstRow="1" w:lastRow="0" w:firstColumn="1" w:lastColumn="0" w:noHBand="0" w:noVBand="1"/>
      </w:tblPr>
      <w:tblGrid>
        <w:gridCol w:w="872"/>
        <w:gridCol w:w="1648"/>
        <w:gridCol w:w="1408"/>
        <w:gridCol w:w="1648"/>
        <w:gridCol w:w="1700"/>
        <w:gridCol w:w="1617"/>
      </w:tblGrid>
      <w:tr w:rsidR="00E73158" w:rsidRPr="00381024" w14:paraId="3ADC8DB9" w14:textId="77777777" w:rsidTr="00A12749">
        <w:trPr>
          <w:trHeight w:val="267"/>
        </w:trPr>
        <w:tc>
          <w:tcPr>
            <w:tcW w:w="8893"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488F41CF" w14:textId="77777777" w:rsidR="00E73158" w:rsidRPr="00381024" w:rsidRDefault="00E73158" w:rsidP="005B73F5">
            <w:pPr>
              <w:ind w:left="45" w:firstLine="141"/>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Planning Services</w:t>
            </w:r>
          </w:p>
        </w:tc>
      </w:tr>
      <w:tr w:rsidR="00E73158" w:rsidRPr="00381024" w14:paraId="76C423F1" w14:textId="77777777" w:rsidTr="00A12749">
        <w:trPr>
          <w:trHeight w:val="292"/>
        </w:trPr>
        <w:tc>
          <w:tcPr>
            <w:tcW w:w="872"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A35BEC9"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Job Level</w:t>
            </w:r>
          </w:p>
        </w:tc>
        <w:tc>
          <w:tcPr>
            <w:tcW w:w="1648" w:type="dxa"/>
            <w:tcBorders>
              <w:top w:val="nil"/>
              <w:left w:val="single" w:sz="4" w:space="0" w:color="auto"/>
              <w:bottom w:val="nil"/>
              <w:right w:val="single" w:sz="4" w:space="0" w:color="auto"/>
            </w:tcBorders>
            <w:shd w:val="clear" w:color="000000" w:fill="C4D79B"/>
            <w:vAlign w:val="bottom"/>
            <w:hideMark/>
          </w:tcPr>
          <w:p w14:paraId="3AE4F0EC"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-1</w:t>
            </w:r>
          </w:p>
        </w:tc>
        <w:tc>
          <w:tcPr>
            <w:tcW w:w="6372" w:type="dxa"/>
            <w:gridSpan w:val="4"/>
            <w:tcBorders>
              <w:top w:val="single" w:sz="4" w:space="0" w:color="auto"/>
              <w:left w:val="nil"/>
              <w:bottom w:val="nil"/>
              <w:right w:val="single" w:sz="4" w:space="0" w:color="000000"/>
            </w:tcBorders>
            <w:shd w:val="clear" w:color="000000" w:fill="C4D79B"/>
            <w:vAlign w:val="bottom"/>
            <w:hideMark/>
          </w:tcPr>
          <w:p w14:paraId="7BFB67A5"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0</w:t>
            </w:r>
          </w:p>
        </w:tc>
      </w:tr>
      <w:tr w:rsidR="00E73158" w:rsidRPr="00381024" w14:paraId="265CE308" w14:textId="77777777" w:rsidTr="00A12749">
        <w:trPr>
          <w:trHeight w:val="573"/>
        </w:trPr>
        <w:tc>
          <w:tcPr>
            <w:tcW w:w="872" w:type="dxa"/>
            <w:vMerge/>
            <w:tcBorders>
              <w:top w:val="nil"/>
              <w:left w:val="single" w:sz="4" w:space="0" w:color="auto"/>
              <w:bottom w:val="single" w:sz="4" w:space="0" w:color="auto"/>
              <w:right w:val="single" w:sz="4" w:space="0" w:color="auto"/>
            </w:tcBorders>
            <w:vAlign w:val="center"/>
            <w:hideMark/>
          </w:tcPr>
          <w:p w14:paraId="5DA3D042" w14:textId="77777777" w:rsidR="00E73158" w:rsidRPr="00381024" w:rsidRDefault="00E73158" w:rsidP="00E73158">
            <w:pPr>
              <w:rPr>
                <w:rFonts w:ascii="Avenir Next LT Pro Light" w:hAnsi="Avenir Next LT Pro Light" w:cs="Calibri"/>
                <w:b/>
                <w:bCs/>
                <w:sz w:val="20"/>
                <w:szCs w:val="20"/>
              </w:rPr>
            </w:pPr>
          </w:p>
        </w:tc>
        <w:tc>
          <w:tcPr>
            <w:tcW w:w="1648" w:type="dxa"/>
            <w:tcBorders>
              <w:top w:val="single" w:sz="4" w:space="0" w:color="auto"/>
              <w:left w:val="single" w:sz="4" w:space="0" w:color="auto"/>
              <w:bottom w:val="nil"/>
              <w:right w:val="nil"/>
            </w:tcBorders>
            <w:shd w:val="clear" w:color="000000" w:fill="C4D79B"/>
            <w:hideMark/>
          </w:tcPr>
          <w:p w14:paraId="7079499E" w14:textId="77777777" w:rsidR="00E73158" w:rsidRPr="00381024" w:rsidRDefault="00E73158" w:rsidP="00E7315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Employees</w:t>
            </w:r>
          </w:p>
        </w:tc>
        <w:tc>
          <w:tcPr>
            <w:tcW w:w="1408" w:type="dxa"/>
            <w:tcBorders>
              <w:top w:val="single" w:sz="4" w:space="0" w:color="auto"/>
              <w:left w:val="single" w:sz="4" w:space="0" w:color="auto"/>
              <w:bottom w:val="nil"/>
              <w:right w:val="nil"/>
            </w:tcBorders>
            <w:shd w:val="clear" w:color="000000" w:fill="C4D79B"/>
            <w:hideMark/>
          </w:tcPr>
          <w:p w14:paraId="780A23D6" w14:textId="77777777" w:rsidR="00E73158" w:rsidRPr="00381024" w:rsidRDefault="00E73158" w:rsidP="00E7315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Posts</w:t>
            </w:r>
          </w:p>
        </w:tc>
        <w:tc>
          <w:tcPr>
            <w:tcW w:w="1648" w:type="dxa"/>
            <w:tcBorders>
              <w:top w:val="single" w:sz="4" w:space="0" w:color="auto"/>
              <w:left w:val="single" w:sz="4" w:space="0" w:color="auto"/>
              <w:bottom w:val="nil"/>
              <w:right w:val="nil"/>
            </w:tcBorders>
            <w:shd w:val="clear" w:color="000000" w:fill="C4D79B"/>
            <w:hideMark/>
          </w:tcPr>
          <w:p w14:paraId="380DC93F" w14:textId="77777777" w:rsidR="00E73158" w:rsidRPr="00381024" w:rsidRDefault="00E73158" w:rsidP="00E7315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Employees</w:t>
            </w:r>
          </w:p>
        </w:tc>
        <w:tc>
          <w:tcPr>
            <w:tcW w:w="1700" w:type="dxa"/>
            <w:tcBorders>
              <w:top w:val="single" w:sz="4" w:space="0" w:color="auto"/>
              <w:left w:val="single" w:sz="4" w:space="0" w:color="auto"/>
              <w:bottom w:val="nil"/>
              <w:right w:val="nil"/>
            </w:tcBorders>
            <w:shd w:val="clear" w:color="000000" w:fill="C4D79B"/>
            <w:hideMark/>
          </w:tcPr>
          <w:p w14:paraId="03EE3D26" w14:textId="77777777" w:rsidR="00E73158" w:rsidRPr="00381024" w:rsidRDefault="00E73158" w:rsidP="00E7315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Vacancies (fulltime equivalents)</w:t>
            </w:r>
          </w:p>
        </w:tc>
        <w:tc>
          <w:tcPr>
            <w:tcW w:w="1614" w:type="dxa"/>
            <w:tcBorders>
              <w:top w:val="single" w:sz="4" w:space="0" w:color="auto"/>
              <w:left w:val="single" w:sz="4" w:space="0" w:color="auto"/>
              <w:bottom w:val="nil"/>
              <w:right w:val="single" w:sz="4" w:space="0" w:color="auto"/>
            </w:tcBorders>
            <w:shd w:val="clear" w:color="000000" w:fill="C4D79B"/>
            <w:hideMark/>
          </w:tcPr>
          <w:p w14:paraId="65AC8450" w14:textId="77777777" w:rsidR="00E73158" w:rsidRPr="00381024" w:rsidRDefault="00E73158" w:rsidP="00E7315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Vacancies (as a % of total posts)</w:t>
            </w:r>
          </w:p>
        </w:tc>
      </w:tr>
      <w:tr w:rsidR="00E73158" w:rsidRPr="00381024" w14:paraId="7E619C97" w14:textId="77777777" w:rsidTr="00A12749">
        <w:trPr>
          <w:trHeight w:val="251"/>
        </w:trPr>
        <w:tc>
          <w:tcPr>
            <w:tcW w:w="872" w:type="dxa"/>
            <w:vMerge/>
            <w:tcBorders>
              <w:top w:val="nil"/>
              <w:left w:val="single" w:sz="4" w:space="0" w:color="auto"/>
              <w:bottom w:val="single" w:sz="4" w:space="0" w:color="auto"/>
              <w:right w:val="single" w:sz="4" w:space="0" w:color="auto"/>
            </w:tcBorders>
            <w:vAlign w:val="center"/>
            <w:hideMark/>
          </w:tcPr>
          <w:p w14:paraId="547E67F2" w14:textId="77777777" w:rsidR="00E73158" w:rsidRPr="00381024" w:rsidRDefault="00E73158" w:rsidP="00E73158">
            <w:pPr>
              <w:rPr>
                <w:rFonts w:ascii="Avenir Next LT Pro Light" w:hAnsi="Avenir Next LT Pro Light" w:cs="Calibri"/>
                <w:b/>
                <w:bCs/>
                <w:sz w:val="20"/>
                <w:szCs w:val="20"/>
              </w:rPr>
            </w:pPr>
          </w:p>
        </w:tc>
        <w:tc>
          <w:tcPr>
            <w:tcW w:w="1648" w:type="dxa"/>
            <w:tcBorders>
              <w:top w:val="nil"/>
              <w:left w:val="single" w:sz="4" w:space="0" w:color="auto"/>
              <w:bottom w:val="single" w:sz="4" w:space="0" w:color="auto"/>
              <w:right w:val="nil"/>
            </w:tcBorders>
            <w:shd w:val="clear" w:color="000000" w:fill="C4D79B"/>
            <w:vAlign w:val="bottom"/>
            <w:hideMark/>
          </w:tcPr>
          <w:p w14:paraId="1066980B"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408" w:type="dxa"/>
            <w:tcBorders>
              <w:top w:val="nil"/>
              <w:left w:val="single" w:sz="4" w:space="0" w:color="auto"/>
              <w:bottom w:val="single" w:sz="4" w:space="0" w:color="auto"/>
              <w:right w:val="nil"/>
            </w:tcBorders>
            <w:shd w:val="clear" w:color="000000" w:fill="C4D79B"/>
            <w:vAlign w:val="bottom"/>
            <w:hideMark/>
          </w:tcPr>
          <w:p w14:paraId="4AE38B67"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648" w:type="dxa"/>
            <w:tcBorders>
              <w:top w:val="nil"/>
              <w:left w:val="single" w:sz="4" w:space="0" w:color="auto"/>
              <w:bottom w:val="single" w:sz="4" w:space="0" w:color="auto"/>
              <w:right w:val="nil"/>
            </w:tcBorders>
            <w:shd w:val="clear" w:color="000000" w:fill="C4D79B"/>
            <w:vAlign w:val="bottom"/>
            <w:hideMark/>
          </w:tcPr>
          <w:p w14:paraId="1667CB1B"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700" w:type="dxa"/>
            <w:tcBorders>
              <w:top w:val="nil"/>
              <w:left w:val="single" w:sz="4" w:space="0" w:color="auto"/>
              <w:bottom w:val="single" w:sz="4" w:space="0" w:color="auto"/>
              <w:right w:val="nil"/>
            </w:tcBorders>
            <w:shd w:val="clear" w:color="000000" w:fill="C4D79B"/>
            <w:vAlign w:val="bottom"/>
            <w:hideMark/>
          </w:tcPr>
          <w:p w14:paraId="26E798BC"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614" w:type="dxa"/>
            <w:tcBorders>
              <w:top w:val="nil"/>
              <w:left w:val="single" w:sz="4" w:space="0" w:color="auto"/>
              <w:bottom w:val="single" w:sz="4" w:space="0" w:color="auto"/>
              <w:right w:val="single" w:sz="4" w:space="0" w:color="auto"/>
            </w:tcBorders>
            <w:shd w:val="clear" w:color="000000" w:fill="C4D79B"/>
            <w:vAlign w:val="bottom"/>
            <w:hideMark/>
          </w:tcPr>
          <w:p w14:paraId="1DDB3A8B"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w:t>
            </w:r>
          </w:p>
        </w:tc>
      </w:tr>
      <w:tr w:rsidR="00E73158" w:rsidRPr="00381024" w14:paraId="3756CB3E" w14:textId="77777777" w:rsidTr="00A12749">
        <w:trPr>
          <w:trHeight w:val="256"/>
        </w:trPr>
        <w:tc>
          <w:tcPr>
            <w:tcW w:w="872" w:type="dxa"/>
            <w:tcBorders>
              <w:top w:val="nil"/>
              <w:left w:val="single" w:sz="4" w:space="0" w:color="auto"/>
              <w:bottom w:val="single" w:sz="4" w:space="0" w:color="auto"/>
              <w:right w:val="single" w:sz="4" w:space="0" w:color="auto"/>
            </w:tcBorders>
            <w:shd w:val="clear" w:color="auto" w:fill="auto"/>
            <w:noWrap/>
            <w:vAlign w:val="bottom"/>
            <w:hideMark/>
          </w:tcPr>
          <w:p w14:paraId="01C1529B" w14:textId="77777777" w:rsidR="00E73158" w:rsidRPr="00381024" w:rsidRDefault="00E73158" w:rsidP="00E73158">
            <w:pPr>
              <w:jc w:val="center"/>
              <w:rPr>
                <w:rFonts w:ascii="Avenir Next LT Pro Light" w:hAnsi="Avenir Next LT Pro Light" w:cs="Calibri"/>
                <w:sz w:val="20"/>
                <w:szCs w:val="20"/>
              </w:rPr>
            </w:pPr>
            <w:r w:rsidRPr="00381024">
              <w:rPr>
                <w:rFonts w:ascii="Avenir Next LT Pro Light" w:hAnsi="Avenir Next LT Pro Light" w:cs="Calibri"/>
                <w:sz w:val="20"/>
                <w:szCs w:val="20"/>
              </w:rPr>
              <w:t>10 - 12</w:t>
            </w:r>
          </w:p>
        </w:tc>
        <w:tc>
          <w:tcPr>
            <w:tcW w:w="1648" w:type="dxa"/>
            <w:tcBorders>
              <w:top w:val="nil"/>
              <w:left w:val="nil"/>
              <w:bottom w:val="single" w:sz="4" w:space="0" w:color="auto"/>
              <w:right w:val="single" w:sz="4" w:space="0" w:color="auto"/>
            </w:tcBorders>
            <w:shd w:val="clear" w:color="auto" w:fill="auto"/>
            <w:vAlign w:val="bottom"/>
            <w:hideMark/>
          </w:tcPr>
          <w:p w14:paraId="708AC0A0"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408" w:type="dxa"/>
            <w:tcBorders>
              <w:top w:val="nil"/>
              <w:left w:val="nil"/>
              <w:bottom w:val="single" w:sz="4" w:space="0" w:color="auto"/>
              <w:right w:val="single" w:sz="4" w:space="0" w:color="auto"/>
            </w:tcBorders>
            <w:shd w:val="clear" w:color="auto" w:fill="auto"/>
            <w:vAlign w:val="bottom"/>
            <w:hideMark/>
          </w:tcPr>
          <w:p w14:paraId="160C9C70"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648" w:type="dxa"/>
            <w:tcBorders>
              <w:top w:val="nil"/>
              <w:left w:val="nil"/>
              <w:bottom w:val="single" w:sz="4" w:space="0" w:color="auto"/>
              <w:right w:val="single" w:sz="4" w:space="0" w:color="auto"/>
            </w:tcBorders>
            <w:shd w:val="clear" w:color="auto" w:fill="auto"/>
            <w:vAlign w:val="bottom"/>
            <w:hideMark/>
          </w:tcPr>
          <w:p w14:paraId="7CDA24DD"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14:paraId="57C52A9E" w14:textId="77777777" w:rsidR="00E73158" w:rsidRPr="00381024" w:rsidRDefault="00E73158"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614" w:type="dxa"/>
            <w:tcBorders>
              <w:top w:val="nil"/>
              <w:left w:val="nil"/>
              <w:bottom w:val="single" w:sz="4" w:space="0" w:color="auto"/>
              <w:right w:val="single" w:sz="4" w:space="0" w:color="auto"/>
            </w:tcBorders>
            <w:shd w:val="clear" w:color="auto" w:fill="auto"/>
            <w:noWrap/>
            <w:vAlign w:val="bottom"/>
            <w:hideMark/>
          </w:tcPr>
          <w:p w14:paraId="4200E4D0" w14:textId="77777777" w:rsidR="00E73158" w:rsidRPr="00381024" w:rsidRDefault="00E73158"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E73158" w:rsidRPr="00381024" w14:paraId="79142163" w14:textId="77777777" w:rsidTr="00A12749">
        <w:trPr>
          <w:trHeight w:val="256"/>
        </w:trPr>
        <w:tc>
          <w:tcPr>
            <w:tcW w:w="872" w:type="dxa"/>
            <w:tcBorders>
              <w:top w:val="nil"/>
              <w:left w:val="single" w:sz="4" w:space="0" w:color="auto"/>
              <w:bottom w:val="single" w:sz="4" w:space="0" w:color="auto"/>
              <w:right w:val="single" w:sz="4" w:space="0" w:color="auto"/>
            </w:tcBorders>
            <w:shd w:val="clear" w:color="auto" w:fill="auto"/>
            <w:noWrap/>
            <w:vAlign w:val="bottom"/>
            <w:hideMark/>
          </w:tcPr>
          <w:p w14:paraId="17BFCE89" w14:textId="77777777" w:rsidR="00E73158" w:rsidRPr="00381024" w:rsidRDefault="00E73158" w:rsidP="00E73158">
            <w:pPr>
              <w:jc w:val="center"/>
              <w:rPr>
                <w:rFonts w:ascii="Avenir Next LT Pro Light" w:hAnsi="Avenir Next LT Pro Light" w:cs="Calibri"/>
                <w:sz w:val="20"/>
                <w:szCs w:val="20"/>
              </w:rPr>
            </w:pPr>
            <w:r w:rsidRPr="00381024">
              <w:rPr>
                <w:rFonts w:ascii="Avenir Next LT Pro Light" w:hAnsi="Avenir Next LT Pro Light" w:cs="Calibri"/>
                <w:sz w:val="20"/>
                <w:szCs w:val="20"/>
              </w:rPr>
              <w:t>13 - 15</w:t>
            </w:r>
          </w:p>
        </w:tc>
        <w:tc>
          <w:tcPr>
            <w:tcW w:w="1648" w:type="dxa"/>
            <w:tcBorders>
              <w:top w:val="nil"/>
              <w:left w:val="nil"/>
              <w:bottom w:val="single" w:sz="4" w:space="0" w:color="auto"/>
              <w:right w:val="single" w:sz="4" w:space="0" w:color="auto"/>
            </w:tcBorders>
            <w:shd w:val="clear" w:color="auto" w:fill="auto"/>
            <w:vAlign w:val="bottom"/>
            <w:hideMark/>
          </w:tcPr>
          <w:p w14:paraId="34631C69"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408" w:type="dxa"/>
            <w:tcBorders>
              <w:top w:val="nil"/>
              <w:left w:val="nil"/>
              <w:bottom w:val="single" w:sz="4" w:space="0" w:color="auto"/>
              <w:right w:val="single" w:sz="4" w:space="0" w:color="auto"/>
            </w:tcBorders>
            <w:shd w:val="clear" w:color="auto" w:fill="auto"/>
            <w:vAlign w:val="bottom"/>
            <w:hideMark/>
          </w:tcPr>
          <w:p w14:paraId="5945BC4A"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648" w:type="dxa"/>
            <w:tcBorders>
              <w:top w:val="nil"/>
              <w:left w:val="nil"/>
              <w:bottom w:val="single" w:sz="4" w:space="0" w:color="auto"/>
              <w:right w:val="single" w:sz="4" w:space="0" w:color="auto"/>
            </w:tcBorders>
            <w:shd w:val="clear" w:color="auto" w:fill="auto"/>
            <w:vAlign w:val="bottom"/>
            <w:hideMark/>
          </w:tcPr>
          <w:p w14:paraId="63553C0C"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14:paraId="57ED780B" w14:textId="77777777" w:rsidR="00E73158" w:rsidRPr="00381024" w:rsidRDefault="00E73158"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614" w:type="dxa"/>
            <w:tcBorders>
              <w:top w:val="nil"/>
              <w:left w:val="nil"/>
              <w:bottom w:val="single" w:sz="4" w:space="0" w:color="auto"/>
              <w:right w:val="single" w:sz="4" w:space="0" w:color="auto"/>
            </w:tcBorders>
            <w:shd w:val="clear" w:color="auto" w:fill="auto"/>
            <w:noWrap/>
            <w:vAlign w:val="bottom"/>
            <w:hideMark/>
          </w:tcPr>
          <w:p w14:paraId="4C23161D" w14:textId="77777777" w:rsidR="00E73158" w:rsidRPr="00381024" w:rsidRDefault="00E73158"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E73158" w:rsidRPr="00381024" w14:paraId="0013327A" w14:textId="77777777" w:rsidTr="00A12749">
        <w:trPr>
          <w:trHeight w:val="256"/>
        </w:trPr>
        <w:tc>
          <w:tcPr>
            <w:tcW w:w="872" w:type="dxa"/>
            <w:tcBorders>
              <w:top w:val="nil"/>
              <w:left w:val="single" w:sz="4" w:space="0" w:color="auto"/>
              <w:bottom w:val="single" w:sz="4" w:space="0" w:color="auto"/>
              <w:right w:val="single" w:sz="4" w:space="0" w:color="auto"/>
            </w:tcBorders>
            <w:shd w:val="clear" w:color="auto" w:fill="auto"/>
            <w:noWrap/>
            <w:vAlign w:val="bottom"/>
            <w:hideMark/>
          </w:tcPr>
          <w:p w14:paraId="1451BE6A" w14:textId="77777777" w:rsidR="00E73158" w:rsidRPr="00381024" w:rsidRDefault="00E73158" w:rsidP="00E73158">
            <w:pPr>
              <w:jc w:val="center"/>
              <w:rPr>
                <w:rFonts w:ascii="Avenir Next LT Pro Light" w:hAnsi="Avenir Next LT Pro Light" w:cs="Calibri"/>
                <w:sz w:val="20"/>
                <w:szCs w:val="20"/>
              </w:rPr>
            </w:pPr>
            <w:r w:rsidRPr="00381024">
              <w:rPr>
                <w:rFonts w:ascii="Avenir Next LT Pro Light" w:hAnsi="Avenir Next LT Pro Light" w:cs="Calibri"/>
                <w:sz w:val="20"/>
                <w:szCs w:val="20"/>
              </w:rPr>
              <w:t>Total</w:t>
            </w:r>
          </w:p>
        </w:tc>
        <w:tc>
          <w:tcPr>
            <w:tcW w:w="1648" w:type="dxa"/>
            <w:tcBorders>
              <w:top w:val="nil"/>
              <w:left w:val="nil"/>
              <w:bottom w:val="single" w:sz="4" w:space="0" w:color="auto"/>
              <w:right w:val="single" w:sz="4" w:space="0" w:color="auto"/>
            </w:tcBorders>
            <w:shd w:val="clear" w:color="auto" w:fill="auto"/>
            <w:vAlign w:val="bottom"/>
            <w:hideMark/>
          </w:tcPr>
          <w:p w14:paraId="1F02AE45"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2</w:t>
            </w:r>
          </w:p>
        </w:tc>
        <w:tc>
          <w:tcPr>
            <w:tcW w:w="1408" w:type="dxa"/>
            <w:tcBorders>
              <w:top w:val="nil"/>
              <w:left w:val="nil"/>
              <w:bottom w:val="single" w:sz="4" w:space="0" w:color="auto"/>
              <w:right w:val="single" w:sz="4" w:space="0" w:color="auto"/>
            </w:tcBorders>
            <w:shd w:val="clear" w:color="auto" w:fill="auto"/>
            <w:vAlign w:val="bottom"/>
            <w:hideMark/>
          </w:tcPr>
          <w:p w14:paraId="44E444AA"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2</w:t>
            </w:r>
          </w:p>
        </w:tc>
        <w:tc>
          <w:tcPr>
            <w:tcW w:w="1648" w:type="dxa"/>
            <w:tcBorders>
              <w:top w:val="nil"/>
              <w:left w:val="nil"/>
              <w:bottom w:val="single" w:sz="4" w:space="0" w:color="auto"/>
              <w:right w:val="single" w:sz="4" w:space="0" w:color="auto"/>
            </w:tcBorders>
            <w:shd w:val="clear" w:color="auto" w:fill="auto"/>
            <w:vAlign w:val="bottom"/>
            <w:hideMark/>
          </w:tcPr>
          <w:p w14:paraId="042AFF0F"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2</w:t>
            </w:r>
          </w:p>
        </w:tc>
        <w:tc>
          <w:tcPr>
            <w:tcW w:w="1700" w:type="dxa"/>
            <w:tcBorders>
              <w:top w:val="nil"/>
              <w:left w:val="nil"/>
              <w:bottom w:val="single" w:sz="4" w:space="0" w:color="auto"/>
              <w:right w:val="single" w:sz="4" w:space="0" w:color="auto"/>
            </w:tcBorders>
            <w:shd w:val="clear" w:color="auto" w:fill="auto"/>
            <w:noWrap/>
            <w:vAlign w:val="bottom"/>
            <w:hideMark/>
          </w:tcPr>
          <w:p w14:paraId="00879900" w14:textId="77777777" w:rsidR="00E73158" w:rsidRPr="00381024" w:rsidRDefault="00E73158"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614" w:type="dxa"/>
            <w:tcBorders>
              <w:top w:val="nil"/>
              <w:left w:val="nil"/>
              <w:bottom w:val="single" w:sz="4" w:space="0" w:color="auto"/>
              <w:right w:val="single" w:sz="4" w:space="0" w:color="auto"/>
            </w:tcBorders>
            <w:shd w:val="clear" w:color="auto" w:fill="auto"/>
            <w:noWrap/>
            <w:vAlign w:val="bottom"/>
            <w:hideMark/>
          </w:tcPr>
          <w:p w14:paraId="6D055177" w14:textId="77777777" w:rsidR="00E73158" w:rsidRPr="00381024" w:rsidRDefault="00E73158"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E73158" w:rsidRPr="00381024" w14:paraId="19F53A67" w14:textId="77777777" w:rsidTr="00A12749">
        <w:trPr>
          <w:trHeight w:val="1421"/>
        </w:trPr>
        <w:tc>
          <w:tcPr>
            <w:tcW w:w="8893"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43576FC6" w14:textId="1EE94974" w:rsidR="00E73158" w:rsidRPr="00381024" w:rsidRDefault="00E73158" w:rsidP="00E73158">
            <w:pPr>
              <w:rPr>
                <w:rFonts w:ascii="Avenir Next LT Pro Light" w:hAnsi="Avenir Next LT Pro Light" w:cs="Calibri"/>
                <w:i/>
                <w:iCs/>
                <w:sz w:val="20"/>
                <w:szCs w:val="20"/>
              </w:rPr>
            </w:pPr>
            <w:r w:rsidRPr="00381024">
              <w:rPr>
                <w:rFonts w:ascii="Avenir Next LT Pro Light" w:hAnsi="Avenir Next LT Pro Light" w:cs="Calibri"/>
                <w:i/>
                <w:iCs/>
                <w:sz w:val="20"/>
                <w:szCs w:val="20"/>
              </w:rPr>
              <w:t xml:space="preserve">Totals should equate to those included in the Chapter 4 total employee schedule. Employees and Posts numbers are as </w:t>
            </w:r>
            <w:r w:rsidR="005B73F5" w:rsidRPr="00381024">
              <w:rPr>
                <w:rFonts w:ascii="Avenir Next LT Pro Light" w:hAnsi="Avenir Next LT Pro Light" w:cs="Calibri"/>
                <w:i/>
                <w:iCs/>
                <w:sz w:val="20"/>
                <w:szCs w:val="20"/>
              </w:rPr>
              <w:t>of</w:t>
            </w:r>
            <w:r w:rsidRPr="00381024">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5B73F5" w:rsidRPr="00381024">
              <w:rPr>
                <w:rFonts w:ascii="Avenir Next LT Pro Light" w:hAnsi="Avenir Next LT Pro Light" w:cs="Calibri"/>
                <w:i/>
                <w:iCs/>
                <w:sz w:val="20"/>
                <w:szCs w:val="20"/>
              </w:rPr>
              <w:t>e.g.,</w:t>
            </w:r>
            <w:r w:rsidRPr="00381024">
              <w:rPr>
                <w:rFonts w:ascii="Avenir Next LT Pro Light" w:hAnsi="Avenir Next LT Pro Light" w:cs="Calibri"/>
                <w:i/>
                <w:iCs/>
                <w:sz w:val="20"/>
                <w:szCs w:val="20"/>
              </w:rPr>
              <w:t xml:space="preserve"> ‘senior management’) then dividing that total by 250 to give the number of posts equivalent to the accumulated days.                                                                                                          </w:t>
            </w:r>
          </w:p>
          <w:p w14:paraId="7B843514" w14:textId="7498C9B8" w:rsidR="00E73158" w:rsidRPr="00381024" w:rsidRDefault="00E73158" w:rsidP="00E73158">
            <w:pPr>
              <w:rPr>
                <w:rFonts w:ascii="Avenir Next LT Pro Light" w:hAnsi="Avenir Next LT Pro Light" w:cs="Calibri"/>
                <w:i/>
                <w:iCs/>
                <w:sz w:val="20"/>
                <w:szCs w:val="20"/>
              </w:rPr>
            </w:pPr>
            <w:r w:rsidRPr="00381024">
              <w:rPr>
                <w:rFonts w:ascii="Avenir Next LT Pro Light" w:hAnsi="Avenir Next LT Pro Light" w:cs="Calibri"/>
                <w:i/>
                <w:iCs/>
                <w:sz w:val="20"/>
                <w:szCs w:val="20"/>
              </w:rPr>
              <w:t xml:space="preserve">                                                                                                                                                                  T 3.10.3</w:t>
            </w:r>
          </w:p>
        </w:tc>
      </w:tr>
    </w:tbl>
    <w:p w14:paraId="5FF3077E" w14:textId="77777777" w:rsidR="0055445B" w:rsidRPr="00381024" w:rsidRDefault="0055445B" w:rsidP="00256BB6">
      <w:pPr>
        <w:contextualSpacing/>
        <w:jc w:val="both"/>
        <w:rPr>
          <w:rFonts w:ascii="Avenir Next LT Pro Light" w:hAnsi="Avenir Next LT Pro Light" w:cs="Arial"/>
        </w:rPr>
        <w:sectPr w:rsidR="0055445B" w:rsidRPr="00381024" w:rsidSect="00F64CBE">
          <w:pgSz w:w="12240" w:h="15840"/>
          <w:pgMar w:top="1701" w:right="1440" w:bottom="1259" w:left="1979" w:header="709" w:footer="709" w:gutter="0"/>
          <w:cols w:space="708"/>
          <w:titlePg/>
          <w:docGrid w:linePitch="360"/>
        </w:sectPr>
      </w:pPr>
    </w:p>
    <w:p w14:paraId="097345B8" w14:textId="77777777" w:rsidR="00A16E57" w:rsidRPr="00381024" w:rsidRDefault="00A16E57" w:rsidP="00256BB6">
      <w:pPr>
        <w:contextualSpacing/>
        <w:jc w:val="both"/>
        <w:rPr>
          <w:rFonts w:ascii="Avenir Next LT Pro Light" w:hAnsi="Avenir Next LT Pro Light" w:cs="Arial"/>
        </w:rPr>
      </w:pPr>
    </w:p>
    <w:p w14:paraId="26464843" w14:textId="77777777" w:rsidR="00EF5D17" w:rsidRPr="00381024" w:rsidRDefault="00EF5D17" w:rsidP="00114C57">
      <w:pPr>
        <w:tabs>
          <w:tab w:val="left" w:pos="8028"/>
        </w:tabs>
        <w:contextualSpacing/>
        <w:jc w:val="both"/>
        <w:rPr>
          <w:rFonts w:ascii="Avenir Next LT Pro Light" w:hAnsi="Avenir Next LT Pro Light" w:cs="Arial"/>
        </w:rPr>
      </w:pPr>
    </w:p>
    <w:p w14:paraId="43700772" w14:textId="77777777" w:rsidR="00A16E57" w:rsidRPr="00381024" w:rsidRDefault="00A16E57" w:rsidP="00114C57">
      <w:pPr>
        <w:tabs>
          <w:tab w:val="left" w:pos="7824"/>
        </w:tabs>
        <w:contextualSpacing/>
        <w:jc w:val="both"/>
        <w:rPr>
          <w:rFonts w:ascii="Avenir Next LT Pro Light" w:hAnsi="Avenir Next LT Pro Light" w:cs="Arial"/>
        </w:rPr>
      </w:pPr>
    </w:p>
    <w:p w14:paraId="3BDA7D8D" w14:textId="77777777" w:rsidR="00A16E57" w:rsidRPr="00381024" w:rsidRDefault="00A16E5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 xml:space="preserve">COMMENT ON </w:t>
      </w:r>
      <w:r w:rsidR="00285BCE" w:rsidRPr="00381024">
        <w:rPr>
          <w:rFonts w:ascii="Avenir Next LT Pro Light" w:hAnsi="Avenir Next LT Pro Light" w:cs="Arial"/>
        </w:rPr>
        <w:t>THE PERFORMANCE OF PHYSICAL PLANNING</w:t>
      </w:r>
      <w:r w:rsidRPr="00381024">
        <w:rPr>
          <w:rFonts w:ascii="Avenir Next LT Pro Light" w:hAnsi="Avenir Next LT Pro Light" w:cs="Arial"/>
        </w:rPr>
        <w:t xml:space="preserve"> OVERALL:</w:t>
      </w:r>
    </w:p>
    <w:p w14:paraId="480F5B98" w14:textId="77777777" w:rsidR="00A16E57" w:rsidRPr="00381024" w:rsidRDefault="00A16E5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039BA1A" w14:textId="77777777" w:rsidR="00A16E57" w:rsidRPr="00381024" w:rsidRDefault="00A16E5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1A52FCB" w14:textId="77777777" w:rsidR="00EF5D17" w:rsidRPr="00381024" w:rsidRDefault="00EF5D17" w:rsidP="00EF5D1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bCs/>
          <w:iCs/>
        </w:rPr>
        <w:t xml:space="preserve">The Municipality has finalized its review of the Spatial Development Framework (SDF) in collaboration with SANBI who co-founded the project with the municipality. The municipal SDF was approved and adopted by Council </w:t>
      </w:r>
      <w:r w:rsidR="00F12B0A" w:rsidRPr="00381024">
        <w:rPr>
          <w:rFonts w:ascii="Avenir Next LT Pro Light" w:hAnsi="Avenir Next LT Pro Light" w:cs="Arial"/>
          <w:bCs/>
          <w:iCs/>
        </w:rPr>
        <w:t>and is reviewed annually</w:t>
      </w:r>
      <w:r w:rsidRPr="00381024">
        <w:rPr>
          <w:rFonts w:ascii="Avenir Next LT Pro Light" w:hAnsi="Avenir Next LT Pro Light" w:cs="Arial"/>
          <w:bCs/>
          <w:iCs/>
        </w:rPr>
        <w:t>. The revision of the SDF enabled the preparation of the new SPLUMA compliant Land Use Scheme, which facilitates development</w:t>
      </w:r>
      <w:r w:rsidR="00A06E38" w:rsidRPr="00381024">
        <w:rPr>
          <w:rFonts w:ascii="Avenir Next LT Pro Light" w:hAnsi="Avenir Next LT Pro Light" w:cs="Arial"/>
          <w:bCs/>
          <w:iCs/>
        </w:rPr>
        <w:t xml:space="preserve">. </w:t>
      </w:r>
    </w:p>
    <w:p w14:paraId="09274901" w14:textId="77777777" w:rsidR="00EF5D17" w:rsidRPr="00381024" w:rsidRDefault="00EF5D17" w:rsidP="00EF5D1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43285F10" w14:textId="726C6823" w:rsidR="00A16E57" w:rsidRPr="00381024" w:rsidRDefault="00A16E57" w:rsidP="00EF5D1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3.1</w:t>
      </w:r>
      <w:r w:rsidR="00D13BA1" w:rsidRPr="00381024">
        <w:rPr>
          <w:rFonts w:ascii="Avenir Next LT Pro Light" w:hAnsi="Avenir Next LT Pro Light" w:cs="Arial"/>
          <w:i/>
        </w:rPr>
        <w:t>0.</w:t>
      </w:r>
      <w:r w:rsidR="00E73158" w:rsidRPr="00381024">
        <w:rPr>
          <w:rFonts w:ascii="Avenir Next LT Pro Light" w:hAnsi="Avenir Next LT Pro Light" w:cs="Arial"/>
          <w:i/>
        </w:rPr>
        <w:t>4</w:t>
      </w:r>
    </w:p>
    <w:p w14:paraId="18AE8021" w14:textId="77777777" w:rsidR="00E65A8D" w:rsidRPr="00381024" w:rsidRDefault="00E65A8D" w:rsidP="00256BB6">
      <w:pPr>
        <w:contextualSpacing/>
        <w:jc w:val="both"/>
        <w:rPr>
          <w:rFonts w:ascii="Avenir Next LT Pro Light" w:hAnsi="Avenir Next LT Pro Light" w:cs="Arial"/>
        </w:rPr>
      </w:pPr>
    </w:p>
    <w:p w14:paraId="7928FE68" w14:textId="533EDDB3" w:rsidR="00986C30" w:rsidRPr="00381024" w:rsidRDefault="00D13BA1" w:rsidP="00A7059B">
      <w:pPr>
        <w:pStyle w:val="Heading3"/>
        <w:spacing w:before="0"/>
        <w:contextualSpacing/>
        <w:rPr>
          <w:rFonts w:ascii="Avenir Next LT Pro Light" w:hAnsi="Avenir Next LT Pro Light" w:cs="Arial"/>
        </w:rPr>
      </w:pPr>
      <w:bookmarkStart w:id="100" w:name="_Toc331763659"/>
      <w:bookmarkStart w:id="101" w:name="_Toc124934834"/>
      <w:r w:rsidRPr="00381024">
        <w:rPr>
          <w:rFonts w:ascii="Avenir Next LT Pro Light" w:hAnsi="Avenir Next LT Pro Light" w:cs="Arial"/>
        </w:rPr>
        <w:t>3.</w:t>
      </w:r>
      <w:r w:rsidR="00D6622E" w:rsidRPr="00381024">
        <w:rPr>
          <w:rFonts w:ascii="Avenir Next LT Pro Light" w:hAnsi="Avenir Next LT Pro Light" w:cs="Arial"/>
        </w:rPr>
        <w:t>1</w:t>
      </w:r>
      <w:r w:rsidRPr="00381024">
        <w:rPr>
          <w:rFonts w:ascii="Avenir Next LT Pro Light" w:hAnsi="Avenir Next LT Pro Light" w:cs="Arial"/>
        </w:rPr>
        <w:t>1</w:t>
      </w:r>
      <w:r w:rsidR="00D6622E" w:rsidRPr="00381024">
        <w:rPr>
          <w:rFonts w:ascii="Avenir Next LT Pro Light" w:hAnsi="Avenir Next LT Pro Light" w:cs="Arial"/>
        </w:rPr>
        <w:tab/>
      </w:r>
      <w:r w:rsidR="00D97DE9" w:rsidRPr="00381024">
        <w:rPr>
          <w:rFonts w:ascii="Avenir Next LT Pro Light" w:hAnsi="Avenir Next LT Pro Light" w:cs="Arial"/>
        </w:rPr>
        <w:t xml:space="preserve">LOCAL </w:t>
      </w:r>
      <w:r w:rsidR="004D3889" w:rsidRPr="00381024">
        <w:rPr>
          <w:rFonts w:ascii="Avenir Next LT Pro Light" w:hAnsi="Avenir Next LT Pro Light" w:cs="Arial"/>
        </w:rPr>
        <w:t>ECONOMIC DEVELOPMENT</w:t>
      </w:r>
      <w:r w:rsidR="00CF1C63" w:rsidRPr="00381024">
        <w:rPr>
          <w:rFonts w:ascii="Avenir Next LT Pro Light" w:hAnsi="Avenir Next LT Pro Light" w:cs="Arial"/>
        </w:rPr>
        <w:t xml:space="preserve"> (INCLUDING TOURISM AND </w:t>
      </w:r>
      <w:r w:rsidR="00A06928" w:rsidRPr="00381024">
        <w:rPr>
          <w:rFonts w:ascii="Avenir Next LT Pro Light" w:hAnsi="Avenir Next LT Pro Light" w:cs="Arial"/>
          <w:lang w:val="en-ZA"/>
        </w:rPr>
        <w:t>business regulation and compliance</w:t>
      </w:r>
      <w:r w:rsidR="00CF1C63" w:rsidRPr="00381024">
        <w:rPr>
          <w:rFonts w:ascii="Avenir Next LT Pro Light" w:hAnsi="Avenir Next LT Pro Light" w:cs="Arial"/>
        </w:rPr>
        <w:t>)</w:t>
      </w:r>
      <w:bookmarkEnd w:id="100"/>
      <w:bookmarkEnd w:id="101"/>
    </w:p>
    <w:p w14:paraId="34B4C355" w14:textId="77777777" w:rsidR="00BF1EF6" w:rsidRPr="00381024" w:rsidRDefault="00BF1EF6" w:rsidP="00256BB6">
      <w:pPr>
        <w:contextualSpacing/>
        <w:jc w:val="both"/>
        <w:rPr>
          <w:rFonts w:ascii="Avenir Next LT Pro Light" w:hAnsi="Avenir Next LT Pro Light" w:cs="Arial"/>
        </w:rPr>
      </w:pPr>
    </w:p>
    <w:p w14:paraId="15B66EEB" w14:textId="77777777" w:rsidR="00272AEC" w:rsidRPr="00381024" w:rsidRDefault="00272AEC" w:rsidP="00AE30CF">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ECONOMIC DEVLOPMENT</w:t>
      </w:r>
    </w:p>
    <w:p w14:paraId="5DAEAEF6" w14:textId="77777777" w:rsidR="002A6FB7" w:rsidRPr="00381024" w:rsidRDefault="002A6FB7" w:rsidP="002A6FB7">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5B51D60B" w14:textId="1AFAF243" w:rsidR="002F3BB0" w:rsidRDefault="002F3BB0" w:rsidP="002F3BB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 xml:space="preserve">The municipality reviewed and adopted the local Economic Development strategy on 30 June </w:t>
      </w:r>
      <w:r w:rsidR="002346B0" w:rsidRPr="002F3BB0">
        <w:rPr>
          <w:rFonts w:ascii="Avenir Next LT Pro Light" w:hAnsi="Avenir Next LT Pro Light" w:cs="Arial"/>
        </w:rPr>
        <w:t>2022,</w:t>
      </w:r>
      <w:r w:rsidRPr="002F3BB0">
        <w:rPr>
          <w:rFonts w:ascii="Avenir Next LT Pro Light" w:hAnsi="Avenir Next LT Pro Light" w:cs="Arial"/>
        </w:rPr>
        <w:t xml:space="preserve"> and this resulted in a positive COGTA assessment score of 4.8%.  The municipality is now in the process of establishing the LED Forum which will address key economic issues and to strengthen the participation in the ESID Sub Cluster.  It is to be noted that the revision of the strategy was done internally with the involvement of fundamental stakeholders including EDTEA, COGTA, DARD,UMEDA and </w:t>
      </w:r>
      <w:r w:rsidR="002346B0" w:rsidRPr="002F3BB0">
        <w:rPr>
          <w:rFonts w:ascii="Avenir Next LT Pro Light" w:hAnsi="Avenir Next LT Pro Light" w:cs="Arial"/>
        </w:rPr>
        <w:t>uMgungundlovu</w:t>
      </w:r>
      <w:r w:rsidRPr="002F3BB0">
        <w:rPr>
          <w:rFonts w:ascii="Avenir Next LT Pro Light" w:hAnsi="Avenir Next LT Pro Light" w:cs="Arial"/>
        </w:rPr>
        <w:t xml:space="preserve"> District Municipal. </w:t>
      </w:r>
    </w:p>
    <w:p w14:paraId="0D0A5CF7" w14:textId="77777777" w:rsidR="002F3BB0" w:rsidRPr="002F3BB0" w:rsidRDefault="002F3BB0" w:rsidP="002F3BB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D8D48C6" w14:textId="77777777" w:rsidR="002F3BB0" w:rsidRPr="002F3BB0" w:rsidRDefault="002F3BB0" w:rsidP="002F3BB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The key economic sectors with Mkhambathini Municipality are as follows:</w:t>
      </w:r>
    </w:p>
    <w:p w14:paraId="602DB988" w14:textId="77777777" w:rsidR="002F3BB0" w:rsidRPr="002F3BB0" w:rsidRDefault="002F3BB0" w:rsidP="002F3BB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1FFB848" w14:textId="0F1861A3" w:rsidR="002F3BB0" w:rsidRPr="002F3BB0" w:rsidRDefault="002F3BB0" w:rsidP="002F3BB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 xml:space="preserve">The agricultural sector which has been a cornerstone of the Camperdown region, the larger parts of which were incorporated into the current administrative boundaries of Mkhambathini Municipality, for a very long time. It is one of the matured economic sectors characteristics of the municipality’s economic and industrial bases.  Tourism identified as one of the strategic economic sectors in South Africa. It has the inherent potential to positively impact other sectors of the economy including retail and services sectors.   The manufacturing sector is the fourth largest sector within the Mkhambathini Municipality in terms of its contribution to employment and economic growth and development objectives. The mining activities within Mkhambathini Municipality are limited to a small but booming business of sand dune mining along the major rivers. Tourism attractions are generally located close to the main roads traversing the municipality. Ownership </w:t>
      </w:r>
      <w:r w:rsidRPr="002F3BB0">
        <w:rPr>
          <w:rFonts w:ascii="Avenir Next LT Pro Light" w:hAnsi="Avenir Next LT Pro Light" w:cs="Arial"/>
        </w:rPr>
        <w:lastRenderedPageBreak/>
        <w:t>of the tourism industry tends to be highly concentrated with little involvement by rural communities. Participants at community workshops called for the exploitation of undeveloped tourism potential in the municipality, their involvement in tourism development and related in come generating opportunities, as well as the need for education about the benefits and obligations of tourism.</w:t>
      </w:r>
    </w:p>
    <w:p w14:paraId="2A4D8477" w14:textId="77777777" w:rsidR="002F3BB0" w:rsidRPr="002F3BB0" w:rsidRDefault="002F3BB0" w:rsidP="002F3BB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The approach adopted by the LED strategy is one that ensures that local economic development allows and encourages local people, business and non-governmental sector to work together to build capacity to ensure achievement of sustainable economic growth and development and bringing economic benefits and improved quality of life for all residents in a municipal space. With the understanding that “Growth” means to get bigger while “Development” means to get better.</w:t>
      </w:r>
    </w:p>
    <w:p w14:paraId="7ADF88B1" w14:textId="77777777" w:rsidR="002F3BB0" w:rsidRPr="002F3BB0" w:rsidRDefault="002F3BB0" w:rsidP="002F3BB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C8BE8BB" w14:textId="77777777" w:rsidR="002F3BB0" w:rsidRPr="002F3BB0" w:rsidRDefault="002F3BB0" w:rsidP="002F3BB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The focus of the municipal LED programmes is on providing support to existing businesses to multiply the number of times that a rand is spent in the community. The fundamental thinking is that local purchasing is the primary means of accomplishing this and the result is a more efficient, self-reliant, and economically resilient community.  For the 2021/2022 financial year, the LED, Tourism, Arts and Culture division set itself target and programmes to achieve under the following areas:</w:t>
      </w:r>
    </w:p>
    <w:p w14:paraId="4E6C46A4" w14:textId="77777777" w:rsidR="002F3BB0" w:rsidRPr="002F3BB0" w:rsidRDefault="002F3BB0" w:rsidP="002F3BB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2ADEF365" w14:textId="77777777" w:rsidR="002F3BB0" w:rsidRPr="002F3BB0" w:rsidRDefault="002F3BB0" w:rsidP="002F3BB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w:t>
      </w:r>
      <w:r w:rsidRPr="002F3BB0">
        <w:rPr>
          <w:rFonts w:ascii="Avenir Next LT Pro Light" w:hAnsi="Avenir Next LT Pro Light" w:cs="Arial"/>
        </w:rPr>
        <w:tab/>
        <w:t>SMME development</w:t>
      </w:r>
    </w:p>
    <w:p w14:paraId="462C4029" w14:textId="77777777" w:rsidR="002F3BB0" w:rsidRPr="002F3BB0" w:rsidRDefault="002F3BB0" w:rsidP="002F3BB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w:t>
      </w:r>
      <w:r w:rsidRPr="002F3BB0">
        <w:rPr>
          <w:rFonts w:ascii="Avenir Next LT Pro Light" w:hAnsi="Avenir Next LT Pro Light" w:cs="Arial"/>
        </w:rPr>
        <w:tab/>
        <w:t>Promotion and development of Agriculture</w:t>
      </w:r>
    </w:p>
    <w:p w14:paraId="2AA62FE6" w14:textId="77777777" w:rsidR="002F3BB0" w:rsidRPr="002F3BB0" w:rsidRDefault="002F3BB0" w:rsidP="002F3BB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w:t>
      </w:r>
      <w:r w:rsidRPr="002F3BB0">
        <w:rPr>
          <w:rFonts w:ascii="Avenir Next LT Pro Light" w:hAnsi="Avenir Next LT Pro Light" w:cs="Arial"/>
        </w:rPr>
        <w:tab/>
        <w:t>Tourism development</w:t>
      </w:r>
    </w:p>
    <w:p w14:paraId="7967B643" w14:textId="44885D93" w:rsidR="002A211D" w:rsidRPr="00381024" w:rsidRDefault="002F3BB0" w:rsidP="002F3BB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w:t>
      </w:r>
      <w:r w:rsidRPr="002F3BB0">
        <w:rPr>
          <w:rFonts w:ascii="Avenir Next LT Pro Light" w:hAnsi="Avenir Next LT Pro Light" w:cs="Arial"/>
        </w:rPr>
        <w:tab/>
        <w:t>Business regulation and compliance</w:t>
      </w:r>
      <w:r w:rsidR="005B73F5">
        <w:rPr>
          <w:rFonts w:ascii="Avenir Next LT Pro Light" w:hAnsi="Avenir Next LT Pro Light" w:cs="Arial"/>
        </w:rPr>
        <w:t xml:space="preserve">                                                          </w:t>
      </w:r>
      <w:r w:rsidR="00EF5D17"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00272AEC" w:rsidRPr="00381024">
        <w:rPr>
          <w:rFonts w:ascii="Avenir Next LT Pro Light" w:hAnsi="Avenir Next LT Pro Light" w:cs="Arial"/>
          <w:i/>
        </w:rPr>
        <w:t>3.</w:t>
      </w:r>
      <w:r w:rsidR="00D13BA1" w:rsidRPr="00381024">
        <w:rPr>
          <w:rFonts w:ascii="Avenir Next LT Pro Light" w:hAnsi="Avenir Next LT Pro Light" w:cs="Arial"/>
          <w:i/>
        </w:rPr>
        <w:t>11</w:t>
      </w:r>
      <w:r w:rsidR="00272AEC" w:rsidRPr="00381024">
        <w:rPr>
          <w:rFonts w:ascii="Avenir Next LT Pro Light" w:hAnsi="Avenir Next LT Pro Light" w:cs="Arial"/>
          <w:i/>
        </w:rPr>
        <w:t>.1</w:t>
      </w:r>
    </w:p>
    <w:p w14:paraId="1AC82001" w14:textId="592DA733" w:rsidR="000F5C1A" w:rsidRDefault="000F5C1A" w:rsidP="00256BB6">
      <w:pPr>
        <w:contextualSpacing/>
        <w:jc w:val="both"/>
        <w:rPr>
          <w:rFonts w:ascii="Avenir Next LT Pro Light" w:hAnsi="Avenir Next LT Pro Light" w:cs="Arial"/>
        </w:rPr>
      </w:pPr>
    </w:p>
    <w:p w14:paraId="47743FB2" w14:textId="77777777" w:rsidR="005B73F5" w:rsidRPr="00381024" w:rsidRDefault="005B73F5" w:rsidP="00256BB6">
      <w:pPr>
        <w:contextualSpacing/>
        <w:jc w:val="both"/>
        <w:rPr>
          <w:rFonts w:ascii="Avenir Next LT Pro Light" w:hAnsi="Avenir Next LT Pro Light" w:cs="Arial"/>
        </w:rPr>
      </w:pPr>
    </w:p>
    <w:tbl>
      <w:tblPr>
        <w:tblW w:w="886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1573"/>
        <w:gridCol w:w="1704"/>
        <w:gridCol w:w="1831"/>
        <w:gridCol w:w="1649"/>
        <w:gridCol w:w="1191"/>
        <w:gridCol w:w="918"/>
      </w:tblGrid>
      <w:tr w:rsidR="005B73F5" w:rsidRPr="00381024" w14:paraId="22A06389" w14:textId="77777777" w:rsidTr="005B73F5">
        <w:trPr>
          <w:trHeight w:val="528"/>
        </w:trPr>
        <w:tc>
          <w:tcPr>
            <w:tcW w:w="1573" w:type="dxa"/>
            <w:shd w:val="clear" w:color="auto" w:fill="C5E0B3"/>
            <w:vAlign w:val="center"/>
          </w:tcPr>
          <w:p w14:paraId="0A807CFD" w14:textId="77777777" w:rsidR="005B73F5" w:rsidRPr="00381024" w:rsidRDefault="005B73F5" w:rsidP="00F90AEB">
            <w:pPr>
              <w:widowControl w:val="0"/>
              <w:autoSpaceDE w:val="0"/>
              <w:autoSpaceDN w:val="0"/>
              <w:ind w:right="98"/>
              <w:jc w:val="center"/>
              <w:rPr>
                <w:rFonts w:ascii="Avenir Next LT Pro Light" w:eastAsia="Calibri" w:hAnsi="Avenir Next LT Pro Light" w:cs="Calibri"/>
                <w:b/>
                <w:sz w:val="18"/>
                <w:szCs w:val="18"/>
              </w:rPr>
            </w:pPr>
            <w:r w:rsidRPr="00381024">
              <w:rPr>
                <w:rFonts w:ascii="Avenir Next LT Pro Light" w:eastAsia="Calibri" w:hAnsi="Avenir Next LT Pro Light" w:cs="Calibri"/>
                <w:b/>
                <w:sz w:val="18"/>
                <w:szCs w:val="18"/>
              </w:rPr>
              <w:t>COOPERATIVE        NAME</w:t>
            </w:r>
          </w:p>
        </w:tc>
        <w:tc>
          <w:tcPr>
            <w:tcW w:w="1704" w:type="dxa"/>
            <w:shd w:val="clear" w:color="auto" w:fill="C5E0B3"/>
            <w:vAlign w:val="center"/>
          </w:tcPr>
          <w:p w14:paraId="7E47B958" w14:textId="77777777" w:rsidR="005B73F5" w:rsidRPr="00381024" w:rsidRDefault="005B73F5" w:rsidP="00F274FF">
            <w:pPr>
              <w:widowControl w:val="0"/>
              <w:autoSpaceDE w:val="0"/>
              <w:autoSpaceDN w:val="0"/>
              <w:ind w:left="362" w:right="211" w:firstLine="218"/>
              <w:rPr>
                <w:rFonts w:ascii="Avenir Next LT Pro Light" w:eastAsia="Calibri" w:hAnsi="Avenir Next LT Pro Light" w:cs="Calibri"/>
                <w:b/>
                <w:sz w:val="18"/>
                <w:szCs w:val="18"/>
              </w:rPr>
            </w:pPr>
            <w:r w:rsidRPr="00381024">
              <w:rPr>
                <w:rFonts w:ascii="Avenir Next LT Pro Light" w:eastAsia="Calibri" w:hAnsi="Avenir Next LT Pro Light" w:cs="Calibri"/>
                <w:b/>
                <w:sz w:val="18"/>
                <w:szCs w:val="18"/>
              </w:rPr>
              <w:t>PROJEC</w:t>
            </w:r>
          </w:p>
          <w:p w14:paraId="209E5118" w14:textId="77777777" w:rsidR="005B73F5" w:rsidRPr="00381024" w:rsidRDefault="005B73F5" w:rsidP="00F274FF">
            <w:pPr>
              <w:widowControl w:val="0"/>
              <w:autoSpaceDE w:val="0"/>
              <w:autoSpaceDN w:val="0"/>
              <w:ind w:left="437" w:right="211" w:hanging="284"/>
              <w:rPr>
                <w:rFonts w:ascii="Avenir Next LT Pro Light" w:eastAsia="Calibri" w:hAnsi="Avenir Next LT Pro Light" w:cs="Calibri"/>
                <w:b/>
                <w:sz w:val="18"/>
                <w:szCs w:val="18"/>
              </w:rPr>
            </w:pPr>
            <w:r w:rsidRPr="00381024">
              <w:rPr>
                <w:rFonts w:ascii="Avenir Next LT Pro Light" w:eastAsia="Calibri" w:hAnsi="Avenir Next LT Pro Light" w:cs="Calibri"/>
                <w:b/>
                <w:sz w:val="18"/>
                <w:szCs w:val="18"/>
              </w:rPr>
              <w:t>DESCRIPTION</w:t>
            </w:r>
          </w:p>
        </w:tc>
        <w:tc>
          <w:tcPr>
            <w:tcW w:w="1831" w:type="dxa"/>
            <w:shd w:val="clear" w:color="auto" w:fill="C5E0B3"/>
            <w:vAlign w:val="center"/>
          </w:tcPr>
          <w:p w14:paraId="7499BD63" w14:textId="77777777" w:rsidR="005B73F5" w:rsidRPr="00381024" w:rsidRDefault="005B73F5" w:rsidP="00F90AEB">
            <w:pPr>
              <w:widowControl w:val="0"/>
              <w:autoSpaceDE w:val="0"/>
              <w:autoSpaceDN w:val="0"/>
              <w:spacing w:line="267" w:lineRule="exact"/>
              <w:ind w:left="460"/>
              <w:jc w:val="center"/>
              <w:rPr>
                <w:rFonts w:ascii="Avenir Next LT Pro Light" w:eastAsia="Calibri" w:hAnsi="Avenir Next LT Pro Light" w:cs="Calibri"/>
                <w:b/>
                <w:sz w:val="18"/>
                <w:szCs w:val="18"/>
              </w:rPr>
            </w:pPr>
            <w:r w:rsidRPr="00381024">
              <w:rPr>
                <w:rFonts w:ascii="Avenir Next LT Pro Light" w:eastAsia="Calibri" w:hAnsi="Avenir Next LT Pro Light" w:cs="Calibri"/>
                <w:b/>
                <w:sz w:val="18"/>
                <w:szCs w:val="18"/>
              </w:rPr>
              <w:t>CHALLENGES</w:t>
            </w:r>
          </w:p>
        </w:tc>
        <w:tc>
          <w:tcPr>
            <w:tcW w:w="1649" w:type="dxa"/>
            <w:shd w:val="clear" w:color="auto" w:fill="C5E0B3"/>
            <w:vAlign w:val="center"/>
          </w:tcPr>
          <w:p w14:paraId="49037D98" w14:textId="77777777" w:rsidR="005B73F5" w:rsidRPr="00381024" w:rsidRDefault="005B73F5" w:rsidP="00F90AEB">
            <w:pPr>
              <w:widowControl w:val="0"/>
              <w:autoSpaceDE w:val="0"/>
              <w:autoSpaceDN w:val="0"/>
              <w:ind w:right="317"/>
              <w:jc w:val="center"/>
              <w:rPr>
                <w:rFonts w:ascii="Avenir Next LT Pro Light" w:eastAsia="Calibri" w:hAnsi="Avenir Next LT Pro Light" w:cs="Calibri"/>
                <w:b/>
                <w:sz w:val="18"/>
                <w:szCs w:val="18"/>
              </w:rPr>
            </w:pPr>
            <w:r w:rsidRPr="00381024">
              <w:rPr>
                <w:rFonts w:ascii="Avenir Next LT Pro Light" w:eastAsia="Calibri" w:hAnsi="Avenir Next LT Pro Light" w:cs="Calibri"/>
                <w:b/>
                <w:sz w:val="18"/>
                <w:szCs w:val="18"/>
              </w:rPr>
              <w:t>SUPPORT REQUIRED</w:t>
            </w:r>
          </w:p>
        </w:tc>
        <w:tc>
          <w:tcPr>
            <w:tcW w:w="1191" w:type="dxa"/>
            <w:shd w:val="clear" w:color="auto" w:fill="C5E0B3"/>
            <w:vAlign w:val="center"/>
          </w:tcPr>
          <w:p w14:paraId="25F60929" w14:textId="77777777" w:rsidR="005B73F5" w:rsidRPr="00381024" w:rsidRDefault="005B73F5" w:rsidP="00F90AEB">
            <w:pPr>
              <w:widowControl w:val="0"/>
              <w:autoSpaceDE w:val="0"/>
              <w:autoSpaceDN w:val="0"/>
              <w:ind w:right="23"/>
              <w:jc w:val="center"/>
              <w:rPr>
                <w:rFonts w:ascii="Avenir Next LT Pro Light" w:eastAsia="Calibri" w:hAnsi="Avenir Next LT Pro Light" w:cs="Calibri"/>
                <w:b/>
                <w:sz w:val="18"/>
                <w:szCs w:val="18"/>
              </w:rPr>
            </w:pPr>
            <w:r w:rsidRPr="00381024">
              <w:rPr>
                <w:rFonts w:ascii="Avenir Next LT Pro Light" w:eastAsia="Calibri" w:hAnsi="Avenir Next LT Pro Light" w:cs="Calibri"/>
                <w:b/>
                <w:sz w:val="18"/>
                <w:szCs w:val="18"/>
              </w:rPr>
              <w:t>ESTIMATED FIGURE</w:t>
            </w:r>
          </w:p>
        </w:tc>
        <w:tc>
          <w:tcPr>
            <w:tcW w:w="918" w:type="dxa"/>
            <w:shd w:val="clear" w:color="auto" w:fill="C5E0B3"/>
            <w:vAlign w:val="center"/>
          </w:tcPr>
          <w:p w14:paraId="6A538EF6" w14:textId="77777777" w:rsidR="005B73F5" w:rsidRPr="00381024" w:rsidRDefault="005B73F5" w:rsidP="00F90AEB">
            <w:pPr>
              <w:widowControl w:val="0"/>
              <w:autoSpaceDE w:val="0"/>
              <w:autoSpaceDN w:val="0"/>
              <w:spacing w:line="267" w:lineRule="exact"/>
              <w:ind w:left="89" w:right="49"/>
              <w:jc w:val="center"/>
              <w:rPr>
                <w:rFonts w:ascii="Avenir Next LT Pro Light" w:eastAsia="Calibri" w:hAnsi="Avenir Next LT Pro Light" w:cs="Calibri"/>
                <w:b/>
                <w:sz w:val="18"/>
                <w:szCs w:val="18"/>
              </w:rPr>
            </w:pPr>
            <w:r w:rsidRPr="00381024">
              <w:rPr>
                <w:rFonts w:ascii="Avenir Next LT Pro Light" w:eastAsia="Calibri" w:hAnsi="Avenir Next LT Pro Light" w:cs="Calibri"/>
                <w:b/>
                <w:sz w:val="18"/>
                <w:szCs w:val="18"/>
              </w:rPr>
              <w:t>WARD</w:t>
            </w:r>
          </w:p>
        </w:tc>
      </w:tr>
      <w:tr w:rsidR="002F3BB0" w:rsidRPr="00381024" w14:paraId="03362542" w14:textId="77777777" w:rsidTr="005B73F5">
        <w:trPr>
          <w:trHeight w:val="1064"/>
        </w:trPr>
        <w:tc>
          <w:tcPr>
            <w:tcW w:w="1573" w:type="dxa"/>
          </w:tcPr>
          <w:p w14:paraId="7E175562" w14:textId="15117BCF" w:rsidR="002F3BB0" w:rsidRPr="002F3BB0" w:rsidRDefault="002F3BB0" w:rsidP="002F3BB0">
            <w:pPr>
              <w:widowControl w:val="0"/>
              <w:autoSpaceDE w:val="0"/>
              <w:autoSpaceDN w:val="0"/>
              <w:spacing w:before="1"/>
              <w:ind w:left="88"/>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Isivunosemvelo</w:t>
            </w:r>
          </w:p>
        </w:tc>
        <w:tc>
          <w:tcPr>
            <w:tcW w:w="1704" w:type="dxa"/>
          </w:tcPr>
          <w:p w14:paraId="60338FE7" w14:textId="3153CD54" w:rsidR="002F3BB0" w:rsidRPr="002F3BB0" w:rsidRDefault="002F3BB0" w:rsidP="002F3BB0">
            <w:pPr>
              <w:widowControl w:val="0"/>
              <w:autoSpaceDE w:val="0"/>
              <w:autoSpaceDN w:val="0"/>
              <w:spacing w:before="1"/>
              <w:ind w:left="88" w:right="45"/>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Vegetabloe growing project and is 100% women owned</w:t>
            </w:r>
          </w:p>
        </w:tc>
        <w:tc>
          <w:tcPr>
            <w:tcW w:w="1831" w:type="dxa"/>
          </w:tcPr>
          <w:p w14:paraId="35248223" w14:textId="43A4B62F" w:rsidR="002F3BB0" w:rsidRPr="002F3BB0" w:rsidRDefault="002F3BB0" w:rsidP="002F3BB0">
            <w:pPr>
              <w:widowControl w:val="0"/>
              <w:tabs>
                <w:tab w:val="left" w:pos="1377"/>
              </w:tabs>
              <w:autoSpaceDE w:val="0"/>
              <w:autoSpaceDN w:val="0"/>
              <w:spacing w:before="1"/>
              <w:ind w:left="88" w:right="43"/>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Education on crop production is the main key challenge</w:t>
            </w:r>
          </w:p>
        </w:tc>
        <w:tc>
          <w:tcPr>
            <w:tcW w:w="1649" w:type="dxa"/>
          </w:tcPr>
          <w:p w14:paraId="63CAB582" w14:textId="77777777" w:rsidR="002F3BB0" w:rsidRPr="002F3BB0" w:rsidRDefault="002F3BB0" w:rsidP="002F3BB0">
            <w:pPr>
              <w:widowControl w:val="0"/>
              <w:autoSpaceDE w:val="0"/>
              <w:autoSpaceDN w:val="0"/>
              <w:spacing w:before="1"/>
              <w:ind w:left="90"/>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-fencing material</w:t>
            </w:r>
          </w:p>
          <w:p w14:paraId="48CCA715" w14:textId="72A22D97" w:rsidR="002F3BB0" w:rsidRPr="002F3BB0" w:rsidRDefault="002F3BB0" w:rsidP="002F3BB0">
            <w:pPr>
              <w:widowControl w:val="0"/>
              <w:autoSpaceDE w:val="0"/>
              <w:autoSpaceDN w:val="0"/>
              <w:spacing w:line="268" w:lineRule="exact"/>
              <w:ind w:left="90"/>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-irrigation system with pipes and pump installation</w:t>
            </w:r>
          </w:p>
        </w:tc>
        <w:tc>
          <w:tcPr>
            <w:tcW w:w="1191" w:type="dxa"/>
          </w:tcPr>
          <w:p w14:paraId="6E32A0A6" w14:textId="0F6F4EE5" w:rsidR="002F3BB0" w:rsidRPr="002F3BB0" w:rsidRDefault="002F3BB0" w:rsidP="002F3BB0">
            <w:pPr>
              <w:widowControl w:val="0"/>
              <w:autoSpaceDE w:val="0"/>
              <w:autoSpaceDN w:val="0"/>
              <w:spacing w:before="1"/>
              <w:ind w:left="87"/>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R150 000</w:t>
            </w:r>
          </w:p>
        </w:tc>
        <w:tc>
          <w:tcPr>
            <w:tcW w:w="918" w:type="dxa"/>
          </w:tcPr>
          <w:p w14:paraId="5CF6CD7D" w14:textId="71715370" w:rsidR="002F3BB0" w:rsidRPr="002F3BB0" w:rsidRDefault="002F3BB0" w:rsidP="002F3BB0">
            <w:pPr>
              <w:widowControl w:val="0"/>
              <w:autoSpaceDE w:val="0"/>
              <w:autoSpaceDN w:val="0"/>
              <w:spacing w:before="1"/>
              <w:ind w:left="39"/>
              <w:jc w:val="center"/>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2</w:t>
            </w:r>
          </w:p>
        </w:tc>
      </w:tr>
      <w:tr w:rsidR="002F3BB0" w:rsidRPr="00381024" w14:paraId="39B5FF5E" w14:textId="77777777" w:rsidTr="005B73F5">
        <w:trPr>
          <w:trHeight w:val="997"/>
        </w:trPr>
        <w:tc>
          <w:tcPr>
            <w:tcW w:w="1573" w:type="dxa"/>
          </w:tcPr>
          <w:p w14:paraId="4F3FF738" w14:textId="09DDB069" w:rsidR="002F3BB0" w:rsidRPr="002F3BB0" w:rsidRDefault="002F3BB0" w:rsidP="002F3BB0">
            <w:pPr>
              <w:widowControl w:val="0"/>
              <w:autoSpaceDE w:val="0"/>
              <w:autoSpaceDN w:val="0"/>
              <w:spacing w:line="265" w:lineRule="exact"/>
              <w:ind w:left="88"/>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Zamisa</w:t>
            </w:r>
          </w:p>
        </w:tc>
        <w:tc>
          <w:tcPr>
            <w:tcW w:w="1704" w:type="dxa"/>
          </w:tcPr>
          <w:p w14:paraId="63FBF98F" w14:textId="6573D9A2" w:rsidR="002F3BB0" w:rsidRPr="002F3BB0" w:rsidRDefault="002F3BB0" w:rsidP="002F3BB0">
            <w:pPr>
              <w:widowControl w:val="0"/>
              <w:autoSpaceDE w:val="0"/>
              <w:autoSpaceDN w:val="0"/>
              <w:ind w:left="88" w:right="42"/>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Vegetable growing (100% owned youth project</w:t>
            </w:r>
          </w:p>
        </w:tc>
        <w:tc>
          <w:tcPr>
            <w:tcW w:w="1831" w:type="dxa"/>
          </w:tcPr>
          <w:p w14:paraId="5D866F86" w14:textId="1223A6BE" w:rsidR="002F3BB0" w:rsidRPr="002F3BB0" w:rsidRDefault="002F3BB0" w:rsidP="002F3BB0">
            <w:pPr>
              <w:widowControl w:val="0"/>
              <w:autoSpaceDE w:val="0"/>
              <w:autoSpaceDN w:val="0"/>
              <w:spacing w:line="249" w:lineRule="exact"/>
              <w:ind w:left="88"/>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Shortage of water in the garden</w:t>
            </w:r>
          </w:p>
        </w:tc>
        <w:tc>
          <w:tcPr>
            <w:tcW w:w="1649" w:type="dxa"/>
          </w:tcPr>
          <w:p w14:paraId="5D550A29" w14:textId="7E3F7CA5" w:rsidR="002F3BB0" w:rsidRPr="002F3BB0" w:rsidRDefault="002F3BB0" w:rsidP="002F3BB0">
            <w:pPr>
              <w:widowControl w:val="0"/>
              <w:tabs>
                <w:tab w:val="left" w:pos="1393"/>
              </w:tabs>
              <w:autoSpaceDE w:val="0"/>
              <w:autoSpaceDN w:val="0"/>
              <w:spacing w:line="270" w:lineRule="atLeast"/>
              <w:ind w:left="90" w:right="43"/>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Fencing material</w:t>
            </w:r>
          </w:p>
        </w:tc>
        <w:tc>
          <w:tcPr>
            <w:tcW w:w="1191" w:type="dxa"/>
          </w:tcPr>
          <w:p w14:paraId="2273BE55" w14:textId="12011FA0" w:rsidR="002F3BB0" w:rsidRPr="002F3BB0" w:rsidRDefault="002F3BB0" w:rsidP="002F3BB0">
            <w:pPr>
              <w:widowControl w:val="0"/>
              <w:autoSpaceDE w:val="0"/>
              <w:autoSpaceDN w:val="0"/>
              <w:spacing w:line="265" w:lineRule="exact"/>
              <w:ind w:left="87"/>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R70 000</w:t>
            </w:r>
          </w:p>
        </w:tc>
        <w:tc>
          <w:tcPr>
            <w:tcW w:w="918" w:type="dxa"/>
          </w:tcPr>
          <w:p w14:paraId="7F31EF4B" w14:textId="01BAEC2E" w:rsidR="002F3BB0" w:rsidRPr="002F3BB0" w:rsidRDefault="002F3BB0" w:rsidP="002F3BB0">
            <w:pPr>
              <w:widowControl w:val="0"/>
              <w:autoSpaceDE w:val="0"/>
              <w:autoSpaceDN w:val="0"/>
              <w:spacing w:line="265" w:lineRule="exact"/>
              <w:ind w:left="39"/>
              <w:jc w:val="center"/>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4</w:t>
            </w:r>
          </w:p>
        </w:tc>
      </w:tr>
      <w:tr w:rsidR="002F3BB0" w:rsidRPr="00381024" w14:paraId="21214204" w14:textId="77777777" w:rsidTr="005B73F5">
        <w:trPr>
          <w:trHeight w:val="1248"/>
        </w:trPr>
        <w:tc>
          <w:tcPr>
            <w:tcW w:w="1573" w:type="dxa"/>
          </w:tcPr>
          <w:p w14:paraId="16127B03" w14:textId="4A991D69" w:rsidR="002F3BB0" w:rsidRPr="002F3BB0" w:rsidRDefault="002F3BB0" w:rsidP="002F3BB0">
            <w:pPr>
              <w:widowControl w:val="0"/>
              <w:autoSpaceDE w:val="0"/>
              <w:autoSpaceDN w:val="0"/>
              <w:spacing w:line="264" w:lineRule="exact"/>
              <w:ind w:left="88"/>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Gconi</w:t>
            </w:r>
          </w:p>
        </w:tc>
        <w:tc>
          <w:tcPr>
            <w:tcW w:w="1704" w:type="dxa"/>
          </w:tcPr>
          <w:p w14:paraId="5E05EEF7" w14:textId="7561580A" w:rsidR="002F3BB0" w:rsidRPr="002F3BB0" w:rsidRDefault="002F3BB0" w:rsidP="002F3BB0">
            <w:pPr>
              <w:widowControl w:val="0"/>
              <w:autoSpaceDE w:val="0"/>
              <w:autoSpaceDN w:val="0"/>
              <w:ind w:left="88" w:right="38"/>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Vegetable growing (Project Functional)</w:t>
            </w:r>
          </w:p>
        </w:tc>
        <w:tc>
          <w:tcPr>
            <w:tcW w:w="1831" w:type="dxa"/>
          </w:tcPr>
          <w:p w14:paraId="2A8281A8" w14:textId="4463AD7E" w:rsidR="002F3BB0" w:rsidRPr="002F3BB0" w:rsidRDefault="002F3BB0" w:rsidP="002F3BB0">
            <w:pPr>
              <w:widowControl w:val="0"/>
              <w:autoSpaceDE w:val="0"/>
              <w:autoSpaceDN w:val="0"/>
              <w:spacing w:line="249" w:lineRule="exact"/>
              <w:ind w:left="88"/>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 xml:space="preserve">Water </w:t>
            </w:r>
            <w:r w:rsidRPr="002F3BB0">
              <w:rPr>
                <w:rFonts w:ascii="Avenir Next LT Pro Light" w:eastAsia="Calibri" w:hAnsi="Avenir Next LT Pro Light" w:cs="Calibri"/>
                <w:spacing w:val="-3"/>
                <w:sz w:val="18"/>
                <w:szCs w:val="18"/>
              </w:rPr>
              <w:t>shortage and insecticide</w:t>
            </w:r>
          </w:p>
        </w:tc>
        <w:tc>
          <w:tcPr>
            <w:tcW w:w="1649" w:type="dxa"/>
          </w:tcPr>
          <w:p w14:paraId="6BB4E42B" w14:textId="0549D527" w:rsidR="002F3BB0" w:rsidRPr="002F3BB0" w:rsidRDefault="002F3BB0" w:rsidP="002F3BB0">
            <w:pPr>
              <w:widowControl w:val="0"/>
              <w:autoSpaceDE w:val="0"/>
              <w:autoSpaceDN w:val="0"/>
              <w:ind w:left="90" w:right="773"/>
              <w:jc w:val="both"/>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Fencing material</w:t>
            </w:r>
          </w:p>
        </w:tc>
        <w:tc>
          <w:tcPr>
            <w:tcW w:w="1191" w:type="dxa"/>
          </w:tcPr>
          <w:p w14:paraId="15A2332B" w14:textId="47699458" w:rsidR="002F3BB0" w:rsidRPr="002F3BB0" w:rsidRDefault="002F3BB0" w:rsidP="002F3BB0">
            <w:pPr>
              <w:widowControl w:val="0"/>
              <w:autoSpaceDE w:val="0"/>
              <w:autoSpaceDN w:val="0"/>
              <w:spacing w:line="264" w:lineRule="exact"/>
              <w:ind w:left="87"/>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R70 000.00</w:t>
            </w:r>
          </w:p>
        </w:tc>
        <w:tc>
          <w:tcPr>
            <w:tcW w:w="918" w:type="dxa"/>
          </w:tcPr>
          <w:p w14:paraId="14BFE783" w14:textId="410950E8" w:rsidR="002F3BB0" w:rsidRPr="002F3BB0" w:rsidRDefault="002F3BB0" w:rsidP="002F3BB0">
            <w:pPr>
              <w:widowControl w:val="0"/>
              <w:autoSpaceDE w:val="0"/>
              <w:autoSpaceDN w:val="0"/>
              <w:spacing w:line="264" w:lineRule="exact"/>
              <w:ind w:left="39"/>
              <w:jc w:val="center"/>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4</w:t>
            </w:r>
          </w:p>
        </w:tc>
      </w:tr>
      <w:tr w:rsidR="002F3BB0" w:rsidRPr="00381024" w14:paraId="205ABDDD" w14:textId="77777777" w:rsidTr="005B73F5">
        <w:trPr>
          <w:trHeight w:val="1248"/>
        </w:trPr>
        <w:tc>
          <w:tcPr>
            <w:tcW w:w="1573" w:type="dxa"/>
          </w:tcPr>
          <w:p w14:paraId="13EE5A7D" w14:textId="2C517706" w:rsidR="002F3BB0" w:rsidRPr="002F3BB0" w:rsidRDefault="002F3BB0" w:rsidP="002F3BB0">
            <w:pPr>
              <w:widowControl w:val="0"/>
              <w:autoSpaceDE w:val="0"/>
              <w:autoSpaceDN w:val="0"/>
              <w:ind w:left="88" w:right="513"/>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lastRenderedPageBreak/>
              <w:t>Nkunzini</w:t>
            </w:r>
          </w:p>
        </w:tc>
        <w:tc>
          <w:tcPr>
            <w:tcW w:w="1704" w:type="dxa"/>
          </w:tcPr>
          <w:p w14:paraId="3A122861" w14:textId="2FBA6A64" w:rsidR="002F3BB0" w:rsidRPr="002F3BB0" w:rsidRDefault="002F3BB0" w:rsidP="002F3BB0">
            <w:pPr>
              <w:widowControl w:val="0"/>
              <w:tabs>
                <w:tab w:val="left" w:pos="1072"/>
                <w:tab w:val="left" w:pos="1281"/>
              </w:tabs>
              <w:autoSpaceDE w:val="0"/>
              <w:autoSpaceDN w:val="0"/>
              <w:ind w:left="88" w:right="45"/>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Vegetable growing project</w:t>
            </w:r>
          </w:p>
        </w:tc>
        <w:tc>
          <w:tcPr>
            <w:tcW w:w="1831" w:type="dxa"/>
          </w:tcPr>
          <w:p w14:paraId="65A3E934" w14:textId="44628900" w:rsidR="002F3BB0" w:rsidRPr="002F3BB0" w:rsidRDefault="002F3BB0" w:rsidP="002F3BB0">
            <w:pPr>
              <w:widowControl w:val="0"/>
              <w:autoSpaceDE w:val="0"/>
              <w:autoSpaceDN w:val="0"/>
              <w:ind w:left="88"/>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Water shortage ad wild animals invading to the garden</w:t>
            </w:r>
          </w:p>
        </w:tc>
        <w:tc>
          <w:tcPr>
            <w:tcW w:w="1649" w:type="dxa"/>
          </w:tcPr>
          <w:p w14:paraId="5C36532B" w14:textId="00B856F3" w:rsidR="002F3BB0" w:rsidRPr="002F3BB0" w:rsidRDefault="002F3BB0" w:rsidP="002F3BB0">
            <w:pPr>
              <w:widowControl w:val="0"/>
              <w:tabs>
                <w:tab w:val="left" w:pos="1007"/>
                <w:tab w:val="left" w:pos="1374"/>
                <w:tab w:val="left" w:pos="1417"/>
              </w:tabs>
              <w:autoSpaceDE w:val="0"/>
              <w:autoSpaceDN w:val="0"/>
              <w:ind w:left="90" w:right="43"/>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 xml:space="preserve">Fencing material </w:t>
            </w:r>
          </w:p>
        </w:tc>
        <w:tc>
          <w:tcPr>
            <w:tcW w:w="1191" w:type="dxa"/>
          </w:tcPr>
          <w:p w14:paraId="2B218C50" w14:textId="1A9F74BC" w:rsidR="002F3BB0" w:rsidRPr="002F3BB0" w:rsidRDefault="002F3BB0" w:rsidP="002F3BB0">
            <w:pPr>
              <w:widowControl w:val="0"/>
              <w:autoSpaceDE w:val="0"/>
              <w:autoSpaceDN w:val="0"/>
              <w:spacing w:line="267" w:lineRule="exact"/>
              <w:ind w:left="68" w:right="42"/>
              <w:jc w:val="center"/>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R70 000.00</w:t>
            </w:r>
          </w:p>
        </w:tc>
        <w:tc>
          <w:tcPr>
            <w:tcW w:w="918" w:type="dxa"/>
          </w:tcPr>
          <w:p w14:paraId="35873DCD" w14:textId="37B6E04C" w:rsidR="002F3BB0" w:rsidRPr="002F3BB0" w:rsidRDefault="002F3BB0" w:rsidP="002F3BB0">
            <w:pPr>
              <w:widowControl w:val="0"/>
              <w:autoSpaceDE w:val="0"/>
              <w:autoSpaceDN w:val="0"/>
              <w:spacing w:line="267" w:lineRule="exact"/>
              <w:ind w:right="309"/>
              <w:jc w:val="right"/>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7</w:t>
            </w:r>
          </w:p>
        </w:tc>
      </w:tr>
      <w:tr w:rsidR="002F3BB0" w:rsidRPr="00381024" w14:paraId="4B8F5C1D" w14:textId="77777777" w:rsidTr="005B73F5">
        <w:trPr>
          <w:trHeight w:val="1248"/>
        </w:trPr>
        <w:tc>
          <w:tcPr>
            <w:tcW w:w="1573" w:type="dxa"/>
          </w:tcPr>
          <w:p w14:paraId="6ABBE14D" w14:textId="55CDA617" w:rsidR="002F3BB0" w:rsidRPr="002F3BB0" w:rsidRDefault="002F3BB0" w:rsidP="002F3BB0">
            <w:pPr>
              <w:widowControl w:val="0"/>
              <w:autoSpaceDE w:val="0"/>
              <w:autoSpaceDN w:val="0"/>
              <w:ind w:left="88" w:right="513"/>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Izithelo zamandayi</w:t>
            </w:r>
          </w:p>
        </w:tc>
        <w:tc>
          <w:tcPr>
            <w:tcW w:w="1704" w:type="dxa"/>
          </w:tcPr>
          <w:p w14:paraId="44BF2D1A" w14:textId="4D69AD3A" w:rsidR="002F3BB0" w:rsidRPr="002F3BB0" w:rsidRDefault="002F3BB0" w:rsidP="002F3BB0">
            <w:pPr>
              <w:widowControl w:val="0"/>
              <w:tabs>
                <w:tab w:val="left" w:pos="1072"/>
                <w:tab w:val="left" w:pos="1281"/>
              </w:tabs>
              <w:autoSpaceDE w:val="0"/>
              <w:autoSpaceDN w:val="0"/>
              <w:ind w:left="88" w:right="45"/>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Vegetable growing project</w:t>
            </w:r>
          </w:p>
        </w:tc>
        <w:tc>
          <w:tcPr>
            <w:tcW w:w="1831" w:type="dxa"/>
          </w:tcPr>
          <w:p w14:paraId="75320806" w14:textId="7D50FA09" w:rsidR="002F3BB0" w:rsidRPr="002F3BB0" w:rsidRDefault="002F3BB0" w:rsidP="002F3BB0">
            <w:pPr>
              <w:widowControl w:val="0"/>
              <w:autoSpaceDE w:val="0"/>
              <w:autoSpaceDN w:val="0"/>
              <w:ind w:left="88"/>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 xml:space="preserve">Water shortage, </w:t>
            </w:r>
            <w:r w:rsidR="002346B0" w:rsidRPr="002F3BB0">
              <w:rPr>
                <w:rFonts w:ascii="Avenir Next LT Pro Light" w:eastAsia="Calibri" w:hAnsi="Avenir Next LT Pro Light" w:cs="Calibri"/>
                <w:sz w:val="18"/>
                <w:szCs w:val="18"/>
              </w:rPr>
              <w:t>alien</w:t>
            </w:r>
            <w:r w:rsidRPr="002F3BB0">
              <w:rPr>
                <w:rFonts w:ascii="Avenir Next LT Pro Light" w:eastAsia="Calibri" w:hAnsi="Avenir Next LT Pro Light" w:cs="Calibri"/>
                <w:sz w:val="18"/>
                <w:szCs w:val="18"/>
              </w:rPr>
              <w:t xml:space="preserve"> plants that need to be removed and wild animals that invade in the garden</w:t>
            </w:r>
          </w:p>
        </w:tc>
        <w:tc>
          <w:tcPr>
            <w:tcW w:w="1649" w:type="dxa"/>
          </w:tcPr>
          <w:p w14:paraId="1B6AB642" w14:textId="03C0985D" w:rsidR="002F3BB0" w:rsidRPr="002F3BB0" w:rsidRDefault="002F3BB0" w:rsidP="002F3BB0">
            <w:pPr>
              <w:widowControl w:val="0"/>
              <w:tabs>
                <w:tab w:val="left" w:pos="1007"/>
                <w:tab w:val="left" w:pos="1374"/>
                <w:tab w:val="left" w:pos="1417"/>
              </w:tabs>
              <w:autoSpaceDE w:val="0"/>
              <w:autoSpaceDN w:val="0"/>
              <w:ind w:left="90" w:right="43"/>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Fencing material</w:t>
            </w:r>
          </w:p>
        </w:tc>
        <w:tc>
          <w:tcPr>
            <w:tcW w:w="1191" w:type="dxa"/>
          </w:tcPr>
          <w:p w14:paraId="67DEC0FD" w14:textId="0EA1E215" w:rsidR="002F3BB0" w:rsidRPr="002F3BB0" w:rsidRDefault="002F3BB0" w:rsidP="002F3BB0">
            <w:pPr>
              <w:widowControl w:val="0"/>
              <w:autoSpaceDE w:val="0"/>
              <w:autoSpaceDN w:val="0"/>
              <w:spacing w:line="267" w:lineRule="exact"/>
              <w:ind w:left="68" w:right="42"/>
              <w:jc w:val="center"/>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R70 000.00</w:t>
            </w:r>
          </w:p>
        </w:tc>
        <w:tc>
          <w:tcPr>
            <w:tcW w:w="918" w:type="dxa"/>
          </w:tcPr>
          <w:p w14:paraId="679EA0E5" w14:textId="736AFF3D" w:rsidR="002F3BB0" w:rsidRPr="002F3BB0" w:rsidRDefault="002F3BB0" w:rsidP="002F3BB0">
            <w:pPr>
              <w:widowControl w:val="0"/>
              <w:autoSpaceDE w:val="0"/>
              <w:autoSpaceDN w:val="0"/>
              <w:spacing w:line="267" w:lineRule="exact"/>
              <w:ind w:right="309"/>
              <w:jc w:val="right"/>
              <w:rPr>
                <w:rFonts w:ascii="Avenir Next LT Pro Light" w:eastAsia="Calibri" w:hAnsi="Avenir Next LT Pro Light" w:cs="Calibri"/>
                <w:sz w:val="18"/>
                <w:szCs w:val="18"/>
              </w:rPr>
            </w:pPr>
            <w:r w:rsidRPr="002F3BB0">
              <w:rPr>
                <w:rFonts w:ascii="Avenir Next LT Pro Light" w:eastAsia="Calibri" w:hAnsi="Avenir Next LT Pro Light" w:cs="Calibri"/>
                <w:sz w:val="18"/>
                <w:szCs w:val="18"/>
              </w:rPr>
              <w:t xml:space="preserve">     7</w:t>
            </w:r>
          </w:p>
        </w:tc>
      </w:tr>
    </w:tbl>
    <w:p w14:paraId="54327956" w14:textId="22D1B2AC" w:rsidR="006425AF" w:rsidRPr="00381024" w:rsidRDefault="00A7059B" w:rsidP="00A7059B">
      <w:pPr>
        <w:contextualSpacing/>
        <w:jc w:val="right"/>
        <w:rPr>
          <w:rFonts w:ascii="Avenir Next LT Pro Light" w:hAnsi="Avenir Next LT Pro Light" w:cs="Arial"/>
          <w:i/>
          <w:iCs/>
          <w:sz w:val="22"/>
          <w:szCs w:val="22"/>
        </w:rPr>
      </w:pPr>
      <w:r w:rsidRPr="00381024">
        <w:rPr>
          <w:rFonts w:ascii="Avenir Next LT Pro Light" w:hAnsi="Avenir Next LT Pro Light" w:cs="Arial"/>
          <w:i/>
          <w:iCs/>
          <w:sz w:val="22"/>
          <w:szCs w:val="22"/>
        </w:rPr>
        <w:t>T.3.11.</w:t>
      </w:r>
      <w:r w:rsidR="002A6FB7" w:rsidRPr="00381024">
        <w:rPr>
          <w:rFonts w:ascii="Avenir Next LT Pro Light" w:hAnsi="Avenir Next LT Pro Light" w:cs="Arial"/>
          <w:i/>
          <w:iCs/>
          <w:sz w:val="22"/>
          <w:szCs w:val="22"/>
        </w:rPr>
        <w:t>2</w:t>
      </w:r>
    </w:p>
    <w:p w14:paraId="2F65BEF8" w14:textId="77777777" w:rsidR="006425AF" w:rsidRPr="00381024" w:rsidRDefault="006425AF" w:rsidP="00256BB6">
      <w:pPr>
        <w:contextualSpacing/>
        <w:jc w:val="both"/>
        <w:rPr>
          <w:rFonts w:ascii="Avenir Next LT Pro Light" w:hAnsi="Avenir Next LT Pro Light" w:cs="Arial"/>
        </w:rPr>
      </w:pPr>
    </w:p>
    <w:p w14:paraId="551DD636" w14:textId="77777777" w:rsidR="002F3BB0" w:rsidRPr="002F3BB0" w:rsidRDefault="002F3BB0" w:rsidP="002F3BB0">
      <w:pPr>
        <w:contextualSpacing/>
        <w:jc w:val="both"/>
        <w:rPr>
          <w:rFonts w:ascii="Avenir Next LT Pro Light" w:hAnsi="Avenir Next LT Pro Light" w:cs="Arial"/>
          <w:sz w:val="22"/>
          <w:szCs w:val="22"/>
        </w:rPr>
      </w:pPr>
      <w:r w:rsidRPr="002F3BB0">
        <w:rPr>
          <w:rFonts w:ascii="Avenir Next LT Pro Light" w:hAnsi="Avenir Next LT Pro Light" w:cs="Arial"/>
          <w:sz w:val="22"/>
          <w:szCs w:val="22"/>
        </w:rPr>
        <w:t>Under SMME development the following projects were supported:</w:t>
      </w:r>
    </w:p>
    <w:p w14:paraId="74AFBE37" w14:textId="77777777" w:rsidR="002F3BB0" w:rsidRPr="002F3BB0" w:rsidRDefault="002F3BB0" w:rsidP="002F3BB0">
      <w:pPr>
        <w:contextualSpacing/>
        <w:jc w:val="both"/>
        <w:rPr>
          <w:rFonts w:ascii="Avenir Next LT Pro Light" w:hAnsi="Avenir Next LT Pro Light" w:cs="Arial"/>
          <w:sz w:val="22"/>
          <w:szCs w:val="22"/>
        </w:rPr>
      </w:pPr>
    </w:p>
    <w:tbl>
      <w:tblPr>
        <w:tblStyle w:val="TableGrid"/>
        <w:tblW w:w="0" w:type="auto"/>
        <w:tblInd w:w="108" w:type="dxa"/>
        <w:tblLook w:val="04A0" w:firstRow="1" w:lastRow="0" w:firstColumn="1" w:lastColumn="0" w:noHBand="0" w:noVBand="1"/>
      </w:tblPr>
      <w:tblGrid>
        <w:gridCol w:w="1560"/>
        <w:gridCol w:w="1701"/>
        <w:gridCol w:w="1842"/>
        <w:gridCol w:w="1560"/>
        <w:gridCol w:w="1275"/>
        <w:gridCol w:w="851"/>
      </w:tblGrid>
      <w:tr w:rsidR="002F3BB0" w:rsidRPr="002F3BB0" w14:paraId="29E77A0F" w14:textId="77777777" w:rsidTr="0002449A">
        <w:tc>
          <w:tcPr>
            <w:tcW w:w="1560" w:type="dxa"/>
          </w:tcPr>
          <w:p w14:paraId="152133B4" w14:textId="77777777" w:rsidR="002F3BB0" w:rsidRPr="002F3BB0" w:rsidRDefault="002F3BB0" w:rsidP="0002449A">
            <w:pPr>
              <w:contextualSpacing/>
              <w:jc w:val="both"/>
              <w:rPr>
                <w:rFonts w:ascii="Avenir Next LT Pro Light" w:hAnsi="Avenir Next LT Pro Light" w:cs="Arial"/>
              </w:rPr>
            </w:pPr>
            <w:r w:rsidRPr="002F3BB0">
              <w:rPr>
                <w:rFonts w:ascii="Avenir Next LT Pro Light" w:eastAsia="Calibri" w:hAnsi="Avenir Next LT Pro Light" w:cs="Calibri"/>
                <w:b/>
                <w:sz w:val="18"/>
                <w:szCs w:val="18"/>
              </w:rPr>
              <w:t>PROJECT      NAME</w:t>
            </w:r>
          </w:p>
        </w:tc>
        <w:tc>
          <w:tcPr>
            <w:tcW w:w="1701" w:type="dxa"/>
          </w:tcPr>
          <w:p w14:paraId="35C92D46" w14:textId="77777777" w:rsidR="002F3BB0" w:rsidRPr="002F3BB0" w:rsidRDefault="002F3BB0" w:rsidP="0002449A">
            <w:pPr>
              <w:contextualSpacing/>
              <w:jc w:val="both"/>
              <w:rPr>
                <w:rFonts w:ascii="Avenir Next LT Pro Light" w:hAnsi="Avenir Next LT Pro Light" w:cs="Arial"/>
                <w:b/>
                <w:bCs/>
                <w:sz w:val="18"/>
                <w:szCs w:val="18"/>
              </w:rPr>
            </w:pPr>
            <w:r w:rsidRPr="002F3BB0">
              <w:rPr>
                <w:rFonts w:ascii="Avenir Next LT Pro Light" w:hAnsi="Avenir Next LT Pro Light" w:cs="Arial"/>
                <w:b/>
                <w:bCs/>
                <w:sz w:val="18"/>
                <w:szCs w:val="18"/>
              </w:rPr>
              <w:t>PROJECT DESCRIPTION</w:t>
            </w:r>
          </w:p>
        </w:tc>
        <w:tc>
          <w:tcPr>
            <w:tcW w:w="1842" w:type="dxa"/>
          </w:tcPr>
          <w:p w14:paraId="01DAA8B4" w14:textId="77777777" w:rsidR="002F3BB0" w:rsidRPr="002F3BB0" w:rsidRDefault="002F3BB0" w:rsidP="0002449A">
            <w:pPr>
              <w:contextualSpacing/>
              <w:jc w:val="both"/>
              <w:rPr>
                <w:rFonts w:ascii="Avenir Next LT Pro Light" w:hAnsi="Avenir Next LT Pro Light" w:cs="Arial"/>
                <w:b/>
                <w:bCs/>
                <w:sz w:val="18"/>
                <w:szCs w:val="18"/>
              </w:rPr>
            </w:pPr>
            <w:r w:rsidRPr="002F3BB0">
              <w:rPr>
                <w:rFonts w:ascii="Avenir Next LT Pro Light" w:hAnsi="Avenir Next LT Pro Light" w:cs="Arial"/>
                <w:b/>
                <w:bCs/>
                <w:sz w:val="18"/>
                <w:szCs w:val="18"/>
              </w:rPr>
              <w:t>CHALLENGES</w:t>
            </w:r>
          </w:p>
        </w:tc>
        <w:tc>
          <w:tcPr>
            <w:tcW w:w="1560" w:type="dxa"/>
          </w:tcPr>
          <w:p w14:paraId="3C86C5CD" w14:textId="77777777" w:rsidR="002F3BB0" w:rsidRPr="002F3BB0" w:rsidRDefault="002F3BB0" w:rsidP="0002449A">
            <w:pPr>
              <w:contextualSpacing/>
              <w:jc w:val="both"/>
              <w:rPr>
                <w:rFonts w:ascii="Avenir Next LT Pro Light" w:hAnsi="Avenir Next LT Pro Light" w:cs="Arial"/>
                <w:b/>
                <w:bCs/>
                <w:sz w:val="18"/>
                <w:szCs w:val="18"/>
              </w:rPr>
            </w:pPr>
            <w:r w:rsidRPr="002F3BB0">
              <w:rPr>
                <w:rFonts w:ascii="Avenir Next LT Pro Light" w:hAnsi="Avenir Next LT Pro Light" w:cs="Arial"/>
                <w:b/>
                <w:bCs/>
                <w:sz w:val="18"/>
                <w:szCs w:val="18"/>
              </w:rPr>
              <w:t>SUPPORT RECEIVED</w:t>
            </w:r>
          </w:p>
        </w:tc>
        <w:tc>
          <w:tcPr>
            <w:tcW w:w="1275" w:type="dxa"/>
          </w:tcPr>
          <w:p w14:paraId="195F1D19" w14:textId="77777777" w:rsidR="002F3BB0" w:rsidRPr="002F3BB0" w:rsidRDefault="002F3BB0" w:rsidP="0002449A">
            <w:pPr>
              <w:contextualSpacing/>
              <w:jc w:val="both"/>
              <w:rPr>
                <w:rFonts w:ascii="Avenir Next LT Pro Light" w:hAnsi="Avenir Next LT Pro Light" w:cs="Arial"/>
                <w:b/>
                <w:bCs/>
                <w:sz w:val="18"/>
                <w:szCs w:val="18"/>
              </w:rPr>
            </w:pPr>
            <w:r w:rsidRPr="002F3BB0">
              <w:rPr>
                <w:rFonts w:ascii="Avenir Next LT Pro Light" w:hAnsi="Avenir Next LT Pro Light" w:cs="Arial"/>
                <w:b/>
                <w:bCs/>
                <w:sz w:val="18"/>
                <w:szCs w:val="18"/>
              </w:rPr>
              <w:t>ESTIMATED FIGURE</w:t>
            </w:r>
          </w:p>
        </w:tc>
        <w:tc>
          <w:tcPr>
            <w:tcW w:w="851" w:type="dxa"/>
          </w:tcPr>
          <w:p w14:paraId="70EC0778" w14:textId="77777777" w:rsidR="002F3BB0" w:rsidRPr="002F3BB0" w:rsidRDefault="002F3BB0" w:rsidP="0002449A">
            <w:pPr>
              <w:contextualSpacing/>
              <w:jc w:val="both"/>
              <w:rPr>
                <w:rFonts w:ascii="Avenir Next LT Pro Light" w:hAnsi="Avenir Next LT Pro Light" w:cs="Arial"/>
                <w:b/>
                <w:bCs/>
                <w:sz w:val="18"/>
                <w:szCs w:val="18"/>
              </w:rPr>
            </w:pPr>
            <w:r w:rsidRPr="002F3BB0">
              <w:rPr>
                <w:rFonts w:ascii="Avenir Next LT Pro Light" w:hAnsi="Avenir Next LT Pro Light" w:cs="Arial"/>
                <w:b/>
                <w:bCs/>
                <w:sz w:val="18"/>
                <w:szCs w:val="18"/>
              </w:rPr>
              <w:t>WARD</w:t>
            </w:r>
          </w:p>
        </w:tc>
      </w:tr>
      <w:tr w:rsidR="002F3BB0" w:rsidRPr="002F3BB0" w14:paraId="06B88D7D" w14:textId="77777777" w:rsidTr="0002449A">
        <w:tc>
          <w:tcPr>
            <w:tcW w:w="1560" w:type="dxa"/>
          </w:tcPr>
          <w:p w14:paraId="304267D8"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Estingini Mechanics</w:t>
            </w:r>
          </w:p>
          <w:p w14:paraId="7E968D80" w14:textId="77777777" w:rsidR="002F3BB0" w:rsidRPr="002F3BB0" w:rsidRDefault="002F3BB0" w:rsidP="0002449A">
            <w:pPr>
              <w:contextualSpacing/>
              <w:jc w:val="both"/>
              <w:rPr>
                <w:rFonts w:ascii="Avenir Next LT Pro Light" w:hAnsi="Avenir Next LT Pro Light" w:cs="Arial"/>
                <w:sz w:val="18"/>
                <w:szCs w:val="18"/>
              </w:rPr>
            </w:pPr>
          </w:p>
          <w:p w14:paraId="70BF6501" w14:textId="77777777" w:rsidR="002F3BB0" w:rsidRPr="002F3BB0" w:rsidRDefault="002F3BB0" w:rsidP="0002449A">
            <w:pPr>
              <w:contextualSpacing/>
              <w:jc w:val="both"/>
              <w:rPr>
                <w:rFonts w:ascii="Avenir Next LT Pro Light" w:hAnsi="Avenir Next LT Pro Light" w:cs="Arial"/>
                <w:sz w:val="18"/>
                <w:szCs w:val="18"/>
              </w:rPr>
            </w:pPr>
          </w:p>
        </w:tc>
        <w:tc>
          <w:tcPr>
            <w:tcW w:w="1701" w:type="dxa"/>
          </w:tcPr>
          <w:p w14:paraId="7992BACA"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Car mechanic but mainly specialising in engines</w:t>
            </w:r>
          </w:p>
        </w:tc>
        <w:tc>
          <w:tcPr>
            <w:tcW w:w="1842" w:type="dxa"/>
          </w:tcPr>
          <w:p w14:paraId="0D14D916"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Short of engine lifter machine</w:t>
            </w:r>
          </w:p>
        </w:tc>
        <w:tc>
          <w:tcPr>
            <w:tcW w:w="1560" w:type="dxa"/>
          </w:tcPr>
          <w:p w14:paraId="73D8E4A6"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Engine lifter</w:t>
            </w:r>
          </w:p>
        </w:tc>
        <w:tc>
          <w:tcPr>
            <w:tcW w:w="1275" w:type="dxa"/>
          </w:tcPr>
          <w:p w14:paraId="62C8B554" w14:textId="77777777" w:rsidR="002F3BB0" w:rsidRPr="002F3BB0" w:rsidRDefault="002F3BB0" w:rsidP="0002449A">
            <w:pPr>
              <w:contextualSpacing/>
              <w:jc w:val="both"/>
              <w:rPr>
                <w:rFonts w:ascii="Avenir Next LT Pro Light" w:hAnsi="Avenir Next LT Pro Light" w:cs="Arial"/>
                <w:sz w:val="18"/>
                <w:szCs w:val="18"/>
              </w:rPr>
            </w:pPr>
          </w:p>
        </w:tc>
        <w:tc>
          <w:tcPr>
            <w:tcW w:w="851" w:type="dxa"/>
          </w:tcPr>
          <w:p w14:paraId="48E14FA0"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1</w:t>
            </w:r>
          </w:p>
        </w:tc>
      </w:tr>
      <w:tr w:rsidR="002F3BB0" w:rsidRPr="002F3BB0" w14:paraId="3AEA60A5" w14:textId="77777777" w:rsidTr="0002449A">
        <w:tc>
          <w:tcPr>
            <w:tcW w:w="1560" w:type="dxa"/>
          </w:tcPr>
          <w:p w14:paraId="71189826"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Masopeni Cooperative</w:t>
            </w:r>
          </w:p>
          <w:p w14:paraId="5791DC4B" w14:textId="77777777" w:rsidR="002F3BB0" w:rsidRPr="002F3BB0" w:rsidRDefault="002F3BB0" w:rsidP="0002449A">
            <w:pPr>
              <w:contextualSpacing/>
              <w:jc w:val="both"/>
              <w:rPr>
                <w:rFonts w:ascii="Avenir Next LT Pro Light" w:hAnsi="Avenir Next LT Pro Light" w:cs="Arial"/>
                <w:sz w:val="18"/>
                <w:szCs w:val="18"/>
              </w:rPr>
            </w:pPr>
          </w:p>
          <w:p w14:paraId="11BD1811" w14:textId="77777777" w:rsidR="002F3BB0" w:rsidRPr="002F3BB0" w:rsidRDefault="002F3BB0" w:rsidP="0002449A">
            <w:pPr>
              <w:contextualSpacing/>
              <w:jc w:val="both"/>
              <w:rPr>
                <w:rFonts w:ascii="Avenir Next LT Pro Light" w:hAnsi="Avenir Next LT Pro Light" w:cs="Arial"/>
                <w:sz w:val="18"/>
                <w:szCs w:val="18"/>
              </w:rPr>
            </w:pPr>
          </w:p>
        </w:tc>
        <w:tc>
          <w:tcPr>
            <w:tcW w:w="1701" w:type="dxa"/>
          </w:tcPr>
          <w:p w14:paraId="1E511075"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Block making project</w:t>
            </w:r>
          </w:p>
        </w:tc>
        <w:tc>
          <w:tcPr>
            <w:tcW w:w="1842" w:type="dxa"/>
          </w:tcPr>
          <w:p w14:paraId="26F10889"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Fencing, shelter to protect manufactured blocks against rain</w:t>
            </w:r>
          </w:p>
        </w:tc>
        <w:tc>
          <w:tcPr>
            <w:tcW w:w="1560" w:type="dxa"/>
          </w:tcPr>
          <w:p w14:paraId="07E133CF"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Shelter</w:t>
            </w:r>
          </w:p>
        </w:tc>
        <w:tc>
          <w:tcPr>
            <w:tcW w:w="1275" w:type="dxa"/>
          </w:tcPr>
          <w:p w14:paraId="658D3CFA" w14:textId="77777777" w:rsidR="002F3BB0" w:rsidRPr="002F3BB0" w:rsidRDefault="002F3BB0" w:rsidP="0002449A">
            <w:pPr>
              <w:contextualSpacing/>
              <w:jc w:val="both"/>
              <w:rPr>
                <w:rFonts w:ascii="Avenir Next LT Pro Light" w:hAnsi="Avenir Next LT Pro Light" w:cs="Arial"/>
                <w:sz w:val="18"/>
                <w:szCs w:val="18"/>
              </w:rPr>
            </w:pPr>
          </w:p>
        </w:tc>
        <w:tc>
          <w:tcPr>
            <w:tcW w:w="851" w:type="dxa"/>
          </w:tcPr>
          <w:p w14:paraId="7669262C"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2</w:t>
            </w:r>
          </w:p>
        </w:tc>
      </w:tr>
      <w:tr w:rsidR="002F3BB0" w:rsidRPr="002F3BB0" w14:paraId="18923323" w14:textId="77777777" w:rsidTr="0002449A">
        <w:tc>
          <w:tcPr>
            <w:tcW w:w="1560" w:type="dxa"/>
          </w:tcPr>
          <w:p w14:paraId="4C8A5AC1"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Busisiwe Mzobe</w:t>
            </w:r>
          </w:p>
        </w:tc>
        <w:tc>
          <w:tcPr>
            <w:tcW w:w="1701" w:type="dxa"/>
          </w:tcPr>
          <w:p w14:paraId="72C87C85"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Baking project and is 100% owned by women</w:t>
            </w:r>
          </w:p>
        </w:tc>
        <w:tc>
          <w:tcPr>
            <w:tcW w:w="1842" w:type="dxa"/>
          </w:tcPr>
          <w:p w14:paraId="105DF56D"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Short of industrial baking stove to accommodate bulk orders</w:t>
            </w:r>
          </w:p>
        </w:tc>
        <w:tc>
          <w:tcPr>
            <w:tcW w:w="1560" w:type="dxa"/>
          </w:tcPr>
          <w:p w14:paraId="7F9D1ADB"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Industrial baking oven with baking trays</w:t>
            </w:r>
          </w:p>
        </w:tc>
        <w:tc>
          <w:tcPr>
            <w:tcW w:w="1275" w:type="dxa"/>
          </w:tcPr>
          <w:p w14:paraId="491C2F9B" w14:textId="77777777" w:rsidR="002F3BB0" w:rsidRPr="002F3BB0" w:rsidRDefault="002F3BB0" w:rsidP="0002449A">
            <w:pPr>
              <w:contextualSpacing/>
              <w:jc w:val="both"/>
              <w:rPr>
                <w:rFonts w:ascii="Avenir Next LT Pro Light" w:hAnsi="Avenir Next LT Pro Light" w:cs="Arial"/>
                <w:sz w:val="18"/>
                <w:szCs w:val="18"/>
              </w:rPr>
            </w:pPr>
          </w:p>
        </w:tc>
        <w:tc>
          <w:tcPr>
            <w:tcW w:w="851" w:type="dxa"/>
          </w:tcPr>
          <w:p w14:paraId="595B2473"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5</w:t>
            </w:r>
          </w:p>
        </w:tc>
      </w:tr>
      <w:tr w:rsidR="002F3BB0" w:rsidRPr="002F3BB0" w14:paraId="528C229A" w14:textId="77777777" w:rsidTr="0002449A">
        <w:tc>
          <w:tcPr>
            <w:tcW w:w="1560" w:type="dxa"/>
          </w:tcPr>
          <w:p w14:paraId="3BC073A5"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Nokubonga Gumede</w:t>
            </w:r>
          </w:p>
        </w:tc>
        <w:tc>
          <w:tcPr>
            <w:tcW w:w="1701" w:type="dxa"/>
          </w:tcPr>
          <w:p w14:paraId="6121680B"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Clothing and textile project and is 100&amp; owned by women</w:t>
            </w:r>
          </w:p>
        </w:tc>
        <w:tc>
          <w:tcPr>
            <w:tcW w:w="1842" w:type="dxa"/>
          </w:tcPr>
          <w:p w14:paraId="59A14570"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Short of industrial sewing machine to accommodate bulk orders with different pattern</w:t>
            </w:r>
          </w:p>
        </w:tc>
        <w:tc>
          <w:tcPr>
            <w:tcW w:w="1560" w:type="dxa"/>
          </w:tcPr>
          <w:p w14:paraId="1AF1B28E"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Industrial sewing machine</w:t>
            </w:r>
          </w:p>
        </w:tc>
        <w:tc>
          <w:tcPr>
            <w:tcW w:w="1275" w:type="dxa"/>
          </w:tcPr>
          <w:p w14:paraId="455BB565" w14:textId="77777777" w:rsidR="002F3BB0" w:rsidRPr="002F3BB0" w:rsidRDefault="002F3BB0" w:rsidP="0002449A">
            <w:pPr>
              <w:contextualSpacing/>
              <w:jc w:val="both"/>
              <w:rPr>
                <w:rFonts w:ascii="Avenir Next LT Pro Light" w:hAnsi="Avenir Next LT Pro Light" w:cs="Arial"/>
                <w:sz w:val="18"/>
                <w:szCs w:val="18"/>
              </w:rPr>
            </w:pPr>
          </w:p>
        </w:tc>
        <w:tc>
          <w:tcPr>
            <w:tcW w:w="851" w:type="dxa"/>
          </w:tcPr>
          <w:p w14:paraId="6A4ACC4A"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7</w:t>
            </w:r>
          </w:p>
        </w:tc>
      </w:tr>
      <w:tr w:rsidR="002F3BB0" w:rsidRPr="00360264" w14:paraId="72BB8D20" w14:textId="77777777" w:rsidTr="0002449A">
        <w:tc>
          <w:tcPr>
            <w:tcW w:w="1560" w:type="dxa"/>
          </w:tcPr>
          <w:p w14:paraId="6518411D"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Sotobe Bakery</w:t>
            </w:r>
          </w:p>
        </w:tc>
        <w:tc>
          <w:tcPr>
            <w:tcW w:w="1701" w:type="dxa"/>
          </w:tcPr>
          <w:p w14:paraId="6E86E733"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Bakery project and is 100% owned by women</w:t>
            </w:r>
          </w:p>
        </w:tc>
        <w:tc>
          <w:tcPr>
            <w:tcW w:w="1842" w:type="dxa"/>
          </w:tcPr>
          <w:p w14:paraId="48607E6C"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Short of industrial baking stove to accommodate bulk orders</w:t>
            </w:r>
          </w:p>
        </w:tc>
        <w:tc>
          <w:tcPr>
            <w:tcW w:w="1560" w:type="dxa"/>
          </w:tcPr>
          <w:p w14:paraId="38DEC87B"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Industrial baking machine with baking trays</w:t>
            </w:r>
          </w:p>
        </w:tc>
        <w:tc>
          <w:tcPr>
            <w:tcW w:w="1275" w:type="dxa"/>
          </w:tcPr>
          <w:p w14:paraId="55BDE8F4" w14:textId="77777777" w:rsidR="002F3BB0" w:rsidRPr="002F3BB0" w:rsidRDefault="002F3BB0" w:rsidP="0002449A">
            <w:pPr>
              <w:contextualSpacing/>
              <w:jc w:val="both"/>
              <w:rPr>
                <w:rFonts w:ascii="Avenir Next LT Pro Light" w:hAnsi="Avenir Next LT Pro Light" w:cs="Arial"/>
                <w:sz w:val="18"/>
                <w:szCs w:val="18"/>
              </w:rPr>
            </w:pPr>
          </w:p>
        </w:tc>
        <w:tc>
          <w:tcPr>
            <w:tcW w:w="851" w:type="dxa"/>
          </w:tcPr>
          <w:p w14:paraId="719EC369" w14:textId="77777777" w:rsidR="002F3BB0" w:rsidRPr="002F3BB0" w:rsidRDefault="002F3BB0" w:rsidP="0002449A">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6</w:t>
            </w:r>
          </w:p>
        </w:tc>
      </w:tr>
    </w:tbl>
    <w:p w14:paraId="6D5C0B0E" w14:textId="77777777" w:rsidR="00A7059B" w:rsidRPr="00381024" w:rsidRDefault="00A7059B" w:rsidP="00256BB6">
      <w:pPr>
        <w:contextualSpacing/>
        <w:jc w:val="both"/>
        <w:rPr>
          <w:rFonts w:ascii="Avenir Next LT Pro Light" w:hAnsi="Avenir Next LT Pro Light" w:cs="Arial"/>
        </w:rPr>
      </w:pPr>
    </w:p>
    <w:p w14:paraId="7F21058D" w14:textId="77777777" w:rsidR="00967433" w:rsidRPr="00381024" w:rsidRDefault="00967433" w:rsidP="00967433">
      <w:pPr>
        <w:pBdr>
          <w:top w:val="single" w:sz="4" w:space="1" w:color="auto"/>
          <w:left w:val="single" w:sz="4" w:space="4" w:color="auto"/>
          <w:bottom w:val="single" w:sz="4" w:space="0"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 ON LOCAL JOB OPPORTUNITIES:</w:t>
      </w:r>
    </w:p>
    <w:p w14:paraId="30DF00F6" w14:textId="77777777" w:rsidR="00967433" w:rsidRPr="00381024" w:rsidRDefault="00967433" w:rsidP="00967433">
      <w:pPr>
        <w:pBdr>
          <w:top w:val="single" w:sz="4" w:space="1" w:color="auto"/>
          <w:left w:val="single" w:sz="4" w:space="4" w:color="auto"/>
          <w:bottom w:val="single" w:sz="4" w:space="0" w:color="auto"/>
          <w:right w:val="single" w:sz="4" w:space="4" w:color="auto"/>
        </w:pBdr>
        <w:contextualSpacing/>
        <w:jc w:val="both"/>
        <w:rPr>
          <w:rFonts w:ascii="Avenir Next LT Pro Light" w:hAnsi="Avenir Next LT Pro Light" w:cs="Arial"/>
          <w:lang w:val="en-GB"/>
        </w:rPr>
      </w:pPr>
    </w:p>
    <w:p w14:paraId="49693578" w14:textId="074F62E4" w:rsidR="002A6FB7" w:rsidRPr="00381024" w:rsidRDefault="002F3BB0" w:rsidP="002F3BB0">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bCs/>
          <w:iCs/>
        </w:rPr>
      </w:pPr>
      <w:r w:rsidRPr="002F3BB0">
        <w:rPr>
          <w:rFonts w:ascii="Avenir Next LT Pro Light" w:hAnsi="Avenir Next LT Pro Light" w:cs="Arial"/>
          <w:bCs/>
          <w:iCs/>
        </w:rPr>
        <w:t>The Local Economic Development role-players within Mkhambathini Municipality are firstly the Municipal Council, Traditional Authorities, all the communities and residents within the seven</w:t>
      </w:r>
      <w:r w:rsidR="002346B0">
        <w:rPr>
          <w:rFonts w:ascii="Avenir Next LT Pro Light" w:hAnsi="Avenir Next LT Pro Light" w:cs="Arial"/>
          <w:bCs/>
          <w:iCs/>
        </w:rPr>
        <w:t xml:space="preserve"> </w:t>
      </w:r>
      <w:r w:rsidRPr="002F3BB0">
        <w:rPr>
          <w:rFonts w:ascii="Avenir Next LT Pro Light" w:hAnsi="Avenir Next LT Pro Light" w:cs="Arial"/>
          <w:bCs/>
          <w:iCs/>
        </w:rPr>
        <w:t>(7) wards of Mkhambathini, business community, uMgungundlovu District Municipality, investors, uMgungundlovu Development Agency, Government Departments, and government entities (i.e.: Eskom, Umgeni Water</w:t>
      </w:r>
      <w:r>
        <w:rPr>
          <w:rFonts w:ascii="Avenir Next LT Pro Light" w:hAnsi="Avenir Next LT Pro Light" w:cs="Arial"/>
          <w:bCs/>
          <w:iCs/>
        </w:rPr>
        <w:t>)</w:t>
      </w:r>
    </w:p>
    <w:p w14:paraId="51DF50F5" w14:textId="77777777" w:rsidR="00A7059B" w:rsidRPr="00381024" w:rsidRDefault="00A7059B" w:rsidP="00256BB6">
      <w:pPr>
        <w:contextualSpacing/>
        <w:jc w:val="both"/>
        <w:rPr>
          <w:rFonts w:ascii="Avenir Next LT Pro Light" w:hAnsi="Avenir Next LT Pro Light" w:cs="Arial"/>
        </w:rPr>
      </w:pPr>
    </w:p>
    <w:p w14:paraId="3BA4501E" w14:textId="77777777" w:rsidR="0055445B" w:rsidRPr="00381024" w:rsidRDefault="0055445B" w:rsidP="00256BB6">
      <w:pPr>
        <w:contextualSpacing/>
        <w:jc w:val="both"/>
        <w:rPr>
          <w:rFonts w:ascii="Avenir Next LT Pro Light" w:hAnsi="Avenir Next LT Pro Light" w:cs="Arial"/>
        </w:rPr>
        <w:sectPr w:rsidR="0055445B" w:rsidRPr="00381024" w:rsidSect="0055445B">
          <w:pgSz w:w="12240" w:h="15840"/>
          <w:pgMar w:top="1622" w:right="1440" w:bottom="1259" w:left="1701" w:header="709" w:footer="709" w:gutter="0"/>
          <w:cols w:space="708"/>
          <w:titlePg/>
          <w:docGrid w:linePitch="360"/>
        </w:sectPr>
      </w:pPr>
    </w:p>
    <w:p w14:paraId="29A25555" w14:textId="7E99EEC9" w:rsidR="00493E4B" w:rsidRPr="00381024" w:rsidRDefault="00493E4B" w:rsidP="00256BB6">
      <w:pPr>
        <w:contextualSpacing/>
        <w:jc w:val="both"/>
        <w:rPr>
          <w:rFonts w:ascii="Avenir Next LT Pro Light" w:hAnsi="Avenir Next LT Pro Light" w:cs="Arial"/>
          <w:highlight w:val="yellow"/>
        </w:rPr>
      </w:pPr>
    </w:p>
    <w:p w14:paraId="15AC168C" w14:textId="77777777" w:rsidR="009C5D04" w:rsidRPr="00381024" w:rsidRDefault="009C5D04" w:rsidP="00256BB6">
      <w:pPr>
        <w:contextualSpacing/>
        <w:jc w:val="both"/>
        <w:rPr>
          <w:rFonts w:ascii="Avenir Next LT Pro Light" w:hAnsi="Avenir Next LT Pro Light" w:cs="Arial"/>
          <w:highlight w:val="yellow"/>
        </w:rPr>
      </w:pPr>
    </w:p>
    <w:tbl>
      <w:tblPr>
        <w:tblW w:w="14169" w:type="dxa"/>
        <w:tblInd w:w="113" w:type="dxa"/>
        <w:tblLook w:val="04A0" w:firstRow="1" w:lastRow="0" w:firstColumn="1" w:lastColumn="0" w:noHBand="0" w:noVBand="1"/>
      </w:tblPr>
      <w:tblGrid>
        <w:gridCol w:w="1914"/>
        <w:gridCol w:w="1957"/>
        <w:gridCol w:w="1091"/>
        <w:gridCol w:w="1103"/>
        <w:gridCol w:w="1085"/>
        <w:gridCol w:w="985"/>
        <w:gridCol w:w="1091"/>
        <w:gridCol w:w="1254"/>
        <w:gridCol w:w="1306"/>
        <w:gridCol w:w="1085"/>
        <w:gridCol w:w="1288"/>
        <w:gridCol w:w="10"/>
      </w:tblGrid>
      <w:tr w:rsidR="009C5D04" w:rsidRPr="00381024" w14:paraId="0AD703B2" w14:textId="77777777" w:rsidTr="00E82C8A">
        <w:trPr>
          <w:trHeight w:val="247"/>
        </w:trPr>
        <w:tc>
          <w:tcPr>
            <w:tcW w:w="14169" w:type="dxa"/>
            <w:gridSpan w:val="12"/>
            <w:tcBorders>
              <w:top w:val="single" w:sz="4" w:space="0" w:color="auto"/>
              <w:left w:val="single" w:sz="4" w:space="0" w:color="auto"/>
              <w:bottom w:val="single" w:sz="4" w:space="0" w:color="auto"/>
              <w:right w:val="nil"/>
            </w:tcBorders>
            <w:shd w:val="clear" w:color="000000" w:fill="C4D79B"/>
            <w:vAlign w:val="bottom"/>
            <w:hideMark/>
          </w:tcPr>
          <w:p w14:paraId="5FCE5D1D" w14:textId="77777777" w:rsidR="009C5D04" w:rsidRPr="00381024" w:rsidRDefault="009C5D04" w:rsidP="009C5D04">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Local Economic Development Policy Objectives Taken From IDP</w:t>
            </w:r>
          </w:p>
        </w:tc>
      </w:tr>
      <w:tr w:rsidR="009C5D04" w:rsidRPr="00381024" w14:paraId="30F4469E" w14:textId="77777777" w:rsidTr="00E82C8A">
        <w:trPr>
          <w:gridAfter w:val="1"/>
          <w:wAfter w:w="10" w:type="dxa"/>
          <w:trHeight w:val="236"/>
        </w:trPr>
        <w:tc>
          <w:tcPr>
            <w:tcW w:w="1914" w:type="dxa"/>
            <w:tcBorders>
              <w:top w:val="single" w:sz="4" w:space="0" w:color="auto"/>
              <w:left w:val="single" w:sz="4" w:space="0" w:color="auto"/>
              <w:bottom w:val="nil"/>
              <w:right w:val="single" w:sz="4" w:space="0" w:color="auto"/>
            </w:tcBorders>
            <w:shd w:val="clear" w:color="000000" w:fill="C4D79B"/>
            <w:hideMark/>
          </w:tcPr>
          <w:p w14:paraId="75B57530" w14:textId="77777777" w:rsidR="009C5D04" w:rsidRPr="00381024" w:rsidRDefault="009C5D04" w:rsidP="009C5D04">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1957" w:type="dxa"/>
            <w:vMerge w:val="restart"/>
            <w:tcBorders>
              <w:top w:val="single" w:sz="4" w:space="0" w:color="auto"/>
              <w:left w:val="single" w:sz="4" w:space="0" w:color="auto"/>
              <w:bottom w:val="nil"/>
              <w:right w:val="single" w:sz="4" w:space="0" w:color="000000"/>
            </w:tcBorders>
            <w:shd w:val="clear" w:color="000000" w:fill="C4D79B"/>
            <w:hideMark/>
          </w:tcPr>
          <w:p w14:paraId="4D5DB51D" w14:textId="77777777" w:rsidR="009C5D04" w:rsidRPr="00381024" w:rsidRDefault="009C5D04"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2194" w:type="dxa"/>
            <w:gridSpan w:val="2"/>
            <w:tcBorders>
              <w:top w:val="single" w:sz="4" w:space="0" w:color="auto"/>
              <w:left w:val="nil"/>
              <w:bottom w:val="single" w:sz="4" w:space="0" w:color="auto"/>
              <w:right w:val="single" w:sz="4" w:space="0" w:color="000000"/>
            </w:tcBorders>
            <w:shd w:val="clear" w:color="000000" w:fill="C4D79B"/>
            <w:hideMark/>
          </w:tcPr>
          <w:p w14:paraId="1EF9EAFC" w14:textId="77777777" w:rsidR="009C5D04" w:rsidRPr="00381024" w:rsidRDefault="009C5D04"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1085" w:type="dxa"/>
            <w:tcBorders>
              <w:top w:val="single" w:sz="4" w:space="0" w:color="auto"/>
              <w:left w:val="nil"/>
              <w:bottom w:val="single" w:sz="4" w:space="0" w:color="auto"/>
              <w:right w:val="nil"/>
            </w:tcBorders>
            <w:shd w:val="clear" w:color="000000" w:fill="C4D79B"/>
            <w:hideMark/>
          </w:tcPr>
          <w:p w14:paraId="74B88A07" w14:textId="77777777" w:rsidR="009C5D04" w:rsidRPr="00381024" w:rsidRDefault="009C5D04"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985" w:type="dxa"/>
            <w:tcBorders>
              <w:top w:val="single" w:sz="4" w:space="0" w:color="auto"/>
              <w:left w:val="nil"/>
              <w:bottom w:val="single" w:sz="4" w:space="0" w:color="auto"/>
              <w:right w:val="nil"/>
            </w:tcBorders>
            <w:shd w:val="clear" w:color="000000" w:fill="C4D79B"/>
            <w:hideMark/>
          </w:tcPr>
          <w:p w14:paraId="66942F7E" w14:textId="77777777" w:rsidR="009C5D04" w:rsidRPr="00381024" w:rsidRDefault="009C5D04"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6024" w:type="dxa"/>
            <w:gridSpan w:val="5"/>
            <w:tcBorders>
              <w:top w:val="single" w:sz="4" w:space="0" w:color="auto"/>
              <w:left w:val="single" w:sz="4" w:space="0" w:color="auto"/>
              <w:bottom w:val="single" w:sz="4" w:space="0" w:color="auto"/>
              <w:right w:val="single" w:sz="4" w:space="0" w:color="000000"/>
            </w:tcBorders>
            <w:shd w:val="clear" w:color="000000" w:fill="C4D79B"/>
            <w:hideMark/>
          </w:tcPr>
          <w:p w14:paraId="5DEEE5D7" w14:textId="77777777" w:rsidR="009C5D04" w:rsidRPr="00381024" w:rsidRDefault="009C5D04"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A3287B" w:rsidRPr="00381024" w14:paraId="2E3E2706" w14:textId="77777777" w:rsidTr="00E82C8A">
        <w:trPr>
          <w:gridAfter w:val="1"/>
          <w:wAfter w:w="10" w:type="dxa"/>
          <w:trHeight w:val="236"/>
        </w:trPr>
        <w:tc>
          <w:tcPr>
            <w:tcW w:w="1914" w:type="dxa"/>
            <w:tcBorders>
              <w:top w:val="nil"/>
              <w:left w:val="single" w:sz="4" w:space="0" w:color="auto"/>
              <w:bottom w:val="nil"/>
              <w:right w:val="single" w:sz="4" w:space="0" w:color="auto"/>
            </w:tcBorders>
            <w:shd w:val="clear" w:color="000000" w:fill="C4D79B"/>
            <w:hideMark/>
          </w:tcPr>
          <w:p w14:paraId="2645E940" w14:textId="77777777" w:rsidR="007A1139" w:rsidRPr="00381024" w:rsidRDefault="007A1139" w:rsidP="009C5D04">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957" w:type="dxa"/>
            <w:vMerge/>
            <w:tcBorders>
              <w:top w:val="single" w:sz="4" w:space="0" w:color="auto"/>
              <w:left w:val="single" w:sz="4" w:space="0" w:color="auto"/>
              <w:bottom w:val="nil"/>
              <w:right w:val="single" w:sz="4" w:space="0" w:color="000000"/>
            </w:tcBorders>
            <w:vAlign w:val="center"/>
            <w:hideMark/>
          </w:tcPr>
          <w:p w14:paraId="63120B86" w14:textId="77777777" w:rsidR="007A1139" w:rsidRPr="00381024" w:rsidRDefault="007A1139" w:rsidP="009C5D04">
            <w:pPr>
              <w:rPr>
                <w:rFonts w:ascii="Avenir Next LT Pro Light" w:hAnsi="Avenir Next LT Pro Light" w:cs="Calibri"/>
                <w:b/>
                <w:bCs/>
                <w:color w:val="000000"/>
                <w:sz w:val="20"/>
                <w:szCs w:val="20"/>
              </w:rPr>
            </w:pPr>
          </w:p>
        </w:tc>
        <w:tc>
          <w:tcPr>
            <w:tcW w:w="1091" w:type="dxa"/>
            <w:tcBorders>
              <w:top w:val="nil"/>
              <w:left w:val="nil"/>
              <w:bottom w:val="nil"/>
              <w:right w:val="nil"/>
            </w:tcBorders>
            <w:shd w:val="clear" w:color="000000" w:fill="C4D79B"/>
            <w:hideMark/>
          </w:tcPr>
          <w:p w14:paraId="4650F443"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103" w:type="dxa"/>
            <w:tcBorders>
              <w:top w:val="single" w:sz="4" w:space="0" w:color="auto"/>
              <w:left w:val="single" w:sz="4" w:space="0" w:color="auto"/>
              <w:bottom w:val="nil"/>
              <w:right w:val="single" w:sz="4" w:space="0" w:color="auto"/>
            </w:tcBorders>
            <w:shd w:val="clear" w:color="000000" w:fill="C4D79B"/>
            <w:hideMark/>
          </w:tcPr>
          <w:p w14:paraId="2AB78D5A"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1085"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5EB67575"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Achieved / Not Achieved </w:t>
            </w:r>
          </w:p>
        </w:tc>
        <w:tc>
          <w:tcPr>
            <w:tcW w:w="985"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18C4F973"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Reason for variance </w:t>
            </w:r>
          </w:p>
        </w:tc>
        <w:tc>
          <w:tcPr>
            <w:tcW w:w="2345" w:type="dxa"/>
            <w:gridSpan w:val="2"/>
            <w:tcBorders>
              <w:top w:val="single" w:sz="4" w:space="0" w:color="auto"/>
              <w:left w:val="nil"/>
              <w:bottom w:val="single" w:sz="4" w:space="0" w:color="auto"/>
              <w:right w:val="single" w:sz="4" w:space="0" w:color="000000"/>
            </w:tcBorders>
            <w:shd w:val="clear" w:color="000000" w:fill="C4D79B"/>
            <w:hideMark/>
          </w:tcPr>
          <w:p w14:paraId="57A2727D"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306" w:type="dxa"/>
            <w:tcBorders>
              <w:top w:val="nil"/>
              <w:left w:val="nil"/>
              <w:bottom w:val="single" w:sz="4" w:space="0" w:color="auto"/>
              <w:right w:val="single" w:sz="4" w:space="0" w:color="auto"/>
            </w:tcBorders>
            <w:shd w:val="clear" w:color="000000" w:fill="C4D79B"/>
            <w:hideMark/>
          </w:tcPr>
          <w:p w14:paraId="0E0F0AB7"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1085" w:type="dxa"/>
            <w:vMerge w:val="restart"/>
            <w:tcBorders>
              <w:top w:val="single" w:sz="4" w:space="0" w:color="auto"/>
              <w:left w:val="single" w:sz="4" w:space="0" w:color="auto"/>
              <w:right w:val="single" w:sz="4" w:space="0" w:color="auto"/>
            </w:tcBorders>
            <w:shd w:val="clear" w:color="000000" w:fill="C4D79B"/>
            <w:hideMark/>
          </w:tcPr>
          <w:p w14:paraId="721AD822"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Achieved / Not Achieved </w:t>
            </w:r>
          </w:p>
        </w:tc>
        <w:tc>
          <w:tcPr>
            <w:tcW w:w="1288" w:type="dxa"/>
            <w:vMerge w:val="restart"/>
            <w:tcBorders>
              <w:top w:val="single" w:sz="4" w:space="0" w:color="auto"/>
              <w:left w:val="single" w:sz="4" w:space="0" w:color="auto"/>
              <w:right w:val="single" w:sz="4" w:space="0" w:color="auto"/>
            </w:tcBorders>
            <w:shd w:val="clear" w:color="000000" w:fill="C4D79B"/>
            <w:hideMark/>
          </w:tcPr>
          <w:p w14:paraId="0AE27F66"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Reason for variance </w:t>
            </w:r>
          </w:p>
        </w:tc>
      </w:tr>
      <w:tr w:rsidR="00A3287B" w:rsidRPr="00381024" w14:paraId="4114A4D4" w14:textId="77777777" w:rsidTr="00E82C8A">
        <w:trPr>
          <w:gridAfter w:val="1"/>
          <w:wAfter w:w="10" w:type="dxa"/>
          <w:trHeight w:val="236"/>
        </w:trPr>
        <w:tc>
          <w:tcPr>
            <w:tcW w:w="1914" w:type="dxa"/>
            <w:tcBorders>
              <w:top w:val="nil"/>
              <w:left w:val="single" w:sz="4" w:space="0" w:color="auto"/>
              <w:bottom w:val="nil"/>
              <w:right w:val="single" w:sz="4" w:space="0" w:color="auto"/>
              <w:tr2bl w:val="single" w:sz="4" w:space="0" w:color="auto"/>
            </w:tcBorders>
            <w:shd w:val="clear" w:color="000000" w:fill="C4D79B"/>
            <w:vAlign w:val="bottom"/>
            <w:hideMark/>
          </w:tcPr>
          <w:p w14:paraId="216BE926" w14:textId="77777777" w:rsidR="007A1139" w:rsidRPr="00381024" w:rsidRDefault="007A1139" w:rsidP="009C5D04">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1957" w:type="dxa"/>
            <w:vMerge/>
            <w:tcBorders>
              <w:top w:val="single" w:sz="4" w:space="0" w:color="auto"/>
              <w:left w:val="single" w:sz="4" w:space="0" w:color="auto"/>
              <w:bottom w:val="single" w:sz="12" w:space="0" w:color="auto"/>
              <w:right w:val="single" w:sz="4" w:space="0" w:color="000000"/>
            </w:tcBorders>
            <w:vAlign w:val="center"/>
            <w:hideMark/>
          </w:tcPr>
          <w:p w14:paraId="43DC13B9" w14:textId="77777777" w:rsidR="007A1139" w:rsidRPr="00381024" w:rsidRDefault="007A1139" w:rsidP="009C5D04">
            <w:pPr>
              <w:rPr>
                <w:rFonts w:ascii="Avenir Next LT Pro Light" w:hAnsi="Avenir Next LT Pro Light" w:cs="Calibri"/>
                <w:b/>
                <w:bCs/>
                <w:color w:val="000000"/>
                <w:sz w:val="20"/>
                <w:szCs w:val="20"/>
              </w:rPr>
            </w:pPr>
          </w:p>
        </w:tc>
        <w:tc>
          <w:tcPr>
            <w:tcW w:w="1091" w:type="dxa"/>
            <w:tcBorders>
              <w:top w:val="single" w:sz="4" w:space="0" w:color="auto"/>
              <w:left w:val="single" w:sz="4" w:space="0" w:color="auto"/>
              <w:bottom w:val="single" w:sz="12" w:space="0" w:color="auto"/>
              <w:right w:val="single" w:sz="4" w:space="0" w:color="auto"/>
            </w:tcBorders>
            <w:shd w:val="clear" w:color="000000" w:fill="C4D79B"/>
            <w:hideMark/>
          </w:tcPr>
          <w:p w14:paraId="6CED6D88"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1103" w:type="dxa"/>
            <w:tcBorders>
              <w:top w:val="single" w:sz="4" w:space="0" w:color="auto"/>
              <w:left w:val="nil"/>
              <w:bottom w:val="single" w:sz="12" w:space="0" w:color="auto"/>
              <w:right w:val="single" w:sz="4" w:space="0" w:color="auto"/>
            </w:tcBorders>
            <w:shd w:val="clear" w:color="000000" w:fill="C4D79B"/>
            <w:hideMark/>
          </w:tcPr>
          <w:p w14:paraId="6B8FE5A0" w14:textId="77777777" w:rsidR="007A1139" w:rsidRPr="00381024" w:rsidRDefault="007A1139" w:rsidP="009C5D04">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085" w:type="dxa"/>
            <w:vMerge/>
            <w:tcBorders>
              <w:top w:val="single" w:sz="4" w:space="0" w:color="auto"/>
              <w:left w:val="single" w:sz="4" w:space="0" w:color="auto"/>
              <w:bottom w:val="single" w:sz="12" w:space="0" w:color="auto"/>
              <w:right w:val="single" w:sz="4" w:space="0" w:color="auto"/>
            </w:tcBorders>
            <w:vAlign w:val="center"/>
            <w:hideMark/>
          </w:tcPr>
          <w:p w14:paraId="0A6928A2" w14:textId="77777777" w:rsidR="007A1139" w:rsidRPr="00381024" w:rsidRDefault="007A1139" w:rsidP="009C5D04">
            <w:pPr>
              <w:rPr>
                <w:rFonts w:ascii="Avenir Next LT Pro Light" w:hAnsi="Avenir Next LT Pro Light" w:cs="Calibri"/>
                <w:b/>
                <w:bCs/>
                <w:color w:val="000000"/>
                <w:sz w:val="20"/>
                <w:szCs w:val="20"/>
              </w:rPr>
            </w:pPr>
          </w:p>
        </w:tc>
        <w:tc>
          <w:tcPr>
            <w:tcW w:w="985" w:type="dxa"/>
            <w:vMerge/>
            <w:tcBorders>
              <w:top w:val="single" w:sz="4" w:space="0" w:color="auto"/>
              <w:left w:val="single" w:sz="4" w:space="0" w:color="auto"/>
              <w:bottom w:val="single" w:sz="12" w:space="0" w:color="auto"/>
              <w:right w:val="single" w:sz="4" w:space="0" w:color="auto"/>
            </w:tcBorders>
            <w:vAlign w:val="center"/>
            <w:hideMark/>
          </w:tcPr>
          <w:p w14:paraId="7F488BEA" w14:textId="77777777" w:rsidR="007A1139" w:rsidRPr="00381024" w:rsidRDefault="007A1139" w:rsidP="009C5D04">
            <w:pPr>
              <w:rPr>
                <w:rFonts w:ascii="Avenir Next LT Pro Light" w:hAnsi="Avenir Next LT Pro Light" w:cs="Calibri"/>
                <w:b/>
                <w:bCs/>
                <w:color w:val="000000"/>
                <w:sz w:val="20"/>
                <w:szCs w:val="20"/>
              </w:rPr>
            </w:pPr>
          </w:p>
        </w:tc>
        <w:tc>
          <w:tcPr>
            <w:tcW w:w="1091" w:type="dxa"/>
            <w:tcBorders>
              <w:top w:val="nil"/>
              <w:left w:val="nil"/>
              <w:bottom w:val="single" w:sz="12" w:space="0" w:color="auto"/>
              <w:right w:val="nil"/>
            </w:tcBorders>
            <w:shd w:val="clear" w:color="000000" w:fill="C4D79B"/>
            <w:vAlign w:val="bottom"/>
            <w:hideMark/>
          </w:tcPr>
          <w:p w14:paraId="1D2C91A3"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1254"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51DBD6FB"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1306" w:type="dxa"/>
            <w:tcBorders>
              <w:top w:val="single" w:sz="4" w:space="0" w:color="auto"/>
              <w:left w:val="nil"/>
              <w:bottom w:val="single" w:sz="12" w:space="0" w:color="auto"/>
              <w:right w:val="single" w:sz="4" w:space="0" w:color="auto"/>
            </w:tcBorders>
            <w:shd w:val="clear" w:color="000000" w:fill="C4D79B"/>
            <w:vAlign w:val="bottom"/>
            <w:hideMark/>
          </w:tcPr>
          <w:p w14:paraId="79D340EF"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085" w:type="dxa"/>
            <w:vMerge/>
            <w:tcBorders>
              <w:left w:val="single" w:sz="4" w:space="0" w:color="auto"/>
              <w:bottom w:val="single" w:sz="12" w:space="0" w:color="auto"/>
              <w:right w:val="single" w:sz="4" w:space="0" w:color="auto"/>
            </w:tcBorders>
            <w:vAlign w:val="center"/>
            <w:hideMark/>
          </w:tcPr>
          <w:p w14:paraId="386F044A" w14:textId="77777777" w:rsidR="007A1139" w:rsidRPr="00381024" w:rsidRDefault="007A1139" w:rsidP="009C5D04">
            <w:pPr>
              <w:rPr>
                <w:rFonts w:ascii="Avenir Next LT Pro Light" w:hAnsi="Avenir Next LT Pro Light" w:cs="Calibri"/>
                <w:b/>
                <w:bCs/>
                <w:color w:val="000000"/>
                <w:sz w:val="20"/>
                <w:szCs w:val="20"/>
              </w:rPr>
            </w:pPr>
          </w:p>
        </w:tc>
        <w:tc>
          <w:tcPr>
            <w:tcW w:w="1288" w:type="dxa"/>
            <w:vMerge/>
            <w:tcBorders>
              <w:left w:val="single" w:sz="4" w:space="0" w:color="auto"/>
              <w:bottom w:val="single" w:sz="12" w:space="0" w:color="auto"/>
              <w:right w:val="single" w:sz="4" w:space="0" w:color="auto"/>
            </w:tcBorders>
            <w:vAlign w:val="center"/>
            <w:hideMark/>
          </w:tcPr>
          <w:p w14:paraId="16046147" w14:textId="77777777" w:rsidR="007A1139" w:rsidRPr="00381024" w:rsidRDefault="007A1139" w:rsidP="009C5D04">
            <w:pPr>
              <w:rPr>
                <w:rFonts w:ascii="Avenir Next LT Pro Light" w:hAnsi="Avenir Next LT Pro Light" w:cs="Calibri"/>
                <w:b/>
                <w:bCs/>
                <w:color w:val="000000"/>
                <w:sz w:val="20"/>
                <w:szCs w:val="20"/>
              </w:rPr>
            </w:pPr>
          </w:p>
        </w:tc>
      </w:tr>
      <w:tr w:rsidR="002F3BB0" w:rsidRPr="00381024" w14:paraId="7F88229E" w14:textId="77777777" w:rsidTr="002F3BB0">
        <w:trPr>
          <w:gridAfter w:val="1"/>
          <w:wAfter w:w="10" w:type="dxa"/>
          <w:trHeight w:val="474"/>
        </w:trPr>
        <w:tc>
          <w:tcPr>
            <w:tcW w:w="1914" w:type="dxa"/>
            <w:vMerge w:val="restart"/>
            <w:tcBorders>
              <w:top w:val="single" w:sz="4" w:space="0" w:color="auto"/>
              <w:left w:val="single" w:sz="4" w:space="0" w:color="auto"/>
              <w:right w:val="single" w:sz="4" w:space="0" w:color="auto"/>
            </w:tcBorders>
            <w:vAlign w:val="center"/>
            <w:hideMark/>
          </w:tcPr>
          <w:p w14:paraId="7A798CDA" w14:textId="77777777"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sz w:val="18"/>
                <w:szCs w:val="18"/>
              </w:rPr>
              <w:t>To support Municipality's Rural and Agricultural Development initiatives</w:t>
            </w:r>
          </w:p>
          <w:p w14:paraId="0974DFB2" w14:textId="38323DCC" w:rsidR="002F3BB0" w:rsidRPr="00A3287B" w:rsidRDefault="002F3BB0" w:rsidP="002F3BB0">
            <w:pPr>
              <w:jc w:val="center"/>
              <w:rPr>
                <w:rFonts w:ascii="Avenir Next LT Pro Light" w:hAnsi="Avenir Next LT Pro Light" w:cs="Calibri"/>
                <w:color w:val="000000"/>
                <w:sz w:val="18"/>
                <w:szCs w:val="18"/>
              </w:rPr>
            </w:pPr>
          </w:p>
        </w:tc>
        <w:tc>
          <w:tcPr>
            <w:tcW w:w="1957" w:type="dxa"/>
            <w:tcBorders>
              <w:top w:val="single" w:sz="4" w:space="0" w:color="auto"/>
              <w:left w:val="nil"/>
              <w:bottom w:val="single" w:sz="4" w:space="0" w:color="auto"/>
              <w:right w:val="single" w:sz="4" w:space="0" w:color="auto"/>
            </w:tcBorders>
            <w:shd w:val="clear" w:color="auto" w:fill="auto"/>
            <w:vAlign w:val="center"/>
            <w:hideMark/>
          </w:tcPr>
          <w:p w14:paraId="63B65B0C" w14:textId="3FB2515B"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sz w:val="18"/>
                <w:szCs w:val="18"/>
              </w:rPr>
              <w:t>Monitor and report on  the performance of rural development projects</w:t>
            </w:r>
          </w:p>
        </w:tc>
        <w:tc>
          <w:tcPr>
            <w:tcW w:w="1091" w:type="dxa"/>
            <w:tcBorders>
              <w:top w:val="single" w:sz="4" w:space="0" w:color="auto"/>
              <w:left w:val="nil"/>
              <w:bottom w:val="single" w:sz="4" w:space="0" w:color="auto"/>
              <w:right w:val="single" w:sz="4" w:space="0" w:color="auto"/>
            </w:tcBorders>
            <w:shd w:val="clear" w:color="auto" w:fill="auto"/>
            <w:vAlign w:val="center"/>
            <w:hideMark/>
          </w:tcPr>
          <w:p w14:paraId="65CFBBB7" w14:textId="6D5094A1"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sz w:val="18"/>
                <w:szCs w:val="18"/>
              </w:rPr>
              <w:t>70</w:t>
            </w:r>
          </w:p>
        </w:tc>
        <w:tc>
          <w:tcPr>
            <w:tcW w:w="1103" w:type="dxa"/>
            <w:tcBorders>
              <w:top w:val="single" w:sz="4" w:space="0" w:color="auto"/>
              <w:left w:val="nil"/>
              <w:bottom w:val="single" w:sz="4" w:space="0" w:color="auto"/>
              <w:right w:val="single" w:sz="4" w:space="0" w:color="auto"/>
            </w:tcBorders>
            <w:shd w:val="clear" w:color="auto" w:fill="auto"/>
            <w:vAlign w:val="center"/>
            <w:hideMark/>
          </w:tcPr>
          <w:p w14:paraId="6D614BF2" w14:textId="33BEDC28"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sz w:val="18"/>
                <w:szCs w:val="18"/>
              </w:rPr>
              <w:t>71</w:t>
            </w:r>
          </w:p>
        </w:tc>
        <w:tc>
          <w:tcPr>
            <w:tcW w:w="1085" w:type="dxa"/>
            <w:tcBorders>
              <w:top w:val="single" w:sz="4" w:space="0" w:color="auto"/>
              <w:left w:val="nil"/>
              <w:bottom w:val="single" w:sz="4" w:space="0" w:color="auto"/>
              <w:right w:val="single" w:sz="4" w:space="0" w:color="auto"/>
            </w:tcBorders>
            <w:shd w:val="clear" w:color="auto" w:fill="auto"/>
            <w:vAlign w:val="center"/>
            <w:hideMark/>
          </w:tcPr>
          <w:p w14:paraId="48AB7567" w14:textId="6B0AD984"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sz w:val="18"/>
                <w:szCs w:val="18"/>
              </w:rPr>
              <w:t>Achieved</w:t>
            </w:r>
          </w:p>
        </w:tc>
        <w:tc>
          <w:tcPr>
            <w:tcW w:w="985" w:type="dxa"/>
            <w:tcBorders>
              <w:top w:val="single" w:sz="4" w:space="0" w:color="auto"/>
              <w:left w:val="nil"/>
              <w:bottom w:val="single" w:sz="4" w:space="0" w:color="auto"/>
              <w:right w:val="single" w:sz="4" w:space="0" w:color="auto"/>
            </w:tcBorders>
            <w:shd w:val="clear" w:color="auto" w:fill="auto"/>
            <w:vAlign w:val="center"/>
            <w:hideMark/>
          </w:tcPr>
          <w:p w14:paraId="74C3DF3C" w14:textId="77777777"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cs="Calibri"/>
                <w:color w:val="000000"/>
                <w:sz w:val="18"/>
                <w:szCs w:val="18"/>
              </w:rPr>
              <w:t>N/A</w:t>
            </w:r>
          </w:p>
        </w:tc>
        <w:tc>
          <w:tcPr>
            <w:tcW w:w="1091" w:type="dxa"/>
            <w:tcBorders>
              <w:top w:val="single" w:sz="4" w:space="0" w:color="auto"/>
              <w:left w:val="nil"/>
              <w:bottom w:val="single" w:sz="4" w:space="0" w:color="auto"/>
              <w:right w:val="single" w:sz="4" w:space="0" w:color="auto"/>
            </w:tcBorders>
            <w:shd w:val="clear" w:color="auto" w:fill="auto"/>
            <w:vAlign w:val="center"/>
            <w:hideMark/>
          </w:tcPr>
          <w:p w14:paraId="1957F371" w14:textId="77777777"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cs="Calibri"/>
                <w:color w:val="000000"/>
                <w:sz w:val="18"/>
                <w:szCs w:val="18"/>
              </w:rPr>
              <w:t>N/A</w:t>
            </w:r>
          </w:p>
        </w:tc>
        <w:tc>
          <w:tcPr>
            <w:tcW w:w="1254" w:type="dxa"/>
            <w:tcBorders>
              <w:top w:val="single" w:sz="4" w:space="0" w:color="auto"/>
              <w:left w:val="nil"/>
              <w:bottom w:val="single" w:sz="4" w:space="0" w:color="auto"/>
              <w:right w:val="single" w:sz="4" w:space="0" w:color="auto"/>
            </w:tcBorders>
            <w:shd w:val="clear" w:color="auto" w:fill="auto"/>
            <w:vAlign w:val="center"/>
          </w:tcPr>
          <w:p w14:paraId="5E22E63A" w14:textId="066A6E3B" w:rsidR="002F3BB0" w:rsidRPr="00A3287B" w:rsidRDefault="002F3BB0" w:rsidP="002F3BB0">
            <w:pPr>
              <w:jc w:val="center"/>
              <w:rPr>
                <w:rFonts w:ascii="Avenir Next LT Pro Light" w:hAnsi="Avenir Next LT Pro Light" w:cs="Calibri"/>
                <w:color w:val="000000"/>
                <w:sz w:val="18"/>
                <w:szCs w:val="18"/>
              </w:rPr>
            </w:pPr>
          </w:p>
        </w:tc>
        <w:tc>
          <w:tcPr>
            <w:tcW w:w="1306" w:type="dxa"/>
            <w:tcBorders>
              <w:top w:val="single" w:sz="4" w:space="0" w:color="auto"/>
              <w:left w:val="nil"/>
              <w:bottom w:val="single" w:sz="4" w:space="0" w:color="auto"/>
              <w:right w:val="single" w:sz="4" w:space="0" w:color="auto"/>
            </w:tcBorders>
            <w:shd w:val="clear" w:color="auto" w:fill="auto"/>
            <w:vAlign w:val="center"/>
          </w:tcPr>
          <w:p w14:paraId="7BE73767" w14:textId="1A6A9889" w:rsidR="002F3BB0" w:rsidRPr="00A3287B" w:rsidRDefault="002F3BB0" w:rsidP="002F3BB0">
            <w:pPr>
              <w:jc w:val="center"/>
              <w:rPr>
                <w:rFonts w:ascii="Avenir Next LT Pro Light" w:hAnsi="Avenir Next LT Pro Light" w:cs="Calibri"/>
                <w:color w:val="000000"/>
                <w:sz w:val="18"/>
                <w:szCs w:val="18"/>
              </w:rPr>
            </w:pPr>
          </w:p>
        </w:tc>
        <w:tc>
          <w:tcPr>
            <w:tcW w:w="1085" w:type="dxa"/>
            <w:tcBorders>
              <w:top w:val="single" w:sz="4" w:space="0" w:color="auto"/>
              <w:left w:val="nil"/>
              <w:bottom w:val="single" w:sz="4" w:space="0" w:color="auto"/>
              <w:right w:val="single" w:sz="4" w:space="0" w:color="auto"/>
            </w:tcBorders>
            <w:shd w:val="clear" w:color="auto" w:fill="auto"/>
            <w:vAlign w:val="center"/>
          </w:tcPr>
          <w:p w14:paraId="70455FAE" w14:textId="13C8D39B" w:rsidR="002F3BB0" w:rsidRPr="00A3287B" w:rsidRDefault="002F3BB0" w:rsidP="002F3BB0">
            <w:pPr>
              <w:jc w:val="center"/>
              <w:rPr>
                <w:rFonts w:ascii="Avenir Next LT Pro Light" w:hAnsi="Avenir Next LT Pro Light" w:cs="Calibri"/>
                <w:color w:val="000000"/>
                <w:sz w:val="18"/>
                <w:szCs w:val="18"/>
              </w:rPr>
            </w:pPr>
          </w:p>
        </w:tc>
        <w:tc>
          <w:tcPr>
            <w:tcW w:w="1288" w:type="dxa"/>
            <w:tcBorders>
              <w:top w:val="single" w:sz="4" w:space="0" w:color="auto"/>
              <w:left w:val="nil"/>
              <w:bottom w:val="single" w:sz="4" w:space="0" w:color="auto"/>
              <w:right w:val="single" w:sz="4" w:space="0" w:color="auto"/>
            </w:tcBorders>
            <w:shd w:val="clear" w:color="auto" w:fill="auto"/>
            <w:vAlign w:val="center"/>
          </w:tcPr>
          <w:p w14:paraId="30747A64" w14:textId="66F3030C" w:rsidR="002F3BB0" w:rsidRPr="00A3287B" w:rsidRDefault="002F3BB0" w:rsidP="002F3BB0">
            <w:pPr>
              <w:jc w:val="center"/>
              <w:rPr>
                <w:rFonts w:ascii="Avenir Next LT Pro Light" w:hAnsi="Avenir Next LT Pro Light" w:cs="Calibri"/>
                <w:color w:val="000000"/>
                <w:sz w:val="18"/>
                <w:szCs w:val="18"/>
              </w:rPr>
            </w:pPr>
          </w:p>
        </w:tc>
      </w:tr>
      <w:tr w:rsidR="002F3BB0" w:rsidRPr="00381024" w14:paraId="3CEA5564" w14:textId="77777777" w:rsidTr="00A3287B">
        <w:trPr>
          <w:gridAfter w:val="1"/>
          <w:wAfter w:w="10" w:type="dxa"/>
          <w:trHeight w:val="733"/>
        </w:trPr>
        <w:tc>
          <w:tcPr>
            <w:tcW w:w="1914" w:type="dxa"/>
            <w:vMerge/>
            <w:tcBorders>
              <w:left w:val="single" w:sz="4" w:space="0" w:color="auto"/>
              <w:right w:val="single" w:sz="4" w:space="0" w:color="auto"/>
            </w:tcBorders>
            <w:vAlign w:val="center"/>
            <w:hideMark/>
          </w:tcPr>
          <w:p w14:paraId="2319BCAB" w14:textId="77777777" w:rsidR="002F3BB0" w:rsidRPr="00A3287B" w:rsidRDefault="002F3BB0" w:rsidP="002F3BB0">
            <w:pPr>
              <w:jc w:val="center"/>
              <w:rPr>
                <w:rFonts w:ascii="Avenir Next LT Pro Light" w:hAnsi="Avenir Next LT Pro Light" w:cs="Calibri"/>
                <w:color w:val="000000"/>
                <w:sz w:val="18"/>
                <w:szCs w:val="18"/>
              </w:rPr>
            </w:pPr>
          </w:p>
        </w:tc>
        <w:tc>
          <w:tcPr>
            <w:tcW w:w="1957" w:type="dxa"/>
            <w:tcBorders>
              <w:top w:val="nil"/>
              <w:left w:val="nil"/>
              <w:bottom w:val="single" w:sz="4" w:space="0" w:color="auto"/>
              <w:right w:val="single" w:sz="4" w:space="0" w:color="auto"/>
            </w:tcBorders>
            <w:shd w:val="clear" w:color="auto" w:fill="auto"/>
            <w:vAlign w:val="center"/>
            <w:hideMark/>
          </w:tcPr>
          <w:p w14:paraId="2D67A49E" w14:textId="7B07E62F"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sz w:val="18"/>
                <w:szCs w:val="18"/>
              </w:rPr>
              <w:t>Coordinate Meetings for LED Forum</w:t>
            </w:r>
          </w:p>
        </w:tc>
        <w:tc>
          <w:tcPr>
            <w:tcW w:w="1091" w:type="dxa"/>
            <w:tcBorders>
              <w:top w:val="nil"/>
              <w:left w:val="nil"/>
              <w:bottom w:val="single" w:sz="4" w:space="0" w:color="auto"/>
              <w:right w:val="single" w:sz="4" w:space="0" w:color="auto"/>
            </w:tcBorders>
            <w:shd w:val="clear" w:color="auto" w:fill="auto"/>
            <w:vAlign w:val="center"/>
            <w:hideMark/>
          </w:tcPr>
          <w:p w14:paraId="7C231996" w14:textId="1E0AEBB6"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sz w:val="18"/>
                <w:szCs w:val="18"/>
              </w:rPr>
              <w:t>4</w:t>
            </w:r>
          </w:p>
        </w:tc>
        <w:tc>
          <w:tcPr>
            <w:tcW w:w="1103" w:type="dxa"/>
            <w:tcBorders>
              <w:top w:val="nil"/>
              <w:left w:val="nil"/>
              <w:bottom w:val="single" w:sz="4" w:space="0" w:color="auto"/>
              <w:right w:val="single" w:sz="4" w:space="0" w:color="auto"/>
            </w:tcBorders>
            <w:shd w:val="clear" w:color="auto" w:fill="auto"/>
            <w:vAlign w:val="center"/>
            <w:hideMark/>
          </w:tcPr>
          <w:p w14:paraId="699987AD" w14:textId="64E3F78A"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sz w:val="18"/>
                <w:szCs w:val="18"/>
              </w:rPr>
              <w:t>4</w:t>
            </w:r>
          </w:p>
        </w:tc>
        <w:tc>
          <w:tcPr>
            <w:tcW w:w="1085" w:type="dxa"/>
            <w:tcBorders>
              <w:top w:val="nil"/>
              <w:left w:val="nil"/>
              <w:bottom w:val="single" w:sz="4" w:space="0" w:color="auto"/>
              <w:right w:val="single" w:sz="4" w:space="0" w:color="auto"/>
            </w:tcBorders>
            <w:shd w:val="clear" w:color="auto" w:fill="auto"/>
            <w:vAlign w:val="center"/>
            <w:hideMark/>
          </w:tcPr>
          <w:p w14:paraId="41F6DF2D" w14:textId="43201E50"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sz w:val="18"/>
                <w:szCs w:val="18"/>
              </w:rPr>
              <w:t>Achieved</w:t>
            </w:r>
          </w:p>
        </w:tc>
        <w:tc>
          <w:tcPr>
            <w:tcW w:w="985" w:type="dxa"/>
            <w:tcBorders>
              <w:top w:val="nil"/>
              <w:left w:val="nil"/>
              <w:bottom w:val="single" w:sz="4" w:space="0" w:color="auto"/>
              <w:right w:val="single" w:sz="4" w:space="0" w:color="auto"/>
            </w:tcBorders>
            <w:shd w:val="clear" w:color="auto" w:fill="auto"/>
            <w:vAlign w:val="center"/>
            <w:hideMark/>
          </w:tcPr>
          <w:p w14:paraId="36DC8755" w14:textId="77777777"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cs="Calibri"/>
                <w:color w:val="000000"/>
                <w:sz w:val="18"/>
                <w:szCs w:val="18"/>
              </w:rPr>
              <w:t>N/A</w:t>
            </w:r>
          </w:p>
        </w:tc>
        <w:tc>
          <w:tcPr>
            <w:tcW w:w="1091" w:type="dxa"/>
            <w:tcBorders>
              <w:top w:val="nil"/>
              <w:left w:val="nil"/>
              <w:bottom w:val="single" w:sz="4" w:space="0" w:color="auto"/>
              <w:right w:val="single" w:sz="4" w:space="0" w:color="auto"/>
            </w:tcBorders>
            <w:shd w:val="clear" w:color="auto" w:fill="auto"/>
            <w:vAlign w:val="center"/>
            <w:hideMark/>
          </w:tcPr>
          <w:p w14:paraId="45409461" w14:textId="77777777"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cs="Calibri"/>
                <w:color w:val="000000"/>
                <w:sz w:val="18"/>
                <w:szCs w:val="18"/>
              </w:rPr>
              <w:t>N/A</w:t>
            </w:r>
          </w:p>
        </w:tc>
        <w:tc>
          <w:tcPr>
            <w:tcW w:w="1254" w:type="dxa"/>
            <w:tcBorders>
              <w:top w:val="nil"/>
              <w:left w:val="nil"/>
              <w:bottom w:val="single" w:sz="4" w:space="0" w:color="auto"/>
              <w:right w:val="single" w:sz="4" w:space="0" w:color="auto"/>
            </w:tcBorders>
            <w:shd w:val="clear" w:color="auto" w:fill="auto"/>
            <w:vAlign w:val="center"/>
            <w:hideMark/>
          </w:tcPr>
          <w:p w14:paraId="59893889" w14:textId="51AD7C8B"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sz w:val="18"/>
                <w:szCs w:val="18"/>
              </w:rPr>
              <w:t>4</w:t>
            </w:r>
          </w:p>
        </w:tc>
        <w:tc>
          <w:tcPr>
            <w:tcW w:w="1306" w:type="dxa"/>
            <w:tcBorders>
              <w:top w:val="nil"/>
              <w:left w:val="nil"/>
              <w:bottom w:val="single" w:sz="4" w:space="0" w:color="auto"/>
              <w:right w:val="single" w:sz="4" w:space="0" w:color="auto"/>
            </w:tcBorders>
            <w:shd w:val="clear" w:color="auto" w:fill="auto"/>
            <w:vAlign w:val="center"/>
            <w:hideMark/>
          </w:tcPr>
          <w:p w14:paraId="004ABDCF" w14:textId="2F9EAA68"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sz w:val="18"/>
                <w:szCs w:val="18"/>
              </w:rPr>
              <w:t>4</w:t>
            </w:r>
          </w:p>
        </w:tc>
        <w:tc>
          <w:tcPr>
            <w:tcW w:w="1085" w:type="dxa"/>
            <w:tcBorders>
              <w:top w:val="nil"/>
              <w:left w:val="nil"/>
              <w:bottom w:val="single" w:sz="4" w:space="0" w:color="auto"/>
              <w:right w:val="single" w:sz="4" w:space="0" w:color="auto"/>
            </w:tcBorders>
            <w:shd w:val="clear" w:color="auto" w:fill="auto"/>
            <w:vAlign w:val="center"/>
            <w:hideMark/>
          </w:tcPr>
          <w:p w14:paraId="4E60601A" w14:textId="74FC2D59"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sz w:val="18"/>
                <w:szCs w:val="18"/>
              </w:rPr>
              <w:t>Achieved</w:t>
            </w:r>
          </w:p>
        </w:tc>
        <w:tc>
          <w:tcPr>
            <w:tcW w:w="1288" w:type="dxa"/>
            <w:tcBorders>
              <w:top w:val="nil"/>
              <w:left w:val="nil"/>
              <w:bottom w:val="single" w:sz="4" w:space="0" w:color="auto"/>
              <w:right w:val="single" w:sz="4" w:space="0" w:color="auto"/>
            </w:tcBorders>
            <w:shd w:val="clear" w:color="auto" w:fill="auto"/>
            <w:vAlign w:val="center"/>
            <w:hideMark/>
          </w:tcPr>
          <w:p w14:paraId="62539E3C" w14:textId="736D5205" w:rsidR="002F3BB0" w:rsidRPr="00A3287B" w:rsidRDefault="002F3BB0" w:rsidP="002F3BB0">
            <w:pPr>
              <w:jc w:val="center"/>
              <w:rPr>
                <w:rFonts w:ascii="Avenir Next LT Pro Light" w:hAnsi="Avenir Next LT Pro Light" w:cs="Calibri"/>
                <w:color w:val="000000"/>
                <w:sz w:val="18"/>
                <w:szCs w:val="18"/>
              </w:rPr>
            </w:pPr>
            <w:r w:rsidRPr="00A3287B">
              <w:rPr>
                <w:rFonts w:ascii="Avenir Next LT Pro Light" w:hAnsi="Avenir Next LT Pro Light"/>
                <w:sz w:val="18"/>
                <w:szCs w:val="18"/>
              </w:rPr>
              <w:t>N/A</w:t>
            </w:r>
          </w:p>
        </w:tc>
      </w:tr>
      <w:tr w:rsidR="00A3287B" w:rsidRPr="00381024" w14:paraId="20CC2C0B" w14:textId="77777777" w:rsidTr="00A3287B">
        <w:trPr>
          <w:gridAfter w:val="1"/>
          <w:wAfter w:w="10" w:type="dxa"/>
          <w:trHeight w:val="474"/>
        </w:trPr>
        <w:tc>
          <w:tcPr>
            <w:tcW w:w="1914" w:type="dxa"/>
            <w:vMerge/>
            <w:tcBorders>
              <w:left w:val="single" w:sz="4" w:space="0" w:color="auto"/>
              <w:right w:val="single" w:sz="4" w:space="0" w:color="auto"/>
            </w:tcBorders>
            <w:shd w:val="clear" w:color="auto" w:fill="auto"/>
            <w:vAlign w:val="center"/>
            <w:hideMark/>
          </w:tcPr>
          <w:p w14:paraId="04DA9EE5" w14:textId="6037A15B" w:rsidR="00A3287B" w:rsidRPr="00A3287B" w:rsidRDefault="00A3287B" w:rsidP="00A3287B">
            <w:pPr>
              <w:jc w:val="center"/>
              <w:rPr>
                <w:rFonts w:ascii="Avenir Next LT Pro Light" w:hAnsi="Avenir Next LT Pro Light" w:cs="Calibri"/>
                <w:color w:val="000000"/>
                <w:sz w:val="18"/>
                <w:szCs w:val="18"/>
              </w:rPr>
            </w:pPr>
          </w:p>
        </w:tc>
        <w:tc>
          <w:tcPr>
            <w:tcW w:w="1957" w:type="dxa"/>
            <w:tcBorders>
              <w:top w:val="nil"/>
              <w:left w:val="nil"/>
              <w:bottom w:val="single" w:sz="4" w:space="0" w:color="auto"/>
              <w:right w:val="single" w:sz="4" w:space="0" w:color="auto"/>
            </w:tcBorders>
            <w:shd w:val="clear" w:color="auto" w:fill="auto"/>
            <w:vAlign w:val="center"/>
            <w:hideMark/>
          </w:tcPr>
          <w:p w14:paraId="194B9A6A" w14:textId="77777777" w:rsidR="002F3BB0" w:rsidRPr="002F3BB0" w:rsidRDefault="002F3BB0" w:rsidP="002F3BB0">
            <w:pPr>
              <w:jc w:val="center"/>
              <w:rPr>
                <w:rFonts w:ascii="Avenir Next LT Pro Light" w:hAnsi="Avenir Next LT Pro Light"/>
                <w:sz w:val="18"/>
                <w:szCs w:val="18"/>
              </w:rPr>
            </w:pPr>
            <w:r w:rsidRPr="002F3BB0">
              <w:rPr>
                <w:rFonts w:ascii="Avenir Next LT Pro Light" w:hAnsi="Avenir Next LT Pro Light"/>
                <w:sz w:val="18"/>
                <w:szCs w:val="18"/>
              </w:rPr>
              <w:t xml:space="preserve">Number of Agricultural Projects supported in all wards             </w:t>
            </w:r>
          </w:p>
          <w:p w14:paraId="520E6832" w14:textId="3ED72E1E" w:rsidR="00A3287B" w:rsidRPr="00A3287B" w:rsidRDefault="00A3287B" w:rsidP="00A3287B">
            <w:pPr>
              <w:jc w:val="center"/>
              <w:rPr>
                <w:rFonts w:ascii="Avenir Next LT Pro Light" w:hAnsi="Avenir Next LT Pro Light" w:cs="Calibri"/>
                <w:color w:val="000000"/>
                <w:sz w:val="18"/>
                <w:szCs w:val="18"/>
              </w:rPr>
            </w:pPr>
          </w:p>
        </w:tc>
        <w:tc>
          <w:tcPr>
            <w:tcW w:w="1091" w:type="dxa"/>
            <w:tcBorders>
              <w:top w:val="nil"/>
              <w:left w:val="nil"/>
              <w:bottom w:val="single" w:sz="4" w:space="0" w:color="auto"/>
              <w:right w:val="single" w:sz="4" w:space="0" w:color="auto"/>
            </w:tcBorders>
            <w:shd w:val="clear" w:color="auto" w:fill="auto"/>
            <w:vAlign w:val="center"/>
            <w:hideMark/>
          </w:tcPr>
          <w:p w14:paraId="0DC01810" w14:textId="0A0E39E3" w:rsidR="00A3287B" w:rsidRPr="00A3287B" w:rsidRDefault="00C37192" w:rsidP="00A3287B">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N/A</w:t>
            </w:r>
          </w:p>
        </w:tc>
        <w:tc>
          <w:tcPr>
            <w:tcW w:w="1103" w:type="dxa"/>
            <w:tcBorders>
              <w:top w:val="nil"/>
              <w:left w:val="nil"/>
              <w:bottom w:val="single" w:sz="4" w:space="0" w:color="auto"/>
              <w:right w:val="single" w:sz="4" w:space="0" w:color="auto"/>
            </w:tcBorders>
            <w:shd w:val="clear" w:color="auto" w:fill="auto"/>
            <w:vAlign w:val="center"/>
            <w:hideMark/>
          </w:tcPr>
          <w:p w14:paraId="1D67E5BF" w14:textId="35019303" w:rsidR="00A3287B" w:rsidRPr="00A3287B" w:rsidRDefault="00C37192" w:rsidP="00A3287B">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N/A</w:t>
            </w:r>
          </w:p>
        </w:tc>
        <w:tc>
          <w:tcPr>
            <w:tcW w:w="1085" w:type="dxa"/>
            <w:tcBorders>
              <w:top w:val="nil"/>
              <w:left w:val="nil"/>
              <w:bottom w:val="single" w:sz="4" w:space="0" w:color="auto"/>
              <w:right w:val="single" w:sz="4" w:space="0" w:color="auto"/>
            </w:tcBorders>
            <w:shd w:val="clear" w:color="auto" w:fill="auto"/>
            <w:vAlign w:val="center"/>
            <w:hideMark/>
          </w:tcPr>
          <w:p w14:paraId="35E59240" w14:textId="32B17EA1" w:rsidR="00A3287B" w:rsidRPr="00A3287B" w:rsidRDefault="00C37192" w:rsidP="00A3287B">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N/A</w:t>
            </w:r>
          </w:p>
        </w:tc>
        <w:tc>
          <w:tcPr>
            <w:tcW w:w="985" w:type="dxa"/>
            <w:tcBorders>
              <w:top w:val="nil"/>
              <w:left w:val="nil"/>
              <w:bottom w:val="single" w:sz="4" w:space="0" w:color="auto"/>
              <w:right w:val="single" w:sz="4" w:space="0" w:color="auto"/>
            </w:tcBorders>
            <w:shd w:val="clear" w:color="auto" w:fill="auto"/>
            <w:vAlign w:val="center"/>
            <w:hideMark/>
          </w:tcPr>
          <w:p w14:paraId="43286E20" w14:textId="77777777" w:rsidR="00A3287B" w:rsidRPr="00A3287B" w:rsidRDefault="00A3287B" w:rsidP="00A3287B">
            <w:pPr>
              <w:jc w:val="center"/>
              <w:rPr>
                <w:rFonts w:ascii="Avenir Next LT Pro Light" w:hAnsi="Avenir Next LT Pro Light" w:cs="Calibri"/>
                <w:color w:val="000000"/>
                <w:sz w:val="18"/>
                <w:szCs w:val="18"/>
              </w:rPr>
            </w:pPr>
            <w:r w:rsidRPr="00A3287B">
              <w:rPr>
                <w:rFonts w:ascii="Avenir Next LT Pro Light" w:hAnsi="Avenir Next LT Pro Light" w:cs="Calibri"/>
                <w:color w:val="000000"/>
                <w:sz w:val="18"/>
                <w:szCs w:val="18"/>
              </w:rPr>
              <w:t>N/A</w:t>
            </w:r>
          </w:p>
        </w:tc>
        <w:tc>
          <w:tcPr>
            <w:tcW w:w="1091" w:type="dxa"/>
            <w:tcBorders>
              <w:top w:val="nil"/>
              <w:left w:val="nil"/>
              <w:bottom w:val="single" w:sz="4" w:space="0" w:color="auto"/>
              <w:right w:val="single" w:sz="4" w:space="0" w:color="auto"/>
            </w:tcBorders>
            <w:shd w:val="clear" w:color="auto" w:fill="auto"/>
            <w:vAlign w:val="center"/>
            <w:hideMark/>
          </w:tcPr>
          <w:p w14:paraId="0115A968" w14:textId="77777777" w:rsidR="00A3287B" w:rsidRPr="00A3287B" w:rsidRDefault="00A3287B" w:rsidP="00A3287B">
            <w:pPr>
              <w:jc w:val="center"/>
              <w:rPr>
                <w:rFonts w:ascii="Avenir Next LT Pro Light" w:hAnsi="Avenir Next LT Pro Light" w:cs="Calibri"/>
                <w:color w:val="000000"/>
                <w:sz w:val="18"/>
                <w:szCs w:val="18"/>
              </w:rPr>
            </w:pPr>
            <w:r w:rsidRPr="00A3287B">
              <w:rPr>
                <w:rFonts w:ascii="Avenir Next LT Pro Light" w:hAnsi="Avenir Next LT Pro Light" w:cs="Calibri"/>
                <w:color w:val="000000"/>
                <w:sz w:val="18"/>
                <w:szCs w:val="18"/>
              </w:rPr>
              <w:t>N/A</w:t>
            </w:r>
          </w:p>
        </w:tc>
        <w:tc>
          <w:tcPr>
            <w:tcW w:w="1254" w:type="dxa"/>
            <w:tcBorders>
              <w:top w:val="nil"/>
              <w:left w:val="nil"/>
              <w:bottom w:val="single" w:sz="4" w:space="0" w:color="auto"/>
              <w:right w:val="single" w:sz="4" w:space="0" w:color="auto"/>
            </w:tcBorders>
            <w:shd w:val="clear" w:color="auto" w:fill="auto"/>
            <w:vAlign w:val="center"/>
            <w:hideMark/>
          </w:tcPr>
          <w:p w14:paraId="37109DD9" w14:textId="1015D668" w:rsidR="00A3287B" w:rsidRPr="00A3287B" w:rsidRDefault="002F3BB0" w:rsidP="00A3287B">
            <w:pPr>
              <w:jc w:val="center"/>
              <w:rPr>
                <w:rFonts w:ascii="Avenir Next LT Pro Light" w:hAnsi="Avenir Next LT Pro Light" w:cs="Calibri"/>
                <w:color w:val="000000"/>
                <w:sz w:val="18"/>
                <w:szCs w:val="18"/>
              </w:rPr>
            </w:pPr>
            <w:r>
              <w:rPr>
                <w:rFonts w:ascii="Avenir Next LT Pro Light" w:hAnsi="Avenir Next LT Pro Light"/>
                <w:sz w:val="18"/>
                <w:szCs w:val="18"/>
              </w:rPr>
              <w:t>70</w:t>
            </w:r>
          </w:p>
        </w:tc>
        <w:tc>
          <w:tcPr>
            <w:tcW w:w="1306" w:type="dxa"/>
            <w:tcBorders>
              <w:top w:val="nil"/>
              <w:left w:val="nil"/>
              <w:bottom w:val="single" w:sz="4" w:space="0" w:color="auto"/>
              <w:right w:val="single" w:sz="4" w:space="0" w:color="auto"/>
            </w:tcBorders>
            <w:shd w:val="clear" w:color="auto" w:fill="auto"/>
            <w:vAlign w:val="center"/>
            <w:hideMark/>
          </w:tcPr>
          <w:p w14:paraId="138467FA" w14:textId="68A1703F" w:rsidR="00A3287B" w:rsidRPr="00A3287B" w:rsidRDefault="002F3BB0" w:rsidP="00A3287B">
            <w:pPr>
              <w:jc w:val="center"/>
              <w:rPr>
                <w:rFonts w:ascii="Avenir Next LT Pro Light" w:hAnsi="Avenir Next LT Pro Light" w:cs="Calibri"/>
                <w:color w:val="000000"/>
                <w:sz w:val="18"/>
                <w:szCs w:val="18"/>
              </w:rPr>
            </w:pPr>
            <w:r>
              <w:rPr>
                <w:rFonts w:ascii="Avenir Next LT Pro Light" w:hAnsi="Avenir Next LT Pro Light"/>
                <w:sz w:val="18"/>
                <w:szCs w:val="18"/>
              </w:rPr>
              <w:t>71</w:t>
            </w:r>
          </w:p>
        </w:tc>
        <w:tc>
          <w:tcPr>
            <w:tcW w:w="1085" w:type="dxa"/>
            <w:tcBorders>
              <w:top w:val="nil"/>
              <w:left w:val="nil"/>
              <w:bottom w:val="single" w:sz="4" w:space="0" w:color="auto"/>
              <w:right w:val="single" w:sz="4" w:space="0" w:color="auto"/>
            </w:tcBorders>
            <w:shd w:val="clear" w:color="auto" w:fill="auto"/>
            <w:vAlign w:val="center"/>
            <w:hideMark/>
          </w:tcPr>
          <w:p w14:paraId="59958E1A" w14:textId="1EB673EF" w:rsidR="00A3287B" w:rsidRPr="00A3287B" w:rsidRDefault="002F3BB0" w:rsidP="00A3287B">
            <w:pPr>
              <w:jc w:val="center"/>
              <w:rPr>
                <w:rFonts w:ascii="Avenir Next LT Pro Light" w:hAnsi="Avenir Next LT Pro Light" w:cs="Calibri"/>
                <w:color w:val="000000"/>
                <w:sz w:val="18"/>
                <w:szCs w:val="18"/>
              </w:rPr>
            </w:pPr>
            <w:r>
              <w:rPr>
                <w:rFonts w:ascii="Avenir Next LT Pro Light" w:hAnsi="Avenir Next LT Pro Light"/>
                <w:sz w:val="18"/>
                <w:szCs w:val="18"/>
              </w:rPr>
              <w:t>A</w:t>
            </w:r>
            <w:r w:rsidR="00A3287B" w:rsidRPr="00A3287B">
              <w:rPr>
                <w:rFonts w:ascii="Avenir Next LT Pro Light" w:hAnsi="Avenir Next LT Pro Light"/>
                <w:sz w:val="18"/>
                <w:szCs w:val="18"/>
              </w:rPr>
              <w:t>chieved</w:t>
            </w:r>
          </w:p>
        </w:tc>
        <w:tc>
          <w:tcPr>
            <w:tcW w:w="1288" w:type="dxa"/>
            <w:tcBorders>
              <w:top w:val="nil"/>
              <w:left w:val="nil"/>
              <w:bottom w:val="single" w:sz="4" w:space="0" w:color="auto"/>
              <w:right w:val="single" w:sz="4" w:space="0" w:color="auto"/>
            </w:tcBorders>
            <w:shd w:val="clear" w:color="auto" w:fill="auto"/>
            <w:vAlign w:val="center"/>
            <w:hideMark/>
          </w:tcPr>
          <w:p w14:paraId="597962B2" w14:textId="674A5FE2" w:rsidR="00A3287B" w:rsidRPr="00A3287B" w:rsidRDefault="002F3BB0" w:rsidP="00A3287B">
            <w:pPr>
              <w:jc w:val="center"/>
              <w:rPr>
                <w:rFonts w:ascii="Avenir Next LT Pro Light" w:hAnsi="Avenir Next LT Pro Light" w:cs="Calibri"/>
                <w:color w:val="000000"/>
                <w:sz w:val="18"/>
                <w:szCs w:val="18"/>
              </w:rPr>
            </w:pPr>
            <w:r>
              <w:rPr>
                <w:rFonts w:ascii="Avenir Next LT Pro Light" w:hAnsi="Avenir Next LT Pro Light"/>
                <w:sz w:val="18"/>
                <w:szCs w:val="18"/>
              </w:rPr>
              <w:t>N/A</w:t>
            </w:r>
          </w:p>
        </w:tc>
      </w:tr>
      <w:tr w:rsidR="009C5D04" w:rsidRPr="00381024" w14:paraId="69B0EBC4" w14:textId="77777777" w:rsidTr="00E82C8A">
        <w:trPr>
          <w:trHeight w:val="696"/>
        </w:trPr>
        <w:tc>
          <w:tcPr>
            <w:tcW w:w="14169" w:type="dxa"/>
            <w:gridSpan w:val="12"/>
            <w:tcBorders>
              <w:top w:val="single" w:sz="4" w:space="0" w:color="auto"/>
              <w:left w:val="single" w:sz="4" w:space="0" w:color="auto"/>
              <w:bottom w:val="single" w:sz="4" w:space="0" w:color="auto"/>
              <w:right w:val="single" w:sz="12" w:space="0" w:color="auto"/>
            </w:tcBorders>
            <w:shd w:val="clear" w:color="auto" w:fill="auto"/>
            <w:hideMark/>
          </w:tcPr>
          <w:p w14:paraId="456070D4" w14:textId="7BC24C89" w:rsidR="007A1139" w:rsidRPr="00381024" w:rsidRDefault="009C5D04" w:rsidP="009C5D04">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5B73F5" w:rsidRPr="00381024">
              <w:rPr>
                <w:rFonts w:ascii="Avenir Next LT Pro Light" w:hAnsi="Avenir Next LT Pro Light" w:cs="Calibri"/>
                <w:i/>
                <w:iCs/>
                <w:color w:val="000000"/>
                <w:sz w:val="20"/>
                <w:szCs w:val="20"/>
              </w:rPr>
              <w:t>Integrated</w:t>
            </w:r>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w:t>
            </w:r>
          </w:p>
          <w:p w14:paraId="761DA0DB" w14:textId="16B98433" w:rsidR="009C5D04" w:rsidRPr="00381024" w:rsidRDefault="009C5D04" w:rsidP="007A1139">
            <w:pPr>
              <w:tabs>
                <w:tab w:val="left" w:pos="12827"/>
              </w:tabs>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 xml:space="preserve"> play a key role</w:t>
            </w:r>
            <w:r w:rsidR="007A1139" w:rsidRPr="00381024">
              <w:rPr>
                <w:rFonts w:ascii="Avenir Next LT Pro Light" w:hAnsi="Avenir Next LT Pro Light" w:cs="Calibri"/>
                <w:i/>
                <w:iCs/>
                <w:color w:val="000000"/>
                <w:sz w:val="20"/>
                <w:szCs w:val="20"/>
              </w:rPr>
              <w:tab/>
              <w:t>T 3.11.3</w:t>
            </w:r>
          </w:p>
        </w:tc>
      </w:tr>
    </w:tbl>
    <w:p w14:paraId="0999B5DA" w14:textId="0EB01F43" w:rsidR="009C5D04" w:rsidRPr="00381024" w:rsidRDefault="009C5D04" w:rsidP="00256BB6">
      <w:pPr>
        <w:contextualSpacing/>
        <w:jc w:val="both"/>
        <w:rPr>
          <w:rFonts w:ascii="Avenir Next LT Pro Light" w:hAnsi="Avenir Next LT Pro Light" w:cs="Arial"/>
          <w:highlight w:val="yellow"/>
        </w:rPr>
        <w:sectPr w:rsidR="009C5D04" w:rsidRPr="00381024" w:rsidSect="0055445B">
          <w:pgSz w:w="15840" w:h="12240" w:orient="landscape"/>
          <w:pgMar w:top="1701" w:right="1622" w:bottom="1440" w:left="1259" w:header="709" w:footer="709" w:gutter="0"/>
          <w:cols w:space="708"/>
          <w:titlePg/>
          <w:docGrid w:linePitch="360"/>
        </w:sectPr>
      </w:pPr>
    </w:p>
    <w:p w14:paraId="68E220B8" w14:textId="13336FE5" w:rsidR="00D937FE" w:rsidRPr="00381024" w:rsidRDefault="00D937FE" w:rsidP="00256BB6">
      <w:pPr>
        <w:contextualSpacing/>
        <w:jc w:val="both"/>
        <w:rPr>
          <w:rFonts w:ascii="Avenir Next LT Pro Light" w:hAnsi="Avenir Next LT Pro Light" w:cs="Arial"/>
          <w:noProof/>
        </w:rPr>
      </w:pPr>
    </w:p>
    <w:p w14:paraId="375855DF" w14:textId="76BCE1F9" w:rsidR="007A1139" w:rsidRPr="00381024" w:rsidRDefault="007A1139" w:rsidP="00256BB6">
      <w:pPr>
        <w:contextualSpacing/>
        <w:jc w:val="both"/>
        <w:rPr>
          <w:rFonts w:ascii="Avenir Next LT Pro Light" w:hAnsi="Avenir Next LT Pro Light" w:cs="Arial"/>
          <w:noProof/>
        </w:rPr>
      </w:pPr>
    </w:p>
    <w:p w14:paraId="4736014C" w14:textId="77777777" w:rsidR="007A1139" w:rsidRPr="00381024" w:rsidRDefault="007A1139" w:rsidP="00256BB6">
      <w:pPr>
        <w:contextualSpacing/>
        <w:jc w:val="both"/>
        <w:rPr>
          <w:rFonts w:ascii="Avenir Next LT Pro Light" w:hAnsi="Avenir Next LT Pro Light" w:cs="Arial"/>
          <w:noProof/>
        </w:rPr>
      </w:pPr>
    </w:p>
    <w:tbl>
      <w:tblPr>
        <w:tblW w:w="9708" w:type="dxa"/>
        <w:tblInd w:w="113" w:type="dxa"/>
        <w:tblLook w:val="04A0" w:firstRow="1" w:lastRow="0" w:firstColumn="1" w:lastColumn="0" w:noHBand="0" w:noVBand="1"/>
      </w:tblPr>
      <w:tblGrid>
        <w:gridCol w:w="957"/>
        <w:gridCol w:w="1796"/>
        <w:gridCol w:w="1540"/>
        <w:gridCol w:w="1796"/>
        <w:gridCol w:w="1852"/>
        <w:gridCol w:w="1767"/>
      </w:tblGrid>
      <w:tr w:rsidR="002F217E" w:rsidRPr="00381024" w14:paraId="25EF3164" w14:textId="77777777" w:rsidTr="00EC4E88">
        <w:trPr>
          <w:trHeight w:val="218"/>
        </w:trPr>
        <w:tc>
          <w:tcPr>
            <w:tcW w:w="9708"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460E1958" w14:textId="77777777" w:rsidR="002F217E" w:rsidRPr="00381024" w:rsidRDefault="002F217E" w:rsidP="002F217E">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Local Economic Development Services</w:t>
            </w:r>
          </w:p>
        </w:tc>
      </w:tr>
      <w:tr w:rsidR="002F217E" w:rsidRPr="00381024" w14:paraId="63226234" w14:textId="77777777" w:rsidTr="00EC4E88">
        <w:trPr>
          <w:trHeight w:val="239"/>
        </w:trPr>
        <w:tc>
          <w:tcPr>
            <w:tcW w:w="957"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64469CCC"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796" w:type="dxa"/>
            <w:tcBorders>
              <w:top w:val="nil"/>
              <w:left w:val="single" w:sz="4" w:space="0" w:color="auto"/>
              <w:bottom w:val="nil"/>
              <w:right w:val="single" w:sz="4" w:space="0" w:color="auto"/>
            </w:tcBorders>
            <w:shd w:val="clear" w:color="000000" w:fill="C4D79B"/>
            <w:vAlign w:val="bottom"/>
            <w:hideMark/>
          </w:tcPr>
          <w:p w14:paraId="03FA254A"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6954" w:type="dxa"/>
            <w:gridSpan w:val="4"/>
            <w:tcBorders>
              <w:top w:val="single" w:sz="4" w:space="0" w:color="auto"/>
              <w:left w:val="nil"/>
              <w:bottom w:val="nil"/>
              <w:right w:val="single" w:sz="4" w:space="0" w:color="000000"/>
            </w:tcBorders>
            <w:shd w:val="clear" w:color="000000" w:fill="C4D79B"/>
            <w:vAlign w:val="bottom"/>
            <w:hideMark/>
          </w:tcPr>
          <w:p w14:paraId="2E753FEE"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2F217E" w:rsidRPr="00381024" w14:paraId="24FF3AC5" w14:textId="77777777" w:rsidTr="00EC4E88">
        <w:trPr>
          <w:trHeight w:val="468"/>
        </w:trPr>
        <w:tc>
          <w:tcPr>
            <w:tcW w:w="957" w:type="dxa"/>
            <w:vMerge/>
            <w:tcBorders>
              <w:top w:val="nil"/>
              <w:left w:val="single" w:sz="4" w:space="0" w:color="auto"/>
              <w:bottom w:val="single" w:sz="4" w:space="0" w:color="auto"/>
              <w:right w:val="single" w:sz="4" w:space="0" w:color="auto"/>
            </w:tcBorders>
            <w:vAlign w:val="center"/>
            <w:hideMark/>
          </w:tcPr>
          <w:p w14:paraId="391E4F70" w14:textId="77777777" w:rsidR="002F217E" w:rsidRPr="00381024" w:rsidRDefault="002F217E" w:rsidP="002F217E">
            <w:pPr>
              <w:rPr>
                <w:rFonts w:ascii="Avenir Next LT Pro Light" w:hAnsi="Avenir Next LT Pro Light" w:cs="Calibri"/>
                <w:b/>
                <w:bCs/>
              </w:rPr>
            </w:pPr>
          </w:p>
        </w:tc>
        <w:tc>
          <w:tcPr>
            <w:tcW w:w="1796" w:type="dxa"/>
            <w:tcBorders>
              <w:top w:val="single" w:sz="4" w:space="0" w:color="auto"/>
              <w:left w:val="single" w:sz="4" w:space="0" w:color="auto"/>
              <w:bottom w:val="nil"/>
              <w:right w:val="nil"/>
            </w:tcBorders>
            <w:shd w:val="clear" w:color="000000" w:fill="C4D79B"/>
            <w:hideMark/>
          </w:tcPr>
          <w:p w14:paraId="5ADA60C4" w14:textId="77777777" w:rsidR="002F217E" w:rsidRPr="00381024" w:rsidRDefault="002F217E" w:rsidP="002F217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540" w:type="dxa"/>
            <w:tcBorders>
              <w:top w:val="single" w:sz="4" w:space="0" w:color="auto"/>
              <w:left w:val="single" w:sz="4" w:space="0" w:color="auto"/>
              <w:bottom w:val="nil"/>
              <w:right w:val="nil"/>
            </w:tcBorders>
            <w:shd w:val="clear" w:color="000000" w:fill="C4D79B"/>
            <w:hideMark/>
          </w:tcPr>
          <w:p w14:paraId="06BF1A52" w14:textId="77777777" w:rsidR="002F217E" w:rsidRPr="00381024" w:rsidRDefault="002F217E" w:rsidP="002F217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796" w:type="dxa"/>
            <w:tcBorders>
              <w:top w:val="single" w:sz="4" w:space="0" w:color="auto"/>
              <w:left w:val="single" w:sz="4" w:space="0" w:color="auto"/>
              <w:bottom w:val="nil"/>
              <w:right w:val="nil"/>
            </w:tcBorders>
            <w:shd w:val="clear" w:color="000000" w:fill="C4D79B"/>
            <w:hideMark/>
          </w:tcPr>
          <w:p w14:paraId="6C616A78" w14:textId="77777777" w:rsidR="002F217E" w:rsidRPr="00381024" w:rsidRDefault="002F217E" w:rsidP="002F217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852" w:type="dxa"/>
            <w:tcBorders>
              <w:top w:val="single" w:sz="4" w:space="0" w:color="auto"/>
              <w:left w:val="single" w:sz="4" w:space="0" w:color="auto"/>
              <w:bottom w:val="nil"/>
              <w:right w:val="nil"/>
            </w:tcBorders>
            <w:shd w:val="clear" w:color="000000" w:fill="C4D79B"/>
            <w:hideMark/>
          </w:tcPr>
          <w:p w14:paraId="703E5DA6" w14:textId="77777777" w:rsidR="002F217E" w:rsidRPr="00381024" w:rsidRDefault="002F217E" w:rsidP="002F217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764" w:type="dxa"/>
            <w:tcBorders>
              <w:top w:val="single" w:sz="4" w:space="0" w:color="auto"/>
              <w:left w:val="single" w:sz="4" w:space="0" w:color="auto"/>
              <w:bottom w:val="nil"/>
              <w:right w:val="single" w:sz="4" w:space="0" w:color="auto"/>
            </w:tcBorders>
            <w:shd w:val="clear" w:color="000000" w:fill="C4D79B"/>
            <w:hideMark/>
          </w:tcPr>
          <w:p w14:paraId="239BA46A" w14:textId="77777777" w:rsidR="002F217E" w:rsidRPr="00381024" w:rsidRDefault="002F217E" w:rsidP="002F217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2F217E" w:rsidRPr="00381024" w14:paraId="1740D27F" w14:textId="77777777" w:rsidTr="00EC4E88">
        <w:trPr>
          <w:trHeight w:val="205"/>
        </w:trPr>
        <w:tc>
          <w:tcPr>
            <w:tcW w:w="957" w:type="dxa"/>
            <w:vMerge/>
            <w:tcBorders>
              <w:top w:val="nil"/>
              <w:left w:val="single" w:sz="4" w:space="0" w:color="auto"/>
              <w:bottom w:val="single" w:sz="4" w:space="0" w:color="auto"/>
              <w:right w:val="single" w:sz="4" w:space="0" w:color="auto"/>
            </w:tcBorders>
            <w:vAlign w:val="center"/>
            <w:hideMark/>
          </w:tcPr>
          <w:p w14:paraId="6E7E5D3F" w14:textId="77777777" w:rsidR="002F217E" w:rsidRPr="00381024" w:rsidRDefault="002F217E" w:rsidP="002F217E">
            <w:pPr>
              <w:rPr>
                <w:rFonts w:ascii="Avenir Next LT Pro Light" w:hAnsi="Avenir Next LT Pro Light" w:cs="Calibri"/>
                <w:b/>
                <w:bCs/>
              </w:rPr>
            </w:pPr>
          </w:p>
        </w:tc>
        <w:tc>
          <w:tcPr>
            <w:tcW w:w="1796" w:type="dxa"/>
            <w:tcBorders>
              <w:top w:val="nil"/>
              <w:left w:val="single" w:sz="4" w:space="0" w:color="auto"/>
              <w:bottom w:val="single" w:sz="4" w:space="0" w:color="auto"/>
              <w:right w:val="nil"/>
            </w:tcBorders>
            <w:shd w:val="clear" w:color="000000" w:fill="C4D79B"/>
            <w:vAlign w:val="bottom"/>
            <w:hideMark/>
          </w:tcPr>
          <w:p w14:paraId="00CC373F"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540" w:type="dxa"/>
            <w:tcBorders>
              <w:top w:val="nil"/>
              <w:left w:val="single" w:sz="4" w:space="0" w:color="auto"/>
              <w:bottom w:val="single" w:sz="4" w:space="0" w:color="auto"/>
              <w:right w:val="nil"/>
            </w:tcBorders>
            <w:shd w:val="clear" w:color="000000" w:fill="C4D79B"/>
            <w:vAlign w:val="bottom"/>
            <w:hideMark/>
          </w:tcPr>
          <w:p w14:paraId="35701B05"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96" w:type="dxa"/>
            <w:tcBorders>
              <w:top w:val="nil"/>
              <w:left w:val="single" w:sz="4" w:space="0" w:color="auto"/>
              <w:bottom w:val="single" w:sz="4" w:space="0" w:color="auto"/>
              <w:right w:val="nil"/>
            </w:tcBorders>
            <w:shd w:val="clear" w:color="000000" w:fill="C4D79B"/>
            <w:vAlign w:val="bottom"/>
            <w:hideMark/>
          </w:tcPr>
          <w:p w14:paraId="28C94BF6"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852" w:type="dxa"/>
            <w:tcBorders>
              <w:top w:val="nil"/>
              <w:left w:val="single" w:sz="4" w:space="0" w:color="auto"/>
              <w:bottom w:val="single" w:sz="4" w:space="0" w:color="auto"/>
              <w:right w:val="nil"/>
            </w:tcBorders>
            <w:shd w:val="clear" w:color="000000" w:fill="C4D79B"/>
            <w:vAlign w:val="bottom"/>
            <w:hideMark/>
          </w:tcPr>
          <w:p w14:paraId="4D73E3B3"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64" w:type="dxa"/>
            <w:tcBorders>
              <w:top w:val="nil"/>
              <w:left w:val="single" w:sz="4" w:space="0" w:color="auto"/>
              <w:bottom w:val="single" w:sz="4" w:space="0" w:color="auto"/>
              <w:right w:val="single" w:sz="4" w:space="0" w:color="auto"/>
            </w:tcBorders>
            <w:shd w:val="clear" w:color="000000" w:fill="C4D79B"/>
            <w:vAlign w:val="bottom"/>
            <w:hideMark/>
          </w:tcPr>
          <w:p w14:paraId="71F320DE"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w:t>
            </w:r>
          </w:p>
        </w:tc>
      </w:tr>
      <w:tr w:rsidR="002F3D27" w:rsidRPr="00381024" w14:paraId="43578BA4" w14:textId="77777777" w:rsidTr="00EC4E88">
        <w:trPr>
          <w:trHeight w:val="209"/>
        </w:trPr>
        <w:tc>
          <w:tcPr>
            <w:tcW w:w="957" w:type="dxa"/>
            <w:tcBorders>
              <w:top w:val="nil"/>
              <w:left w:val="single" w:sz="4" w:space="0" w:color="auto"/>
              <w:bottom w:val="single" w:sz="4" w:space="0" w:color="auto"/>
              <w:right w:val="single" w:sz="4" w:space="0" w:color="auto"/>
            </w:tcBorders>
            <w:shd w:val="clear" w:color="auto" w:fill="auto"/>
            <w:noWrap/>
            <w:vAlign w:val="bottom"/>
            <w:hideMark/>
          </w:tcPr>
          <w:p w14:paraId="2CD810B4" w14:textId="77777777" w:rsidR="002F217E" w:rsidRPr="00EC4E88" w:rsidRDefault="002F217E" w:rsidP="002F217E">
            <w:pPr>
              <w:jc w:val="center"/>
              <w:rPr>
                <w:rFonts w:ascii="Avenir Next LT Pro Light" w:hAnsi="Avenir Next LT Pro Light" w:cs="Calibri"/>
                <w:sz w:val="20"/>
                <w:szCs w:val="20"/>
              </w:rPr>
            </w:pPr>
            <w:r w:rsidRPr="00EC4E88">
              <w:rPr>
                <w:rFonts w:ascii="Avenir Next LT Pro Light" w:hAnsi="Avenir Next LT Pro Light" w:cs="Calibri"/>
                <w:sz w:val="20"/>
                <w:szCs w:val="20"/>
              </w:rPr>
              <w:t>10 - 12</w:t>
            </w:r>
          </w:p>
        </w:tc>
        <w:tc>
          <w:tcPr>
            <w:tcW w:w="1796" w:type="dxa"/>
            <w:tcBorders>
              <w:top w:val="nil"/>
              <w:left w:val="nil"/>
              <w:bottom w:val="single" w:sz="4" w:space="0" w:color="auto"/>
              <w:right w:val="single" w:sz="4" w:space="0" w:color="auto"/>
            </w:tcBorders>
            <w:shd w:val="clear" w:color="auto" w:fill="auto"/>
            <w:vAlign w:val="bottom"/>
            <w:hideMark/>
          </w:tcPr>
          <w:p w14:paraId="78059690" w14:textId="77777777" w:rsidR="002F217E" w:rsidRPr="00EC4E88" w:rsidRDefault="002F217E" w:rsidP="002F217E">
            <w:pPr>
              <w:jc w:val="right"/>
              <w:rPr>
                <w:rFonts w:ascii="Avenir Next LT Pro Light" w:hAnsi="Avenir Next LT Pro Light" w:cs="Calibri"/>
                <w:sz w:val="20"/>
                <w:szCs w:val="20"/>
              </w:rPr>
            </w:pPr>
            <w:r w:rsidRPr="00EC4E88">
              <w:rPr>
                <w:rFonts w:ascii="Avenir Next LT Pro Light" w:hAnsi="Avenir Next LT Pro Light" w:cs="Calibri"/>
                <w:sz w:val="20"/>
                <w:szCs w:val="20"/>
              </w:rPr>
              <w:t>1</w:t>
            </w:r>
          </w:p>
        </w:tc>
        <w:tc>
          <w:tcPr>
            <w:tcW w:w="1540" w:type="dxa"/>
            <w:tcBorders>
              <w:top w:val="nil"/>
              <w:left w:val="nil"/>
              <w:bottom w:val="single" w:sz="4" w:space="0" w:color="auto"/>
              <w:right w:val="single" w:sz="4" w:space="0" w:color="auto"/>
            </w:tcBorders>
            <w:shd w:val="clear" w:color="auto" w:fill="auto"/>
            <w:vAlign w:val="bottom"/>
            <w:hideMark/>
          </w:tcPr>
          <w:p w14:paraId="096E15F7" w14:textId="77777777" w:rsidR="002F217E" w:rsidRPr="00EC4E88" w:rsidRDefault="002F217E" w:rsidP="002F217E">
            <w:pPr>
              <w:jc w:val="right"/>
              <w:rPr>
                <w:rFonts w:ascii="Avenir Next LT Pro Light" w:hAnsi="Avenir Next LT Pro Light" w:cs="Calibri"/>
                <w:sz w:val="20"/>
                <w:szCs w:val="20"/>
              </w:rPr>
            </w:pPr>
            <w:r w:rsidRPr="00EC4E88">
              <w:rPr>
                <w:rFonts w:ascii="Avenir Next LT Pro Light" w:hAnsi="Avenir Next LT Pro Light" w:cs="Calibri"/>
                <w:sz w:val="20"/>
                <w:szCs w:val="20"/>
              </w:rPr>
              <w:t>1</w:t>
            </w:r>
          </w:p>
        </w:tc>
        <w:tc>
          <w:tcPr>
            <w:tcW w:w="1796" w:type="dxa"/>
            <w:tcBorders>
              <w:top w:val="nil"/>
              <w:left w:val="nil"/>
              <w:bottom w:val="single" w:sz="4" w:space="0" w:color="auto"/>
              <w:right w:val="single" w:sz="4" w:space="0" w:color="auto"/>
            </w:tcBorders>
            <w:shd w:val="clear" w:color="auto" w:fill="auto"/>
            <w:vAlign w:val="bottom"/>
            <w:hideMark/>
          </w:tcPr>
          <w:p w14:paraId="5F4D5DC0" w14:textId="77777777" w:rsidR="002F217E" w:rsidRPr="00EC4E88" w:rsidRDefault="002F217E" w:rsidP="002F217E">
            <w:pPr>
              <w:jc w:val="right"/>
              <w:rPr>
                <w:rFonts w:ascii="Avenir Next LT Pro Light" w:hAnsi="Avenir Next LT Pro Light" w:cs="Calibri"/>
                <w:sz w:val="20"/>
                <w:szCs w:val="20"/>
              </w:rPr>
            </w:pPr>
            <w:r w:rsidRPr="00EC4E88">
              <w:rPr>
                <w:rFonts w:ascii="Avenir Next LT Pro Light" w:hAnsi="Avenir Next LT Pro Light" w:cs="Calibri"/>
                <w:sz w:val="20"/>
                <w:szCs w:val="20"/>
              </w:rPr>
              <w:t>1</w:t>
            </w:r>
          </w:p>
        </w:tc>
        <w:tc>
          <w:tcPr>
            <w:tcW w:w="1852" w:type="dxa"/>
            <w:tcBorders>
              <w:top w:val="nil"/>
              <w:left w:val="nil"/>
              <w:bottom w:val="single" w:sz="4" w:space="0" w:color="auto"/>
              <w:right w:val="single" w:sz="4" w:space="0" w:color="auto"/>
            </w:tcBorders>
            <w:shd w:val="clear" w:color="auto" w:fill="auto"/>
            <w:noWrap/>
            <w:vAlign w:val="bottom"/>
            <w:hideMark/>
          </w:tcPr>
          <w:p w14:paraId="3612715B" w14:textId="04790086" w:rsidR="002F217E" w:rsidRPr="00EC4E88" w:rsidRDefault="007A1139" w:rsidP="002F217E">
            <w:pPr>
              <w:jc w:val="right"/>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0</w:t>
            </w:r>
            <w:r w:rsidR="002F217E" w:rsidRPr="00EC4E88">
              <w:rPr>
                <w:rFonts w:ascii="Avenir Next LT Pro Light" w:hAnsi="Avenir Next LT Pro Light" w:cs="Calibri"/>
                <w:color w:val="000000"/>
                <w:sz w:val="20"/>
                <w:szCs w:val="20"/>
              </w:rPr>
              <w:t> </w:t>
            </w:r>
          </w:p>
        </w:tc>
        <w:tc>
          <w:tcPr>
            <w:tcW w:w="1764" w:type="dxa"/>
            <w:tcBorders>
              <w:top w:val="nil"/>
              <w:left w:val="nil"/>
              <w:bottom w:val="single" w:sz="4" w:space="0" w:color="auto"/>
              <w:right w:val="single" w:sz="4" w:space="0" w:color="auto"/>
            </w:tcBorders>
            <w:shd w:val="clear" w:color="auto" w:fill="auto"/>
            <w:noWrap/>
            <w:vAlign w:val="bottom"/>
            <w:hideMark/>
          </w:tcPr>
          <w:p w14:paraId="7C938B65" w14:textId="77777777" w:rsidR="002F217E" w:rsidRPr="00EC4E88" w:rsidRDefault="002F217E" w:rsidP="002F217E">
            <w:pPr>
              <w:jc w:val="right"/>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0%</w:t>
            </w:r>
          </w:p>
        </w:tc>
      </w:tr>
      <w:tr w:rsidR="002F3D27" w:rsidRPr="00381024" w14:paraId="6B900256" w14:textId="77777777" w:rsidTr="00EC4E88">
        <w:trPr>
          <w:trHeight w:val="209"/>
        </w:trPr>
        <w:tc>
          <w:tcPr>
            <w:tcW w:w="957" w:type="dxa"/>
            <w:tcBorders>
              <w:top w:val="nil"/>
              <w:left w:val="single" w:sz="4" w:space="0" w:color="auto"/>
              <w:bottom w:val="single" w:sz="4" w:space="0" w:color="auto"/>
              <w:right w:val="single" w:sz="4" w:space="0" w:color="auto"/>
            </w:tcBorders>
            <w:shd w:val="clear" w:color="auto" w:fill="auto"/>
            <w:noWrap/>
            <w:vAlign w:val="bottom"/>
            <w:hideMark/>
          </w:tcPr>
          <w:p w14:paraId="1094E66D" w14:textId="77777777" w:rsidR="002F217E" w:rsidRPr="00EC4E88" w:rsidRDefault="002F217E" w:rsidP="002F217E">
            <w:pPr>
              <w:jc w:val="center"/>
              <w:rPr>
                <w:rFonts w:ascii="Avenir Next LT Pro Light" w:hAnsi="Avenir Next LT Pro Light" w:cs="Calibri"/>
                <w:sz w:val="20"/>
                <w:szCs w:val="20"/>
              </w:rPr>
            </w:pPr>
            <w:r w:rsidRPr="00EC4E88">
              <w:rPr>
                <w:rFonts w:ascii="Avenir Next LT Pro Light" w:hAnsi="Avenir Next LT Pro Light" w:cs="Calibri"/>
                <w:sz w:val="20"/>
                <w:szCs w:val="20"/>
              </w:rPr>
              <w:t>13 - 15</w:t>
            </w:r>
          </w:p>
        </w:tc>
        <w:tc>
          <w:tcPr>
            <w:tcW w:w="1796" w:type="dxa"/>
            <w:tcBorders>
              <w:top w:val="nil"/>
              <w:left w:val="nil"/>
              <w:bottom w:val="single" w:sz="4" w:space="0" w:color="auto"/>
              <w:right w:val="single" w:sz="4" w:space="0" w:color="auto"/>
            </w:tcBorders>
            <w:shd w:val="clear" w:color="auto" w:fill="auto"/>
            <w:vAlign w:val="bottom"/>
            <w:hideMark/>
          </w:tcPr>
          <w:p w14:paraId="3B58A0E4" w14:textId="77777777" w:rsidR="002F217E" w:rsidRPr="00EC4E88" w:rsidRDefault="002F217E" w:rsidP="002F217E">
            <w:pPr>
              <w:jc w:val="right"/>
              <w:rPr>
                <w:rFonts w:ascii="Avenir Next LT Pro Light" w:hAnsi="Avenir Next LT Pro Light" w:cs="Calibri"/>
                <w:sz w:val="20"/>
                <w:szCs w:val="20"/>
              </w:rPr>
            </w:pPr>
            <w:r w:rsidRPr="00EC4E88">
              <w:rPr>
                <w:rFonts w:ascii="Avenir Next LT Pro Light" w:hAnsi="Avenir Next LT Pro Light" w:cs="Calibri"/>
                <w:sz w:val="20"/>
                <w:szCs w:val="20"/>
              </w:rPr>
              <w:t>1</w:t>
            </w:r>
          </w:p>
        </w:tc>
        <w:tc>
          <w:tcPr>
            <w:tcW w:w="1540" w:type="dxa"/>
            <w:tcBorders>
              <w:top w:val="nil"/>
              <w:left w:val="nil"/>
              <w:bottom w:val="single" w:sz="4" w:space="0" w:color="auto"/>
              <w:right w:val="single" w:sz="4" w:space="0" w:color="auto"/>
            </w:tcBorders>
            <w:shd w:val="clear" w:color="auto" w:fill="auto"/>
            <w:vAlign w:val="bottom"/>
            <w:hideMark/>
          </w:tcPr>
          <w:p w14:paraId="522114A2" w14:textId="77777777" w:rsidR="002F217E" w:rsidRPr="00EC4E88" w:rsidRDefault="002F217E" w:rsidP="002F217E">
            <w:pPr>
              <w:jc w:val="right"/>
              <w:rPr>
                <w:rFonts w:ascii="Avenir Next LT Pro Light" w:hAnsi="Avenir Next LT Pro Light" w:cs="Calibri"/>
                <w:sz w:val="20"/>
                <w:szCs w:val="20"/>
              </w:rPr>
            </w:pPr>
            <w:r w:rsidRPr="00EC4E88">
              <w:rPr>
                <w:rFonts w:ascii="Avenir Next LT Pro Light" w:hAnsi="Avenir Next LT Pro Light" w:cs="Calibri"/>
                <w:sz w:val="20"/>
                <w:szCs w:val="20"/>
              </w:rPr>
              <w:t>1</w:t>
            </w:r>
          </w:p>
        </w:tc>
        <w:tc>
          <w:tcPr>
            <w:tcW w:w="1796" w:type="dxa"/>
            <w:tcBorders>
              <w:top w:val="nil"/>
              <w:left w:val="nil"/>
              <w:bottom w:val="single" w:sz="4" w:space="0" w:color="auto"/>
              <w:right w:val="single" w:sz="4" w:space="0" w:color="auto"/>
            </w:tcBorders>
            <w:shd w:val="clear" w:color="auto" w:fill="auto"/>
            <w:vAlign w:val="bottom"/>
            <w:hideMark/>
          </w:tcPr>
          <w:p w14:paraId="5A216178" w14:textId="77777777" w:rsidR="002F217E" w:rsidRPr="00EC4E88" w:rsidRDefault="002F217E" w:rsidP="002F217E">
            <w:pPr>
              <w:jc w:val="right"/>
              <w:rPr>
                <w:rFonts w:ascii="Avenir Next LT Pro Light" w:hAnsi="Avenir Next LT Pro Light" w:cs="Calibri"/>
                <w:sz w:val="20"/>
                <w:szCs w:val="20"/>
              </w:rPr>
            </w:pPr>
            <w:r w:rsidRPr="00EC4E88">
              <w:rPr>
                <w:rFonts w:ascii="Avenir Next LT Pro Light" w:hAnsi="Avenir Next LT Pro Light" w:cs="Calibri"/>
                <w:sz w:val="20"/>
                <w:szCs w:val="20"/>
              </w:rPr>
              <w:t>1</w:t>
            </w:r>
          </w:p>
        </w:tc>
        <w:tc>
          <w:tcPr>
            <w:tcW w:w="1852" w:type="dxa"/>
            <w:tcBorders>
              <w:top w:val="nil"/>
              <w:left w:val="nil"/>
              <w:bottom w:val="single" w:sz="4" w:space="0" w:color="auto"/>
              <w:right w:val="single" w:sz="4" w:space="0" w:color="auto"/>
            </w:tcBorders>
            <w:shd w:val="clear" w:color="auto" w:fill="auto"/>
            <w:noWrap/>
            <w:vAlign w:val="bottom"/>
            <w:hideMark/>
          </w:tcPr>
          <w:p w14:paraId="4DA51188" w14:textId="40A477A5" w:rsidR="002F217E" w:rsidRPr="00EC4E88" w:rsidRDefault="007A1139" w:rsidP="002F217E">
            <w:pPr>
              <w:jc w:val="right"/>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0</w:t>
            </w:r>
            <w:r w:rsidR="002F217E" w:rsidRPr="00EC4E88">
              <w:rPr>
                <w:rFonts w:ascii="Avenir Next LT Pro Light" w:hAnsi="Avenir Next LT Pro Light" w:cs="Calibri"/>
                <w:color w:val="000000"/>
                <w:sz w:val="20"/>
                <w:szCs w:val="20"/>
              </w:rPr>
              <w:t> </w:t>
            </w:r>
          </w:p>
        </w:tc>
        <w:tc>
          <w:tcPr>
            <w:tcW w:w="1764" w:type="dxa"/>
            <w:tcBorders>
              <w:top w:val="nil"/>
              <w:left w:val="nil"/>
              <w:bottom w:val="single" w:sz="4" w:space="0" w:color="auto"/>
              <w:right w:val="single" w:sz="4" w:space="0" w:color="auto"/>
            </w:tcBorders>
            <w:shd w:val="clear" w:color="auto" w:fill="auto"/>
            <w:noWrap/>
            <w:vAlign w:val="bottom"/>
            <w:hideMark/>
          </w:tcPr>
          <w:p w14:paraId="509E7F8C" w14:textId="77777777" w:rsidR="002F217E" w:rsidRPr="00EC4E88" w:rsidRDefault="002F217E" w:rsidP="002F217E">
            <w:pPr>
              <w:jc w:val="right"/>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 </w:t>
            </w:r>
          </w:p>
        </w:tc>
      </w:tr>
      <w:tr w:rsidR="002F3D27" w:rsidRPr="00381024" w14:paraId="4161A72C" w14:textId="77777777" w:rsidTr="00EC4E88">
        <w:trPr>
          <w:trHeight w:val="209"/>
        </w:trPr>
        <w:tc>
          <w:tcPr>
            <w:tcW w:w="957" w:type="dxa"/>
            <w:tcBorders>
              <w:top w:val="nil"/>
              <w:left w:val="single" w:sz="4" w:space="0" w:color="auto"/>
              <w:bottom w:val="single" w:sz="4" w:space="0" w:color="auto"/>
              <w:right w:val="single" w:sz="4" w:space="0" w:color="auto"/>
            </w:tcBorders>
            <w:shd w:val="clear" w:color="auto" w:fill="auto"/>
            <w:noWrap/>
            <w:vAlign w:val="bottom"/>
            <w:hideMark/>
          </w:tcPr>
          <w:p w14:paraId="0EB68D57" w14:textId="77777777" w:rsidR="002F217E" w:rsidRPr="00EC4E88" w:rsidRDefault="002F217E" w:rsidP="002F217E">
            <w:pPr>
              <w:jc w:val="center"/>
              <w:rPr>
                <w:rFonts w:ascii="Avenir Next LT Pro Light" w:hAnsi="Avenir Next LT Pro Light" w:cs="Calibri"/>
                <w:sz w:val="20"/>
                <w:szCs w:val="20"/>
              </w:rPr>
            </w:pPr>
            <w:r w:rsidRPr="00EC4E88">
              <w:rPr>
                <w:rFonts w:ascii="Avenir Next LT Pro Light" w:hAnsi="Avenir Next LT Pro Light" w:cs="Calibri"/>
                <w:sz w:val="20"/>
                <w:szCs w:val="20"/>
              </w:rPr>
              <w:t>Total</w:t>
            </w:r>
          </w:p>
        </w:tc>
        <w:tc>
          <w:tcPr>
            <w:tcW w:w="1796" w:type="dxa"/>
            <w:tcBorders>
              <w:top w:val="nil"/>
              <w:left w:val="nil"/>
              <w:bottom w:val="single" w:sz="4" w:space="0" w:color="auto"/>
              <w:right w:val="single" w:sz="4" w:space="0" w:color="auto"/>
            </w:tcBorders>
            <w:shd w:val="clear" w:color="auto" w:fill="auto"/>
            <w:vAlign w:val="bottom"/>
            <w:hideMark/>
          </w:tcPr>
          <w:p w14:paraId="0C58EBE5" w14:textId="77777777" w:rsidR="002F217E" w:rsidRPr="00EC4E88" w:rsidRDefault="002F217E" w:rsidP="002F217E">
            <w:pPr>
              <w:jc w:val="right"/>
              <w:rPr>
                <w:rFonts w:ascii="Avenir Next LT Pro Light" w:hAnsi="Avenir Next LT Pro Light" w:cs="Calibri"/>
                <w:sz w:val="20"/>
                <w:szCs w:val="20"/>
              </w:rPr>
            </w:pPr>
            <w:r w:rsidRPr="00EC4E88">
              <w:rPr>
                <w:rFonts w:ascii="Avenir Next LT Pro Light" w:hAnsi="Avenir Next LT Pro Light" w:cs="Calibri"/>
                <w:sz w:val="20"/>
                <w:szCs w:val="20"/>
              </w:rPr>
              <w:t>2</w:t>
            </w:r>
          </w:p>
        </w:tc>
        <w:tc>
          <w:tcPr>
            <w:tcW w:w="1540" w:type="dxa"/>
            <w:tcBorders>
              <w:top w:val="nil"/>
              <w:left w:val="nil"/>
              <w:bottom w:val="single" w:sz="4" w:space="0" w:color="auto"/>
              <w:right w:val="single" w:sz="4" w:space="0" w:color="auto"/>
            </w:tcBorders>
            <w:shd w:val="clear" w:color="auto" w:fill="auto"/>
            <w:vAlign w:val="bottom"/>
            <w:hideMark/>
          </w:tcPr>
          <w:p w14:paraId="4A5E66E4" w14:textId="77777777" w:rsidR="002F217E" w:rsidRPr="00EC4E88" w:rsidRDefault="002F217E" w:rsidP="002F217E">
            <w:pPr>
              <w:jc w:val="right"/>
              <w:rPr>
                <w:rFonts w:ascii="Avenir Next LT Pro Light" w:hAnsi="Avenir Next LT Pro Light" w:cs="Calibri"/>
                <w:sz w:val="20"/>
                <w:szCs w:val="20"/>
              </w:rPr>
            </w:pPr>
            <w:r w:rsidRPr="00EC4E88">
              <w:rPr>
                <w:rFonts w:ascii="Avenir Next LT Pro Light" w:hAnsi="Avenir Next LT Pro Light" w:cs="Calibri"/>
                <w:sz w:val="20"/>
                <w:szCs w:val="20"/>
              </w:rPr>
              <w:t>2</w:t>
            </w:r>
          </w:p>
        </w:tc>
        <w:tc>
          <w:tcPr>
            <w:tcW w:w="1796" w:type="dxa"/>
            <w:tcBorders>
              <w:top w:val="nil"/>
              <w:left w:val="nil"/>
              <w:bottom w:val="single" w:sz="4" w:space="0" w:color="auto"/>
              <w:right w:val="single" w:sz="4" w:space="0" w:color="auto"/>
            </w:tcBorders>
            <w:shd w:val="clear" w:color="auto" w:fill="auto"/>
            <w:vAlign w:val="bottom"/>
            <w:hideMark/>
          </w:tcPr>
          <w:p w14:paraId="229E033C" w14:textId="77777777" w:rsidR="002F217E" w:rsidRPr="00EC4E88" w:rsidRDefault="002F217E" w:rsidP="002F217E">
            <w:pPr>
              <w:jc w:val="right"/>
              <w:rPr>
                <w:rFonts w:ascii="Avenir Next LT Pro Light" w:hAnsi="Avenir Next LT Pro Light" w:cs="Calibri"/>
                <w:sz w:val="20"/>
                <w:szCs w:val="20"/>
              </w:rPr>
            </w:pPr>
            <w:r w:rsidRPr="00EC4E88">
              <w:rPr>
                <w:rFonts w:ascii="Avenir Next LT Pro Light" w:hAnsi="Avenir Next LT Pro Light" w:cs="Calibri"/>
                <w:sz w:val="20"/>
                <w:szCs w:val="20"/>
              </w:rPr>
              <w:t>2</w:t>
            </w:r>
          </w:p>
        </w:tc>
        <w:tc>
          <w:tcPr>
            <w:tcW w:w="1852" w:type="dxa"/>
            <w:tcBorders>
              <w:top w:val="nil"/>
              <w:left w:val="nil"/>
              <w:bottom w:val="single" w:sz="4" w:space="0" w:color="auto"/>
              <w:right w:val="single" w:sz="4" w:space="0" w:color="auto"/>
            </w:tcBorders>
            <w:shd w:val="clear" w:color="auto" w:fill="auto"/>
            <w:noWrap/>
            <w:vAlign w:val="bottom"/>
            <w:hideMark/>
          </w:tcPr>
          <w:p w14:paraId="22EED670" w14:textId="051FB520" w:rsidR="002F217E" w:rsidRPr="00EC4E88" w:rsidRDefault="002F3BB0" w:rsidP="002F3BB0">
            <w:pPr>
              <w:jc w:val="center"/>
              <w:rPr>
                <w:rFonts w:ascii="Avenir Next LT Pro Light" w:hAnsi="Avenir Next LT Pro Light" w:cs="Calibri"/>
                <w:color w:val="000000"/>
                <w:sz w:val="20"/>
                <w:szCs w:val="20"/>
              </w:rPr>
            </w:pPr>
            <w:r>
              <w:rPr>
                <w:rFonts w:ascii="Avenir Next LT Pro Light" w:hAnsi="Avenir Next LT Pro Light" w:cs="Calibri"/>
                <w:color w:val="000000"/>
                <w:sz w:val="20"/>
                <w:szCs w:val="20"/>
              </w:rPr>
              <w:t xml:space="preserve">                            </w:t>
            </w:r>
            <w:r w:rsidR="002F217E" w:rsidRPr="00EC4E88">
              <w:rPr>
                <w:rFonts w:ascii="Avenir Next LT Pro Light" w:hAnsi="Avenir Next LT Pro Light" w:cs="Calibri"/>
                <w:color w:val="000000"/>
                <w:sz w:val="20"/>
                <w:szCs w:val="20"/>
              </w:rPr>
              <w:t>0</w:t>
            </w:r>
          </w:p>
        </w:tc>
        <w:tc>
          <w:tcPr>
            <w:tcW w:w="1764" w:type="dxa"/>
            <w:tcBorders>
              <w:top w:val="nil"/>
              <w:left w:val="nil"/>
              <w:bottom w:val="single" w:sz="4" w:space="0" w:color="auto"/>
              <w:right w:val="single" w:sz="4" w:space="0" w:color="auto"/>
            </w:tcBorders>
            <w:shd w:val="clear" w:color="auto" w:fill="auto"/>
            <w:noWrap/>
            <w:vAlign w:val="bottom"/>
            <w:hideMark/>
          </w:tcPr>
          <w:p w14:paraId="3FA53EA9" w14:textId="77777777" w:rsidR="002F217E" w:rsidRPr="00EC4E88" w:rsidRDefault="002F217E" w:rsidP="002F217E">
            <w:pPr>
              <w:jc w:val="right"/>
              <w:rPr>
                <w:rFonts w:ascii="Avenir Next LT Pro Light" w:hAnsi="Avenir Next LT Pro Light" w:cs="Calibri"/>
                <w:color w:val="000000"/>
                <w:sz w:val="20"/>
                <w:szCs w:val="20"/>
              </w:rPr>
            </w:pPr>
            <w:r w:rsidRPr="00EC4E88">
              <w:rPr>
                <w:rFonts w:ascii="Avenir Next LT Pro Light" w:hAnsi="Avenir Next LT Pro Light" w:cs="Calibri"/>
                <w:color w:val="000000"/>
                <w:sz w:val="20"/>
                <w:szCs w:val="20"/>
              </w:rPr>
              <w:t>0%</w:t>
            </w:r>
          </w:p>
        </w:tc>
      </w:tr>
      <w:tr w:rsidR="002F217E" w:rsidRPr="00381024" w14:paraId="5858FA96" w14:textId="77777777" w:rsidTr="00EC4E88">
        <w:trPr>
          <w:trHeight w:val="1994"/>
        </w:trPr>
        <w:tc>
          <w:tcPr>
            <w:tcW w:w="9708"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10DDC9E3" w14:textId="77777777" w:rsidR="006F048A" w:rsidRPr="00EC4E88" w:rsidRDefault="002F217E" w:rsidP="006F048A">
            <w:pPr>
              <w:rPr>
                <w:rFonts w:ascii="Avenir Next LT Pro Light" w:hAnsi="Avenir Next LT Pro Light" w:cs="Calibri"/>
                <w:i/>
                <w:iCs/>
                <w:sz w:val="20"/>
                <w:szCs w:val="20"/>
              </w:rPr>
            </w:pPr>
            <w:r w:rsidRPr="00EC4E88">
              <w:rPr>
                <w:rFonts w:ascii="Avenir Next LT Pro Light" w:hAnsi="Avenir Next LT Pro Light" w:cs="Calibri"/>
                <w:i/>
                <w:iCs/>
                <w:sz w:val="20"/>
                <w:szCs w:val="20"/>
              </w:rPr>
              <w:t>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5B73F5" w:rsidRPr="00EC4E88">
              <w:rPr>
                <w:rFonts w:ascii="Avenir Next LT Pro Light" w:hAnsi="Avenir Next LT Pro Light" w:cs="Calibri"/>
                <w:i/>
                <w:iCs/>
                <w:sz w:val="20"/>
                <w:szCs w:val="20"/>
              </w:rPr>
              <w:t>e.g.,</w:t>
            </w:r>
            <w:r w:rsidRPr="00EC4E88">
              <w:rPr>
                <w:rFonts w:ascii="Avenir Next LT Pro Light" w:hAnsi="Avenir Next LT Pro Light" w:cs="Calibri"/>
                <w:i/>
                <w:iCs/>
                <w:sz w:val="20"/>
                <w:szCs w:val="20"/>
              </w:rPr>
              <w:t xml:space="preserve"> ‘senior management’) then dividing that total by 250 to give the number of posts equivalent to the accumulated days.</w:t>
            </w:r>
          </w:p>
          <w:p w14:paraId="1543EFB0" w14:textId="77777777" w:rsidR="006F048A" w:rsidRPr="00EC4E88" w:rsidRDefault="002F217E" w:rsidP="006F048A">
            <w:pPr>
              <w:jc w:val="right"/>
              <w:rPr>
                <w:rFonts w:ascii="Avenir Next LT Pro Light" w:hAnsi="Avenir Next LT Pro Light" w:cs="Calibri"/>
                <w:i/>
                <w:iCs/>
                <w:sz w:val="20"/>
                <w:szCs w:val="20"/>
              </w:rPr>
            </w:pPr>
            <w:r w:rsidRPr="00EC4E88">
              <w:rPr>
                <w:rFonts w:ascii="Avenir Next LT Pro Light" w:hAnsi="Avenir Next LT Pro Light" w:cs="Calibri"/>
                <w:i/>
                <w:iCs/>
                <w:sz w:val="20"/>
                <w:szCs w:val="20"/>
              </w:rPr>
              <w:t xml:space="preserve">                                           </w:t>
            </w:r>
            <w:r w:rsidR="000047D4" w:rsidRPr="00EC4E88">
              <w:rPr>
                <w:rFonts w:ascii="Avenir Next LT Pro Light" w:hAnsi="Avenir Next LT Pro Light" w:cs="Calibri"/>
                <w:i/>
                <w:iCs/>
                <w:sz w:val="20"/>
                <w:szCs w:val="20"/>
              </w:rPr>
              <w:t xml:space="preserve">                                                                                             </w:t>
            </w:r>
            <w:r w:rsidRPr="00EC4E88">
              <w:rPr>
                <w:rFonts w:ascii="Avenir Next LT Pro Light" w:hAnsi="Avenir Next LT Pro Light" w:cs="Calibri"/>
                <w:i/>
                <w:iCs/>
                <w:sz w:val="20"/>
                <w:szCs w:val="20"/>
              </w:rPr>
              <w:t xml:space="preserve"> </w:t>
            </w:r>
            <w:r w:rsidR="005B73F5" w:rsidRPr="00EC4E88">
              <w:rPr>
                <w:rFonts w:ascii="Avenir Next LT Pro Light" w:hAnsi="Avenir Next LT Pro Light" w:cs="Calibri"/>
                <w:i/>
                <w:iCs/>
                <w:sz w:val="20"/>
                <w:szCs w:val="20"/>
              </w:rPr>
              <w:t xml:space="preserve">           </w:t>
            </w:r>
          </w:p>
          <w:p w14:paraId="5A570B4A" w14:textId="27261678" w:rsidR="002F217E" w:rsidRPr="00EC4E88" w:rsidRDefault="006F048A" w:rsidP="006F048A">
            <w:pPr>
              <w:jc w:val="right"/>
              <w:rPr>
                <w:rFonts w:ascii="Avenir Next LT Pro Light" w:hAnsi="Avenir Next LT Pro Light" w:cs="Calibri"/>
                <w:i/>
                <w:iCs/>
                <w:sz w:val="20"/>
                <w:szCs w:val="20"/>
              </w:rPr>
            </w:pPr>
            <w:r w:rsidRPr="00EC4E88">
              <w:rPr>
                <w:rFonts w:ascii="Avenir Next LT Pro Light" w:hAnsi="Avenir Next LT Pro Light" w:cs="Calibri"/>
                <w:i/>
                <w:iCs/>
                <w:sz w:val="20"/>
                <w:szCs w:val="20"/>
              </w:rPr>
              <w:t>T</w:t>
            </w:r>
            <w:r w:rsidR="002F217E" w:rsidRPr="00EC4E88">
              <w:rPr>
                <w:rFonts w:ascii="Avenir Next LT Pro Light" w:hAnsi="Avenir Next LT Pro Light" w:cs="Calibri"/>
                <w:i/>
                <w:iCs/>
                <w:sz w:val="20"/>
                <w:szCs w:val="20"/>
              </w:rPr>
              <w:t xml:space="preserve"> 3.11.</w:t>
            </w:r>
            <w:r w:rsidR="007A1139" w:rsidRPr="00EC4E88">
              <w:rPr>
                <w:rFonts w:ascii="Avenir Next LT Pro Light" w:hAnsi="Avenir Next LT Pro Light" w:cs="Calibri"/>
                <w:i/>
                <w:iCs/>
                <w:sz w:val="20"/>
                <w:szCs w:val="20"/>
              </w:rPr>
              <w:t>4</w:t>
            </w:r>
          </w:p>
        </w:tc>
      </w:tr>
    </w:tbl>
    <w:p w14:paraId="4A8D5446" w14:textId="77777777" w:rsidR="00D937FE" w:rsidRPr="00381024" w:rsidRDefault="00D937FE" w:rsidP="00256BB6">
      <w:pPr>
        <w:contextualSpacing/>
        <w:jc w:val="both"/>
        <w:rPr>
          <w:rFonts w:ascii="Avenir Next LT Pro Light" w:hAnsi="Avenir Next LT Pro Light" w:cs="Arial"/>
        </w:rPr>
      </w:pPr>
    </w:p>
    <w:p w14:paraId="2AE6DF9E" w14:textId="77777777" w:rsidR="00F11615" w:rsidRPr="00381024" w:rsidRDefault="006D0707" w:rsidP="008A6B22">
      <w:pPr>
        <w:pBdr>
          <w:top w:val="single" w:sz="4" w:space="1" w:color="auto"/>
          <w:left w:val="single" w:sz="4" w:space="4" w:color="auto"/>
          <w:bottom w:val="single" w:sz="4" w:space="1" w:color="auto"/>
          <w:right w:val="single" w:sz="4" w:space="31" w:color="auto"/>
        </w:pBdr>
        <w:contextualSpacing/>
        <w:jc w:val="center"/>
        <w:rPr>
          <w:rFonts w:ascii="Avenir Next LT Pro Light" w:hAnsi="Avenir Next LT Pro Light" w:cs="Arial"/>
        </w:rPr>
      </w:pPr>
      <w:r w:rsidRPr="00381024">
        <w:rPr>
          <w:rFonts w:ascii="Avenir Next LT Pro Light" w:hAnsi="Avenir Next LT Pro Light" w:cs="Arial"/>
        </w:rPr>
        <w:t>COMMENT</w:t>
      </w:r>
      <w:r w:rsidR="000754C0" w:rsidRPr="00381024">
        <w:rPr>
          <w:rFonts w:ascii="Avenir Next LT Pro Light" w:hAnsi="Avenir Next LT Pro Light" w:cs="Arial"/>
        </w:rPr>
        <w:t xml:space="preserve"> ON LOCAL ECONOMIC </w:t>
      </w:r>
      <w:r w:rsidR="00DA2E76" w:rsidRPr="00381024">
        <w:rPr>
          <w:rFonts w:ascii="Avenir Next LT Pro Light" w:hAnsi="Avenir Next LT Pro Light" w:cs="Arial"/>
        </w:rPr>
        <w:t>DEVELOPMENT PERFORMANCE</w:t>
      </w:r>
      <w:r w:rsidR="00285BCE" w:rsidRPr="00381024">
        <w:rPr>
          <w:rFonts w:ascii="Avenir Next LT Pro Light" w:hAnsi="Avenir Next LT Pro Light" w:cs="Arial"/>
        </w:rPr>
        <w:t xml:space="preserve"> </w:t>
      </w:r>
      <w:r w:rsidR="000754C0" w:rsidRPr="00381024">
        <w:rPr>
          <w:rFonts w:ascii="Avenir Next LT Pro Light" w:hAnsi="Avenir Next LT Pro Light" w:cs="Arial"/>
        </w:rPr>
        <w:t>OVERALL</w:t>
      </w:r>
      <w:r w:rsidR="00F11615" w:rsidRPr="00381024">
        <w:rPr>
          <w:rFonts w:ascii="Avenir Next LT Pro Light" w:hAnsi="Avenir Next LT Pro Light" w:cs="Arial"/>
        </w:rPr>
        <w:t>:</w:t>
      </w:r>
    </w:p>
    <w:p w14:paraId="761D703C" w14:textId="77777777" w:rsidR="00F11615" w:rsidRPr="00381024" w:rsidRDefault="00F11615" w:rsidP="008A6B22">
      <w:pPr>
        <w:pBdr>
          <w:top w:val="single" w:sz="4" w:space="1" w:color="auto"/>
          <w:left w:val="single" w:sz="4" w:space="4" w:color="auto"/>
          <w:bottom w:val="single" w:sz="4" w:space="1" w:color="auto"/>
          <w:right w:val="single" w:sz="4" w:space="31" w:color="auto"/>
        </w:pBdr>
        <w:contextualSpacing/>
        <w:jc w:val="both"/>
        <w:rPr>
          <w:rFonts w:ascii="Avenir Next LT Pro Light" w:hAnsi="Avenir Next LT Pro Light" w:cs="Arial"/>
        </w:rPr>
      </w:pPr>
    </w:p>
    <w:p w14:paraId="5F6DB698" w14:textId="77777777" w:rsidR="002F3BB0" w:rsidRPr="002F3BB0" w:rsidRDefault="002F3BB0" w:rsidP="002F3BB0">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Cs/>
          <w:iCs/>
        </w:rPr>
      </w:pPr>
      <w:r w:rsidRPr="002F3BB0">
        <w:rPr>
          <w:rFonts w:ascii="Avenir Next LT Pro Light" w:hAnsi="Avenir Next LT Pro Light" w:cs="Arial"/>
          <w:bCs/>
          <w:iCs/>
        </w:rPr>
        <w:t>Mkhambathini Local Municipality is primarily an agricultural community, followed by manufacturing and tourism that contribute to the employment opportunities of the municipality. The primary agricultural operations undertaken in the municipal area relate to crop cultivation, poultry faming, sugar cane farming and dairy production. In addition to these, a few agro- processing plants also exist e.g., Illovo Sugar (Eston) and Avocados.</w:t>
      </w:r>
    </w:p>
    <w:p w14:paraId="0F02C761" w14:textId="77777777" w:rsidR="002F3BB0" w:rsidRPr="002F3BB0" w:rsidRDefault="002F3BB0" w:rsidP="002F3BB0">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Cs/>
          <w:iCs/>
        </w:rPr>
      </w:pPr>
    </w:p>
    <w:p w14:paraId="78A785C3" w14:textId="09BC68A3" w:rsidR="002F3BB0" w:rsidRPr="002F3BB0" w:rsidRDefault="002F3BB0" w:rsidP="002F3BB0">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Cs/>
          <w:iCs/>
        </w:rPr>
      </w:pPr>
      <w:r w:rsidRPr="002F3BB0">
        <w:rPr>
          <w:rFonts w:ascii="Avenir Next LT Pro Light" w:hAnsi="Avenir Next LT Pro Light" w:cs="Arial"/>
          <w:bCs/>
          <w:iCs/>
        </w:rPr>
        <w:t>The municipality is working closely with the development agency (UMEDA) to ensure that there is no red tape that will hinder the development of emerging farmers</w:t>
      </w:r>
      <w:r w:rsidRPr="002F3BB0">
        <w:rPr>
          <w:rFonts w:ascii="Avenir Next LT Pro Light" w:hAnsi="Avenir Next LT Pro Light" w:cs="Arial"/>
          <w:b/>
          <w:bCs/>
          <w:iCs/>
        </w:rPr>
        <w:t xml:space="preserve"> </w:t>
      </w:r>
      <w:r w:rsidRPr="002F3BB0">
        <w:rPr>
          <w:rFonts w:ascii="Avenir Next LT Pro Light" w:hAnsi="Avenir Next LT Pro Light" w:cs="Arial"/>
          <w:bCs/>
          <w:iCs/>
        </w:rPr>
        <w:t>and catalytic projects that will create more jobs opportunities and bring development into Mkhambathini i.e. N3 corridor development project (N3 upgrade, airport and smart city). Furthermore, the municipality has created partnerships with the private sector through social labour plans, companies include Afrimat aggregates that has built 2 classrooms at Nobhala High School in ward 3 Nkanyezini and Afrisam that built a Health Post at Nkanyezini.</w:t>
      </w:r>
    </w:p>
    <w:p w14:paraId="3B5F5B25" w14:textId="77777777" w:rsidR="00D10C6F" w:rsidRPr="00381024" w:rsidRDefault="00D10C6F" w:rsidP="008A6B22">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i/>
          <w:u w:val="single"/>
        </w:rPr>
      </w:pPr>
    </w:p>
    <w:p w14:paraId="543879FA" w14:textId="73A849FB" w:rsidR="00986C30" w:rsidRPr="00381024" w:rsidRDefault="008A6B22" w:rsidP="008A6B22">
      <w:pPr>
        <w:pBdr>
          <w:top w:val="single" w:sz="4" w:space="1" w:color="auto"/>
          <w:left w:val="single" w:sz="4" w:space="4" w:color="auto"/>
          <w:bottom w:val="single" w:sz="4" w:space="1" w:color="auto"/>
          <w:right w:val="single" w:sz="4" w:space="31" w:color="auto"/>
        </w:pBdr>
        <w:contextualSpacing/>
        <w:jc w:val="right"/>
        <w:rPr>
          <w:rFonts w:ascii="Avenir Next LT Pro Light" w:hAnsi="Avenir Next LT Pro Light" w:cs="Arial"/>
          <w:i/>
        </w:rPr>
      </w:pPr>
      <w:r>
        <w:rPr>
          <w:rFonts w:ascii="Avenir Next LT Pro Light" w:hAnsi="Avenir Next LT Pro Light" w:cs="Arial"/>
          <w:i/>
        </w:rPr>
        <w:t xml:space="preserve">  </w:t>
      </w:r>
      <w:r w:rsidR="00F11615"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00F11615" w:rsidRPr="00381024">
        <w:rPr>
          <w:rFonts w:ascii="Avenir Next LT Pro Light" w:hAnsi="Avenir Next LT Pro Light" w:cs="Arial"/>
          <w:i/>
        </w:rPr>
        <w:t>3.</w:t>
      </w:r>
      <w:r w:rsidR="00EC6A99" w:rsidRPr="00381024">
        <w:rPr>
          <w:rFonts w:ascii="Avenir Next LT Pro Light" w:hAnsi="Avenir Next LT Pro Light" w:cs="Arial"/>
          <w:i/>
        </w:rPr>
        <w:t>11.</w:t>
      </w:r>
      <w:r w:rsidR="007A1139" w:rsidRPr="00381024">
        <w:rPr>
          <w:rFonts w:ascii="Avenir Next LT Pro Light" w:hAnsi="Avenir Next LT Pro Light" w:cs="Arial"/>
          <w:i/>
        </w:rPr>
        <w:t>5</w:t>
      </w:r>
    </w:p>
    <w:p w14:paraId="26EE12B8" w14:textId="77777777" w:rsidR="00290168" w:rsidRPr="00381024" w:rsidRDefault="00290168" w:rsidP="00256BB6">
      <w:pPr>
        <w:contextualSpacing/>
        <w:jc w:val="both"/>
        <w:rPr>
          <w:rFonts w:ascii="Avenir Next LT Pro Light" w:hAnsi="Avenir Next LT Pro Light" w:cs="Arial"/>
        </w:rPr>
      </w:pPr>
    </w:p>
    <w:p w14:paraId="1650D62B" w14:textId="2AB71CDF" w:rsidR="00290168" w:rsidRDefault="00290168" w:rsidP="00256BB6">
      <w:pPr>
        <w:contextualSpacing/>
        <w:jc w:val="both"/>
        <w:rPr>
          <w:rFonts w:ascii="Avenir Next LT Pro Light" w:hAnsi="Avenir Next LT Pro Light" w:cs="Arial"/>
        </w:rPr>
      </w:pPr>
    </w:p>
    <w:p w14:paraId="4DDB6C5B" w14:textId="4ACFB0FD" w:rsidR="002F3BB0" w:rsidRDefault="002F3BB0" w:rsidP="00256BB6">
      <w:pPr>
        <w:contextualSpacing/>
        <w:jc w:val="both"/>
        <w:rPr>
          <w:rFonts w:ascii="Avenir Next LT Pro Light" w:hAnsi="Avenir Next LT Pro Light" w:cs="Arial"/>
        </w:rPr>
      </w:pPr>
    </w:p>
    <w:p w14:paraId="1CC5B972" w14:textId="77777777" w:rsidR="002F3BB0" w:rsidRPr="00381024" w:rsidRDefault="002F3BB0" w:rsidP="00256BB6">
      <w:pPr>
        <w:contextualSpacing/>
        <w:jc w:val="both"/>
        <w:rPr>
          <w:rFonts w:ascii="Avenir Next LT Pro Light" w:hAnsi="Avenir Next LT Pro Light" w:cs="Arial"/>
        </w:rPr>
      </w:pPr>
    </w:p>
    <w:p w14:paraId="3634E160" w14:textId="77777777" w:rsidR="004E7B40" w:rsidRPr="00381024" w:rsidRDefault="0080763B" w:rsidP="00256BB6">
      <w:pPr>
        <w:pStyle w:val="Heading2"/>
        <w:contextualSpacing/>
        <w:jc w:val="both"/>
        <w:rPr>
          <w:rFonts w:ascii="Avenir Next LT Pro Light" w:hAnsi="Avenir Next LT Pro Light" w:cs="Arial"/>
          <w:lang w:val="en-ZA" w:eastAsia="en-ZA"/>
        </w:rPr>
      </w:pPr>
      <w:bookmarkStart w:id="102" w:name="_Toc331763660"/>
      <w:bookmarkStart w:id="103" w:name="_Toc124934835"/>
      <w:r w:rsidRPr="00381024">
        <w:rPr>
          <w:rFonts w:ascii="Avenir Next LT Pro Light" w:hAnsi="Avenir Next LT Pro Light" w:cs="Arial"/>
          <w:lang w:val="en-ZA" w:eastAsia="en-ZA"/>
        </w:rPr>
        <w:t xml:space="preserve">COMPONENT D: </w:t>
      </w:r>
      <w:r w:rsidR="006E7CCB" w:rsidRPr="00381024">
        <w:rPr>
          <w:rFonts w:ascii="Avenir Next LT Pro Light" w:hAnsi="Avenir Next LT Pro Light" w:cs="Arial"/>
        </w:rPr>
        <w:t>C</w:t>
      </w:r>
      <w:r w:rsidR="00013FA7" w:rsidRPr="00381024">
        <w:rPr>
          <w:rFonts w:ascii="Avenir Next LT Pro Light" w:hAnsi="Avenir Next LT Pro Light" w:cs="Arial"/>
        </w:rPr>
        <w:t>OMMUNITY</w:t>
      </w:r>
      <w:r w:rsidR="006E7CCB" w:rsidRPr="00381024">
        <w:rPr>
          <w:rFonts w:ascii="Avenir Next LT Pro Light" w:hAnsi="Avenir Next LT Pro Light" w:cs="Arial"/>
        </w:rPr>
        <w:t xml:space="preserve"> &amp; S</w:t>
      </w:r>
      <w:r w:rsidR="00013FA7" w:rsidRPr="00381024">
        <w:rPr>
          <w:rFonts w:ascii="Avenir Next LT Pro Light" w:hAnsi="Avenir Next LT Pro Light" w:cs="Arial"/>
        </w:rPr>
        <w:t>OCIAL SERVICES</w:t>
      </w:r>
      <w:bookmarkEnd w:id="102"/>
      <w:bookmarkEnd w:id="103"/>
      <w:r w:rsidR="00696423" w:rsidRPr="00381024">
        <w:rPr>
          <w:rFonts w:ascii="Avenir Next LT Pro Light" w:hAnsi="Avenir Next LT Pro Light" w:cs="Arial"/>
          <w:lang w:val="en-ZA" w:eastAsia="en-ZA"/>
        </w:rPr>
        <w:tab/>
      </w:r>
    </w:p>
    <w:p w14:paraId="25B6EABB" w14:textId="77777777" w:rsidR="001811A7" w:rsidRPr="00381024" w:rsidRDefault="001811A7" w:rsidP="00256BB6">
      <w:pPr>
        <w:contextualSpacing/>
        <w:jc w:val="both"/>
        <w:rPr>
          <w:rFonts w:ascii="Avenir Next LT Pro Light" w:hAnsi="Avenir Next LT Pro Light" w:cs="Arial"/>
        </w:rPr>
      </w:pPr>
    </w:p>
    <w:p w14:paraId="7557CD04" w14:textId="53BFFDEE" w:rsidR="00696423" w:rsidRPr="00381024" w:rsidRDefault="00696423"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8751F0" w:rsidRPr="00381024">
        <w:rPr>
          <w:rFonts w:ascii="Avenir Next LT Pro Light" w:hAnsi="Avenir Next LT Pro Light" w:cs="Arial"/>
        </w:rPr>
        <w:t>includes</w:t>
      </w:r>
      <w:r w:rsidRPr="00381024">
        <w:rPr>
          <w:rFonts w:ascii="Avenir Next LT Pro Light" w:hAnsi="Avenir Next LT Pro Light" w:cs="Arial"/>
        </w:rPr>
        <w:t xml:space="preserve"> libraries; community halls; cemeteries </w:t>
      </w:r>
      <w:r w:rsidR="009C7EB2" w:rsidRPr="00381024">
        <w:rPr>
          <w:rFonts w:ascii="Avenir Next LT Pro Light" w:hAnsi="Avenir Next LT Pro Light" w:cs="Arial"/>
        </w:rPr>
        <w:t>and crematoria; child</w:t>
      </w:r>
      <w:r w:rsidR="00967433" w:rsidRPr="00381024">
        <w:rPr>
          <w:rFonts w:ascii="Avenir Next LT Pro Light" w:hAnsi="Avenir Next LT Pro Light" w:cs="Arial"/>
        </w:rPr>
        <w:t>-</w:t>
      </w:r>
      <w:r w:rsidR="009C7EB2" w:rsidRPr="00381024">
        <w:rPr>
          <w:rFonts w:ascii="Avenir Next LT Pro Light" w:hAnsi="Avenir Next LT Pro Light" w:cs="Arial"/>
        </w:rPr>
        <w:t>care; aged care; social programmes</w:t>
      </w:r>
      <w:r w:rsidR="008B2194" w:rsidRPr="00381024">
        <w:rPr>
          <w:rFonts w:ascii="Avenir Next LT Pro Light" w:hAnsi="Avenir Next LT Pro Light" w:cs="Arial"/>
        </w:rPr>
        <w:t>.</w:t>
      </w:r>
    </w:p>
    <w:p w14:paraId="4460FE6D" w14:textId="77777777" w:rsidR="00DE6AED" w:rsidRPr="00381024" w:rsidRDefault="00DE6AED" w:rsidP="00256BB6">
      <w:pPr>
        <w:contextualSpacing/>
        <w:jc w:val="both"/>
        <w:rPr>
          <w:rFonts w:ascii="Avenir Next LT Pro Light" w:hAnsi="Avenir Next LT Pro Light" w:cs="Arial"/>
        </w:rPr>
      </w:pPr>
    </w:p>
    <w:p w14:paraId="580D6BB2" w14:textId="77777777" w:rsidR="00325F62" w:rsidRPr="00381024" w:rsidRDefault="00325F62"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 TO COMMUNITY AND SOCIAL SERVICES</w:t>
      </w:r>
    </w:p>
    <w:p w14:paraId="15E96C2D"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36E7AC07" w14:textId="5513116B" w:rsidR="00325F62"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bCs/>
          <w:iCs/>
        </w:rPr>
        <w:t>Th</w:t>
      </w:r>
      <w:r w:rsidR="00F31344" w:rsidRPr="00381024">
        <w:rPr>
          <w:rFonts w:ascii="Avenir Next LT Pro Light" w:hAnsi="Avenir Next LT Pro Light" w:cs="Arial"/>
          <w:bCs/>
          <w:iCs/>
        </w:rPr>
        <w:t>e</w:t>
      </w:r>
      <w:r w:rsidRPr="00381024">
        <w:rPr>
          <w:rFonts w:ascii="Avenir Next LT Pro Light" w:hAnsi="Avenir Next LT Pro Light" w:cs="Arial"/>
          <w:bCs/>
          <w:iCs/>
        </w:rPr>
        <w:t xml:space="preserve"> Community and Social Services </w:t>
      </w:r>
      <w:r w:rsidR="000E2F42" w:rsidRPr="00381024">
        <w:rPr>
          <w:rFonts w:ascii="Avenir Next LT Pro Light" w:hAnsi="Avenir Next LT Pro Light" w:cs="Arial"/>
          <w:bCs/>
          <w:iCs/>
        </w:rPr>
        <w:t>includes</w:t>
      </w:r>
      <w:r w:rsidRPr="00381024">
        <w:rPr>
          <w:rFonts w:ascii="Avenir Next LT Pro Light" w:hAnsi="Avenir Next LT Pro Light" w:cs="Arial"/>
          <w:bCs/>
          <w:iCs/>
        </w:rPr>
        <w:t xml:space="preserve"> </w:t>
      </w:r>
      <w:r w:rsidR="00163EBF" w:rsidRPr="00381024">
        <w:rPr>
          <w:rFonts w:ascii="Avenir Next LT Pro Light" w:hAnsi="Avenir Next LT Pro Light" w:cs="Arial"/>
          <w:bCs/>
          <w:iCs/>
        </w:rPr>
        <w:t>co</w:t>
      </w:r>
      <w:r w:rsidRPr="00381024">
        <w:rPr>
          <w:rFonts w:ascii="Avenir Next LT Pro Light" w:hAnsi="Avenir Next LT Pro Light" w:cs="Arial"/>
          <w:bCs/>
          <w:iCs/>
        </w:rPr>
        <w:t>mmunity</w:t>
      </w:r>
      <w:r w:rsidR="00163EBF" w:rsidRPr="00381024">
        <w:rPr>
          <w:rFonts w:ascii="Avenir Next LT Pro Light" w:hAnsi="Avenir Next LT Pro Light" w:cs="Arial"/>
          <w:bCs/>
          <w:iCs/>
        </w:rPr>
        <w:t xml:space="preserve"> h</w:t>
      </w:r>
      <w:r w:rsidRPr="00381024">
        <w:rPr>
          <w:rFonts w:ascii="Avenir Next LT Pro Light" w:hAnsi="Avenir Next LT Pro Light" w:cs="Arial"/>
          <w:bCs/>
          <w:iCs/>
        </w:rPr>
        <w:t>alls,</w:t>
      </w:r>
      <w:r w:rsidR="00D62935" w:rsidRPr="00381024">
        <w:rPr>
          <w:rFonts w:ascii="Avenir Next LT Pro Light" w:hAnsi="Avenir Next LT Pro Light" w:cs="Arial"/>
          <w:bCs/>
          <w:iCs/>
        </w:rPr>
        <w:t xml:space="preserve"> </w:t>
      </w:r>
      <w:r w:rsidR="003B1D9F" w:rsidRPr="00381024">
        <w:rPr>
          <w:rFonts w:ascii="Avenir Next LT Pro Light" w:hAnsi="Avenir Next LT Pro Light" w:cs="Arial"/>
          <w:bCs/>
          <w:iCs/>
        </w:rPr>
        <w:t>cemeteries</w:t>
      </w:r>
      <w:r w:rsidRPr="00381024">
        <w:rPr>
          <w:rFonts w:ascii="Avenir Next LT Pro Light" w:hAnsi="Avenir Next LT Pro Light" w:cs="Arial"/>
          <w:bCs/>
          <w:iCs/>
        </w:rPr>
        <w:t xml:space="preserve"> and childcare facilities and </w:t>
      </w:r>
      <w:r w:rsidR="00163EBF" w:rsidRPr="00381024">
        <w:rPr>
          <w:rFonts w:ascii="Avenir Next LT Pro Light" w:hAnsi="Avenir Next LT Pro Light" w:cs="Arial"/>
          <w:bCs/>
          <w:iCs/>
        </w:rPr>
        <w:t>s</w:t>
      </w:r>
      <w:r w:rsidRPr="00381024">
        <w:rPr>
          <w:rFonts w:ascii="Avenir Next LT Pro Light" w:hAnsi="Avenir Next LT Pro Light" w:cs="Arial"/>
          <w:bCs/>
          <w:iCs/>
        </w:rPr>
        <w:t xml:space="preserve">port </w:t>
      </w:r>
      <w:r w:rsidR="00163EBF" w:rsidRPr="00381024">
        <w:rPr>
          <w:rFonts w:ascii="Avenir Next LT Pro Light" w:hAnsi="Avenir Next LT Pro Light" w:cs="Arial"/>
          <w:bCs/>
          <w:iCs/>
        </w:rPr>
        <w:t>f</w:t>
      </w:r>
      <w:r w:rsidRPr="00381024">
        <w:rPr>
          <w:rFonts w:ascii="Avenir Next LT Pro Light" w:hAnsi="Avenir Next LT Pro Light" w:cs="Arial"/>
          <w:bCs/>
          <w:iCs/>
        </w:rPr>
        <w:t>acilities</w:t>
      </w:r>
      <w:r w:rsidR="003C059B" w:rsidRPr="00381024">
        <w:rPr>
          <w:rFonts w:ascii="Avenir Next LT Pro Light" w:hAnsi="Avenir Next LT Pro Light" w:cs="Arial"/>
          <w:bCs/>
          <w:iCs/>
        </w:rPr>
        <w:t xml:space="preserve"> and libraries</w:t>
      </w:r>
      <w:r w:rsidR="008A46CE" w:rsidRPr="00381024">
        <w:rPr>
          <w:rFonts w:ascii="Avenir Next LT Pro Light" w:hAnsi="Avenir Next LT Pro Light" w:cs="Arial"/>
          <w:noProof/>
        </w:rPr>
        <w:t>.</w:t>
      </w:r>
    </w:p>
    <w:p w14:paraId="70BF4C6D" w14:textId="77777777" w:rsidR="00325F62" w:rsidRPr="00381024" w:rsidRDefault="00325F62"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0047D4" w:rsidRPr="00381024">
        <w:rPr>
          <w:rFonts w:ascii="Avenir Next LT Pro Light" w:hAnsi="Avenir Next LT Pro Light" w:cs="Arial"/>
          <w:i/>
        </w:rPr>
        <w:t>12</w:t>
      </w:r>
    </w:p>
    <w:p w14:paraId="75E3E12A" w14:textId="77777777" w:rsidR="00325F62" w:rsidRPr="00381024" w:rsidRDefault="00325F62" w:rsidP="00256BB6">
      <w:pPr>
        <w:contextualSpacing/>
        <w:jc w:val="both"/>
        <w:rPr>
          <w:rFonts w:ascii="Avenir Next LT Pro Light" w:hAnsi="Avenir Next LT Pro Light" w:cs="Arial"/>
        </w:rPr>
      </w:pPr>
    </w:p>
    <w:p w14:paraId="4241F3EE" w14:textId="77777777" w:rsidR="00EC7F25" w:rsidRPr="00381024" w:rsidRDefault="00EC7F25" w:rsidP="00256BB6">
      <w:pPr>
        <w:pStyle w:val="Heading3"/>
        <w:pBdr>
          <w:top w:val="single" w:sz="6" w:space="0" w:color="4F81BD"/>
        </w:pBdr>
        <w:spacing w:before="0"/>
        <w:contextualSpacing/>
        <w:jc w:val="both"/>
        <w:rPr>
          <w:rFonts w:ascii="Avenir Next LT Pro Light" w:hAnsi="Avenir Next LT Pro Light" w:cs="Arial"/>
          <w:lang w:val="en-US"/>
        </w:rPr>
      </w:pPr>
      <w:bookmarkStart w:id="104" w:name="_Toc331763661"/>
      <w:bookmarkStart w:id="105" w:name="_Toc124934836"/>
      <w:r w:rsidRPr="00381024">
        <w:rPr>
          <w:rFonts w:ascii="Avenir Next LT Pro Light" w:hAnsi="Avenir Next LT Pro Light" w:cs="Arial"/>
        </w:rPr>
        <w:t>3.</w:t>
      </w:r>
      <w:r w:rsidR="007F52FE" w:rsidRPr="00381024">
        <w:rPr>
          <w:rFonts w:ascii="Avenir Next LT Pro Light" w:hAnsi="Avenir Next LT Pro Light" w:cs="Arial"/>
          <w:lang w:val="en-US"/>
        </w:rPr>
        <w:t>1</w:t>
      </w:r>
      <w:r w:rsidR="00FB20BD" w:rsidRPr="00381024">
        <w:rPr>
          <w:rFonts w:ascii="Avenir Next LT Pro Light" w:hAnsi="Avenir Next LT Pro Light" w:cs="Arial"/>
        </w:rPr>
        <w:t>2</w:t>
      </w:r>
      <w:r w:rsidRPr="00381024">
        <w:rPr>
          <w:rFonts w:ascii="Avenir Next LT Pro Light" w:hAnsi="Avenir Next LT Pro Light" w:cs="Arial"/>
        </w:rPr>
        <w:tab/>
      </w:r>
      <w:r w:rsidR="00C546ED" w:rsidRPr="00381024">
        <w:rPr>
          <w:rFonts w:ascii="Avenir Next LT Pro Light" w:hAnsi="Avenir Next LT Pro Light" w:cs="Arial"/>
        </w:rPr>
        <w:t>LIBRARIES</w:t>
      </w:r>
      <w:r w:rsidR="00700731" w:rsidRPr="00381024">
        <w:rPr>
          <w:rFonts w:ascii="Avenir Next LT Pro Light" w:hAnsi="Avenir Next LT Pro Light" w:cs="Arial"/>
        </w:rPr>
        <w:t>;</w:t>
      </w:r>
      <w:r w:rsidR="003C059B" w:rsidRPr="00381024">
        <w:rPr>
          <w:rFonts w:ascii="Avenir Next LT Pro Light" w:hAnsi="Avenir Next LT Pro Light" w:cs="Arial"/>
          <w:lang w:val="en-US"/>
        </w:rPr>
        <w:t xml:space="preserve"> </w:t>
      </w:r>
      <w:r w:rsidR="00700731" w:rsidRPr="00381024">
        <w:rPr>
          <w:rFonts w:ascii="Avenir Next LT Pro Light" w:hAnsi="Avenir Next LT Pro Light" w:cs="Arial"/>
        </w:rPr>
        <w:t>COMMUNITY FACILITIES</w:t>
      </w:r>
      <w:bookmarkEnd w:id="104"/>
      <w:r w:rsidR="003C059B" w:rsidRPr="00381024">
        <w:rPr>
          <w:rFonts w:ascii="Avenir Next LT Pro Light" w:hAnsi="Avenir Next LT Pro Light" w:cs="Arial"/>
          <w:lang w:val="en-US"/>
        </w:rPr>
        <w:t>.</w:t>
      </w:r>
      <w:bookmarkEnd w:id="105"/>
    </w:p>
    <w:p w14:paraId="329BD95A" w14:textId="77777777" w:rsidR="0011674F" w:rsidRPr="00381024" w:rsidRDefault="0011674F" w:rsidP="00256BB6">
      <w:pPr>
        <w:contextualSpacing/>
        <w:jc w:val="both"/>
        <w:rPr>
          <w:rFonts w:ascii="Avenir Next LT Pro Light" w:hAnsi="Avenir Next LT Pro Light" w:cs="Arial"/>
        </w:rPr>
      </w:pPr>
    </w:p>
    <w:p w14:paraId="1FEE283D" w14:textId="77777777" w:rsidR="006074D7" w:rsidRPr="00381024" w:rsidRDefault="006074D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INTRODUCTION TO LIBRARIES; ARCHIEVES; COMMUNITY FACILITIES</w:t>
      </w:r>
      <w:r w:rsidR="003C059B" w:rsidRPr="00381024">
        <w:rPr>
          <w:rFonts w:ascii="Avenir Next LT Pro Light" w:hAnsi="Avenir Next LT Pro Light" w:cs="Arial"/>
        </w:rPr>
        <w:t>.</w:t>
      </w:r>
    </w:p>
    <w:p w14:paraId="0E8A7E23" w14:textId="77777777" w:rsidR="00D10C6F" w:rsidRPr="00381024" w:rsidRDefault="00D10C6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4A4545B" w14:textId="6B6F080B" w:rsidR="00D10C6F" w:rsidRPr="008A301C"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i/>
          <w:iCs/>
        </w:rPr>
      </w:pPr>
      <w:r w:rsidRPr="008A301C">
        <w:rPr>
          <w:rFonts w:ascii="Avenir Next LT Pro Light" w:hAnsi="Avenir Next LT Pro Light" w:cs="Arial"/>
          <w:b/>
          <w:bCs/>
          <w:i/>
          <w:iCs/>
        </w:rPr>
        <w:t>COMMUNITY HALLS</w:t>
      </w:r>
    </w:p>
    <w:p w14:paraId="6F44F44F" w14:textId="77777777" w:rsidR="00D10C6F" w:rsidRPr="00381024"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Municipal area has </w:t>
      </w:r>
      <w:r w:rsidRPr="002F3BB0">
        <w:rPr>
          <w:rFonts w:ascii="Avenir Next LT Pro Light" w:hAnsi="Avenir Next LT Pro Light" w:cs="Arial"/>
        </w:rPr>
        <w:t>a total of 16 community halls. All these</w:t>
      </w:r>
      <w:r w:rsidRPr="00381024">
        <w:rPr>
          <w:rFonts w:ascii="Avenir Next LT Pro Light" w:hAnsi="Avenir Next LT Pro Light" w:cs="Arial"/>
        </w:rPr>
        <w:t xml:space="preserve"> halls are serviced by the Municipality. The major challenge with these facilities is that they are vandalized and cost municipality a fortune to repair. In the financial year under review, the municipality developed the Community Facilities </w:t>
      </w:r>
      <w:r w:rsidR="00D62935" w:rsidRPr="00381024">
        <w:rPr>
          <w:rFonts w:ascii="Avenir Next LT Pro Light" w:hAnsi="Avenir Next LT Pro Light" w:cs="Arial"/>
        </w:rPr>
        <w:t>P</w:t>
      </w:r>
      <w:r w:rsidRPr="00381024">
        <w:rPr>
          <w:rFonts w:ascii="Avenir Next LT Pro Light" w:hAnsi="Avenir Next LT Pro Light" w:cs="Arial"/>
        </w:rPr>
        <w:t>olicy which aims to guide the implementation of a strategy that will assist the municipality to safeguard the public assets.</w:t>
      </w:r>
    </w:p>
    <w:p w14:paraId="435D5EF4" w14:textId="77777777" w:rsidR="00D10C6F" w:rsidRPr="00381024"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46BD0DC5" w14:textId="1E08E4DE" w:rsidR="00D10C6F" w:rsidRPr="008A301C"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i/>
          <w:iCs/>
        </w:rPr>
      </w:pPr>
      <w:r w:rsidRPr="008A301C">
        <w:rPr>
          <w:rFonts w:ascii="Avenir Next LT Pro Light" w:hAnsi="Avenir Next LT Pro Light" w:cs="Arial"/>
          <w:b/>
          <w:bCs/>
          <w:i/>
          <w:iCs/>
        </w:rPr>
        <w:t>CEMETERIES AND CREMATORIA</w:t>
      </w:r>
    </w:p>
    <w:p w14:paraId="5DC61269" w14:textId="0268DDA9" w:rsidR="00D10C6F" w:rsidRPr="00381024"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Due to lack of land availability, the Mkhambathini municipality does not own municipal </w:t>
      </w:r>
      <w:r w:rsidR="00D62935" w:rsidRPr="00381024">
        <w:rPr>
          <w:rFonts w:ascii="Avenir Next LT Pro Light" w:hAnsi="Avenir Next LT Pro Light" w:cs="Arial"/>
        </w:rPr>
        <w:t>c</w:t>
      </w:r>
      <w:r w:rsidRPr="00381024">
        <w:rPr>
          <w:rFonts w:ascii="Avenir Next LT Pro Light" w:hAnsi="Avenir Next LT Pro Light" w:cs="Arial"/>
        </w:rPr>
        <w:t xml:space="preserve">emeteries and </w:t>
      </w:r>
      <w:r w:rsidR="00D62935" w:rsidRPr="00381024">
        <w:rPr>
          <w:rFonts w:ascii="Avenir Next LT Pro Light" w:hAnsi="Avenir Next LT Pro Light" w:cs="Arial"/>
        </w:rPr>
        <w:t>c</w:t>
      </w:r>
      <w:r w:rsidRPr="00381024">
        <w:rPr>
          <w:rFonts w:ascii="Avenir Next LT Pro Light" w:hAnsi="Avenir Next LT Pro Light" w:cs="Arial"/>
        </w:rPr>
        <w:t xml:space="preserve">rematoria.  In some of the tribal authority areas, the community members have burial sites within their family homes (yards).  However, the majority uses either Msunduzi Municipality’s Cemeteries </w:t>
      </w:r>
      <w:r w:rsidR="008751F0" w:rsidRPr="00381024">
        <w:rPr>
          <w:rFonts w:ascii="Avenir Next LT Pro Light" w:hAnsi="Avenir Next LT Pro Light" w:cs="Arial"/>
        </w:rPr>
        <w:t>or</w:t>
      </w:r>
      <w:r w:rsidRPr="00381024">
        <w:rPr>
          <w:rFonts w:ascii="Avenir Next LT Pro Light" w:hAnsi="Avenir Next LT Pro Light" w:cs="Arial"/>
        </w:rPr>
        <w:t xml:space="preserve"> Crematoria, Mophela cemeteries (under </w:t>
      </w:r>
      <w:r w:rsidR="003B1D9F" w:rsidRPr="00381024">
        <w:rPr>
          <w:rFonts w:ascii="Avenir Next LT Pro Light" w:hAnsi="Avenir Next LT Pro Light" w:cs="Arial"/>
        </w:rPr>
        <w:t>eThekwini</w:t>
      </w:r>
      <w:r w:rsidRPr="00381024">
        <w:rPr>
          <w:rFonts w:ascii="Avenir Next LT Pro Light" w:hAnsi="Avenir Next LT Pro Light" w:cs="Arial"/>
        </w:rPr>
        <w:t xml:space="preserve"> Municipality) as well as uMshwathi Municipality’s cemeteries.</w:t>
      </w:r>
    </w:p>
    <w:p w14:paraId="12BD29CD"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3FBE569" w14:textId="3565D79A" w:rsidR="00D10C6F" w:rsidRPr="008A301C"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i/>
          <w:iCs/>
        </w:rPr>
      </w:pPr>
      <w:bookmarkStart w:id="106" w:name="_Hlk95385909"/>
      <w:r w:rsidRPr="008A301C">
        <w:rPr>
          <w:rFonts w:ascii="Avenir Next LT Pro Light" w:hAnsi="Avenir Next LT Pro Light" w:cs="Arial"/>
          <w:b/>
          <w:bCs/>
          <w:i/>
          <w:iCs/>
        </w:rPr>
        <w:t>CHILD CARE FACILITIES</w:t>
      </w:r>
    </w:p>
    <w:p w14:paraId="519CC615" w14:textId="13B50039" w:rsidR="00D10C6F" w:rsidRPr="00381024" w:rsidRDefault="002F3BB0"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 xml:space="preserve">As a way of promoting Early Childhood Development (ECD), the municipality has in the past years constructed and handed over 2 ECD centres in wards 1 and 7. In the current financial year, the Municipality handed over the 3 ECD centres in Ward 2 Ward 4 and Ward 7. </w:t>
      </w:r>
      <w:r w:rsidR="00D10C6F" w:rsidRPr="002F3BB0">
        <w:rPr>
          <w:rFonts w:ascii="Avenir Next LT Pro Light" w:hAnsi="Avenir Next LT Pro Light" w:cs="Arial"/>
        </w:rPr>
        <w:t>The Municipality, KZN Treasury</w:t>
      </w:r>
      <w:r w:rsidR="00D10C6F" w:rsidRPr="00381024">
        <w:rPr>
          <w:rFonts w:ascii="Avenir Next LT Pro Light" w:hAnsi="Avenir Next LT Pro Light" w:cs="Arial"/>
        </w:rPr>
        <w:t xml:space="preserve"> and the Department of Social Development donated the following items:</w:t>
      </w:r>
    </w:p>
    <w:p w14:paraId="066804C6" w14:textId="20BCCDF5" w:rsidR="00D10C6F" w:rsidRPr="00381024" w:rsidRDefault="00FC2CD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1) </w:t>
      </w:r>
      <w:r w:rsidR="00D10C6F" w:rsidRPr="00381024">
        <w:rPr>
          <w:rFonts w:ascii="Avenir Next LT Pro Light" w:hAnsi="Avenir Next LT Pro Light" w:cs="Arial"/>
        </w:rPr>
        <w:t>Educational materials</w:t>
      </w:r>
    </w:p>
    <w:p w14:paraId="5F8BDE0B" w14:textId="515867A7"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lastRenderedPageBreak/>
        <w:t>2)</w:t>
      </w:r>
      <w:r w:rsidR="00D10C6F" w:rsidRPr="00381024">
        <w:rPr>
          <w:rFonts w:ascii="Avenir Next LT Pro Light" w:hAnsi="Avenir Next LT Pro Light" w:cs="Arial"/>
        </w:rPr>
        <w:t>Cooking Material</w:t>
      </w:r>
    </w:p>
    <w:p w14:paraId="13D23C18" w14:textId="1796BA5A"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3)</w:t>
      </w:r>
      <w:r w:rsidR="00D10C6F" w:rsidRPr="00381024">
        <w:rPr>
          <w:rFonts w:ascii="Avenir Next LT Pro Light" w:hAnsi="Avenir Next LT Pro Light" w:cs="Arial"/>
        </w:rPr>
        <w:t>Toys</w:t>
      </w:r>
    </w:p>
    <w:p w14:paraId="03580E02" w14:textId="7E28B68D"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4)</w:t>
      </w:r>
      <w:r w:rsidR="00D10C6F" w:rsidRPr="00381024">
        <w:rPr>
          <w:rFonts w:ascii="Avenir Next LT Pro Light" w:hAnsi="Avenir Next LT Pro Light" w:cs="Arial"/>
        </w:rPr>
        <w:t>Blankets and sponges</w:t>
      </w:r>
    </w:p>
    <w:p w14:paraId="641E196C" w14:textId="5402E103"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5)</w:t>
      </w:r>
      <w:r w:rsidR="00D10C6F" w:rsidRPr="00381024">
        <w:rPr>
          <w:rFonts w:ascii="Avenir Next LT Pro Light" w:hAnsi="Avenir Next LT Pro Light" w:cs="Arial"/>
        </w:rPr>
        <w:t>Tables and chairs</w:t>
      </w:r>
    </w:p>
    <w:bookmarkEnd w:id="106"/>
    <w:p w14:paraId="71C23500" w14:textId="77777777" w:rsidR="00D10C6F" w:rsidRPr="00963910"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iCs/>
        </w:rPr>
      </w:pPr>
    </w:p>
    <w:p w14:paraId="42782900" w14:textId="77777777" w:rsidR="00D10C6F" w:rsidRPr="008A301C"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i/>
          <w:iCs/>
        </w:rPr>
      </w:pPr>
      <w:r w:rsidRPr="008A301C">
        <w:rPr>
          <w:rFonts w:ascii="Avenir Next LT Pro Light" w:hAnsi="Avenir Next LT Pro Light" w:cs="Arial"/>
          <w:b/>
          <w:bCs/>
          <w:i/>
          <w:iCs/>
        </w:rPr>
        <w:t>YOUTH AND SPORTS DEVELOPMENT</w:t>
      </w:r>
    </w:p>
    <w:p w14:paraId="55578804" w14:textId="77777777" w:rsidR="00D10C6F" w:rsidRPr="00381024" w:rsidRDefault="00D10C6F" w:rsidP="003B1D9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Sports development is an important part of Mkhambathini’ s youth development.  In the financial year under review the following activities were implemented:</w:t>
      </w:r>
    </w:p>
    <w:p w14:paraId="54C85C92" w14:textId="205462C2" w:rsidR="002F3BB0" w:rsidRPr="002F3BB0" w:rsidRDefault="00FC2CDF"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1) </w:t>
      </w:r>
      <w:r w:rsidR="002F3BB0" w:rsidRPr="002F3BB0">
        <w:rPr>
          <w:rFonts w:ascii="Avenir Next LT Pro Light" w:hAnsi="Avenir Next LT Pro Light" w:cs="Arial"/>
        </w:rPr>
        <w:t>. Active participation of the Mkhambathini Local Sports Confederation Council which was established in July 2017.  This structure is made up of the following federations: netball, football, boxing, basketball, volleyball, indigenous sport games (Khokho, Mlabalaba and Ingqathu), athletics, golden games and people living with disability are also represented.  The term of office for the current council ended at the end of June 2021.</w:t>
      </w:r>
    </w:p>
    <w:p w14:paraId="25944227"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2. Ward based sports tournaments</w:t>
      </w:r>
    </w:p>
    <w:p w14:paraId="1A09F020" w14:textId="43BAA856" w:rsidR="00D10C6F" w:rsidRPr="00381024" w:rsidRDefault="00D10C6F" w:rsidP="003B1D9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A4DB9F8"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361346F" w14:textId="621E8A7C" w:rsidR="00D10C6F" w:rsidRPr="008A301C"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i/>
          <w:iCs/>
        </w:rPr>
      </w:pPr>
      <w:r w:rsidRPr="008A301C">
        <w:rPr>
          <w:rFonts w:ascii="Avenir Next LT Pro Light" w:hAnsi="Avenir Next LT Pro Light" w:cs="Arial"/>
          <w:b/>
          <w:bCs/>
          <w:i/>
          <w:iCs/>
        </w:rPr>
        <w:t>YOUTH DEVELOPMENT</w:t>
      </w:r>
    </w:p>
    <w:p w14:paraId="595D4C25" w14:textId="77777777" w:rsidR="002F3BB0" w:rsidRPr="002F3BB0" w:rsidRDefault="00FC2CDF"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1) </w:t>
      </w:r>
      <w:r w:rsidR="002F3BB0" w:rsidRPr="002F3BB0">
        <w:rPr>
          <w:rFonts w:ascii="Avenir Next LT Pro Light" w:hAnsi="Avenir Next LT Pro Light" w:cs="Arial"/>
        </w:rPr>
        <w:t>. Seven Young people employed as Supervisors in the “My Job My future” EPWP programme.</w:t>
      </w:r>
    </w:p>
    <w:p w14:paraId="6B3F0480" w14:textId="77777777" w:rsidR="002F3BB0" w:rsidRPr="002F3BB0"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2. Fourteen (2 per ward) Youth participated in the EPWP Social Sector Sport Star programme.</w:t>
      </w:r>
    </w:p>
    <w:p w14:paraId="6B9C9344" w14:textId="77777777" w:rsidR="002F3BB0" w:rsidRPr="002F3BB0"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3. Youth of Mkhambathini formed the majority of the 60 EPWP participant.  More youth were employed in the Community Work Programme implemented in Mkhambathini.</w:t>
      </w:r>
    </w:p>
    <w:p w14:paraId="70CA7FC7" w14:textId="77777777" w:rsidR="002F3BB0" w:rsidRPr="002F3BB0"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4. Matric upgrade programme with 53 participants that completed the programme.</w:t>
      </w:r>
    </w:p>
    <w:p w14:paraId="2394DAAC" w14:textId="77777777" w:rsidR="002F3BB0" w:rsidRPr="002F3BB0"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095C92F" w14:textId="325F85E1" w:rsidR="002F3BB0" w:rsidRPr="008A301C"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i/>
          <w:iCs/>
        </w:rPr>
      </w:pPr>
      <w:r w:rsidRPr="008A301C">
        <w:rPr>
          <w:rFonts w:ascii="Avenir Next LT Pro Light" w:hAnsi="Avenir Next LT Pro Light" w:cs="Arial"/>
          <w:b/>
          <w:bCs/>
          <w:i/>
          <w:iCs/>
        </w:rPr>
        <w:t>OTHER PROGRAMMES</w:t>
      </w:r>
    </w:p>
    <w:p w14:paraId="2D53DB9A" w14:textId="2F86B559" w:rsidR="002F3BB0" w:rsidRPr="002F3BB0"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5</w:t>
      </w:r>
      <w:r w:rsidRPr="002F3BB0">
        <w:rPr>
          <w:rFonts w:ascii="Avenir Next LT Pro Light" w:hAnsi="Avenir Next LT Pro Light" w:cs="Arial"/>
        </w:rPr>
        <w:t>. In February 2021, the Municipality hosted the Matric Awards programme in partnership with the Department of Education local circuit offices (Mkhambathini and Mid-illovo).</w:t>
      </w:r>
    </w:p>
    <w:p w14:paraId="051C8063" w14:textId="77777777" w:rsidR="002F3BB0" w:rsidRPr="002F3BB0"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6. Due to adherence to Covid 19 regulations, the municipality did not implement the Career Exhibition and Matric Exam Prayer.</w:t>
      </w:r>
    </w:p>
    <w:p w14:paraId="157DC672" w14:textId="77777777" w:rsidR="002F3BB0" w:rsidRPr="002F3BB0"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1532BD43" w14:textId="77777777" w:rsidR="002F3BB0" w:rsidRPr="002F3BB0"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 xml:space="preserve">3.12. </w:t>
      </w:r>
      <w:r w:rsidRPr="008A301C">
        <w:rPr>
          <w:rFonts w:ascii="Avenir Next LT Pro Light" w:hAnsi="Avenir Next LT Pro Light" w:cs="Arial"/>
          <w:b/>
          <w:bCs/>
        </w:rPr>
        <w:t>SPECIAL PROGRAMMES:</w:t>
      </w:r>
      <w:r w:rsidRPr="008A301C">
        <w:rPr>
          <w:rFonts w:ascii="Avenir Next LT Pro Light" w:hAnsi="Avenir Next LT Pro Light" w:cs="Arial"/>
          <w:b/>
          <w:bCs/>
        </w:rPr>
        <w:tab/>
      </w:r>
    </w:p>
    <w:p w14:paraId="56936F82" w14:textId="77777777" w:rsidR="002F3BB0" w:rsidRPr="002F3BB0"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The Special Programs Unit focuses on senior citizens, children, people with disabilities and gender issues.  The main purpose of this programme is to ensure social cohesion/ inclusion of those considered as vulnerable groups.  The following activities were implemented in the year under review:</w:t>
      </w:r>
    </w:p>
    <w:p w14:paraId="7129A298"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54F8F49" w14:textId="77777777" w:rsidR="002F3BB0" w:rsidRPr="008A301C"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rPr>
      </w:pPr>
      <w:r w:rsidRPr="008A301C">
        <w:rPr>
          <w:rFonts w:ascii="Avenir Next LT Pro Light" w:hAnsi="Avenir Next LT Pro Light" w:cs="Arial"/>
          <w:b/>
          <w:bCs/>
        </w:rPr>
        <w:lastRenderedPageBreak/>
        <w:t>SENIOR CITIZENS</w:t>
      </w:r>
    </w:p>
    <w:p w14:paraId="3838DD47"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The senior citizens activities were limited due Covid19 restrictions:</w:t>
      </w:r>
    </w:p>
    <w:p w14:paraId="788DCCFF"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The Annual Senior Citizens Christmas Celebration hosted by the mayor.  The main purpose of this event is to show the seniors that they are important citizens of the municipality and thank them for their contribution in social cohesion, as most of them look after their grandchildren.</w:t>
      </w:r>
    </w:p>
    <w:p w14:paraId="72FE5B87"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30A44DA" w14:textId="77777777" w:rsidR="002F3BB0" w:rsidRPr="008A301C"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rPr>
      </w:pPr>
      <w:r w:rsidRPr="008A301C">
        <w:rPr>
          <w:rFonts w:ascii="Avenir Next LT Pro Light" w:hAnsi="Avenir Next LT Pro Light" w:cs="Arial"/>
          <w:b/>
          <w:bCs/>
        </w:rPr>
        <w:t>DISABILITY PROGRAMME</w:t>
      </w:r>
    </w:p>
    <w:p w14:paraId="5C002DF2"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Mkhambathini municipality has a functional Disability Forum responsible for assisting the municipality to coordinate disability issues. The purpose of the forum is to monitor and ensure mainstreaming of disability in municipal programs in line with the Disability Framework for local government.</w:t>
      </w:r>
    </w:p>
    <w:p w14:paraId="0DEF7316"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It is to be acknowledged that more work still needs to be done to ensure training and development of people living with disabilities and inclusion in all sectors of the economy within the municipal area.</w:t>
      </w:r>
    </w:p>
    <w:p w14:paraId="361EC21F"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550A02C4"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Due to limitations by the Covid 19 regulations, the disability sports were on hold in the financial year under review.  The programme implemented was:</w:t>
      </w:r>
    </w:p>
    <w:p w14:paraId="7C18FB6E"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 xml:space="preserve">The World Disability Day celebration, a Mayoral programme where persons with disabilities were hosted at a luncheon event all that attended received gift pack from Council. Wheelchairs were handed over to identified recipients. </w:t>
      </w:r>
    </w:p>
    <w:p w14:paraId="6572B02E"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BDDD369" w14:textId="77777777" w:rsidR="002F3BB0" w:rsidRPr="008A301C"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rPr>
      </w:pPr>
      <w:r w:rsidRPr="008A301C">
        <w:rPr>
          <w:rFonts w:ascii="Avenir Next LT Pro Light" w:hAnsi="Avenir Next LT Pro Light" w:cs="Arial"/>
          <w:b/>
          <w:bCs/>
        </w:rPr>
        <w:t>GENDER PROGRAMME</w:t>
      </w:r>
    </w:p>
    <w:p w14:paraId="08046945"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The Mkhambathini Municipality is currently in the process of resuscitating the Municipal Gender Forum.  This will assist with implementation of ward-based gender programs.</w:t>
      </w:r>
    </w:p>
    <w:p w14:paraId="2C4734F0"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2C6AFDB" w14:textId="77777777" w:rsidR="002F3BB0" w:rsidRPr="008A301C"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rPr>
      </w:pPr>
      <w:r w:rsidRPr="008A301C">
        <w:rPr>
          <w:rFonts w:ascii="Avenir Next LT Pro Light" w:hAnsi="Avenir Next LT Pro Light" w:cs="Arial"/>
          <w:b/>
          <w:bCs/>
        </w:rPr>
        <w:t>CHILDREN</w:t>
      </w:r>
    </w:p>
    <w:p w14:paraId="5B554823"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 xml:space="preserve">The municipality completed and handed over to the community two ‘State of the Art’ creches in Ward 1and Ward 7.  </w:t>
      </w:r>
    </w:p>
    <w:p w14:paraId="71BD4FE9"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6AF9EC0" w14:textId="77777777" w:rsidR="002F3BB0" w:rsidRPr="008A301C"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rPr>
      </w:pPr>
      <w:r w:rsidRPr="008A301C">
        <w:rPr>
          <w:rFonts w:ascii="Avenir Next LT Pro Light" w:hAnsi="Avenir Next LT Pro Light" w:cs="Arial"/>
          <w:b/>
          <w:bCs/>
        </w:rPr>
        <w:t>HIV/AIDS PROGRAMME</w:t>
      </w:r>
    </w:p>
    <w:p w14:paraId="1A69DE08"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Guided by the District as well as the Mkhambathini Municipality’s HIV/AIDS Strategy, the municipality implemented the following activities in the financial year under review:</w:t>
      </w:r>
    </w:p>
    <w:p w14:paraId="6A7787CF"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06A2052B" w14:textId="77777777" w:rsidR="002F3BB0" w:rsidRPr="008A301C"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rPr>
      </w:pPr>
      <w:r w:rsidRPr="008A301C">
        <w:rPr>
          <w:rFonts w:ascii="Avenir Next LT Pro Light" w:hAnsi="Avenir Next LT Pro Light" w:cs="Arial"/>
          <w:b/>
          <w:bCs/>
        </w:rPr>
        <w:t>OPERATION SUKUMA SAKHE</w:t>
      </w:r>
    </w:p>
    <w:p w14:paraId="392F0911" w14:textId="31D7D00D"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 xml:space="preserve">The Operation Sukuma Sakhe programme is a governmental integrated approach to fast tracking service delivery.  This programme brings together local and provincial government as well as civil society organizations to bring together their efforts to </w:t>
      </w:r>
      <w:r w:rsidRPr="002F3BB0">
        <w:rPr>
          <w:rFonts w:ascii="Avenir Next LT Pro Light" w:hAnsi="Avenir Next LT Pro Light" w:cs="Arial"/>
        </w:rPr>
        <w:lastRenderedPageBreak/>
        <w:t xml:space="preserve">address social ills such as poverty, crime, HIV/AIDS, food insecurity, drugs, and any other emerging social challenges. </w:t>
      </w:r>
    </w:p>
    <w:p w14:paraId="75239B9F" w14:textId="419F4EE2" w:rsid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The Mkhambathini municipality has a Local Task Team which meets monthly or quarterly to:</w:t>
      </w:r>
    </w:p>
    <w:p w14:paraId="17A1FD62" w14:textId="77777777" w:rsidR="00D73CE5" w:rsidRPr="002F3BB0" w:rsidRDefault="00D73CE5"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E560732" w14:textId="66131F52"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1) Monitor and track delivered integrated services to individuals, households, and communities.</w:t>
      </w:r>
    </w:p>
    <w:p w14:paraId="455EF270"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2) Monitor and ensure profiling of households at ward level and build a database of the different services required by communities.</w:t>
      </w:r>
    </w:p>
    <w:p w14:paraId="66879478" w14:textId="450CFB55" w:rsid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3) Ensure that the required interventions are delivered to communities.</w:t>
      </w:r>
    </w:p>
    <w:p w14:paraId="1E12D0CF" w14:textId="77777777" w:rsidR="00D73CE5" w:rsidRPr="002F3BB0" w:rsidRDefault="00D73CE5"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A579B01"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 xml:space="preserve">All wards have Community Care Givers (CCGs) and 6 and 7 have Community Development Workers (CDW) who among other things, have the responsibility of ensuring that households are profiled, and that required interventions are reported to the War Rooms for coordination. Only the war room at Ward 3 was functional during the period under review. Other government departments such as DSD, DHA, DOH, Agriculture, DHS and SASSA also attended to households needing their interventions. </w:t>
      </w:r>
    </w:p>
    <w:p w14:paraId="0DE26649"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17AA7CE" w14:textId="77777777" w:rsidR="002F3BB0" w:rsidRPr="00D73CE5"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rPr>
      </w:pPr>
      <w:r w:rsidRPr="00D73CE5">
        <w:rPr>
          <w:rFonts w:ascii="Avenir Next LT Pro Light" w:hAnsi="Avenir Next LT Pro Light" w:cs="Arial"/>
          <w:b/>
          <w:bCs/>
        </w:rPr>
        <w:t>SPORTING FACILITIES:</w:t>
      </w:r>
    </w:p>
    <w:p w14:paraId="198466E6" w14:textId="67D8B0B2"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 xml:space="preserve">The municipality has a total of </w:t>
      </w:r>
      <w:r>
        <w:rPr>
          <w:rFonts w:ascii="Avenir Next LT Pro Light" w:hAnsi="Avenir Next LT Pro Light" w:cs="Arial"/>
        </w:rPr>
        <w:t>15</w:t>
      </w:r>
      <w:r w:rsidRPr="002F3BB0">
        <w:rPr>
          <w:rFonts w:ascii="Avenir Next LT Pro Light" w:hAnsi="Avenir Next LT Pro Light" w:cs="Arial"/>
        </w:rPr>
        <w:t xml:space="preserve"> sports grounds that accommodate different sporting codes. </w:t>
      </w:r>
    </w:p>
    <w:p w14:paraId="076C4FF6"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5DF98536" w14:textId="61445201" w:rsidR="00B5766F" w:rsidRPr="00381024" w:rsidRDefault="00B5766F"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87847A0" w14:textId="77777777" w:rsidR="006074D7" w:rsidRPr="00381024" w:rsidRDefault="006074D7" w:rsidP="007F52F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T3.</w:t>
      </w:r>
      <w:r w:rsidR="007F52FE" w:rsidRPr="00381024">
        <w:rPr>
          <w:rFonts w:ascii="Avenir Next LT Pro Light" w:hAnsi="Avenir Next LT Pro Light" w:cs="Arial"/>
          <w:i/>
        </w:rPr>
        <w:t>1</w:t>
      </w:r>
      <w:r w:rsidRPr="00381024">
        <w:rPr>
          <w:rFonts w:ascii="Avenir Next LT Pro Light" w:hAnsi="Avenir Next LT Pro Light" w:cs="Arial"/>
          <w:i/>
        </w:rPr>
        <w:t>2.1</w:t>
      </w:r>
    </w:p>
    <w:p w14:paraId="1C96A632" w14:textId="77777777" w:rsidR="006074D7" w:rsidRPr="00381024" w:rsidRDefault="006074D7" w:rsidP="00256BB6">
      <w:pPr>
        <w:contextualSpacing/>
        <w:jc w:val="both"/>
        <w:rPr>
          <w:rFonts w:ascii="Avenir Next LT Pro Light" w:hAnsi="Avenir Next LT Pro Light" w:cs="Arial"/>
        </w:rPr>
      </w:pPr>
    </w:p>
    <w:p w14:paraId="5A728DE0" w14:textId="77777777" w:rsidR="00B5766F" w:rsidRPr="00381024" w:rsidRDefault="00C65C2B" w:rsidP="00FD3428">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D61DA7" w:rsidRPr="00381024">
        <w:rPr>
          <w:rFonts w:ascii="Avenir Next LT Pro Light" w:hAnsi="Avenir Next LT Pro Light" w:cs="Arial"/>
        </w:rPr>
        <w:t xml:space="preserve"> FOR LIBRARIES</w:t>
      </w:r>
      <w:r w:rsidR="00AD25D4" w:rsidRPr="00381024">
        <w:rPr>
          <w:rFonts w:ascii="Avenir Next LT Pro Light" w:hAnsi="Avenir Next LT Pro Light" w:cs="Arial"/>
        </w:rPr>
        <w:t>; COMMUNITY FACILITIES</w:t>
      </w:r>
      <w:r w:rsidR="00FD3428" w:rsidRPr="00381024">
        <w:rPr>
          <w:rFonts w:ascii="Avenir Next LT Pro Light" w:hAnsi="Avenir Next LT Pro Light" w:cs="Arial"/>
        </w:rPr>
        <w:t xml:space="preserve"> &amp;</w:t>
      </w:r>
      <w:r w:rsidR="00B5766F" w:rsidRPr="00381024">
        <w:rPr>
          <w:rFonts w:ascii="Avenir Next LT Pro Light" w:hAnsi="Avenir Next LT Pro Light" w:cs="Arial"/>
        </w:rPr>
        <w:t>LIBRARY</w:t>
      </w:r>
    </w:p>
    <w:p w14:paraId="77B9AFAD" w14:textId="77777777" w:rsidR="00B5766F" w:rsidRPr="00381024" w:rsidRDefault="00B5766F" w:rsidP="00B576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BD188E1"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 xml:space="preserve">Mkhambathini Municipality has a total of three libraries and one mobile library. The Camperdown Library [main library] is in Ward 3 within the municipal premises; the Nokuphiwa Modular Library is in Ward 1 Maqongqo area, and the Mobile Library is in Embo Area Ward 7. </w:t>
      </w:r>
    </w:p>
    <w:p w14:paraId="607D0FFB"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8DAEDEB"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 xml:space="preserve">The Camperdown Library is operated by 3 staff members [Librarian, Library Assistant and the Cybercadet]. The Nokuphiwa Modular Library is operated by 5 staff members who are employed on contract basis [Librarian, Library Assistant, Cybercadet and 2 security guards]. The Embo Mobile Library Unit is operated by one volunteer. </w:t>
      </w:r>
    </w:p>
    <w:p w14:paraId="41E63320"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 xml:space="preserve">The libraries operate from Monday-Friday 07:45 am-16:15 pm. On Saturdays only the Camperdown Library and the Nokuphiwa Modular Library open from 08:00 am </w:t>
      </w:r>
      <w:r w:rsidRPr="002F3BB0">
        <w:rPr>
          <w:rFonts w:ascii="Avenir Next LT Pro Light" w:hAnsi="Avenir Next LT Pro Light" w:cs="Arial"/>
        </w:rPr>
        <w:lastRenderedPageBreak/>
        <w:t xml:space="preserve">– 12:00pm. Our library’s operations are funded by the Department of Arts &amp; Culture through an annual grant that is given to the municipality. The municipality signs a Memorandum of Agreement with the Department of Arts &amp; Culture on annual basis. The MOA stipulates how the funds should be distributed amongst the three libraries. </w:t>
      </w:r>
    </w:p>
    <w:p w14:paraId="3D5A7AB9" w14:textId="4A30CA8F" w:rsidR="00B14270" w:rsidRPr="00381024"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 xml:space="preserve">Performance and accessibility of the libraries is measured through monthly reports that are submitted by the librarian on activities, community outreach programs, membership statistics as well as reports on trainings offered by the Cyber cadet. </w:t>
      </w:r>
      <w:r w:rsidR="00B5766F" w:rsidRPr="00381024">
        <w:rPr>
          <w:rFonts w:ascii="Avenir Next LT Pro Light" w:hAnsi="Avenir Next LT Pro Light" w:cs="Arial"/>
        </w:rPr>
        <w:t xml:space="preserve">    </w:t>
      </w:r>
    </w:p>
    <w:p w14:paraId="5322E771" w14:textId="77777777" w:rsidR="00C65C2B" w:rsidRPr="00381024" w:rsidRDefault="00C65C2B"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00C546ED" w:rsidRPr="00381024">
        <w:rPr>
          <w:rFonts w:ascii="Avenir Next LT Pro Light" w:hAnsi="Avenir Next LT Pro Light" w:cs="Arial"/>
          <w:i/>
        </w:rPr>
        <w:t>3.</w:t>
      </w:r>
      <w:r w:rsidR="007F52FE" w:rsidRPr="00381024">
        <w:rPr>
          <w:rFonts w:ascii="Avenir Next LT Pro Light" w:hAnsi="Avenir Next LT Pro Light" w:cs="Arial"/>
          <w:i/>
        </w:rPr>
        <w:t>1</w:t>
      </w:r>
      <w:r w:rsidR="006074D7" w:rsidRPr="00381024">
        <w:rPr>
          <w:rFonts w:ascii="Avenir Next LT Pro Light" w:hAnsi="Avenir Next LT Pro Light" w:cs="Arial"/>
          <w:i/>
        </w:rPr>
        <w:t>2.2</w:t>
      </w:r>
    </w:p>
    <w:p w14:paraId="7D15CAE4" w14:textId="77777777" w:rsidR="00E33284" w:rsidRPr="00381024" w:rsidRDefault="00E33284" w:rsidP="00256BB6">
      <w:pPr>
        <w:contextualSpacing/>
        <w:jc w:val="both"/>
        <w:rPr>
          <w:rFonts w:ascii="Avenir Next LT Pro Light" w:hAnsi="Avenir Next LT Pro Light" w:cs="Arial"/>
        </w:rPr>
        <w:sectPr w:rsidR="00E33284" w:rsidRPr="00381024" w:rsidSect="0055445B">
          <w:pgSz w:w="12240" w:h="15840"/>
          <w:pgMar w:top="1622" w:right="1440" w:bottom="1259" w:left="1701" w:header="709" w:footer="709" w:gutter="0"/>
          <w:cols w:space="708"/>
          <w:titlePg/>
          <w:docGrid w:linePitch="360"/>
        </w:sectPr>
      </w:pPr>
    </w:p>
    <w:p w14:paraId="0DBF2165" w14:textId="0B548E34" w:rsidR="003B1D9F" w:rsidRPr="00381024" w:rsidRDefault="003B1D9F" w:rsidP="00256BB6">
      <w:pPr>
        <w:contextualSpacing/>
        <w:jc w:val="both"/>
        <w:rPr>
          <w:rFonts w:ascii="Avenir Next LT Pro Light" w:hAnsi="Avenir Next LT Pro Light" w:cs="Arial"/>
        </w:rPr>
      </w:pPr>
    </w:p>
    <w:p w14:paraId="45E0248D" w14:textId="349CFCF9" w:rsidR="003B1D9F" w:rsidRPr="00381024" w:rsidRDefault="003B1D9F" w:rsidP="00256BB6">
      <w:pPr>
        <w:contextualSpacing/>
        <w:jc w:val="both"/>
        <w:rPr>
          <w:rFonts w:ascii="Avenir Next LT Pro Light" w:hAnsi="Avenir Next LT Pro Light" w:cs="Arial"/>
        </w:rPr>
      </w:pPr>
    </w:p>
    <w:p w14:paraId="05A1AD02" w14:textId="77777777" w:rsidR="003B1D9F" w:rsidRPr="00381024" w:rsidRDefault="003B1D9F" w:rsidP="00256BB6">
      <w:pPr>
        <w:contextualSpacing/>
        <w:jc w:val="both"/>
        <w:rPr>
          <w:rFonts w:ascii="Avenir Next LT Pro Light" w:hAnsi="Avenir Next LT Pro Light" w:cs="Arial"/>
        </w:rPr>
      </w:pPr>
    </w:p>
    <w:tbl>
      <w:tblPr>
        <w:tblW w:w="9947" w:type="dxa"/>
        <w:tblInd w:w="113" w:type="dxa"/>
        <w:tblLook w:val="04A0" w:firstRow="1" w:lastRow="0" w:firstColumn="1" w:lastColumn="0" w:noHBand="0" w:noVBand="1"/>
      </w:tblPr>
      <w:tblGrid>
        <w:gridCol w:w="976"/>
        <w:gridCol w:w="1843"/>
        <w:gridCol w:w="1576"/>
        <w:gridCol w:w="1843"/>
        <w:gridCol w:w="1902"/>
        <w:gridCol w:w="1807"/>
      </w:tblGrid>
      <w:tr w:rsidR="00C6525B" w:rsidRPr="00381024" w14:paraId="635F38AE" w14:textId="77777777" w:rsidTr="00C6525B">
        <w:trPr>
          <w:trHeight w:val="306"/>
        </w:trPr>
        <w:tc>
          <w:tcPr>
            <w:tcW w:w="9947"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4ED0180" w14:textId="77777777" w:rsidR="00C6525B" w:rsidRPr="00381024" w:rsidRDefault="00C6525B" w:rsidP="00C6525B">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Libraries; Archives; Museums; Galleries; Community Facilities; Other</w:t>
            </w:r>
          </w:p>
        </w:tc>
      </w:tr>
      <w:tr w:rsidR="00C6525B" w:rsidRPr="00381024" w14:paraId="32E6A3CE" w14:textId="77777777" w:rsidTr="00C6525B">
        <w:trPr>
          <w:trHeight w:val="335"/>
        </w:trPr>
        <w:tc>
          <w:tcPr>
            <w:tcW w:w="976"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570E595B"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Job Level</w:t>
            </w:r>
          </w:p>
        </w:tc>
        <w:tc>
          <w:tcPr>
            <w:tcW w:w="1843" w:type="dxa"/>
            <w:tcBorders>
              <w:top w:val="nil"/>
              <w:left w:val="single" w:sz="4" w:space="0" w:color="auto"/>
              <w:bottom w:val="nil"/>
              <w:right w:val="single" w:sz="4" w:space="0" w:color="auto"/>
            </w:tcBorders>
            <w:shd w:val="clear" w:color="000000" w:fill="C4D79B"/>
            <w:vAlign w:val="bottom"/>
            <w:hideMark/>
          </w:tcPr>
          <w:p w14:paraId="5C86D259"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-1</w:t>
            </w:r>
          </w:p>
        </w:tc>
        <w:tc>
          <w:tcPr>
            <w:tcW w:w="7126" w:type="dxa"/>
            <w:gridSpan w:val="4"/>
            <w:tcBorders>
              <w:top w:val="single" w:sz="4" w:space="0" w:color="auto"/>
              <w:left w:val="nil"/>
              <w:bottom w:val="nil"/>
              <w:right w:val="single" w:sz="4" w:space="0" w:color="000000"/>
            </w:tcBorders>
            <w:shd w:val="clear" w:color="000000" w:fill="C4D79B"/>
            <w:vAlign w:val="bottom"/>
            <w:hideMark/>
          </w:tcPr>
          <w:p w14:paraId="3B407574"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0</w:t>
            </w:r>
          </w:p>
        </w:tc>
      </w:tr>
      <w:tr w:rsidR="00C6525B" w:rsidRPr="00381024" w14:paraId="6721EC92" w14:textId="77777777" w:rsidTr="00C6525B">
        <w:trPr>
          <w:trHeight w:val="654"/>
        </w:trPr>
        <w:tc>
          <w:tcPr>
            <w:tcW w:w="976" w:type="dxa"/>
            <w:vMerge/>
            <w:tcBorders>
              <w:top w:val="nil"/>
              <w:left w:val="single" w:sz="4" w:space="0" w:color="auto"/>
              <w:bottom w:val="single" w:sz="4" w:space="0" w:color="auto"/>
              <w:right w:val="single" w:sz="4" w:space="0" w:color="auto"/>
            </w:tcBorders>
            <w:vAlign w:val="center"/>
            <w:hideMark/>
          </w:tcPr>
          <w:p w14:paraId="5526E64F" w14:textId="77777777" w:rsidR="00C6525B" w:rsidRPr="00381024" w:rsidRDefault="00C6525B" w:rsidP="00C6525B">
            <w:pPr>
              <w:rPr>
                <w:rFonts w:ascii="Avenir Next LT Pro Light" w:hAnsi="Avenir Next LT Pro Light" w:cs="Calibri"/>
                <w:b/>
                <w:bCs/>
                <w:sz w:val="20"/>
                <w:szCs w:val="20"/>
              </w:rPr>
            </w:pPr>
          </w:p>
        </w:tc>
        <w:tc>
          <w:tcPr>
            <w:tcW w:w="1843" w:type="dxa"/>
            <w:tcBorders>
              <w:top w:val="single" w:sz="4" w:space="0" w:color="auto"/>
              <w:left w:val="single" w:sz="4" w:space="0" w:color="auto"/>
              <w:bottom w:val="nil"/>
              <w:right w:val="nil"/>
            </w:tcBorders>
            <w:shd w:val="clear" w:color="000000" w:fill="C4D79B"/>
            <w:hideMark/>
          </w:tcPr>
          <w:p w14:paraId="505E41AF" w14:textId="77777777" w:rsidR="00C6525B" w:rsidRPr="00381024" w:rsidRDefault="00C6525B" w:rsidP="00C6525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Employees</w:t>
            </w:r>
          </w:p>
        </w:tc>
        <w:tc>
          <w:tcPr>
            <w:tcW w:w="1576" w:type="dxa"/>
            <w:tcBorders>
              <w:top w:val="single" w:sz="4" w:space="0" w:color="auto"/>
              <w:left w:val="single" w:sz="4" w:space="0" w:color="auto"/>
              <w:bottom w:val="nil"/>
              <w:right w:val="nil"/>
            </w:tcBorders>
            <w:shd w:val="clear" w:color="000000" w:fill="C4D79B"/>
            <w:hideMark/>
          </w:tcPr>
          <w:p w14:paraId="4B0AC05F" w14:textId="77777777" w:rsidR="00C6525B" w:rsidRPr="00381024" w:rsidRDefault="00C6525B" w:rsidP="00C6525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Posts</w:t>
            </w:r>
          </w:p>
        </w:tc>
        <w:tc>
          <w:tcPr>
            <w:tcW w:w="1843" w:type="dxa"/>
            <w:tcBorders>
              <w:top w:val="single" w:sz="4" w:space="0" w:color="auto"/>
              <w:left w:val="single" w:sz="4" w:space="0" w:color="auto"/>
              <w:bottom w:val="nil"/>
              <w:right w:val="nil"/>
            </w:tcBorders>
            <w:shd w:val="clear" w:color="000000" w:fill="C4D79B"/>
            <w:hideMark/>
          </w:tcPr>
          <w:p w14:paraId="7682E8A1" w14:textId="77777777" w:rsidR="00C6525B" w:rsidRPr="00381024" w:rsidRDefault="00C6525B" w:rsidP="00C6525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Employees</w:t>
            </w:r>
          </w:p>
        </w:tc>
        <w:tc>
          <w:tcPr>
            <w:tcW w:w="1902" w:type="dxa"/>
            <w:tcBorders>
              <w:top w:val="single" w:sz="4" w:space="0" w:color="auto"/>
              <w:left w:val="single" w:sz="4" w:space="0" w:color="auto"/>
              <w:bottom w:val="nil"/>
              <w:right w:val="nil"/>
            </w:tcBorders>
            <w:shd w:val="clear" w:color="000000" w:fill="C4D79B"/>
            <w:hideMark/>
          </w:tcPr>
          <w:p w14:paraId="17236CD1" w14:textId="77777777" w:rsidR="00C6525B" w:rsidRPr="00381024" w:rsidRDefault="00C6525B" w:rsidP="00C6525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Vacancies (fulltime equivalents)</w:t>
            </w:r>
          </w:p>
        </w:tc>
        <w:tc>
          <w:tcPr>
            <w:tcW w:w="1803" w:type="dxa"/>
            <w:tcBorders>
              <w:top w:val="single" w:sz="4" w:space="0" w:color="auto"/>
              <w:left w:val="single" w:sz="4" w:space="0" w:color="auto"/>
              <w:bottom w:val="nil"/>
              <w:right w:val="single" w:sz="4" w:space="0" w:color="auto"/>
            </w:tcBorders>
            <w:shd w:val="clear" w:color="000000" w:fill="C4D79B"/>
            <w:hideMark/>
          </w:tcPr>
          <w:p w14:paraId="45123902" w14:textId="77777777" w:rsidR="00C6525B" w:rsidRPr="00381024" w:rsidRDefault="00C6525B" w:rsidP="00C6525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Vacancies (as a % of total posts)</w:t>
            </w:r>
          </w:p>
        </w:tc>
      </w:tr>
      <w:tr w:rsidR="00C6525B" w:rsidRPr="00381024" w14:paraId="2F6C18C7" w14:textId="77777777" w:rsidTr="00C6525B">
        <w:trPr>
          <w:trHeight w:val="287"/>
        </w:trPr>
        <w:tc>
          <w:tcPr>
            <w:tcW w:w="976" w:type="dxa"/>
            <w:vMerge/>
            <w:tcBorders>
              <w:top w:val="nil"/>
              <w:left w:val="single" w:sz="4" w:space="0" w:color="auto"/>
              <w:bottom w:val="single" w:sz="4" w:space="0" w:color="auto"/>
              <w:right w:val="single" w:sz="4" w:space="0" w:color="auto"/>
            </w:tcBorders>
            <w:vAlign w:val="center"/>
            <w:hideMark/>
          </w:tcPr>
          <w:p w14:paraId="1B7D9DFE" w14:textId="77777777" w:rsidR="00C6525B" w:rsidRPr="00381024" w:rsidRDefault="00C6525B" w:rsidP="00C6525B">
            <w:pPr>
              <w:rPr>
                <w:rFonts w:ascii="Avenir Next LT Pro Light" w:hAnsi="Avenir Next LT Pro Light" w:cs="Calibri"/>
                <w:b/>
                <w:bCs/>
                <w:sz w:val="20"/>
                <w:szCs w:val="20"/>
              </w:rPr>
            </w:pPr>
          </w:p>
        </w:tc>
        <w:tc>
          <w:tcPr>
            <w:tcW w:w="1843" w:type="dxa"/>
            <w:tcBorders>
              <w:top w:val="nil"/>
              <w:left w:val="single" w:sz="4" w:space="0" w:color="auto"/>
              <w:bottom w:val="single" w:sz="4" w:space="0" w:color="auto"/>
              <w:right w:val="nil"/>
            </w:tcBorders>
            <w:shd w:val="clear" w:color="000000" w:fill="C4D79B"/>
            <w:vAlign w:val="bottom"/>
            <w:hideMark/>
          </w:tcPr>
          <w:p w14:paraId="3D22E3E7"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576" w:type="dxa"/>
            <w:tcBorders>
              <w:top w:val="nil"/>
              <w:left w:val="single" w:sz="4" w:space="0" w:color="auto"/>
              <w:bottom w:val="single" w:sz="4" w:space="0" w:color="auto"/>
              <w:right w:val="nil"/>
            </w:tcBorders>
            <w:shd w:val="clear" w:color="000000" w:fill="C4D79B"/>
            <w:vAlign w:val="bottom"/>
            <w:hideMark/>
          </w:tcPr>
          <w:p w14:paraId="7E8DEB75"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843" w:type="dxa"/>
            <w:tcBorders>
              <w:top w:val="nil"/>
              <w:left w:val="single" w:sz="4" w:space="0" w:color="auto"/>
              <w:bottom w:val="single" w:sz="4" w:space="0" w:color="auto"/>
              <w:right w:val="nil"/>
            </w:tcBorders>
            <w:shd w:val="clear" w:color="000000" w:fill="C4D79B"/>
            <w:vAlign w:val="bottom"/>
            <w:hideMark/>
          </w:tcPr>
          <w:p w14:paraId="258EDFD7"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902" w:type="dxa"/>
            <w:tcBorders>
              <w:top w:val="nil"/>
              <w:left w:val="single" w:sz="4" w:space="0" w:color="auto"/>
              <w:bottom w:val="single" w:sz="4" w:space="0" w:color="auto"/>
              <w:right w:val="nil"/>
            </w:tcBorders>
            <w:shd w:val="clear" w:color="000000" w:fill="C4D79B"/>
            <w:vAlign w:val="bottom"/>
            <w:hideMark/>
          </w:tcPr>
          <w:p w14:paraId="752E0A27"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803" w:type="dxa"/>
            <w:tcBorders>
              <w:top w:val="nil"/>
              <w:left w:val="single" w:sz="4" w:space="0" w:color="auto"/>
              <w:bottom w:val="single" w:sz="4" w:space="0" w:color="auto"/>
              <w:right w:val="single" w:sz="4" w:space="0" w:color="auto"/>
            </w:tcBorders>
            <w:shd w:val="clear" w:color="000000" w:fill="C4D79B"/>
            <w:vAlign w:val="bottom"/>
            <w:hideMark/>
          </w:tcPr>
          <w:p w14:paraId="02486C37"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w:t>
            </w:r>
          </w:p>
        </w:tc>
      </w:tr>
      <w:tr w:rsidR="00C6525B" w:rsidRPr="00381024" w14:paraId="7D12D080" w14:textId="77777777" w:rsidTr="00C6525B">
        <w:trPr>
          <w:trHeight w:val="293"/>
        </w:trPr>
        <w:tc>
          <w:tcPr>
            <w:tcW w:w="976" w:type="dxa"/>
            <w:tcBorders>
              <w:top w:val="nil"/>
              <w:left w:val="single" w:sz="4" w:space="0" w:color="auto"/>
              <w:bottom w:val="single" w:sz="4" w:space="0" w:color="auto"/>
              <w:right w:val="single" w:sz="4" w:space="0" w:color="auto"/>
            </w:tcBorders>
            <w:shd w:val="clear" w:color="auto" w:fill="auto"/>
            <w:noWrap/>
            <w:vAlign w:val="bottom"/>
            <w:hideMark/>
          </w:tcPr>
          <w:p w14:paraId="60FF56DF" w14:textId="77777777" w:rsidR="00C6525B" w:rsidRPr="00381024" w:rsidRDefault="00C6525B" w:rsidP="00C6525B">
            <w:pPr>
              <w:jc w:val="center"/>
              <w:rPr>
                <w:rFonts w:ascii="Avenir Next LT Pro Light" w:hAnsi="Avenir Next LT Pro Light" w:cs="Calibri"/>
                <w:sz w:val="20"/>
                <w:szCs w:val="20"/>
              </w:rPr>
            </w:pPr>
            <w:r w:rsidRPr="00381024">
              <w:rPr>
                <w:rFonts w:ascii="Avenir Next LT Pro Light" w:hAnsi="Avenir Next LT Pro Light" w:cs="Calibri"/>
                <w:sz w:val="20"/>
                <w:szCs w:val="20"/>
              </w:rPr>
              <w:t>7 - 9</w:t>
            </w:r>
          </w:p>
        </w:tc>
        <w:tc>
          <w:tcPr>
            <w:tcW w:w="1843" w:type="dxa"/>
            <w:tcBorders>
              <w:top w:val="nil"/>
              <w:left w:val="nil"/>
              <w:bottom w:val="single" w:sz="4" w:space="0" w:color="auto"/>
              <w:right w:val="single" w:sz="4" w:space="0" w:color="auto"/>
            </w:tcBorders>
            <w:shd w:val="clear" w:color="auto" w:fill="auto"/>
            <w:vAlign w:val="bottom"/>
            <w:hideMark/>
          </w:tcPr>
          <w:p w14:paraId="3EB48BEB"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5</w:t>
            </w:r>
          </w:p>
        </w:tc>
        <w:tc>
          <w:tcPr>
            <w:tcW w:w="1576" w:type="dxa"/>
            <w:tcBorders>
              <w:top w:val="nil"/>
              <w:left w:val="nil"/>
              <w:bottom w:val="single" w:sz="4" w:space="0" w:color="auto"/>
              <w:right w:val="single" w:sz="4" w:space="0" w:color="auto"/>
            </w:tcBorders>
            <w:shd w:val="clear" w:color="auto" w:fill="auto"/>
            <w:vAlign w:val="bottom"/>
            <w:hideMark/>
          </w:tcPr>
          <w:p w14:paraId="2F688738"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5</w:t>
            </w:r>
          </w:p>
        </w:tc>
        <w:tc>
          <w:tcPr>
            <w:tcW w:w="1843" w:type="dxa"/>
            <w:tcBorders>
              <w:top w:val="nil"/>
              <w:left w:val="nil"/>
              <w:bottom w:val="single" w:sz="4" w:space="0" w:color="auto"/>
              <w:right w:val="single" w:sz="4" w:space="0" w:color="auto"/>
            </w:tcBorders>
            <w:shd w:val="clear" w:color="auto" w:fill="auto"/>
            <w:vAlign w:val="bottom"/>
            <w:hideMark/>
          </w:tcPr>
          <w:p w14:paraId="581848CF"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5</w:t>
            </w:r>
          </w:p>
        </w:tc>
        <w:tc>
          <w:tcPr>
            <w:tcW w:w="1902" w:type="dxa"/>
            <w:tcBorders>
              <w:top w:val="nil"/>
              <w:left w:val="nil"/>
              <w:bottom w:val="single" w:sz="4" w:space="0" w:color="auto"/>
              <w:right w:val="single" w:sz="4" w:space="0" w:color="auto"/>
            </w:tcBorders>
            <w:shd w:val="clear" w:color="auto" w:fill="auto"/>
            <w:noWrap/>
            <w:vAlign w:val="bottom"/>
            <w:hideMark/>
          </w:tcPr>
          <w:p w14:paraId="36AE0265" w14:textId="77777777" w:rsidR="00C6525B" w:rsidRPr="00381024" w:rsidRDefault="00C6525B" w:rsidP="00C6525B">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803" w:type="dxa"/>
            <w:tcBorders>
              <w:top w:val="nil"/>
              <w:left w:val="nil"/>
              <w:bottom w:val="single" w:sz="4" w:space="0" w:color="auto"/>
              <w:right w:val="single" w:sz="4" w:space="0" w:color="auto"/>
            </w:tcBorders>
            <w:shd w:val="clear" w:color="auto" w:fill="auto"/>
            <w:noWrap/>
            <w:vAlign w:val="bottom"/>
            <w:hideMark/>
          </w:tcPr>
          <w:p w14:paraId="4C9EA453" w14:textId="77777777" w:rsidR="00C6525B" w:rsidRPr="00381024" w:rsidRDefault="00C6525B" w:rsidP="00C6525B">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C6525B" w:rsidRPr="00381024" w14:paraId="65C4B4E5" w14:textId="77777777" w:rsidTr="00C6525B">
        <w:trPr>
          <w:trHeight w:val="293"/>
        </w:trPr>
        <w:tc>
          <w:tcPr>
            <w:tcW w:w="976" w:type="dxa"/>
            <w:tcBorders>
              <w:top w:val="nil"/>
              <w:left w:val="single" w:sz="4" w:space="0" w:color="auto"/>
              <w:bottom w:val="single" w:sz="4" w:space="0" w:color="auto"/>
              <w:right w:val="single" w:sz="4" w:space="0" w:color="auto"/>
            </w:tcBorders>
            <w:shd w:val="clear" w:color="auto" w:fill="auto"/>
            <w:noWrap/>
            <w:vAlign w:val="bottom"/>
            <w:hideMark/>
          </w:tcPr>
          <w:p w14:paraId="55D5C239" w14:textId="77777777" w:rsidR="00C6525B" w:rsidRPr="00381024" w:rsidRDefault="00C6525B" w:rsidP="00C6525B">
            <w:pPr>
              <w:jc w:val="center"/>
              <w:rPr>
                <w:rFonts w:ascii="Avenir Next LT Pro Light" w:hAnsi="Avenir Next LT Pro Light" w:cs="Calibri"/>
                <w:sz w:val="20"/>
                <w:szCs w:val="20"/>
              </w:rPr>
            </w:pPr>
            <w:r w:rsidRPr="00381024">
              <w:rPr>
                <w:rFonts w:ascii="Avenir Next LT Pro Light" w:hAnsi="Avenir Next LT Pro Light" w:cs="Calibri"/>
                <w:sz w:val="20"/>
                <w:szCs w:val="20"/>
              </w:rPr>
              <w:t>10 - 12</w:t>
            </w:r>
          </w:p>
        </w:tc>
        <w:tc>
          <w:tcPr>
            <w:tcW w:w="1843" w:type="dxa"/>
            <w:tcBorders>
              <w:top w:val="nil"/>
              <w:left w:val="nil"/>
              <w:bottom w:val="single" w:sz="4" w:space="0" w:color="auto"/>
              <w:right w:val="single" w:sz="4" w:space="0" w:color="auto"/>
            </w:tcBorders>
            <w:shd w:val="clear" w:color="auto" w:fill="auto"/>
            <w:vAlign w:val="bottom"/>
            <w:hideMark/>
          </w:tcPr>
          <w:p w14:paraId="0488EB23"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3</w:t>
            </w:r>
          </w:p>
        </w:tc>
        <w:tc>
          <w:tcPr>
            <w:tcW w:w="1576" w:type="dxa"/>
            <w:tcBorders>
              <w:top w:val="nil"/>
              <w:left w:val="nil"/>
              <w:bottom w:val="single" w:sz="4" w:space="0" w:color="auto"/>
              <w:right w:val="single" w:sz="4" w:space="0" w:color="auto"/>
            </w:tcBorders>
            <w:shd w:val="clear" w:color="auto" w:fill="auto"/>
            <w:vAlign w:val="bottom"/>
            <w:hideMark/>
          </w:tcPr>
          <w:p w14:paraId="13B15CCF"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3</w:t>
            </w:r>
          </w:p>
        </w:tc>
        <w:tc>
          <w:tcPr>
            <w:tcW w:w="1843" w:type="dxa"/>
            <w:tcBorders>
              <w:top w:val="nil"/>
              <w:left w:val="nil"/>
              <w:bottom w:val="single" w:sz="4" w:space="0" w:color="auto"/>
              <w:right w:val="single" w:sz="4" w:space="0" w:color="auto"/>
            </w:tcBorders>
            <w:shd w:val="clear" w:color="auto" w:fill="auto"/>
            <w:vAlign w:val="bottom"/>
            <w:hideMark/>
          </w:tcPr>
          <w:p w14:paraId="1642226E"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3</w:t>
            </w:r>
          </w:p>
        </w:tc>
        <w:tc>
          <w:tcPr>
            <w:tcW w:w="1902" w:type="dxa"/>
            <w:tcBorders>
              <w:top w:val="nil"/>
              <w:left w:val="nil"/>
              <w:bottom w:val="single" w:sz="4" w:space="0" w:color="auto"/>
              <w:right w:val="single" w:sz="4" w:space="0" w:color="auto"/>
            </w:tcBorders>
            <w:shd w:val="clear" w:color="auto" w:fill="auto"/>
            <w:noWrap/>
            <w:vAlign w:val="bottom"/>
            <w:hideMark/>
          </w:tcPr>
          <w:p w14:paraId="022F9667" w14:textId="77777777" w:rsidR="00C6525B" w:rsidRPr="00381024" w:rsidRDefault="00C6525B" w:rsidP="00C6525B">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803" w:type="dxa"/>
            <w:tcBorders>
              <w:top w:val="nil"/>
              <w:left w:val="nil"/>
              <w:bottom w:val="single" w:sz="4" w:space="0" w:color="auto"/>
              <w:right w:val="single" w:sz="4" w:space="0" w:color="auto"/>
            </w:tcBorders>
            <w:shd w:val="clear" w:color="auto" w:fill="auto"/>
            <w:noWrap/>
            <w:vAlign w:val="bottom"/>
            <w:hideMark/>
          </w:tcPr>
          <w:p w14:paraId="76A9A8FC" w14:textId="77777777" w:rsidR="00C6525B" w:rsidRPr="00381024" w:rsidRDefault="00C6525B" w:rsidP="00C6525B">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C6525B" w:rsidRPr="00381024" w14:paraId="388B9E63" w14:textId="77777777" w:rsidTr="00C6525B">
        <w:trPr>
          <w:trHeight w:val="293"/>
        </w:trPr>
        <w:tc>
          <w:tcPr>
            <w:tcW w:w="976" w:type="dxa"/>
            <w:tcBorders>
              <w:top w:val="nil"/>
              <w:left w:val="single" w:sz="4" w:space="0" w:color="auto"/>
              <w:bottom w:val="single" w:sz="4" w:space="0" w:color="auto"/>
              <w:right w:val="single" w:sz="4" w:space="0" w:color="auto"/>
            </w:tcBorders>
            <w:shd w:val="clear" w:color="auto" w:fill="auto"/>
            <w:noWrap/>
            <w:vAlign w:val="bottom"/>
            <w:hideMark/>
          </w:tcPr>
          <w:p w14:paraId="465CB4F2" w14:textId="77777777" w:rsidR="00C6525B" w:rsidRPr="00381024" w:rsidRDefault="00C6525B" w:rsidP="00C6525B">
            <w:pPr>
              <w:jc w:val="center"/>
              <w:rPr>
                <w:rFonts w:ascii="Avenir Next LT Pro Light" w:hAnsi="Avenir Next LT Pro Light" w:cs="Calibri"/>
                <w:sz w:val="20"/>
                <w:szCs w:val="20"/>
              </w:rPr>
            </w:pPr>
            <w:r w:rsidRPr="00381024">
              <w:rPr>
                <w:rFonts w:ascii="Avenir Next LT Pro Light" w:hAnsi="Avenir Next LT Pro Light" w:cs="Calibri"/>
                <w:sz w:val="20"/>
                <w:szCs w:val="20"/>
              </w:rPr>
              <w:t>Total</w:t>
            </w:r>
          </w:p>
        </w:tc>
        <w:tc>
          <w:tcPr>
            <w:tcW w:w="1843" w:type="dxa"/>
            <w:tcBorders>
              <w:top w:val="nil"/>
              <w:left w:val="nil"/>
              <w:bottom w:val="single" w:sz="4" w:space="0" w:color="auto"/>
              <w:right w:val="single" w:sz="4" w:space="0" w:color="auto"/>
            </w:tcBorders>
            <w:shd w:val="clear" w:color="auto" w:fill="auto"/>
            <w:vAlign w:val="bottom"/>
            <w:hideMark/>
          </w:tcPr>
          <w:p w14:paraId="6D967623"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8</w:t>
            </w:r>
          </w:p>
        </w:tc>
        <w:tc>
          <w:tcPr>
            <w:tcW w:w="1576" w:type="dxa"/>
            <w:tcBorders>
              <w:top w:val="nil"/>
              <w:left w:val="nil"/>
              <w:bottom w:val="single" w:sz="4" w:space="0" w:color="auto"/>
              <w:right w:val="single" w:sz="4" w:space="0" w:color="auto"/>
            </w:tcBorders>
            <w:shd w:val="clear" w:color="auto" w:fill="auto"/>
            <w:vAlign w:val="bottom"/>
            <w:hideMark/>
          </w:tcPr>
          <w:p w14:paraId="403F0ED5"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8</w:t>
            </w:r>
          </w:p>
        </w:tc>
        <w:tc>
          <w:tcPr>
            <w:tcW w:w="1843" w:type="dxa"/>
            <w:tcBorders>
              <w:top w:val="nil"/>
              <w:left w:val="nil"/>
              <w:bottom w:val="single" w:sz="4" w:space="0" w:color="auto"/>
              <w:right w:val="single" w:sz="4" w:space="0" w:color="auto"/>
            </w:tcBorders>
            <w:shd w:val="clear" w:color="auto" w:fill="auto"/>
            <w:vAlign w:val="bottom"/>
            <w:hideMark/>
          </w:tcPr>
          <w:p w14:paraId="4E28CD6E"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8</w:t>
            </w:r>
          </w:p>
        </w:tc>
        <w:tc>
          <w:tcPr>
            <w:tcW w:w="1902" w:type="dxa"/>
            <w:tcBorders>
              <w:top w:val="nil"/>
              <w:left w:val="nil"/>
              <w:bottom w:val="single" w:sz="4" w:space="0" w:color="auto"/>
              <w:right w:val="single" w:sz="4" w:space="0" w:color="auto"/>
            </w:tcBorders>
            <w:shd w:val="clear" w:color="auto" w:fill="auto"/>
            <w:noWrap/>
            <w:vAlign w:val="bottom"/>
            <w:hideMark/>
          </w:tcPr>
          <w:p w14:paraId="0E5DDCD1" w14:textId="77777777" w:rsidR="00C6525B" w:rsidRPr="00381024" w:rsidRDefault="00C6525B" w:rsidP="00C6525B">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803" w:type="dxa"/>
            <w:tcBorders>
              <w:top w:val="nil"/>
              <w:left w:val="nil"/>
              <w:bottom w:val="single" w:sz="4" w:space="0" w:color="auto"/>
              <w:right w:val="single" w:sz="4" w:space="0" w:color="auto"/>
            </w:tcBorders>
            <w:shd w:val="clear" w:color="auto" w:fill="auto"/>
            <w:noWrap/>
            <w:vAlign w:val="bottom"/>
            <w:hideMark/>
          </w:tcPr>
          <w:p w14:paraId="41ECE7F6" w14:textId="77777777" w:rsidR="00C6525B" w:rsidRPr="00381024" w:rsidRDefault="00C6525B" w:rsidP="00C6525B">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r>
      <w:tr w:rsidR="00C6525B" w:rsidRPr="00381024" w14:paraId="68BBF110" w14:textId="77777777" w:rsidTr="00C6525B">
        <w:trPr>
          <w:trHeight w:val="1133"/>
        </w:trPr>
        <w:tc>
          <w:tcPr>
            <w:tcW w:w="9947"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F480385" w14:textId="60984794" w:rsidR="00C6525B" w:rsidRPr="00381024" w:rsidRDefault="00C6525B" w:rsidP="00C6525B">
            <w:pPr>
              <w:rPr>
                <w:rFonts w:ascii="Avenir Next LT Pro Light" w:hAnsi="Avenir Next LT Pro Light" w:cs="Calibri"/>
                <w:i/>
                <w:iCs/>
                <w:sz w:val="20"/>
                <w:szCs w:val="20"/>
              </w:rPr>
            </w:pPr>
            <w:r w:rsidRPr="00381024">
              <w:rPr>
                <w:rFonts w:ascii="Avenir Next LT Pro Light" w:hAnsi="Avenir Next LT Pro Light" w:cs="Calibri"/>
                <w:i/>
                <w:iCs/>
                <w:sz w:val="20"/>
                <w:szCs w:val="20"/>
              </w:rPr>
              <w:t xml:space="preserve">Totals should equate to those included in the Chapter 4 total employee schedule. Employees and Posts numbers are as </w:t>
            </w:r>
            <w:r w:rsidR="00FC2CDF" w:rsidRPr="00381024">
              <w:rPr>
                <w:rFonts w:ascii="Avenir Next LT Pro Light" w:hAnsi="Avenir Next LT Pro Light" w:cs="Calibri"/>
                <w:i/>
                <w:iCs/>
                <w:sz w:val="20"/>
                <w:szCs w:val="20"/>
              </w:rPr>
              <w:t>of</w:t>
            </w:r>
            <w:r w:rsidRPr="00381024">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FC2CDF" w:rsidRPr="00381024">
              <w:rPr>
                <w:rFonts w:ascii="Avenir Next LT Pro Light" w:hAnsi="Avenir Next LT Pro Light" w:cs="Calibri"/>
                <w:i/>
                <w:iCs/>
                <w:sz w:val="20"/>
                <w:szCs w:val="20"/>
              </w:rPr>
              <w:t>e.g.,</w:t>
            </w:r>
            <w:r w:rsidRPr="00381024">
              <w:rPr>
                <w:rFonts w:ascii="Avenir Next LT Pro Light" w:hAnsi="Avenir Next LT Pro Light" w:cs="Calibri"/>
                <w:i/>
                <w:iCs/>
                <w:sz w:val="20"/>
                <w:szCs w:val="20"/>
              </w:rPr>
              <w:t xml:space="preserve"> ‘senior management’) then dividing that total by 250 to give the number of posts equivalent to </w:t>
            </w:r>
            <w:r w:rsidR="00FC2CDF" w:rsidRPr="00381024">
              <w:rPr>
                <w:rFonts w:ascii="Avenir Next LT Pro Light" w:hAnsi="Avenir Next LT Pro Light" w:cs="Calibri"/>
                <w:i/>
                <w:iCs/>
                <w:sz w:val="20"/>
                <w:szCs w:val="20"/>
              </w:rPr>
              <w:t>the accumulated</w:t>
            </w:r>
            <w:r w:rsidRPr="00381024">
              <w:rPr>
                <w:rFonts w:ascii="Avenir Next LT Pro Light" w:hAnsi="Avenir Next LT Pro Light" w:cs="Calibri"/>
                <w:i/>
                <w:iCs/>
                <w:sz w:val="20"/>
                <w:szCs w:val="20"/>
              </w:rPr>
              <w:t xml:space="preserve"> days.                                        </w:t>
            </w:r>
            <w:r w:rsidR="00FC2CDF">
              <w:rPr>
                <w:rFonts w:ascii="Avenir Next LT Pro Light" w:hAnsi="Avenir Next LT Pro Light" w:cs="Calibri"/>
                <w:i/>
                <w:iCs/>
                <w:sz w:val="20"/>
                <w:szCs w:val="20"/>
              </w:rPr>
              <w:t xml:space="preserve">                                                           </w:t>
            </w:r>
            <w:r w:rsidRPr="00381024">
              <w:rPr>
                <w:rFonts w:ascii="Avenir Next LT Pro Light" w:hAnsi="Avenir Next LT Pro Light" w:cs="Calibri"/>
                <w:i/>
                <w:iCs/>
                <w:sz w:val="20"/>
                <w:szCs w:val="20"/>
              </w:rPr>
              <w:t xml:space="preserve"> T 3.12.4</w:t>
            </w:r>
          </w:p>
        </w:tc>
      </w:tr>
    </w:tbl>
    <w:p w14:paraId="6A639EA9" w14:textId="74E12A05" w:rsidR="00C6525B" w:rsidRPr="00381024" w:rsidRDefault="00C6525B" w:rsidP="00256BB6">
      <w:pPr>
        <w:contextualSpacing/>
        <w:jc w:val="both"/>
        <w:rPr>
          <w:rFonts w:ascii="Avenir Next LT Pro Light" w:hAnsi="Avenir Next LT Pro Light" w:cs="Arial"/>
        </w:rPr>
      </w:pPr>
    </w:p>
    <w:p w14:paraId="7D16071C" w14:textId="77777777" w:rsidR="00C6525B" w:rsidRPr="00381024" w:rsidRDefault="00C6525B" w:rsidP="00256BB6">
      <w:pPr>
        <w:contextualSpacing/>
        <w:jc w:val="both"/>
        <w:rPr>
          <w:rFonts w:ascii="Avenir Next LT Pro Light" w:hAnsi="Avenir Next LT Pro Light" w:cs="Arial"/>
        </w:rPr>
      </w:pPr>
    </w:p>
    <w:tbl>
      <w:tblPr>
        <w:tblW w:w="9693" w:type="dxa"/>
        <w:tblInd w:w="113" w:type="dxa"/>
        <w:tblLook w:val="04A0" w:firstRow="1" w:lastRow="0" w:firstColumn="1" w:lastColumn="0" w:noHBand="0" w:noVBand="1"/>
      </w:tblPr>
      <w:tblGrid>
        <w:gridCol w:w="3914"/>
        <w:gridCol w:w="900"/>
        <w:gridCol w:w="1301"/>
        <w:gridCol w:w="1475"/>
        <w:gridCol w:w="1300"/>
        <w:gridCol w:w="1286"/>
      </w:tblGrid>
      <w:tr w:rsidR="00603F44" w:rsidRPr="00381024" w14:paraId="117C6559" w14:textId="77777777" w:rsidTr="00603F44">
        <w:trPr>
          <w:trHeight w:val="233"/>
        </w:trPr>
        <w:tc>
          <w:tcPr>
            <w:tcW w:w="9693" w:type="dxa"/>
            <w:gridSpan w:val="6"/>
            <w:tcBorders>
              <w:top w:val="single" w:sz="4" w:space="0" w:color="auto"/>
              <w:left w:val="single" w:sz="4" w:space="0" w:color="auto"/>
              <w:bottom w:val="nil"/>
              <w:right w:val="single" w:sz="4" w:space="0" w:color="000000"/>
            </w:tcBorders>
            <w:shd w:val="clear" w:color="000000" w:fill="C4D79B"/>
            <w:hideMark/>
          </w:tcPr>
          <w:p w14:paraId="0C541A2A" w14:textId="77777777" w:rsidR="00603F44" w:rsidRPr="00381024" w:rsidRDefault="00603F44" w:rsidP="00603F44">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Financial Performance Year 0: Libraries; Archives; Museums; Galleries; Community Facilities; Other</w:t>
            </w:r>
          </w:p>
        </w:tc>
      </w:tr>
      <w:tr w:rsidR="00603F44" w:rsidRPr="00381024" w14:paraId="3E38FD1A" w14:textId="77777777" w:rsidTr="00603F44">
        <w:trPr>
          <w:trHeight w:val="214"/>
        </w:trPr>
        <w:tc>
          <w:tcPr>
            <w:tcW w:w="9693" w:type="dxa"/>
            <w:gridSpan w:val="6"/>
            <w:tcBorders>
              <w:top w:val="nil"/>
              <w:left w:val="single" w:sz="4" w:space="0" w:color="auto"/>
              <w:bottom w:val="single" w:sz="4" w:space="0" w:color="auto"/>
              <w:right w:val="single" w:sz="4" w:space="0" w:color="000000"/>
            </w:tcBorders>
            <w:shd w:val="clear" w:color="000000" w:fill="C4D79B"/>
            <w:hideMark/>
          </w:tcPr>
          <w:p w14:paraId="6C48C1A0" w14:textId="77777777" w:rsidR="00603F44" w:rsidRPr="00381024" w:rsidRDefault="00603F44" w:rsidP="00603F44">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R'000</w:t>
            </w:r>
          </w:p>
        </w:tc>
      </w:tr>
      <w:tr w:rsidR="00603F44" w:rsidRPr="00381024" w14:paraId="4D390354" w14:textId="77777777" w:rsidTr="00603F44">
        <w:trPr>
          <w:trHeight w:val="214"/>
        </w:trPr>
        <w:tc>
          <w:tcPr>
            <w:tcW w:w="3914"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2B52B087"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Details</w:t>
            </w:r>
          </w:p>
        </w:tc>
        <w:tc>
          <w:tcPr>
            <w:tcW w:w="587" w:type="dxa"/>
            <w:tcBorders>
              <w:top w:val="nil"/>
              <w:left w:val="nil"/>
              <w:bottom w:val="nil"/>
              <w:right w:val="single" w:sz="4" w:space="0" w:color="auto"/>
            </w:tcBorders>
            <w:shd w:val="clear" w:color="000000" w:fill="C4D79B"/>
            <w:noWrap/>
            <w:vAlign w:val="center"/>
            <w:hideMark/>
          </w:tcPr>
          <w:p w14:paraId="1E4AFBF8"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-1</w:t>
            </w:r>
          </w:p>
        </w:tc>
        <w:tc>
          <w:tcPr>
            <w:tcW w:w="5191" w:type="dxa"/>
            <w:gridSpan w:val="4"/>
            <w:tcBorders>
              <w:top w:val="nil"/>
              <w:left w:val="nil"/>
              <w:bottom w:val="single" w:sz="4" w:space="0" w:color="auto"/>
              <w:right w:val="single" w:sz="4" w:space="0" w:color="auto"/>
            </w:tcBorders>
            <w:shd w:val="clear" w:color="000000" w:fill="C4D79B"/>
            <w:noWrap/>
            <w:vAlign w:val="bottom"/>
            <w:hideMark/>
          </w:tcPr>
          <w:p w14:paraId="3DB1132A"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0</w:t>
            </w:r>
          </w:p>
        </w:tc>
      </w:tr>
      <w:tr w:rsidR="00603F44" w:rsidRPr="00381024" w14:paraId="09B2BA54" w14:textId="77777777" w:rsidTr="00603F44">
        <w:trPr>
          <w:trHeight w:val="513"/>
        </w:trPr>
        <w:tc>
          <w:tcPr>
            <w:tcW w:w="3914" w:type="dxa"/>
            <w:vMerge/>
            <w:tcBorders>
              <w:top w:val="nil"/>
              <w:left w:val="single" w:sz="4" w:space="0" w:color="auto"/>
              <w:bottom w:val="single" w:sz="4" w:space="0" w:color="000000"/>
              <w:right w:val="single" w:sz="4" w:space="0" w:color="auto"/>
            </w:tcBorders>
            <w:vAlign w:val="center"/>
            <w:hideMark/>
          </w:tcPr>
          <w:p w14:paraId="1F419BE3" w14:textId="77777777" w:rsidR="00603F44" w:rsidRPr="00381024" w:rsidRDefault="00603F44" w:rsidP="00603F44">
            <w:pPr>
              <w:rPr>
                <w:rFonts w:ascii="Avenir Next LT Pro Light" w:hAnsi="Avenir Next LT Pro Light" w:cs="Calibri"/>
                <w:b/>
                <w:bCs/>
                <w:color w:val="000000"/>
              </w:rPr>
            </w:pPr>
          </w:p>
        </w:tc>
        <w:tc>
          <w:tcPr>
            <w:tcW w:w="587" w:type="dxa"/>
            <w:tcBorders>
              <w:top w:val="single" w:sz="4" w:space="0" w:color="auto"/>
              <w:left w:val="nil"/>
              <w:bottom w:val="single" w:sz="4" w:space="0" w:color="auto"/>
              <w:right w:val="single" w:sz="4" w:space="0" w:color="auto"/>
            </w:tcBorders>
            <w:shd w:val="clear" w:color="000000" w:fill="C4D79B"/>
            <w:noWrap/>
            <w:hideMark/>
          </w:tcPr>
          <w:p w14:paraId="33061C4C"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1301" w:type="dxa"/>
            <w:tcBorders>
              <w:top w:val="single" w:sz="4" w:space="0" w:color="auto"/>
              <w:left w:val="single" w:sz="4" w:space="0" w:color="auto"/>
              <w:bottom w:val="single" w:sz="4" w:space="0" w:color="auto"/>
              <w:right w:val="single" w:sz="4" w:space="0" w:color="auto"/>
            </w:tcBorders>
            <w:shd w:val="clear" w:color="000000" w:fill="C4D79B"/>
            <w:hideMark/>
          </w:tcPr>
          <w:p w14:paraId="0C78585E"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Original Budget</w:t>
            </w:r>
          </w:p>
        </w:tc>
        <w:tc>
          <w:tcPr>
            <w:tcW w:w="1303" w:type="dxa"/>
            <w:tcBorders>
              <w:top w:val="single" w:sz="4" w:space="0" w:color="auto"/>
              <w:left w:val="nil"/>
              <w:bottom w:val="single" w:sz="4" w:space="0" w:color="auto"/>
              <w:right w:val="single" w:sz="4" w:space="0" w:color="auto"/>
            </w:tcBorders>
            <w:shd w:val="clear" w:color="000000" w:fill="C4D79B"/>
            <w:hideMark/>
          </w:tcPr>
          <w:p w14:paraId="7FE2CFEF"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Adjustment </w:t>
            </w:r>
            <w:r w:rsidRPr="00381024">
              <w:rPr>
                <w:rFonts w:ascii="Avenir Next LT Pro Light" w:hAnsi="Avenir Next LT Pro Light" w:cs="Calibri"/>
                <w:b/>
                <w:bCs/>
                <w:color w:val="000000"/>
              </w:rPr>
              <w:br/>
              <w:t>Budget</w:t>
            </w:r>
          </w:p>
        </w:tc>
        <w:tc>
          <w:tcPr>
            <w:tcW w:w="1300" w:type="dxa"/>
            <w:tcBorders>
              <w:top w:val="single" w:sz="4" w:space="0" w:color="auto"/>
              <w:left w:val="nil"/>
              <w:bottom w:val="single" w:sz="4" w:space="0" w:color="auto"/>
              <w:right w:val="single" w:sz="4" w:space="0" w:color="auto"/>
            </w:tcBorders>
            <w:shd w:val="clear" w:color="000000" w:fill="C4D79B"/>
            <w:hideMark/>
          </w:tcPr>
          <w:p w14:paraId="3B4FF019"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1286" w:type="dxa"/>
            <w:tcBorders>
              <w:top w:val="single" w:sz="4" w:space="0" w:color="auto"/>
              <w:left w:val="nil"/>
              <w:bottom w:val="single" w:sz="4" w:space="0" w:color="auto"/>
              <w:right w:val="single" w:sz="4" w:space="0" w:color="auto"/>
            </w:tcBorders>
            <w:shd w:val="clear" w:color="000000" w:fill="C4D79B"/>
            <w:hideMark/>
          </w:tcPr>
          <w:p w14:paraId="04BAB4B2"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Variance to Budget</w:t>
            </w:r>
          </w:p>
        </w:tc>
      </w:tr>
      <w:tr w:rsidR="00603F44" w:rsidRPr="00381024" w14:paraId="3D1BE36F" w14:textId="77777777" w:rsidTr="00603F44">
        <w:trPr>
          <w:trHeight w:val="221"/>
        </w:trPr>
        <w:tc>
          <w:tcPr>
            <w:tcW w:w="391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A2DBB2" w14:textId="77777777" w:rsidR="00603F44" w:rsidRPr="00381024" w:rsidRDefault="00603F44" w:rsidP="00603F44">
            <w:pPr>
              <w:rPr>
                <w:rFonts w:ascii="Avenir Next LT Pro Light" w:hAnsi="Avenir Next LT Pro Light" w:cs="Calibri"/>
                <w:b/>
                <w:bCs/>
                <w:color w:val="000000"/>
              </w:rPr>
            </w:pPr>
            <w:r w:rsidRPr="00381024">
              <w:rPr>
                <w:rFonts w:ascii="Avenir Next LT Pro Light" w:hAnsi="Avenir Next LT Pro Light" w:cs="Calibri"/>
                <w:b/>
                <w:bCs/>
                <w:color w:val="000000"/>
              </w:rPr>
              <w:t>Total Operational Revenue</w:t>
            </w:r>
          </w:p>
        </w:tc>
        <w:tc>
          <w:tcPr>
            <w:tcW w:w="587" w:type="dxa"/>
            <w:tcBorders>
              <w:top w:val="single" w:sz="4" w:space="0" w:color="auto"/>
              <w:left w:val="nil"/>
              <w:bottom w:val="single" w:sz="4" w:space="0" w:color="auto"/>
              <w:right w:val="single" w:sz="4" w:space="0" w:color="auto"/>
            </w:tcBorders>
            <w:shd w:val="clear" w:color="auto" w:fill="auto"/>
            <w:noWrap/>
            <w:vAlign w:val="bottom"/>
            <w:hideMark/>
          </w:tcPr>
          <w:p w14:paraId="0AD2F177"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1" w:type="dxa"/>
            <w:tcBorders>
              <w:top w:val="nil"/>
              <w:left w:val="nil"/>
              <w:bottom w:val="single" w:sz="4" w:space="0" w:color="auto"/>
              <w:right w:val="single" w:sz="4" w:space="0" w:color="auto"/>
            </w:tcBorders>
            <w:shd w:val="clear" w:color="auto" w:fill="auto"/>
            <w:noWrap/>
            <w:vAlign w:val="bottom"/>
            <w:hideMark/>
          </w:tcPr>
          <w:p w14:paraId="598625BD"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3" w:type="dxa"/>
            <w:tcBorders>
              <w:top w:val="nil"/>
              <w:left w:val="nil"/>
              <w:bottom w:val="single" w:sz="4" w:space="0" w:color="auto"/>
              <w:right w:val="single" w:sz="4" w:space="0" w:color="auto"/>
            </w:tcBorders>
            <w:shd w:val="clear" w:color="auto" w:fill="auto"/>
            <w:noWrap/>
            <w:vAlign w:val="bottom"/>
            <w:hideMark/>
          </w:tcPr>
          <w:p w14:paraId="0A62B6C1"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0" w:type="dxa"/>
            <w:tcBorders>
              <w:top w:val="nil"/>
              <w:left w:val="nil"/>
              <w:bottom w:val="single" w:sz="4" w:space="0" w:color="auto"/>
              <w:right w:val="single" w:sz="4" w:space="0" w:color="auto"/>
            </w:tcBorders>
            <w:shd w:val="clear" w:color="auto" w:fill="auto"/>
            <w:noWrap/>
            <w:vAlign w:val="bottom"/>
            <w:hideMark/>
          </w:tcPr>
          <w:p w14:paraId="0809BD98"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86" w:type="dxa"/>
            <w:tcBorders>
              <w:top w:val="nil"/>
              <w:left w:val="nil"/>
              <w:bottom w:val="single" w:sz="4" w:space="0" w:color="auto"/>
              <w:right w:val="single" w:sz="4" w:space="0" w:color="auto"/>
            </w:tcBorders>
            <w:shd w:val="clear" w:color="auto" w:fill="auto"/>
            <w:noWrap/>
            <w:vAlign w:val="bottom"/>
            <w:hideMark/>
          </w:tcPr>
          <w:p w14:paraId="78BB1B86"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603F44" w:rsidRPr="00381024" w14:paraId="54434F8F" w14:textId="77777777" w:rsidTr="00603F44">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71F0E79F"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Expenditure:</w:t>
            </w:r>
          </w:p>
        </w:tc>
        <w:tc>
          <w:tcPr>
            <w:tcW w:w="587" w:type="dxa"/>
            <w:tcBorders>
              <w:top w:val="nil"/>
              <w:left w:val="nil"/>
              <w:bottom w:val="single" w:sz="4" w:space="0" w:color="auto"/>
              <w:right w:val="single" w:sz="4" w:space="0" w:color="auto"/>
            </w:tcBorders>
            <w:shd w:val="clear" w:color="auto" w:fill="auto"/>
            <w:noWrap/>
            <w:vAlign w:val="bottom"/>
            <w:hideMark/>
          </w:tcPr>
          <w:p w14:paraId="41F2B7D9"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1" w:type="dxa"/>
            <w:tcBorders>
              <w:top w:val="nil"/>
              <w:left w:val="nil"/>
              <w:bottom w:val="single" w:sz="4" w:space="0" w:color="auto"/>
              <w:right w:val="single" w:sz="4" w:space="0" w:color="auto"/>
            </w:tcBorders>
            <w:shd w:val="clear" w:color="auto" w:fill="auto"/>
            <w:noWrap/>
            <w:vAlign w:val="bottom"/>
            <w:hideMark/>
          </w:tcPr>
          <w:p w14:paraId="1783C7B1"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3" w:type="dxa"/>
            <w:tcBorders>
              <w:top w:val="nil"/>
              <w:left w:val="nil"/>
              <w:bottom w:val="single" w:sz="4" w:space="0" w:color="auto"/>
              <w:right w:val="single" w:sz="4" w:space="0" w:color="auto"/>
            </w:tcBorders>
            <w:shd w:val="clear" w:color="auto" w:fill="auto"/>
            <w:noWrap/>
            <w:vAlign w:val="bottom"/>
            <w:hideMark/>
          </w:tcPr>
          <w:p w14:paraId="35908C32"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0" w:type="dxa"/>
            <w:tcBorders>
              <w:top w:val="nil"/>
              <w:left w:val="nil"/>
              <w:bottom w:val="single" w:sz="4" w:space="0" w:color="auto"/>
              <w:right w:val="single" w:sz="4" w:space="0" w:color="auto"/>
            </w:tcBorders>
            <w:shd w:val="clear" w:color="auto" w:fill="auto"/>
            <w:noWrap/>
            <w:vAlign w:val="bottom"/>
            <w:hideMark/>
          </w:tcPr>
          <w:p w14:paraId="055F2B2A"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86" w:type="dxa"/>
            <w:tcBorders>
              <w:top w:val="nil"/>
              <w:left w:val="nil"/>
              <w:bottom w:val="single" w:sz="4" w:space="0" w:color="auto"/>
              <w:right w:val="single" w:sz="4" w:space="0" w:color="auto"/>
            </w:tcBorders>
            <w:shd w:val="clear" w:color="auto" w:fill="auto"/>
            <w:noWrap/>
            <w:vAlign w:val="bottom"/>
            <w:hideMark/>
          </w:tcPr>
          <w:p w14:paraId="2F07AB4C"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603F44" w:rsidRPr="00381024" w14:paraId="313C7AF5" w14:textId="77777777" w:rsidTr="00603F44">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35500FB2"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xml:space="preserve">    Employees</w:t>
            </w:r>
          </w:p>
        </w:tc>
        <w:tc>
          <w:tcPr>
            <w:tcW w:w="587" w:type="dxa"/>
            <w:tcBorders>
              <w:top w:val="nil"/>
              <w:left w:val="nil"/>
              <w:bottom w:val="single" w:sz="4" w:space="0" w:color="auto"/>
              <w:right w:val="single" w:sz="4" w:space="0" w:color="auto"/>
            </w:tcBorders>
            <w:shd w:val="clear" w:color="auto" w:fill="auto"/>
            <w:noWrap/>
            <w:vAlign w:val="bottom"/>
            <w:hideMark/>
          </w:tcPr>
          <w:p w14:paraId="5B76E4F9" w14:textId="77777777" w:rsidR="00603F44" w:rsidRPr="003D244F" w:rsidRDefault="00603F44" w:rsidP="00603F44">
            <w:pPr>
              <w:jc w:val="right"/>
              <w:rPr>
                <w:rFonts w:ascii="Avenir Next LT Pro Light" w:hAnsi="Avenir Next LT Pro Light" w:cs="Calibri"/>
                <w:color w:val="000000"/>
              </w:rPr>
            </w:pPr>
            <w:r w:rsidRPr="003D244F">
              <w:rPr>
                <w:rFonts w:ascii="Avenir Next LT Pro Light" w:hAnsi="Avenir Next LT Pro Light" w:cs="Calibri"/>
                <w:color w:val="000000"/>
              </w:rPr>
              <w:t>2234</w:t>
            </w:r>
          </w:p>
        </w:tc>
        <w:tc>
          <w:tcPr>
            <w:tcW w:w="1301" w:type="dxa"/>
            <w:tcBorders>
              <w:top w:val="nil"/>
              <w:left w:val="nil"/>
              <w:bottom w:val="single" w:sz="4" w:space="0" w:color="auto"/>
              <w:right w:val="single" w:sz="4" w:space="0" w:color="auto"/>
            </w:tcBorders>
            <w:shd w:val="clear" w:color="auto" w:fill="auto"/>
            <w:noWrap/>
            <w:vAlign w:val="bottom"/>
            <w:hideMark/>
          </w:tcPr>
          <w:p w14:paraId="7B3AFEF8" w14:textId="77777777" w:rsidR="00603F44" w:rsidRPr="003D244F" w:rsidRDefault="00603F44" w:rsidP="00603F44">
            <w:pPr>
              <w:jc w:val="right"/>
              <w:rPr>
                <w:rFonts w:ascii="Avenir Next LT Pro Light" w:hAnsi="Avenir Next LT Pro Light" w:cs="Calibri"/>
                <w:color w:val="000000"/>
              </w:rPr>
            </w:pPr>
            <w:r w:rsidRPr="003D244F">
              <w:rPr>
                <w:rFonts w:ascii="Avenir Next LT Pro Light" w:hAnsi="Avenir Next LT Pro Light" w:cs="Calibri"/>
                <w:color w:val="000000"/>
              </w:rPr>
              <w:t>2374</w:t>
            </w:r>
          </w:p>
        </w:tc>
        <w:tc>
          <w:tcPr>
            <w:tcW w:w="1303" w:type="dxa"/>
            <w:tcBorders>
              <w:top w:val="nil"/>
              <w:left w:val="nil"/>
              <w:bottom w:val="single" w:sz="4" w:space="0" w:color="auto"/>
              <w:right w:val="single" w:sz="4" w:space="0" w:color="auto"/>
            </w:tcBorders>
            <w:shd w:val="clear" w:color="auto" w:fill="auto"/>
            <w:noWrap/>
            <w:vAlign w:val="bottom"/>
            <w:hideMark/>
          </w:tcPr>
          <w:p w14:paraId="21545A1F" w14:textId="77777777" w:rsidR="00603F44" w:rsidRPr="003D244F" w:rsidRDefault="00603F44" w:rsidP="00603F44">
            <w:pPr>
              <w:jc w:val="right"/>
              <w:rPr>
                <w:rFonts w:ascii="Avenir Next LT Pro Light" w:hAnsi="Avenir Next LT Pro Light" w:cs="Calibri"/>
                <w:color w:val="000000"/>
              </w:rPr>
            </w:pPr>
            <w:r w:rsidRPr="003D244F">
              <w:rPr>
                <w:rFonts w:ascii="Avenir Next LT Pro Light" w:hAnsi="Avenir Next LT Pro Light" w:cs="Calibri"/>
                <w:color w:val="000000"/>
              </w:rPr>
              <w:t>2374</w:t>
            </w:r>
          </w:p>
        </w:tc>
        <w:tc>
          <w:tcPr>
            <w:tcW w:w="1300" w:type="dxa"/>
            <w:tcBorders>
              <w:top w:val="nil"/>
              <w:left w:val="nil"/>
              <w:bottom w:val="single" w:sz="4" w:space="0" w:color="auto"/>
              <w:right w:val="single" w:sz="4" w:space="0" w:color="auto"/>
            </w:tcBorders>
            <w:shd w:val="clear" w:color="auto" w:fill="auto"/>
            <w:noWrap/>
            <w:vAlign w:val="bottom"/>
            <w:hideMark/>
          </w:tcPr>
          <w:p w14:paraId="3C120BA3" w14:textId="77777777" w:rsidR="00603F44" w:rsidRPr="003D244F" w:rsidRDefault="00603F44" w:rsidP="00603F44">
            <w:pPr>
              <w:jc w:val="right"/>
              <w:rPr>
                <w:rFonts w:ascii="Avenir Next LT Pro Light" w:hAnsi="Avenir Next LT Pro Light" w:cs="Calibri"/>
                <w:color w:val="000000"/>
              </w:rPr>
            </w:pPr>
            <w:r w:rsidRPr="003D244F">
              <w:rPr>
                <w:rFonts w:ascii="Avenir Next LT Pro Light" w:hAnsi="Avenir Next LT Pro Light" w:cs="Calibri"/>
                <w:color w:val="000000"/>
              </w:rPr>
              <w:t>2374</w:t>
            </w:r>
          </w:p>
        </w:tc>
        <w:tc>
          <w:tcPr>
            <w:tcW w:w="1286" w:type="dxa"/>
            <w:tcBorders>
              <w:top w:val="nil"/>
              <w:left w:val="nil"/>
              <w:bottom w:val="single" w:sz="4" w:space="0" w:color="auto"/>
              <w:right w:val="single" w:sz="4" w:space="0" w:color="auto"/>
            </w:tcBorders>
            <w:shd w:val="clear" w:color="auto" w:fill="auto"/>
            <w:noWrap/>
            <w:vAlign w:val="bottom"/>
            <w:hideMark/>
          </w:tcPr>
          <w:p w14:paraId="1B5544C8" w14:textId="77777777" w:rsidR="00603F44" w:rsidRPr="003D244F" w:rsidRDefault="00603F44" w:rsidP="00603F44">
            <w:pPr>
              <w:jc w:val="right"/>
              <w:rPr>
                <w:rFonts w:ascii="Avenir Next LT Pro Light" w:hAnsi="Avenir Next LT Pro Light" w:cs="Calibri"/>
                <w:color w:val="000000"/>
              </w:rPr>
            </w:pPr>
            <w:r w:rsidRPr="003D244F">
              <w:rPr>
                <w:rFonts w:ascii="Avenir Next LT Pro Light" w:hAnsi="Avenir Next LT Pro Light" w:cs="Calibri"/>
                <w:color w:val="000000"/>
              </w:rPr>
              <w:t>0%</w:t>
            </w:r>
          </w:p>
        </w:tc>
      </w:tr>
      <w:tr w:rsidR="00603F44" w:rsidRPr="00381024" w14:paraId="071B380A" w14:textId="77777777" w:rsidTr="00603F44">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7845DBB9"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xml:space="preserve">    Repairs and Maintenance</w:t>
            </w:r>
          </w:p>
        </w:tc>
        <w:tc>
          <w:tcPr>
            <w:tcW w:w="587" w:type="dxa"/>
            <w:tcBorders>
              <w:top w:val="nil"/>
              <w:left w:val="nil"/>
              <w:bottom w:val="single" w:sz="4" w:space="0" w:color="auto"/>
              <w:right w:val="single" w:sz="4" w:space="0" w:color="auto"/>
            </w:tcBorders>
            <w:shd w:val="clear" w:color="auto" w:fill="auto"/>
            <w:noWrap/>
            <w:vAlign w:val="bottom"/>
            <w:hideMark/>
          </w:tcPr>
          <w:p w14:paraId="2B0B366E"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1" w:type="dxa"/>
            <w:tcBorders>
              <w:top w:val="nil"/>
              <w:left w:val="nil"/>
              <w:bottom w:val="single" w:sz="4" w:space="0" w:color="auto"/>
              <w:right w:val="single" w:sz="4" w:space="0" w:color="auto"/>
            </w:tcBorders>
            <w:shd w:val="clear" w:color="auto" w:fill="auto"/>
            <w:noWrap/>
            <w:vAlign w:val="bottom"/>
            <w:hideMark/>
          </w:tcPr>
          <w:p w14:paraId="6833D4ED"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3" w:type="dxa"/>
            <w:tcBorders>
              <w:top w:val="nil"/>
              <w:left w:val="nil"/>
              <w:bottom w:val="single" w:sz="4" w:space="0" w:color="auto"/>
              <w:right w:val="single" w:sz="4" w:space="0" w:color="auto"/>
            </w:tcBorders>
            <w:shd w:val="clear" w:color="auto" w:fill="auto"/>
            <w:noWrap/>
            <w:vAlign w:val="bottom"/>
            <w:hideMark/>
          </w:tcPr>
          <w:p w14:paraId="277C866E"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0" w:type="dxa"/>
            <w:tcBorders>
              <w:top w:val="nil"/>
              <w:left w:val="nil"/>
              <w:bottom w:val="single" w:sz="4" w:space="0" w:color="auto"/>
              <w:right w:val="single" w:sz="4" w:space="0" w:color="auto"/>
            </w:tcBorders>
            <w:shd w:val="clear" w:color="auto" w:fill="auto"/>
            <w:noWrap/>
            <w:vAlign w:val="bottom"/>
            <w:hideMark/>
          </w:tcPr>
          <w:p w14:paraId="6F3DE6E0"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86" w:type="dxa"/>
            <w:tcBorders>
              <w:top w:val="nil"/>
              <w:left w:val="nil"/>
              <w:bottom w:val="single" w:sz="4" w:space="0" w:color="auto"/>
              <w:right w:val="single" w:sz="4" w:space="0" w:color="auto"/>
            </w:tcBorders>
            <w:shd w:val="clear" w:color="auto" w:fill="auto"/>
            <w:noWrap/>
            <w:vAlign w:val="bottom"/>
            <w:hideMark/>
          </w:tcPr>
          <w:p w14:paraId="34CF1311"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603F44" w:rsidRPr="00381024" w14:paraId="68CC9843" w14:textId="77777777" w:rsidTr="00603F44">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3A418856"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xml:space="preserve">    Other</w:t>
            </w:r>
          </w:p>
        </w:tc>
        <w:tc>
          <w:tcPr>
            <w:tcW w:w="587" w:type="dxa"/>
            <w:tcBorders>
              <w:top w:val="nil"/>
              <w:left w:val="nil"/>
              <w:bottom w:val="single" w:sz="4" w:space="0" w:color="auto"/>
              <w:right w:val="single" w:sz="4" w:space="0" w:color="auto"/>
            </w:tcBorders>
            <w:shd w:val="clear" w:color="auto" w:fill="auto"/>
            <w:noWrap/>
            <w:vAlign w:val="bottom"/>
            <w:hideMark/>
          </w:tcPr>
          <w:p w14:paraId="7F1827A0"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1" w:type="dxa"/>
            <w:tcBorders>
              <w:top w:val="nil"/>
              <w:left w:val="nil"/>
              <w:bottom w:val="single" w:sz="4" w:space="0" w:color="auto"/>
              <w:right w:val="single" w:sz="4" w:space="0" w:color="auto"/>
            </w:tcBorders>
            <w:shd w:val="clear" w:color="auto" w:fill="auto"/>
            <w:noWrap/>
            <w:vAlign w:val="bottom"/>
            <w:hideMark/>
          </w:tcPr>
          <w:p w14:paraId="5CB523E7"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3" w:type="dxa"/>
            <w:tcBorders>
              <w:top w:val="nil"/>
              <w:left w:val="nil"/>
              <w:bottom w:val="single" w:sz="4" w:space="0" w:color="auto"/>
              <w:right w:val="single" w:sz="4" w:space="0" w:color="auto"/>
            </w:tcBorders>
            <w:shd w:val="clear" w:color="auto" w:fill="auto"/>
            <w:noWrap/>
            <w:vAlign w:val="bottom"/>
            <w:hideMark/>
          </w:tcPr>
          <w:p w14:paraId="2C2F3BA5"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0" w:type="dxa"/>
            <w:tcBorders>
              <w:top w:val="nil"/>
              <w:left w:val="nil"/>
              <w:bottom w:val="single" w:sz="4" w:space="0" w:color="auto"/>
              <w:right w:val="single" w:sz="4" w:space="0" w:color="auto"/>
            </w:tcBorders>
            <w:shd w:val="clear" w:color="auto" w:fill="auto"/>
            <w:noWrap/>
            <w:vAlign w:val="bottom"/>
            <w:hideMark/>
          </w:tcPr>
          <w:p w14:paraId="2B1003E8"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86" w:type="dxa"/>
            <w:tcBorders>
              <w:top w:val="nil"/>
              <w:left w:val="nil"/>
              <w:bottom w:val="single" w:sz="4" w:space="0" w:color="auto"/>
              <w:right w:val="single" w:sz="4" w:space="0" w:color="auto"/>
            </w:tcBorders>
            <w:shd w:val="clear" w:color="auto" w:fill="auto"/>
            <w:noWrap/>
            <w:vAlign w:val="bottom"/>
            <w:hideMark/>
          </w:tcPr>
          <w:p w14:paraId="2072A264"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603F44" w:rsidRPr="00381024" w14:paraId="0D124B56" w14:textId="77777777" w:rsidTr="00603F44">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0BFA3C8D" w14:textId="77777777" w:rsidR="00603F44" w:rsidRPr="00381024" w:rsidRDefault="00603F44" w:rsidP="00603F44">
            <w:pPr>
              <w:rPr>
                <w:rFonts w:ascii="Avenir Next LT Pro Light" w:hAnsi="Avenir Next LT Pro Light" w:cs="Calibri"/>
                <w:b/>
                <w:bCs/>
                <w:color w:val="000000"/>
              </w:rPr>
            </w:pPr>
            <w:r w:rsidRPr="00381024">
              <w:rPr>
                <w:rFonts w:ascii="Avenir Next LT Pro Light" w:hAnsi="Avenir Next LT Pro Light" w:cs="Calibri"/>
                <w:b/>
                <w:bCs/>
                <w:color w:val="000000"/>
              </w:rPr>
              <w:t>Total Operational Expenditure</w:t>
            </w:r>
          </w:p>
        </w:tc>
        <w:tc>
          <w:tcPr>
            <w:tcW w:w="587" w:type="dxa"/>
            <w:tcBorders>
              <w:top w:val="nil"/>
              <w:left w:val="nil"/>
              <w:bottom w:val="single" w:sz="4" w:space="0" w:color="auto"/>
              <w:right w:val="single" w:sz="4" w:space="0" w:color="auto"/>
            </w:tcBorders>
            <w:shd w:val="clear" w:color="auto" w:fill="auto"/>
            <w:noWrap/>
            <w:vAlign w:val="bottom"/>
            <w:hideMark/>
          </w:tcPr>
          <w:p w14:paraId="19F1AA84"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1" w:type="dxa"/>
            <w:tcBorders>
              <w:top w:val="nil"/>
              <w:left w:val="nil"/>
              <w:bottom w:val="single" w:sz="4" w:space="0" w:color="auto"/>
              <w:right w:val="single" w:sz="4" w:space="0" w:color="auto"/>
            </w:tcBorders>
            <w:shd w:val="clear" w:color="auto" w:fill="auto"/>
            <w:noWrap/>
            <w:vAlign w:val="bottom"/>
            <w:hideMark/>
          </w:tcPr>
          <w:p w14:paraId="672753C1"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3" w:type="dxa"/>
            <w:tcBorders>
              <w:top w:val="nil"/>
              <w:left w:val="nil"/>
              <w:bottom w:val="single" w:sz="4" w:space="0" w:color="auto"/>
              <w:right w:val="single" w:sz="4" w:space="0" w:color="auto"/>
            </w:tcBorders>
            <w:shd w:val="clear" w:color="auto" w:fill="auto"/>
            <w:noWrap/>
            <w:vAlign w:val="bottom"/>
            <w:hideMark/>
          </w:tcPr>
          <w:p w14:paraId="6AC51017"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0" w:type="dxa"/>
            <w:tcBorders>
              <w:top w:val="nil"/>
              <w:left w:val="nil"/>
              <w:bottom w:val="single" w:sz="4" w:space="0" w:color="auto"/>
              <w:right w:val="single" w:sz="4" w:space="0" w:color="auto"/>
            </w:tcBorders>
            <w:shd w:val="clear" w:color="auto" w:fill="auto"/>
            <w:noWrap/>
            <w:vAlign w:val="bottom"/>
            <w:hideMark/>
          </w:tcPr>
          <w:p w14:paraId="250741A9"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86" w:type="dxa"/>
            <w:tcBorders>
              <w:top w:val="nil"/>
              <w:left w:val="nil"/>
              <w:bottom w:val="single" w:sz="4" w:space="0" w:color="auto"/>
              <w:right w:val="single" w:sz="4" w:space="0" w:color="auto"/>
            </w:tcBorders>
            <w:shd w:val="clear" w:color="auto" w:fill="auto"/>
            <w:noWrap/>
            <w:vAlign w:val="bottom"/>
            <w:hideMark/>
          </w:tcPr>
          <w:p w14:paraId="226EBB40"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603F44" w:rsidRPr="00381024" w14:paraId="1DEF5CCC" w14:textId="77777777" w:rsidTr="00603F44">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11E0E7DB" w14:textId="77777777" w:rsidR="00603F44" w:rsidRPr="00381024" w:rsidRDefault="00603F44" w:rsidP="00603F44">
            <w:pPr>
              <w:rPr>
                <w:rFonts w:ascii="Avenir Next LT Pro Light" w:hAnsi="Avenir Next LT Pro Light" w:cs="Calibri"/>
                <w:b/>
                <w:bCs/>
                <w:color w:val="000000"/>
              </w:rPr>
            </w:pPr>
            <w:r w:rsidRPr="00381024">
              <w:rPr>
                <w:rFonts w:ascii="Avenir Next LT Pro Light" w:hAnsi="Avenir Next LT Pro Light" w:cs="Calibri"/>
                <w:b/>
                <w:bCs/>
                <w:color w:val="000000"/>
              </w:rPr>
              <w:t>Net Operational Expenditure</w:t>
            </w:r>
          </w:p>
        </w:tc>
        <w:tc>
          <w:tcPr>
            <w:tcW w:w="587" w:type="dxa"/>
            <w:tcBorders>
              <w:top w:val="nil"/>
              <w:left w:val="nil"/>
              <w:bottom w:val="single" w:sz="4" w:space="0" w:color="auto"/>
              <w:right w:val="single" w:sz="4" w:space="0" w:color="auto"/>
            </w:tcBorders>
            <w:shd w:val="clear" w:color="auto" w:fill="auto"/>
            <w:noWrap/>
            <w:vAlign w:val="bottom"/>
            <w:hideMark/>
          </w:tcPr>
          <w:p w14:paraId="7C2B6637" w14:textId="77777777" w:rsidR="00603F44" w:rsidRPr="00381024" w:rsidRDefault="00603F44" w:rsidP="00603F44">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301" w:type="dxa"/>
            <w:tcBorders>
              <w:top w:val="nil"/>
              <w:left w:val="nil"/>
              <w:bottom w:val="single" w:sz="4" w:space="0" w:color="auto"/>
              <w:right w:val="single" w:sz="4" w:space="0" w:color="auto"/>
            </w:tcBorders>
            <w:shd w:val="clear" w:color="auto" w:fill="auto"/>
            <w:noWrap/>
            <w:vAlign w:val="bottom"/>
            <w:hideMark/>
          </w:tcPr>
          <w:p w14:paraId="27FD4BE3" w14:textId="77777777" w:rsidR="00603F44" w:rsidRPr="00381024" w:rsidRDefault="00603F44" w:rsidP="00603F44">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303" w:type="dxa"/>
            <w:tcBorders>
              <w:top w:val="nil"/>
              <w:left w:val="nil"/>
              <w:bottom w:val="single" w:sz="4" w:space="0" w:color="auto"/>
              <w:right w:val="single" w:sz="4" w:space="0" w:color="auto"/>
            </w:tcBorders>
            <w:shd w:val="clear" w:color="auto" w:fill="auto"/>
            <w:noWrap/>
            <w:vAlign w:val="bottom"/>
            <w:hideMark/>
          </w:tcPr>
          <w:p w14:paraId="3B54F957" w14:textId="77777777" w:rsidR="00603F44" w:rsidRPr="00381024" w:rsidRDefault="00603F44" w:rsidP="00603F44">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5EE4916" w14:textId="77777777" w:rsidR="00603F44" w:rsidRPr="00381024" w:rsidRDefault="00603F44" w:rsidP="00603F44">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286" w:type="dxa"/>
            <w:tcBorders>
              <w:top w:val="nil"/>
              <w:left w:val="nil"/>
              <w:bottom w:val="single" w:sz="4" w:space="0" w:color="auto"/>
              <w:right w:val="single" w:sz="4" w:space="0" w:color="auto"/>
            </w:tcBorders>
            <w:shd w:val="clear" w:color="auto" w:fill="auto"/>
            <w:noWrap/>
            <w:vAlign w:val="bottom"/>
            <w:hideMark/>
          </w:tcPr>
          <w:p w14:paraId="61769999"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603F44" w:rsidRPr="00381024" w14:paraId="398FFABA" w14:textId="77777777" w:rsidTr="00603F44">
        <w:trPr>
          <w:trHeight w:val="420"/>
        </w:trPr>
        <w:tc>
          <w:tcPr>
            <w:tcW w:w="8407" w:type="dxa"/>
            <w:gridSpan w:val="5"/>
            <w:tcBorders>
              <w:top w:val="single" w:sz="4" w:space="0" w:color="auto"/>
              <w:left w:val="single" w:sz="4" w:space="0" w:color="auto"/>
              <w:bottom w:val="single" w:sz="4" w:space="0" w:color="auto"/>
              <w:right w:val="nil"/>
            </w:tcBorders>
            <w:shd w:val="clear" w:color="auto" w:fill="auto"/>
            <w:hideMark/>
          </w:tcPr>
          <w:p w14:paraId="02C7CC43" w14:textId="77777777" w:rsidR="00603F44" w:rsidRPr="00381024" w:rsidRDefault="00603F44" w:rsidP="00603F44">
            <w:pPr>
              <w:rPr>
                <w:rFonts w:ascii="Avenir Next LT Pro Light" w:hAnsi="Avenir Next LT Pro Light" w:cs="Calibri"/>
                <w:i/>
                <w:iCs/>
                <w:color w:val="000000"/>
              </w:rPr>
            </w:pPr>
            <w:r w:rsidRPr="00381024">
              <w:rPr>
                <w:rFonts w:ascii="Avenir Next LT Pro Light" w:hAnsi="Avenir Next LT Pro Light" w:cs="Calibri"/>
                <w:i/>
                <w:iCs/>
                <w:color w:val="000000"/>
              </w:rPr>
              <w:t>Net expenditure to be consistent with summary T 5.1.2 in Chapter 5. Variances are calculated by dividing the difference between the Actual and Original Budget by the Actual.</w:t>
            </w:r>
          </w:p>
        </w:tc>
        <w:tc>
          <w:tcPr>
            <w:tcW w:w="1286" w:type="dxa"/>
            <w:tcBorders>
              <w:top w:val="single" w:sz="4" w:space="0" w:color="auto"/>
              <w:left w:val="nil"/>
              <w:bottom w:val="single" w:sz="4" w:space="0" w:color="auto"/>
              <w:right w:val="single" w:sz="4" w:space="0" w:color="auto"/>
            </w:tcBorders>
            <w:shd w:val="clear" w:color="auto" w:fill="auto"/>
            <w:noWrap/>
            <w:vAlign w:val="bottom"/>
            <w:hideMark/>
          </w:tcPr>
          <w:p w14:paraId="45F3EB20" w14:textId="5A219B3E" w:rsidR="00603F44" w:rsidRPr="00381024" w:rsidRDefault="00603F44" w:rsidP="00603F44">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3.12.</w:t>
            </w:r>
            <w:r w:rsidR="00C6525B" w:rsidRPr="00381024">
              <w:rPr>
                <w:rFonts w:ascii="Avenir Next LT Pro Light" w:hAnsi="Avenir Next LT Pro Light" w:cs="Calibri"/>
                <w:i/>
                <w:iCs/>
                <w:color w:val="000000"/>
              </w:rPr>
              <w:t>3</w:t>
            </w:r>
          </w:p>
        </w:tc>
      </w:tr>
    </w:tbl>
    <w:p w14:paraId="06AD9BD2" w14:textId="77777777" w:rsidR="00181636" w:rsidRPr="00381024" w:rsidRDefault="00181636" w:rsidP="00256BB6">
      <w:pPr>
        <w:contextualSpacing/>
        <w:jc w:val="both"/>
        <w:rPr>
          <w:rFonts w:ascii="Avenir Next LT Pro Light" w:hAnsi="Avenir Next LT Pro Light" w:cs="Arial"/>
        </w:rPr>
      </w:pPr>
    </w:p>
    <w:p w14:paraId="4D3F8BFF" w14:textId="77777777" w:rsidR="00D462BB" w:rsidRPr="00381024" w:rsidRDefault="00601BF2" w:rsidP="00EC4E8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C</w:t>
      </w:r>
      <w:r w:rsidR="00D61DA7" w:rsidRPr="00381024">
        <w:rPr>
          <w:rFonts w:ascii="Avenir Next LT Pro Light" w:hAnsi="Avenir Next LT Pro Light" w:cs="Arial"/>
        </w:rPr>
        <w:t>OMMENT ON THE PERFORMANCE OF</w:t>
      </w:r>
      <w:r w:rsidRPr="00381024">
        <w:rPr>
          <w:rFonts w:ascii="Avenir Next LT Pro Light" w:hAnsi="Avenir Next LT Pro Light" w:cs="Arial"/>
        </w:rPr>
        <w:t xml:space="preserve"> </w:t>
      </w:r>
      <w:r w:rsidR="00AD25D4" w:rsidRPr="00381024">
        <w:rPr>
          <w:rFonts w:ascii="Avenir Next LT Pro Light" w:hAnsi="Avenir Next LT Pro Light" w:cs="Arial"/>
        </w:rPr>
        <w:t xml:space="preserve">LIBRARIES; ARCHIVES; MUSEUMS; GALLERIES; COMMUNITY FACILITIES </w:t>
      </w:r>
      <w:r w:rsidRPr="00381024">
        <w:rPr>
          <w:rFonts w:ascii="Avenir Next LT Pro Light" w:hAnsi="Avenir Next LT Pro Light" w:cs="Arial"/>
        </w:rPr>
        <w:t>OVERALL:</w:t>
      </w:r>
    </w:p>
    <w:p w14:paraId="282C9A51" w14:textId="77777777" w:rsidR="00EC4E88" w:rsidRDefault="00EC4E88" w:rsidP="00EC4E8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4E88">
        <w:rPr>
          <w:rFonts w:ascii="Avenir Next LT Pro Light" w:hAnsi="Avenir Next LT Pro Light" w:cs="Arial"/>
        </w:rPr>
        <w:t xml:space="preserve">Our libraries are trying to be accessible to meet the educational, recreational and information needs of the community at large through several programs and activities they are performing. These range from library displays, library information </w:t>
      </w:r>
      <w:r w:rsidRPr="00EC4E88">
        <w:rPr>
          <w:rFonts w:ascii="Avenir Next LT Pro Light" w:hAnsi="Avenir Next LT Pro Light" w:cs="Arial"/>
        </w:rPr>
        <w:lastRenderedPageBreak/>
        <w:t xml:space="preserve">session days, visiting local schools around Mkhambathini, competitions, online student support, access to internet services and trainings for community on usage of computers and internet. </w:t>
      </w:r>
      <w:r>
        <w:rPr>
          <w:rFonts w:ascii="Avenir Next LT Pro Light" w:hAnsi="Avenir Next LT Pro Light" w:cs="Arial"/>
        </w:rPr>
        <w:t xml:space="preserve">                                                                                     </w:t>
      </w:r>
    </w:p>
    <w:p w14:paraId="59CDC79E" w14:textId="0C2CA7C3" w:rsidR="00601BF2" w:rsidRPr="00086D63" w:rsidRDefault="00601BF2" w:rsidP="00EC4E8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iCs/>
        </w:rPr>
      </w:pPr>
      <w:r w:rsidRPr="00086D63">
        <w:rPr>
          <w:rFonts w:ascii="Avenir Next LT Pro Light" w:hAnsi="Avenir Next LT Pro Light" w:cs="Arial"/>
          <w:i/>
          <w:iCs/>
        </w:rPr>
        <w:t>T</w:t>
      </w:r>
      <w:r w:rsidR="00F470A2" w:rsidRPr="00086D63">
        <w:rPr>
          <w:rFonts w:ascii="Avenir Next LT Pro Light" w:hAnsi="Avenir Next LT Pro Light" w:cs="Arial"/>
          <w:i/>
          <w:iCs/>
        </w:rPr>
        <w:t xml:space="preserve"> </w:t>
      </w:r>
      <w:r w:rsidR="000B0E32" w:rsidRPr="00086D63">
        <w:rPr>
          <w:rFonts w:ascii="Avenir Next LT Pro Light" w:hAnsi="Avenir Next LT Pro Light" w:cs="Arial"/>
          <w:i/>
          <w:iCs/>
        </w:rPr>
        <w:t>3.</w:t>
      </w:r>
      <w:r w:rsidR="007F52FE" w:rsidRPr="00086D63">
        <w:rPr>
          <w:rFonts w:ascii="Avenir Next LT Pro Light" w:hAnsi="Avenir Next LT Pro Light" w:cs="Arial"/>
          <w:i/>
          <w:iCs/>
        </w:rPr>
        <w:t>1</w:t>
      </w:r>
      <w:r w:rsidR="000B0E32" w:rsidRPr="00086D63">
        <w:rPr>
          <w:rFonts w:ascii="Avenir Next LT Pro Light" w:hAnsi="Avenir Next LT Pro Light" w:cs="Arial"/>
          <w:i/>
          <w:iCs/>
        </w:rPr>
        <w:t>2.</w:t>
      </w:r>
      <w:r w:rsidR="00C6525B" w:rsidRPr="00086D63">
        <w:rPr>
          <w:rFonts w:ascii="Avenir Next LT Pro Light" w:hAnsi="Avenir Next LT Pro Light" w:cs="Arial"/>
          <w:i/>
          <w:iCs/>
        </w:rPr>
        <w:t>4</w:t>
      </w:r>
    </w:p>
    <w:p w14:paraId="466FD011" w14:textId="77777777" w:rsidR="00D462BB" w:rsidRPr="00381024" w:rsidRDefault="00D462BB" w:rsidP="00256BB6">
      <w:pPr>
        <w:contextualSpacing/>
        <w:jc w:val="both"/>
        <w:rPr>
          <w:rFonts w:ascii="Avenir Next LT Pro Light" w:hAnsi="Avenir Next LT Pro Light" w:cs="Arial"/>
        </w:rPr>
      </w:pPr>
    </w:p>
    <w:p w14:paraId="4A8DE395" w14:textId="77777777" w:rsidR="00D462BB" w:rsidRPr="00381024" w:rsidRDefault="00D462BB" w:rsidP="00256BB6">
      <w:pPr>
        <w:contextualSpacing/>
        <w:jc w:val="both"/>
        <w:rPr>
          <w:rFonts w:ascii="Avenir Next LT Pro Light" w:hAnsi="Avenir Next LT Pro Light" w:cs="Arial"/>
        </w:rPr>
      </w:pPr>
    </w:p>
    <w:p w14:paraId="4060A8F0" w14:textId="77777777" w:rsidR="00843DD5" w:rsidRPr="00381024" w:rsidRDefault="00843DD5" w:rsidP="00256BB6">
      <w:pPr>
        <w:pStyle w:val="Heading3"/>
        <w:pBdr>
          <w:top w:val="single" w:sz="6" w:space="0" w:color="4F81BD"/>
        </w:pBdr>
        <w:spacing w:before="0"/>
        <w:contextualSpacing/>
        <w:jc w:val="both"/>
        <w:rPr>
          <w:rFonts w:ascii="Avenir Next LT Pro Light" w:hAnsi="Avenir Next LT Pro Light" w:cs="Arial"/>
        </w:rPr>
      </w:pPr>
      <w:bookmarkStart w:id="107" w:name="_Toc331763662"/>
      <w:bookmarkStart w:id="108" w:name="_Toc124934837"/>
      <w:r w:rsidRPr="00381024">
        <w:rPr>
          <w:rFonts w:ascii="Avenir Next LT Pro Light" w:hAnsi="Avenir Next LT Pro Light" w:cs="Arial"/>
        </w:rPr>
        <w:t>3.</w:t>
      </w:r>
      <w:r w:rsidR="007F52FE" w:rsidRPr="00381024">
        <w:rPr>
          <w:rFonts w:ascii="Avenir Next LT Pro Light" w:hAnsi="Avenir Next LT Pro Light" w:cs="Arial"/>
          <w:lang w:val="en-US"/>
        </w:rPr>
        <w:t>13</w:t>
      </w:r>
      <w:r w:rsidRPr="00381024">
        <w:rPr>
          <w:rFonts w:ascii="Avenir Next LT Pro Light" w:hAnsi="Avenir Next LT Pro Light" w:cs="Arial"/>
        </w:rPr>
        <w:tab/>
      </w:r>
      <w:r w:rsidR="00C546ED" w:rsidRPr="00381024">
        <w:rPr>
          <w:rFonts w:ascii="Avenir Next LT Pro Light" w:hAnsi="Avenir Next LT Pro Light" w:cs="Arial"/>
        </w:rPr>
        <w:t>CEMETORIES AND C</w:t>
      </w:r>
      <w:r w:rsidR="00013FA7" w:rsidRPr="00381024">
        <w:rPr>
          <w:rFonts w:ascii="Avenir Next LT Pro Light" w:hAnsi="Avenir Next LT Pro Light" w:cs="Arial"/>
        </w:rPr>
        <w:t>REM</w:t>
      </w:r>
      <w:r w:rsidR="007C51C9" w:rsidRPr="00381024">
        <w:rPr>
          <w:rFonts w:ascii="Avenir Next LT Pro Light" w:hAnsi="Avenir Next LT Pro Light" w:cs="Arial"/>
        </w:rPr>
        <w:t>A</w:t>
      </w:r>
      <w:r w:rsidR="00013FA7" w:rsidRPr="00381024">
        <w:rPr>
          <w:rFonts w:ascii="Avenir Next LT Pro Light" w:hAnsi="Avenir Next LT Pro Light" w:cs="Arial"/>
        </w:rPr>
        <w:t>TORIUMS</w:t>
      </w:r>
      <w:bookmarkEnd w:id="107"/>
      <w:bookmarkEnd w:id="108"/>
    </w:p>
    <w:p w14:paraId="7D1D17CB" w14:textId="77777777" w:rsidR="005C455A" w:rsidRPr="00381024" w:rsidRDefault="005C455A" w:rsidP="00256BB6">
      <w:pPr>
        <w:contextualSpacing/>
        <w:jc w:val="both"/>
        <w:rPr>
          <w:rFonts w:ascii="Avenir Next LT Pro Light" w:hAnsi="Avenir Next LT Pro Light" w:cs="Arial"/>
        </w:rPr>
      </w:pPr>
    </w:p>
    <w:p w14:paraId="6026CF30" w14:textId="77777777" w:rsidR="00C546ED" w:rsidRPr="00381024" w:rsidRDefault="00C546ED" w:rsidP="001811A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D61DA7" w:rsidRPr="00381024">
        <w:rPr>
          <w:rFonts w:ascii="Avenir Next LT Pro Light" w:hAnsi="Avenir Next LT Pro Light" w:cs="Arial"/>
        </w:rPr>
        <w:t xml:space="preserve"> TO CEMETORIES &amp; CREMATORIUMS</w:t>
      </w:r>
    </w:p>
    <w:p w14:paraId="4BE75BCC" w14:textId="77777777" w:rsidR="00C546ED" w:rsidRPr="00381024" w:rsidRDefault="00C546E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5B98884" w14:textId="77777777" w:rsidR="001F7DF4" w:rsidRPr="00381024" w:rsidRDefault="001F7DF4" w:rsidP="001F7DF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Due to lack of land availability, the Mkhambathini municipality does not own municipal Cemeteries and Crematoria.  </w:t>
      </w:r>
    </w:p>
    <w:p w14:paraId="39B6D68B" w14:textId="77777777" w:rsidR="00C546ED" w:rsidRPr="00086D63" w:rsidRDefault="001F7DF4" w:rsidP="001F7DF4">
      <w:pPr>
        <w:pBdr>
          <w:top w:val="single" w:sz="4" w:space="1" w:color="auto"/>
          <w:left w:val="single" w:sz="4" w:space="4" w:color="auto"/>
          <w:bottom w:val="single" w:sz="4" w:space="1" w:color="auto"/>
          <w:right w:val="single" w:sz="4" w:space="4" w:color="auto"/>
        </w:pBdr>
        <w:ind w:firstLine="720"/>
        <w:contextualSpacing/>
        <w:jc w:val="right"/>
        <w:rPr>
          <w:rFonts w:ascii="Avenir Next LT Pro Light" w:hAnsi="Avenir Next LT Pro Light" w:cs="Arial"/>
          <w:i/>
          <w:iCs/>
        </w:rPr>
      </w:pPr>
      <w:r w:rsidRPr="00086D63">
        <w:rPr>
          <w:rFonts w:ascii="Avenir Next LT Pro Light" w:hAnsi="Avenir Next LT Pro Light" w:cs="Arial"/>
          <w:bCs/>
          <w:i/>
          <w:iCs/>
        </w:rPr>
        <w:t xml:space="preserve"> </w:t>
      </w:r>
      <w:r w:rsidR="00C546ED" w:rsidRPr="00086D63">
        <w:rPr>
          <w:rFonts w:ascii="Avenir Next LT Pro Light" w:hAnsi="Avenir Next LT Pro Light" w:cs="Arial"/>
          <w:i/>
          <w:iCs/>
        </w:rPr>
        <w:t>T</w:t>
      </w:r>
      <w:r w:rsidR="00F470A2" w:rsidRPr="00086D63">
        <w:rPr>
          <w:rFonts w:ascii="Avenir Next LT Pro Light" w:hAnsi="Avenir Next LT Pro Light" w:cs="Arial"/>
          <w:i/>
          <w:iCs/>
        </w:rPr>
        <w:t xml:space="preserve"> </w:t>
      </w:r>
      <w:r w:rsidR="00E67D77" w:rsidRPr="00086D63">
        <w:rPr>
          <w:rFonts w:ascii="Avenir Next LT Pro Light" w:hAnsi="Avenir Next LT Pro Light" w:cs="Arial"/>
          <w:i/>
          <w:iCs/>
        </w:rPr>
        <w:t>3.</w:t>
      </w:r>
      <w:r w:rsidR="007F52FE" w:rsidRPr="00086D63">
        <w:rPr>
          <w:rFonts w:ascii="Avenir Next LT Pro Light" w:hAnsi="Avenir Next LT Pro Light" w:cs="Arial"/>
          <w:i/>
          <w:iCs/>
        </w:rPr>
        <w:t>13</w:t>
      </w:r>
      <w:r w:rsidR="00E67D77" w:rsidRPr="00086D63">
        <w:rPr>
          <w:rFonts w:ascii="Avenir Next LT Pro Light" w:hAnsi="Avenir Next LT Pro Light" w:cs="Arial"/>
          <w:i/>
          <w:iCs/>
        </w:rPr>
        <w:t>.1</w:t>
      </w:r>
    </w:p>
    <w:p w14:paraId="36515AE1" w14:textId="77777777" w:rsidR="00C546ED" w:rsidRPr="00381024" w:rsidRDefault="00C546ED" w:rsidP="00256BB6">
      <w:pPr>
        <w:contextualSpacing/>
        <w:jc w:val="both"/>
        <w:rPr>
          <w:rFonts w:ascii="Avenir Next LT Pro Light" w:hAnsi="Avenir Next LT Pro Light" w:cs="Arial"/>
        </w:rPr>
      </w:pPr>
    </w:p>
    <w:p w14:paraId="6A182F0B" w14:textId="77777777" w:rsidR="00843DD5" w:rsidRPr="00381024" w:rsidRDefault="00843DD5" w:rsidP="001811A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D61DA7" w:rsidRPr="00381024">
        <w:rPr>
          <w:rFonts w:ascii="Avenir Next LT Pro Light" w:hAnsi="Avenir Next LT Pro Light" w:cs="Arial"/>
        </w:rPr>
        <w:t xml:space="preserve"> </w:t>
      </w:r>
      <w:r w:rsidR="001B35DE" w:rsidRPr="00381024">
        <w:rPr>
          <w:rFonts w:ascii="Avenir Next LT Pro Light" w:hAnsi="Avenir Next LT Pro Light" w:cs="Arial"/>
        </w:rPr>
        <w:t xml:space="preserve">FOR </w:t>
      </w:r>
      <w:r w:rsidR="00D61DA7" w:rsidRPr="00381024">
        <w:rPr>
          <w:rFonts w:ascii="Avenir Next LT Pro Light" w:hAnsi="Avenir Next LT Pro Light" w:cs="Arial"/>
        </w:rPr>
        <w:t>CEMETORIES &amp; CREM</w:t>
      </w:r>
      <w:r w:rsidR="007C51C9" w:rsidRPr="00381024">
        <w:rPr>
          <w:rFonts w:ascii="Avenir Next LT Pro Light" w:hAnsi="Avenir Next LT Pro Light" w:cs="Arial"/>
        </w:rPr>
        <w:t>A</w:t>
      </w:r>
      <w:r w:rsidR="00D61DA7" w:rsidRPr="00381024">
        <w:rPr>
          <w:rFonts w:ascii="Avenir Next LT Pro Light" w:hAnsi="Avenir Next LT Pro Light" w:cs="Arial"/>
        </w:rPr>
        <w:t>TORIUMS</w:t>
      </w:r>
    </w:p>
    <w:p w14:paraId="3CD1B9E0" w14:textId="77777777" w:rsidR="00F61D88" w:rsidRPr="00381024" w:rsidRDefault="00F61D88" w:rsidP="00620B4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54D48A09" w14:textId="77777777" w:rsidR="00620B41" w:rsidRPr="00381024" w:rsidRDefault="001F7DF4" w:rsidP="00620B4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bCs/>
          <w:iCs/>
        </w:rPr>
        <w:t xml:space="preserve"> In some of the tribal authority areas, the community members have burial sites within their family homes (yards).  </w:t>
      </w:r>
    </w:p>
    <w:p w14:paraId="78C055EE" w14:textId="77777777" w:rsidR="00E33284" w:rsidRPr="00086D63" w:rsidRDefault="00843DD5" w:rsidP="00620B41">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sectPr w:rsidR="00E33284" w:rsidRPr="00086D63" w:rsidSect="0055445B">
          <w:pgSz w:w="12240" w:h="15840"/>
          <w:pgMar w:top="1622" w:right="1440" w:bottom="1259" w:left="1701" w:header="709" w:footer="709" w:gutter="0"/>
          <w:cols w:space="708"/>
          <w:titlePg/>
          <w:docGrid w:linePitch="360"/>
        </w:sectPr>
      </w:pPr>
      <w:r w:rsidRPr="00086D63">
        <w:rPr>
          <w:rFonts w:ascii="Avenir Next LT Pro Light" w:hAnsi="Avenir Next LT Pro Light" w:cs="Arial"/>
          <w:i/>
        </w:rPr>
        <w:t>T</w:t>
      </w:r>
      <w:r w:rsidR="00F470A2" w:rsidRPr="00086D63">
        <w:rPr>
          <w:rFonts w:ascii="Avenir Next LT Pro Light" w:hAnsi="Avenir Next LT Pro Light" w:cs="Arial"/>
          <w:i/>
        </w:rPr>
        <w:t xml:space="preserve"> </w:t>
      </w:r>
      <w:r w:rsidR="00E67D77" w:rsidRPr="00086D63">
        <w:rPr>
          <w:rFonts w:ascii="Avenir Next LT Pro Light" w:hAnsi="Avenir Next LT Pro Light" w:cs="Arial"/>
          <w:i/>
        </w:rPr>
        <w:t>3.</w:t>
      </w:r>
      <w:r w:rsidR="00603F44" w:rsidRPr="00086D63">
        <w:rPr>
          <w:rFonts w:ascii="Avenir Next LT Pro Light" w:hAnsi="Avenir Next LT Pro Light" w:cs="Arial"/>
          <w:i/>
        </w:rPr>
        <w:t>13.2</w:t>
      </w:r>
    </w:p>
    <w:p w14:paraId="05AD836D" w14:textId="77777777" w:rsidR="00E41B63" w:rsidRPr="00381024" w:rsidRDefault="00E41B63" w:rsidP="00256BB6">
      <w:pPr>
        <w:contextualSpacing/>
        <w:jc w:val="both"/>
        <w:rPr>
          <w:rFonts w:ascii="Avenir Next LT Pro Light" w:hAnsi="Avenir Next LT Pro Light" w:cs="Arial"/>
        </w:rPr>
      </w:pPr>
    </w:p>
    <w:p w14:paraId="6C9798BA" w14:textId="77777777" w:rsidR="0011674F" w:rsidRPr="00381024" w:rsidRDefault="0011674F" w:rsidP="00256BB6">
      <w:pPr>
        <w:contextualSpacing/>
        <w:jc w:val="both"/>
        <w:rPr>
          <w:rFonts w:ascii="Avenir Next LT Pro Light" w:hAnsi="Avenir Next LT Pro Light" w:cs="Arial"/>
        </w:rPr>
      </w:pPr>
    </w:p>
    <w:p w14:paraId="0ECB1740" w14:textId="77777777" w:rsidR="002C0296" w:rsidRPr="00381024" w:rsidRDefault="002C0296" w:rsidP="00256BB6">
      <w:pPr>
        <w:contextualSpacing/>
        <w:jc w:val="both"/>
        <w:rPr>
          <w:rFonts w:ascii="Avenir Next LT Pro Light" w:hAnsi="Avenir Next LT Pro Light" w:cs="Arial"/>
        </w:rPr>
      </w:pPr>
    </w:p>
    <w:p w14:paraId="2047B982" w14:textId="77777777" w:rsidR="00843DD5" w:rsidRPr="00381024" w:rsidRDefault="00843DD5"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 ON THE PERFO</w:t>
      </w:r>
      <w:r w:rsidR="00D61DA7" w:rsidRPr="00381024">
        <w:rPr>
          <w:rFonts w:ascii="Avenir Next LT Pro Light" w:hAnsi="Avenir Next LT Pro Light" w:cs="Arial"/>
        </w:rPr>
        <w:t xml:space="preserve">RMANCE OF CEMETORIES &amp; CREMATORIUMS </w:t>
      </w:r>
      <w:r w:rsidRPr="00381024">
        <w:rPr>
          <w:rFonts w:ascii="Avenir Next LT Pro Light" w:hAnsi="Avenir Next LT Pro Light" w:cs="Arial"/>
        </w:rPr>
        <w:t>OVERALL:</w:t>
      </w:r>
    </w:p>
    <w:p w14:paraId="7AA48019" w14:textId="77777777" w:rsidR="00843DD5" w:rsidRPr="00381024" w:rsidRDefault="00843DD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3D3310D" w14:textId="1C74ABEF" w:rsidR="001F7DF4" w:rsidRPr="00381024" w:rsidRDefault="00F61D88" w:rsidP="001F7DF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Some</w:t>
      </w:r>
      <w:r w:rsidR="001F7DF4" w:rsidRPr="00381024">
        <w:rPr>
          <w:rFonts w:ascii="Avenir Next LT Pro Light" w:hAnsi="Avenir Next LT Pro Light" w:cs="Arial"/>
          <w:bCs/>
          <w:iCs/>
        </w:rPr>
        <w:t xml:space="preserve"> community members have burial sites within their family homes (yards).  However, the majority uses either Msunduzi Municipality’s Cemeteries </w:t>
      </w:r>
      <w:r w:rsidR="009F52FB" w:rsidRPr="00381024">
        <w:rPr>
          <w:rFonts w:ascii="Avenir Next LT Pro Light" w:hAnsi="Avenir Next LT Pro Light" w:cs="Arial"/>
          <w:bCs/>
          <w:iCs/>
        </w:rPr>
        <w:t xml:space="preserve">or </w:t>
      </w:r>
      <w:r w:rsidR="001F7DF4" w:rsidRPr="00381024">
        <w:rPr>
          <w:rFonts w:ascii="Avenir Next LT Pro Light" w:hAnsi="Avenir Next LT Pro Light" w:cs="Arial"/>
          <w:bCs/>
          <w:iCs/>
        </w:rPr>
        <w:t xml:space="preserve">Crematoria, Mophela cemeteries (under </w:t>
      </w:r>
      <w:r w:rsidR="00FC2CDF" w:rsidRPr="00381024">
        <w:rPr>
          <w:rFonts w:ascii="Avenir Next LT Pro Light" w:hAnsi="Avenir Next LT Pro Light" w:cs="Arial"/>
          <w:bCs/>
          <w:iCs/>
        </w:rPr>
        <w:t>eThekwini</w:t>
      </w:r>
      <w:r w:rsidR="001F7DF4" w:rsidRPr="00381024">
        <w:rPr>
          <w:rFonts w:ascii="Avenir Next LT Pro Light" w:hAnsi="Avenir Next LT Pro Light" w:cs="Arial"/>
          <w:bCs/>
          <w:iCs/>
        </w:rPr>
        <w:t xml:space="preserve"> Municipality) as well as uMshwathi Municipality’s</w:t>
      </w:r>
      <w:r w:rsidR="0028414A" w:rsidRPr="00381024">
        <w:rPr>
          <w:rFonts w:ascii="Avenir Next LT Pro Light" w:hAnsi="Avenir Next LT Pro Light" w:cs="Arial"/>
          <w:bCs/>
          <w:iCs/>
        </w:rPr>
        <w:t>.</w:t>
      </w:r>
      <w:r w:rsidR="001F7DF4" w:rsidRPr="00381024">
        <w:rPr>
          <w:rFonts w:ascii="Avenir Next LT Pro Light" w:hAnsi="Avenir Next LT Pro Light" w:cs="Arial"/>
          <w:bCs/>
          <w:iCs/>
        </w:rPr>
        <w:t xml:space="preserve"> </w:t>
      </w:r>
    </w:p>
    <w:p w14:paraId="280D7DD7" w14:textId="77777777" w:rsidR="00843DD5" w:rsidRPr="00086D63" w:rsidRDefault="00E67D77" w:rsidP="001F7DF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iCs/>
        </w:rPr>
      </w:pPr>
      <w:r w:rsidRPr="00086D63">
        <w:rPr>
          <w:rFonts w:ascii="Avenir Next LT Pro Light" w:hAnsi="Avenir Next LT Pro Light" w:cs="Arial"/>
          <w:i/>
          <w:iCs/>
          <w:noProof/>
        </w:rPr>
        <w:t>T</w:t>
      </w:r>
      <w:r w:rsidR="00F470A2" w:rsidRPr="00086D63">
        <w:rPr>
          <w:rFonts w:ascii="Avenir Next LT Pro Light" w:hAnsi="Avenir Next LT Pro Light" w:cs="Arial"/>
          <w:i/>
          <w:iCs/>
          <w:noProof/>
        </w:rPr>
        <w:t xml:space="preserve"> </w:t>
      </w:r>
      <w:r w:rsidRPr="00086D63">
        <w:rPr>
          <w:rFonts w:ascii="Avenir Next LT Pro Light" w:hAnsi="Avenir Next LT Pro Light" w:cs="Arial"/>
          <w:i/>
          <w:iCs/>
          <w:noProof/>
        </w:rPr>
        <w:t>3.</w:t>
      </w:r>
      <w:r w:rsidR="007F52FE" w:rsidRPr="00086D63">
        <w:rPr>
          <w:rFonts w:ascii="Avenir Next LT Pro Light" w:hAnsi="Avenir Next LT Pro Light" w:cs="Arial"/>
          <w:i/>
          <w:iCs/>
          <w:noProof/>
        </w:rPr>
        <w:t>13</w:t>
      </w:r>
      <w:r w:rsidRPr="00086D63">
        <w:rPr>
          <w:rFonts w:ascii="Avenir Next LT Pro Light" w:hAnsi="Avenir Next LT Pro Light" w:cs="Arial"/>
          <w:i/>
          <w:iCs/>
          <w:noProof/>
        </w:rPr>
        <w:t>.</w:t>
      </w:r>
      <w:r w:rsidR="00603F44" w:rsidRPr="00086D63">
        <w:rPr>
          <w:rFonts w:ascii="Avenir Next LT Pro Light" w:hAnsi="Avenir Next LT Pro Light" w:cs="Arial"/>
          <w:i/>
          <w:iCs/>
          <w:noProof/>
        </w:rPr>
        <w:t>3</w:t>
      </w:r>
    </w:p>
    <w:p w14:paraId="28A16AD6" w14:textId="77777777" w:rsidR="00843DD5" w:rsidRPr="00381024" w:rsidRDefault="00843DD5" w:rsidP="00256BB6">
      <w:pPr>
        <w:contextualSpacing/>
        <w:jc w:val="both"/>
        <w:rPr>
          <w:rFonts w:ascii="Avenir Next LT Pro Light" w:hAnsi="Avenir Next LT Pro Light" w:cs="Arial"/>
        </w:rPr>
      </w:pPr>
    </w:p>
    <w:p w14:paraId="538C6364" w14:textId="77777777" w:rsidR="00D462BB" w:rsidRPr="00381024" w:rsidRDefault="00D462BB" w:rsidP="00256BB6">
      <w:pPr>
        <w:contextualSpacing/>
        <w:jc w:val="both"/>
        <w:rPr>
          <w:rFonts w:ascii="Avenir Next LT Pro Light" w:hAnsi="Avenir Next LT Pro Light" w:cs="Arial"/>
        </w:rPr>
      </w:pPr>
    </w:p>
    <w:p w14:paraId="4BCDD063" w14:textId="77777777" w:rsidR="00843DD5" w:rsidRPr="00381024" w:rsidRDefault="00843DD5" w:rsidP="00256BB6">
      <w:pPr>
        <w:pStyle w:val="Heading3"/>
        <w:pBdr>
          <w:top w:val="single" w:sz="6" w:space="0" w:color="4F81BD"/>
        </w:pBdr>
        <w:spacing w:before="0"/>
        <w:contextualSpacing/>
        <w:jc w:val="both"/>
        <w:rPr>
          <w:rFonts w:ascii="Avenir Next LT Pro Light" w:hAnsi="Avenir Next LT Pro Light" w:cs="Arial"/>
        </w:rPr>
      </w:pPr>
      <w:bookmarkStart w:id="109" w:name="_Toc331763663"/>
      <w:bookmarkStart w:id="110" w:name="_Toc124934838"/>
      <w:r w:rsidRPr="00381024">
        <w:rPr>
          <w:rFonts w:ascii="Avenir Next LT Pro Light" w:hAnsi="Avenir Next LT Pro Light" w:cs="Arial"/>
        </w:rPr>
        <w:t>3.</w:t>
      </w:r>
      <w:r w:rsidR="007F52FE" w:rsidRPr="00381024">
        <w:rPr>
          <w:rFonts w:ascii="Avenir Next LT Pro Light" w:hAnsi="Avenir Next LT Pro Light" w:cs="Arial"/>
          <w:lang w:val="en-US"/>
        </w:rPr>
        <w:t>14</w:t>
      </w:r>
      <w:r w:rsidRPr="00381024">
        <w:rPr>
          <w:rFonts w:ascii="Avenir Next LT Pro Light" w:hAnsi="Avenir Next LT Pro Light" w:cs="Arial"/>
        </w:rPr>
        <w:tab/>
      </w:r>
      <w:r w:rsidR="00E67D77" w:rsidRPr="00381024">
        <w:rPr>
          <w:rFonts w:ascii="Avenir Next LT Pro Light" w:hAnsi="Avenir Next LT Pro Light" w:cs="Arial"/>
        </w:rPr>
        <w:t>CHILD</w:t>
      </w:r>
      <w:r w:rsidR="00AD25D4" w:rsidRPr="00381024">
        <w:rPr>
          <w:rFonts w:ascii="Avenir Next LT Pro Light" w:hAnsi="Avenir Next LT Pro Light" w:cs="Arial"/>
        </w:rPr>
        <w:t xml:space="preserve"> </w:t>
      </w:r>
      <w:r w:rsidR="00E67D77" w:rsidRPr="00381024">
        <w:rPr>
          <w:rFonts w:ascii="Avenir Next LT Pro Light" w:hAnsi="Avenir Next LT Pro Light" w:cs="Arial"/>
        </w:rPr>
        <w:t>CARE</w:t>
      </w:r>
      <w:r w:rsidR="00AD25D4" w:rsidRPr="00381024">
        <w:rPr>
          <w:rFonts w:ascii="Avenir Next LT Pro Light" w:hAnsi="Avenir Next LT Pro Light" w:cs="Arial"/>
        </w:rPr>
        <w:t>; AGED CARE; SOCIAL PROGRAMMES</w:t>
      </w:r>
      <w:bookmarkEnd w:id="109"/>
      <w:bookmarkEnd w:id="110"/>
      <w:r w:rsidR="00AD25D4" w:rsidRPr="00381024">
        <w:rPr>
          <w:rFonts w:ascii="Avenir Next LT Pro Light" w:hAnsi="Avenir Next LT Pro Light" w:cs="Arial"/>
        </w:rPr>
        <w:t xml:space="preserve"> </w:t>
      </w:r>
    </w:p>
    <w:p w14:paraId="3ACC2BEF" w14:textId="77777777" w:rsidR="00F470A2" w:rsidRPr="00381024" w:rsidRDefault="00F470A2" w:rsidP="00256BB6">
      <w:pPr>
        <w:contextualSpacing/>
        <w:jc w:val="both"/>
        <w:rPr>
          <w:rFonts w:ascii="Avenir Next LT Pro Light" w:hAnsi="Avenir Next LT Pro Light" w:cs="Arial"/>
        </w:rPr>
      </w:pPr>
    </w:p>
    <w:p w14:paraId="45BE4E29" w14:textId="77777777" w:rsidR="00E67D77" w:rsidRPr="00381024" w:rsidRDefault="00E67D7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D61DA7" w:rsidRPr="00381024">
        <w:rPr>
          <w:rFonts w:ascii="Avenir Next LT Pro Light" w:hAnsi="Avenir Next LT Pro Light" w:cs="Arial"/>
        </w:rPr>
        <w:t xml:space="preserve"> TO CHILD CARE</w:t>
      </w:r>
      <w:r w:rsidR="00E41B63" w:rsidRPr="00381024">
        <w:rPr>
          <w:rFonts w:ascii="Avenir Next LT Pro Light" w:hAnsi="Avenir Next LT Pro Light" w:cs="Arial"/>
        </w:rPr>
        <w:t>; AGED CARE; SOCIAL PROGRAMMES</w:t>
      </w:r>
    </w:p>
    <w:p w14:paraId="30C948AC" w14:textId="77777777" w:rsidR="00E67D77" w:rsidRPr="00381024" w:rsidRDefault="00E67D7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06FCA17" w14:textId="77777777" w:rsidR="00801DED" w:rsidRPr="00381024"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Operation Sukuma Sakhe (OSS) is a Provincial programme that is a call for all public service institutions within KwaZulu Natal to contribute towards poverty alleviation and rebuilding the communities.  This programme aims to facilitate provision of Government services to communities and households as early as possible through collaboration and integration of all interventions of the various Government Departments.  OSS requires that communities be profiled, and the information gathered to be discussed at ward War Rooms by their field workers and Intervention and interventions thereof is facilitated through the Local Task Team by various relevant stakeholders.  At the same time, the special programmes comprise various social projects aimed at socio economic empowerment and support of vulnerable groups.</w:t>
      </w:r>
    </w:p>
    <w:p w14:paraId="0BA8B5C4" w14:textId="77777777" w:rsidR="00801DED" w:rsidRPr="00381024"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Furthermore, this business unit is responsible for ensuring that the municipality develops and implements the indigent policy that promotes provision of basic services to less fortunate residents of Mkhambathini Municipality. This business unit focusses on the following vulnerable groups:</w:t>
      </w:r>
    </w:p>
    <w:p w14:paraId="6251D8C6" w14:textId="77777777" w:rsidR="00801DED" w:rsidRPr="00381024"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w:t>
      </w:r>
      <w:r w:rsidRPr="00381024">
        <w:rPr>
          <w:rFonts w:ascii="Avenir Next LT Pro Light" w:hAnsi="Avenir Next LT Pro Light" w:cs="Arial"/>
        </w:rPr>
        <w:tab/>
        <w:t>Early Childhood Development</w:t>
      </w:r>
    </w:p>
    <w:p w14:paraId="78F60316" w14:textId="77777777" w:rsidR="00801DED" w:rsidRPr="00381024"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w:t>
      </w:r>
      <w:r w:rsidRPr="00381024">
        <w:rPr>
          <w:rFonts w:ascii="Avenir Next LT Pro Light" w:hAnsi="Avenir Next LT Pro Light" w:cs="Arial"/>
        </w:rPr>
        <w:tab/>
        <w:t>Senior Citizen</w:t>
      </w:r>
    </w:p>
    <w:p w14:paraId="10E1570F" w14:textId="77777777" w:rsidR="00801DED" w:rsidRPr="00381024"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w:t>
      </w:r>
      <w:r w:rsidRPr="00381024">
        <w:rPr>
          <w:rFonts w:ascii="Avenir Next LT Pro Light" w:hAnsi="Avenir Next LT Pro Light" w:cs="Arial"/>
        </w:rPr>
        <w:tab/>
        <w:t>People with Disability</w:t>
      </w:r>
    </w:p>
    <w:p w14:paraId="0A979BCE" w14:textId="2FD59BDD" w:rsidR="001F7DF4" w:rsidRPr="00381024"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noProof/>
        </w:rPr>
      </w:pPr>
      <w:r w:rsidRPr="00381024">
        <w:rPr>
          <w:rFonts w:ascii="Avenir Next LT Pro Light" w:hAnsi="Avenir Next LT Pro Light" w:cs="Arial"/>
        </w:rPr>
        <w:t>•</w:t>
      </w:r>
      <w:r w:rsidRPr="00381024">
        <w:rPr>
          <w:rFonts w:ascii="Avenir Next LT Pro Light" w:hAnsi="Avenir Next LT Pro Light" w:cs="Arial"/>
        </w:rPr>
        <w:tab/>
        <w:t>Gender (Women &amp; Men)</w:t>
      </w:r>
    </w:p>
    <w:p w14:paraId="7540EFD8" w14:textId="77777777" w:rsidR="001F7DF4" w:rsidRPr="00381024" w:rsidRDefault="001F7DF4" w:rsidP="001F7DF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p>
    <w:p w14:paraId="573E32A5" w14:textId="77777777" w:rsidR="00E67D77" w:rsidRPr="00292267" w:rsidRDefault="00E67D77" w:rsidP="00F470A2">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292267">
        <w:rPr>
          <w:rFonts w:ascii="Avenir Next LT Pro Light" w:hAnsi="Avenir Next LT Pro Light" w:cs="Arial"/>
          <w:i/>
        </w:rPr>
        <w:t>T</w:t>
      </w:r>
      <w:r w:rsidR="00F470A2" w:rsidRPr="00292267">
        <w:rPr>
          <w:rFonts w:ascii="Avenir Next LT Pro Light" w:hAnsi="Avenir Next LT Pro Light" w:cs="Arial"/>
          <w:i/>
        </w:rPr>
        <w:t xml:space="preserve"> </w:t>
      </w:r>
      <w:r w:rsidRPr="00292267">
        <w:rPr>
          <w:rFonts w:ascii="Avenir Next LT Pro Light" w:hAnsi="Avenir Next LT Pro Light" w:cs="Arial"/>
          <w:i/>
        </w:rPr>
        <w:t>3.</w:t>
      </w:r>
      <w:r w:rsidR="007F52FE" w:rsidRPr="00292267">
        <w:rPr>
          <w:rFonts w:ascii="Avenir Next LT Pro Light" w:hAnsi="Avenir Next LT Pro Light" w:cs="Arial"/>
          <w:i/>
        </w:rPr>
        <w:t>14</w:t>
      </w:r>
      <w:r w:rsidRPr="00292267">
        <w:rPr>
          <w:rFonts w:ascii="Avenir Next LT Pro Light" w:hAnsi="Avenir Next LT Pro Light" w:cs="Arial"/>
          <w:i/>
        </w:rPr>
        <w:t>.1</w:t>
      </w:r>
    </w:p>
    <w:p w14:paraId="0829C37B" w14:textId="77777777" w:rsidR="00E67D77" w:rsidRPr="00381024" w:rsidRDefault="00E67D77" w:rsidP="00256BB6">
      <w:pPr>
        <w:contextualSpacing/>
        <w:jc w:val="both"/>
        <w:rPr>
          <w:rFonts w:ascii="Avenir Next LT Pro Light" w:hAnsi="Avenir Next LT Pro Light" w:cs="Arial"/>
        </w:rPr>
      </w:pPr>
    </w:p>
    <w:p w14:paraId="453CE980" w14:textId="33881404" w:rsidR="002C0296" w:rsidRPr="00381024" w:rsidRDefault="002C0296" w:rsidP="00256BB6">
      <w:pPr>
        <w:contextualSpacing/>
        <w:jc w:val="both"/>
        <w:rPr>
          <w:rFonts w:ascii="Avenir Next LT Pro Light" w:hAnsi="Avenir Next LT Pro Light" w:cs="Arial"/>
        </w:rPr>
      </w:pPr>
    </w:p>
    <w:p w14:paraId="06749CC5" w14:textId="40B7738C" w:rsidR="00801DED" w:rsidRPr="00381024" w:rsidRDefault="00801DED" w:rsidP="00256BB6">
      <w:pPr>
        <w:contextualSpacing/>
        <w:jc w:val="both"/>
        <w:rPr>
          <w:rFonts w:ascii="Avenir Next LT Pro Light" w:hAnsi="Avenir Next LT Pro Light" w:cs="Arial"/>
        </w:rPr>
      </w:pPr>
    </w:p>
    <w:p w14:paraId="58D88B10" w14:textId="65AA5189" w:rsidR="00801DED" w:rsidRPr="00381024" w:rsidRDefault="00801DED" w:rsidP="00256BB6">
      <w:pPr>
        <w:contextualSpacing/>
        <w:jc w:val="both"/>
        <w:rPr>
          <w:rFonts w:ascii="Avenir Next LT Pro Light" w:hAnsi="Avenir Next LT Pro Light" w:cs="Arial"/>
        </w:rPr>
      </w:pPr>
    </w:p>
    <w:p w14:paraId="5206E0E4" w14:textId="3AAF2377" w:rsidR="00801DED" w:rsidRDefault="00801DED" w:rsidP="00256BB6">
      <w:pPr>
        <w:contextualSpacing/>
        <w:jc w:val="both"/>
        <w:rPr>
          <w:rFonts w:ascii="Avenir Next LT Pro Light" w:hAnsi="Avenir Next LT Pro Light" w:cs="Arial"/>
        </w:rPr>
      </w:pPr>
    </w:p>
    <w:p w14:paraId="6BF0688A" w14:textId="6545695A" w:rsidR="00A12749" w:rsidRDefault="00A12749" w:rsidP="00256BB6">
      <w:pPr>
        <w:contextualSpacing/>
        <w:jc w:val="both"/>
        <w:rPr>
          <w:rFonts w:ascii="Avenir Next LT Pro Light" w:hAnsi="Avenir Next LT Pro Light" w:cs="Arial"/>
        </w:rPr>
      </w:pPr>
    </w:p>
    <w:p w14:paraId="32E7814E" w14:textId="77777777" w:rsidR="00A12749" w:rsidRPr="00381024" w:rsidRDefault="00A12749" w:rsidP="00256BB6">
      <w:pPr>
        <w:contextualSpacing/>
        <w:jc w:val="both"/>
        <w:rPr>
          <w:rFonts w:ascii="Avenir Next LT Pro Light" w:hAnsi="Avenir Next LT Pro Light" w:cs="Arial"/>
        </w:rPr>
      </w:pPr>
    </w:p>
    <w:p w14:paraId="4CD6A698" w14:textId="77777777" w:rsidR="00843DD5" w:rsidRPr="00381024" w:rsidRDefault="00843DD5"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D61DA7" w:rsidRPr="00381024">
        <w:rPr>
          <w:rFonts w:ascii="Avenir Next LT Pro Light" w:hAnsi="Avenir Next LT Pro Light" w:cs="Arial"/>
        </w:rPr>
        <w:t xml:space="preserve"> </w:t>
      </w:r>
      <w:r w:rsidR="001B35DE" w:rsidRPr="00381024">
        <w:rPr>
          <w:rFonts w:ascii="Avenir Next LT Pro Light" w:hAnsi="Avenir Next LT Pro Light" w:cs="Arial"/>
        </w:rPr>
        <w:t xml:space="preserve">FOR </w:t>
      </w:r>
      <w:r w:rsidR="00D61DA7" w:rsidRPr="00381024">
        <w:rPr>
          <w:rFonts w:ascii="Avenir Next LT Pro Light" w:hAnsi="Avenir Next LT Pro Light" w:cs="Arial"/>
        </w:rPr>
        <w:t>CHILD CARE</w:t>
      </w:r>
    </w:p>
    <w:p w14:paraId="61C1FFEA" w14:textId="77777777" w:rsidR="001F7DF4" w:rsidRPr="00381024" w:rsidRDefault="001F7DF4"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6A83A705" w14:textId="77777777" w:rsidR="00843DD5" w:rsidRPr="00381024" w:rsidRDefault="001F7DF4"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2F3BB0">
        <w:rPr>
          <w:rFonts w:ascii="Avenir Next LT Pro Light" w:hAnsi="Avenir Next LT Pro Light" w:cs="Arial"/>
        </w:rPr>
        <w:t xml:space="preserve">The municipality completed and handed over to the community </w:t>
      </w:r>
      <w:r w:rsidR="008A7831" w:rsidRPr="002F3BB0">
        <w:rPr>
          <w:rFonts w:ascii="Avenir Next LT Pro Light" w:hAnsi="Avenir Next LT Pro Light" w:cs="Arial"/>
        </w:rPr>
        <w:t>two</w:t>
      </w:r>
      <w:r w:rsidRPr="002F3BB0">
        <w:rPr>
          <w:rFonts w:ascii="Avenir Next LT Pro Light" w:hAnsi="Avenir Next LT Pro Light" w:cs="Arial"/>
        </w:rPr>
        <w:t xml:space="preserve"> creches in </w:t>
      </w:r>
      <w:r w:rsidR="008A7831" w:rsidRPr="002F3BB0">
        <w:rPr>
          <w:rFonts w:ascii="Avenir Next LT Pro Light" w:hAnsi="Avenir Next LT Pro Light" w:cs="Arial"/>
        </w:rPr>
        <w:t>W</w:t>
      </w:r>
      <w:r w:rsidRPr="002F3BB0">
        <w:rPr>
          <w:rFonts w:ascii="Avenir Next LT Pro Light" w:hAnsi="Avenir Next LT Pro Light" w:cs="Arial"/>
        </w:rPr>
        <w:t xml:space="preserve">ard </w:t>
      </w:r>
      <w:r w:rsidR="008A7831" w:rsidRPr="002F3BB0">
        <w:rPr>
          <w:rFonts w:ascii="Avenir Next LT Pro Light" w:hAnsi="Avenir Next LT Pro Light" w:cs="Arial"/>
        </w:rPr>
        <w:t xml:space="preserve">1 </w:t>
      </w:r>
      <w:r w:rsidRPr="002F3BB0">
        <w:rPr>
          <w:rFonts w:ascii="Avenir Next LT Pro Light" w:hAnsi="Avenir Next LT Pro Light" w:cs="Arial"/>
        </w:rPr>
        <w:t xml:space="preserve">and </w:t>
      </w:r>
      <w:r w:rsidR="008A7831" w:rsidRPr="002F3BB0">
        <w:rPr>
          <w:rFonts w:ascii="Avenir Next LT Pro Light" w:hAnsi="Avenir Next LT Pro Light" w:cs="Arial"/>
        </w:rPr>
        <w:t>w</w:t>
      </w:r>
      <w:r w:rsidRPr="002F3BB0">
        <w:rPr>
          <w:rFonts w:ascii="Avenir Next LT Pro Light" w:hAnsi="Avenir Next LT Pro Light" w:cs="Arial"/>
        </w:rPr>
        <w:t>ard 7.</w:t>
      </w:r>
      <w:r w:rsidRPr="00381024">
        <w:rPr>
          <w:rFonts w:ascii="Avenir Next LT Pro Light" w:hAnsi="Avenir Next LT Pro Light" w:cs="Arial"/>
        </w:rPr>
        <w:t xml:space="preserve">  </w:t>
      </w:r>
    </w:p>
    <w:p w14:paraId="57AB640D" w14:textId="77777777" w:rsidR="001811A7" w:rsidRPr="00381024" w:rsidRDefault="001811A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52A1C83" w14:textId="77777777" w:rsidR="00843DD5" w:rsidRPr="00381024" w:rsidRDefault="00843DD5" w:rsidP="00F470A2">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F470A2" w:rsidRPr="00381024">
        <w:rPr>
          <w:rFonts w:ascii="Avenir Next LT Pro Light" w:hAnsi="Avenir Next LT Pro Light" w:cs="Arial"/>
          <w:i/>
        </w:rPr>
        <w:t xml:space="preserve"> </w:t>
      </w:r>
      <w:r w:rsidR="00E67D77" w:rsidRPr="00381024">
        <w:rPr>
          <w:rFonts w:ascii="Avenir Next LT Pro Light" w:hAnsi="Avenir Next LT Pro Light" w:cs="Arial"/>
          <w:i/>
        </w:rPr>
        <w:t>3.</w:t>
      </w:r>
      <w:r w:rsidR="007F52FE" w:rsidRPr="00381024">
        <w:rPr>
          <w:rFonts w:ascii="Avenir Next LT Pro Light" w:hAnsi="Avenir Next LT Pro Light" w:cs="Arial"/>
          <w:i/>
        </w:rPr>
        <w:t>14</w:t>
      </w:r>
      <w:r w:rsidR="00E67D77" w:rsidRPr="00381024">
        <w:rPr>
          <w:rFonts w:ascii="Avenir Next LT Pro Light" w:hAnsi="Avenir Next LT Pro Light" w:cs="Arial"/>
          <w:i/>
        </w:rPr>
        <w:t>.2</w:t>
      </w:r>
    </w:p>
    <w:p w14:paraId="1B94CCF8" w14:textId="77777777" w:rsidR="00E33284" w:rsidRPr="00381024" w:rsidRDefault="00E33284" w:rsidP="00256BB6">
      <w:pPr>
        <w:contextualSpacing/>
        <w:jc w:val="both"/>
        <w:rPr>
          <w:rFonts w:ascii="Avenir Next LT Pro Light" w:hAnsi="Avenir Next LT Pro Light" w:cs="Arial"/>
        </w:rPr>
        <w:sectPr w:rsidR="00E33284" w:rsidRPr="00381024" w:rsidSect="0055445B">
          <w:pgSz w:w="12240" w:h="15840"/>
          <w:pgMar w:top="1622" w:right="1440" w:bottom="1259" w:left="1701" w:header="709" w:footer="709" w:gutter="0"/>
          <w:cols w:space="708"/>
          <w:titlePg/>
          <w:docGrid w:linePitch="360"/>
        </w:sectPr>
      </w:pPr>
    </w:p>
    <w:p w14:paraId="33187FB0" w14:textId="77777777" w:rsidR="00C6525B" w:rsidRPr="00381024" w:rsidRDefault="00C6525B" w:rsidP="00256BB6">
      <w:pPr>
        <w:contextualSpacing/>
        <w:jc w:val="both"/>
        <w:rPr>
          <w:rFonts w:ascii="Avenir Next LT Pro Light" w:hAnsi="Avenir Next LT Pro Light"/>
        </w:rPr>
      </w:pPr>
    </w:p>
    <w:p w14:paraId="58E19088" w14:textId="77777777" w:rsidR="008751F0" w:rsidRPr="00381024" w:rsidRDefault="008751F0" w:rsidP="00256BB6">
      <w:pPr>
        <w:contextualSpacing/>
        <w:jc w:val="both"/>
        <w:rPr>
          <w:rFonts w:ascii="Avenir Next LT Pro Light" w:hAnsi="Avenir Next LT Pro Light" w:cs="Arial"/>
        </w:rPr>
      </w:pPr>
    </w:p>
    <w:tbl>
      <w:tblPr>
        <w:tblW w:w="14066" w:type="dxa"/>
        <w:tblInd w:w="113" w:type="dxa"/>
        <w:tblLook w:val="04A0" w:firstRow="1" w:lastRow="0" w:firstColumn="1" w:lastColumn="0" w:noHBand="0" w:noVBand="1"/>
      </w:tblPr>
      <w:tblGrid>
        <w:gridCol w:w="3471"/>
        <w:gridCol w:w="2988"/>
        <w:gridCol w:w="1520"/>
        <w:gridCol w:w="1521"/>
        <w:gridCol w:w="1520"/>
        <w:gridCol w:w="1521"/>
        <w:gridCol w:w="1525"/>
      </w:tblGrid>
      <w:tr w:rsidR="00C24DA8" w:rsidRPr="00381024" w14:paraId="4EDC0C9D" w14:textId="77777777" w:rsidTr="00C24DA8">
        <w:trPr>
          <w:trHeight w:val="280"/>
        </w:trPr>
        <w:tc>
          <w:tcPr>
            <w:tcW w:w="14066" w:type="dxa"/>
            <w:gridSpan w:val="7"/>
            <w:tcBorders>
              <w:top w:val="single" w:sz="4" w:space="0" w:color="auto"/>
              <w:left w:val="single" w:sz="4" w:space="0" w:color="auto"/>
              <w:bottom w:val="single" w:sz="4" w:space="0" w:color="auto"/>
              <w:right w:val="nil"/>
            </w:tcBorders>
            <w:shd w:val="clear" w:color="000000" w:fill="C4D79B"/>
            <w:vAlign w:val="bottom"/>
            <w:hideMark/>
          </w:tcPr>
          <w:p w14:paraId="1A37198E" w14:textId="77777777" w:rsidR="00C24DA8" w:rsidRPr="00381024" w:rsidRDefault="00C24DA8" w:rsidP="00C24DA8">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Child Care; Aged Care; Social Programmes Policy Objectives Taken From IDP</w:t>
            </w:r>
          </w:p>
        </w:tc>
      </w:tr>
      <w:tr w:rsidR="00C24DA8" w:rsidRPr="00381024" w14:paraId="61A8F803" w14:textId="77777777" w:rsidTr="00844256">
        <w:trPr>
          <w:trHeight w:val="268"/>
        </w:trPr>
        <w:tc>
          <w:tcPr>
            <w:tcW w:w="3471" w:type="dxa"/>
            <w:tcBorders>
              <w:top w:val="single" w:sz="4" w:space="0" w:color="auto"/>
              <w:left w:val="single" w:sz="4" w:space="0" w:color="auto"/>
              <w:bottom w:val="nil"/>
              <w:right w:val="single" w:sz="4" w:space="0" w:color="auto"/>
            </w:tcBorders>
            <w:shd w:val="clear" w:color="000000" w:fill="C4D79B"/>
            <w:hideMark/>
          </w:tcPr>
          <w:p w14:paraId="6ADCCD6E" w14:textId="77777777" w:rsidR="00C24DA8" w:rsidRPr="00381024" w:rsidRDefault="00C24DA8" w:rsidP="00C24DA8">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2988" w:type="dxa"/>
            <w:vMerge w:val="restart"/>
            <w:tcBorders>
              <w:top w:val="single" w:sz="4" w:space="0" w:color="auto"/>
              <w:left w:val="single" w:sz="4" w:space="0" w:color="auto"/>
              <w:bottom w:val="nil"/>
              <w:right w:val="single" w:sz="4" w:space="0" w:color="000000"/>
            </w:tcBorders>
            <w:shd w:val="clear" w:color="000000" w:fill="C4D79B"/>
            <w:hideMark/>
          </w:tcPr>
          <w:p w14:paraId="33C1F278"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3041" w:type="dxa"/>
            <w:gridSpan w:val="2"/>
            <w:tcBorders>
              <w:top w:val="single" w:sz="4" w:space="0" w:color="auto"/>
              <w:left w:val="nil"/>
              <w:bottom w:val="single" w:sz="4" w:space="0" w:color="auto"/>
              <w:right w:val="single" w:sz="4" w:space="0" w:color="000000"/>
            </w:tcBorders>
            <w:shd w:val="clear" w:color="000000" w:fill="C4D79B"/>
            <w:hideMark/>
          </w:tcPr>
          <w:p w14:paraId="327FA2A9"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4566" w:type="dxa"/>
            <w:gridSpan w:val="3"/>
            <w:tcBorders>
              <w:top w:val="single" w:sz="4" w:space="0" w:color="auto"/>
              <w:left w:val="nil"/>
              <w:bottom w:val="single" w:sz="4" w:space="0" w:color="auto"/>
              <w:right w:val="single" w:sz="4" w:space="0" w:color="000000"/>
            </w:tcBorders>
            <w:shd w:val="clear" w:color="000000" w:fill="C4D79B"/>
            <w:hideMark/>
          </w:tcPr>
          <w:p w14:paraId="659008A8"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C24DA8" w:rsidRPr="00381024" w14:paraId="6A7AFF51" w14:textId="77777777" w:rsidTr="00844256">
        <w:trPr>
          <w:trHeight w:val="268"/>
        </w:trPr>
        <w:tc>
          <w:tcPr>
            <w:tcW w:w="3471" w:type="dxa"/>
            <w:tcBorders>
              <w:top w:val="nil"/>
              <w:left w:val="single" w:sz="4" w:space="0" w:color="auto"/>
              <w:bottom w:val="nil"/>
              <w:right w:val="single" w:sz="4" w:space="0" w:color="auto"/>
            </w:tcBorders>
            <w:shd w:val="clear" w:color="000000" w:fill="C4D79B"/>
            <w:hideMark/>
          </w:tcPr>
          <w:p w14:paraId="2A3F62E8" w14:textId="77777777" w:rsidR="00C24DA8" w:rsidRPr="00381024" w:rsidRDefault="00C24DA8" w:rsidP="00C24DA8">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2988" w:type="dxa"/>
            <w:vMerge/>
            <w:tcBorders>
              <w:top w:val="single" w:sz="4" w:space="0" w:color="auto"/>
              <w:left w:val="single" w:sz="4" w:space="0" w:color="auto"/>
              <w:bottom w:val="nil"/>
              <w:right w:val="single" w:sz="4" w:space="0" w:color="000000"/>
            </w:tcBorders>
            <w:vAlign w:val="center"/>
            <w:hideMark/>
          </w:tcPr>
          <w:p w14:paraId="5CC233A0" w14:textId="77777777" w:rsidR="00C24DA8" w:rsidRPr="00381024" w:rsidRDefault="00C24DA8" w:rsidP="00C24DA8">
            <w:pPr>
              <w:rPr>
                <w:rFonts w:ascii="Avenir Next LT Pro Light" w:hAnsi="Avenir Next LT Pro Light" w:cs="Calibri"/>
                <w:b/>
                <w:bCs/>
                <w:color w:val="000000"/>
                <w:sz w:val="20"/>
                <w:szCs w:val="20"/>
              </w:rPr>
            </w:pPr>
          </w:p>
        </w:tc>
        <w:tc>
          <w:tcPr>
            <w:tcW w:w="1520" w:type="dxa"/>
            <w:tcBorders>
              <w:top w:val="nil"/>
              <w:left w:val="nil"/>
              <w:bottom w:val="nil"/>
              <w:right w:val="nil"/>
            </w:tcBorders>
            <w:shd w:val="clear" w:color="000000" w:fill="C4D79B"/>
            <w:hideMark/>
          </w:tcPr>
          <w:p w14:paraId="214356B2"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521" w:type="dxa"/>
            <w:tcBorders>
              <w:top w:val="single" w:sz="4" w:space="0" w:color="auto"/>
              <w:left w:val="single" w:sz="4" w:space="0" w:color="auto"/>
              <w:bottom w:val="nil"/>
              <w:right w:val="single" w:sz="4" w:space="0" w:color="auto"/>
            </w:tcBorders>
            <w:shd w:val="clear" w:color="000000" w:fill="C4D79B"/>
            <w:hideMark/>
          </w:tcPr>
          <w:p w14:paraId="2F61AEC6"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3041"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517AC00A"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525" w:type="dxa"/>
            <w:tcBorders>
              <w:top w:val="nil"/>
              <w:left w:val="nil"/>
              <w:bottom w:val="single" w:sz="4" w:space="0" w:color="auto"/>
              <w:right w:val="single" w:sz="4" w:space="0" w:color="auto"/>
            </w:tcBorders>
            <w:shd w:val="clear" w:color="000000" w:fill="C4D79B"/>
            <w:hideMark/>
          </w:tcPr>
          <w:p w14:paraId="6D261EDD"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r>
      <w:tr w:rsidR="00C24DA8" w:rsidRPr="00381024" w14:paraId="68BC78D5" w14:textId="77777777" w:rsidTr="002F3BB0">
        <w:trPr>
          <w:trHeight w:val="412"/>
        </w:trPr>
        <w:tc>
          <w:tcPr>
            <w:tcW w:w="3471" w:type="dxa"/>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0BA1AA29" w14:textId="77777777" w:rsidR="00C24DA8" w:rsidRPr="00381024" w:rsidRDefault="00C24DA8" w:rsidP="00C24DA8">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2988" w:type="dxa"/>
            <w:vMerge/>
            <w:tcBorders>
              <w:top w:val="single" w:sz="4" w:space="0" w:color="auto"/>
              <w:left w:val="single" w:sz="4" w:space="0" w:color="auto"/>
              <w:bottom w:val="single" w:sz="12" w:space="0" w:color="auto"/>
              <w:right w:val="single" w:sz="4" w:space="0" w:color="000000"/>
            </w:tcBorders>
            <w:vAlign w:val="center"/>
            <w:hideMark/>
          </w:tcPr>
          <w:p w14:paraId="5409914E" w14:textId="77777777" w:rsidR="00C24DA8" w:rsidRPr="00381024" w:rsidRDefault="00C24DA8" w:rsidP="00C24DA8">
            <w:pPr>
              <w:rPr>
                <w:rFonts w:ascii="Avenir Next LT Pro Light" w:hAnsi="Avenir Next LT Pro Light" w:cs="Calibri"/>
                <w:b/>
                <w:bCs/>
                <w:color w:val="000000"/>
                <w:sz w:val="20"/>
                <w:szCs w:val="20"/>
              </w:rPr>
            </w:pPr>
          </w:p>
        </w:tc>
        <w:tc>
          <w:tcPr>
            <w:tcW w:w="1520" w:type="dxa"/>
            <w:tcBorders>
              <w:top w:val="single" w:sz="4" w:space="0" w:color="auto"/>
              <w:left w:val="single" w:sz="4" w:space="0" w:color="auto"/>
              <w:bottom w:val="single" w:sz="12" w:space="0" w:color="auto"/>
              <w:right w:val="single" w:sz="4" w:space="0" w:color="auto"/>
            </w:tcBorders>
            <w:shd w:val="clear" w:color="000000" w:fill="C4D79B"/>
            <w:hideMark/>
          </w:tcPr>
          <w:p w14:paraId="0E182FD6"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1521" w:type="dxa"/>
            <w:tcBorders>
              <w:top w:val="single" w:sz="4" w:space="0" w:color="auto"/>
              <w:left w:val="nil"/>
              <w:bottom w:val="single" w:sz="12" w:space="0" w:color="auto"/>
              <w:right w:val="single" w:sz="4" w:space="0" w:color="auto"/>
            </w:tcBorders>
            <w:shd w:val="clear" w:color="000000" w:fill="C4D79B"/>
            <w:hideMark/>
          </w:tcPr>
          <w:p w14:paraId="50EFD7B1" w14:textId="77777777" w:rsidR="00C24DA8" w:rsidRPr="00381024" w:rsidRDefault="00C24DA8" w:rsidP="00C24DA8">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520" w:type="dxa"/>
            <w:tcBorders>
              <w:top w:val="nil"/>
              <w:left w:val="nil"/>
              <w:bottom w:val="single" w:sz="12" w:space="0" w:color="auto"/>
              <w:right w:val="nil"/>
            </w:tcBorders>
            <w:shd w:val="clear" w:color="000000" w:fill="C4D79B"/>
            <w:vAlign w:val="bottom"/>
            <w:hideMark/>
          </w:tcPr>
          <w:p w14:paraId="1C328EEC"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1521"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5AA1C39B"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1525" w:type="dxa"/>
            <w:tcBorders>
              <w:top w:val="single" w:sz="4" w:space="0" w:color="auto"/>
              <w:left w:val="nil"/>
              <w:bottom w:val="single" w:sz="12" w:space="0" w:color="auto"/>
              <w:right w:val="single" w:sz="4" w:space="0" w:color="auto"/>
            </w:tcBorders>
            <w:shd w:val="clear" w:color="000000" w:fill="C4D79B"/>
            <w:hideMark/>
          </w:tcPr>
          <w:p w14:paraId="0ADA0347"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r>
      <w:tr w:rsidR="00CD789E" w:rsidRPr="00381024" w14:paraId="5BD03FC6" w14:textId="77777777" w:rsidTr="0008256F">
        <w:trPr>
          <w:trHeight w:val="573"/>
        </w:trPr>
        <w:tc>
          <w:tcPr>
            <w:tcW w:w="3471" w:type="dxa"/>
            <w:vMerge w:val="restart"/>
            <w:tcBorders>
              <w:top w:val="single" w:sz="12" w:space="0" w:color="auto"/>
              <w:left w:val="single" w:sz="4" w:space="0" w:color="auto"/>
              <w:right w:val="single" w:sz="4" w:space="0" w:color="auto"/>
            </w:tcBorders>
            <w:shd w:val="clear" w:color="auto" w:fill="auto"/>
            <w:vAlign w:val="center"/>
            <w:hideMark/>
          </w:tcPr>
          <w:p w14:paraId="706ADEF6" w14:textId="58D0CEC6" w:rsidR="00CD789E" w:rsidRPr="00381024" w:rsidRDefault="00CD789E" w:rsidP="002F3BB0">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To promote the rights of vulnerable groups through various socio-economic development programmes</w:t>
            </w:r>
          </w:p>
        </w:tc>
        <w:tc>
          <w:tcPr>
            <w:tcW w:w="2988" w:type="dxa"/>
            <w:tcBorders>
              <w:top w:val="single" w:sz="12" w:space="0" w:color="auto"/>
              <w:left w:val="nil"/>
              <w:bottom w:val="single" w:sz="4" w:space="0" w:color="auto"/>
              <w:right w:val="single" w:sz="4" w:space="0" w:color="auto"/>
            </w:tcBorders>
            <w:shd w:val="clear" w:color="auto" w:fill="auto"/>
            <w:hideMark/>
          </w:tcPr>
          <w:p w14:paraId="4EF88152" w14:textId="7559DFF8" w:rsidR="00CD789E" w:rsidRPr="00887FE7" w:rsidRDefault="00CD789E" w:rsidP="002F3BB0">
            <w:pPr>
              <w:rPr>
                <w:rFonts w:ascii="Avenir Next LT Pro Light" w:hAnsi="Avenir Next LT Pro Light" w:cs="Calibri"/>
                <w:color w:val="000000"/>
                <w:sz w:val="18"/>
                <w:szCs w:val="18"/>
              </w:rPr>
            </w:pPr>
            <w:r w:rsidRPr="00887FE7">
              <w:rPr>
                <w:rFonts w:ascii="Avenir Next LT Pro Light" w:hAnsi="Avenir Next LT Pro Light"/>
                <w:sz w:val="18"/>
                <w:szCs w:val="18"/>
              </w:rPr>
              <w:t>Date of Municipal "Take a  Boy Child to Work" programme</w:t>
            </w:r>
          </w:p>
        </w:tc>
        <w:tc>
          <w:tcPr>
            <w:tcW w:w="1520" w:type="dxa"/>
            <w:tcBorders>
              <w:top w:val="single" w:sz="12" w:space="0" w:color="auto"/>
              <w:left w:val="nil"/>
              <w:bottom w:val="single" w:sz="4" w:space="0" w:color="auto"/>
              <w:right w:val="single" w:sz="4" w:space="0" w:color="auto"/>
            </w:tcBorders>
            <w:shd w:val="clear" w:color="auto" w:fill="auto"/>
            <w:vAlign w:val="center"/>
            <w:hideMark/>
          </w:tcPr>
          <w:p w14:paraId="2A7C8716" w14:textId="77777777" w:rsidR="00CD789E" w:rsidRPr="002F3BB0" w:rsidRDefault="00CD789E" w:rsidP="002F3BB0">
            <w:pPr>
              <w:jc w:val="center"/>
              <w:rPr>
                <w:rFonts w:ascii="Avenir Next LT Pro Light" w:hAnsi="Avenir Next LT Pro Light"/>
                <w:sz w:val="18"/>
                <w:szCs w:val="18"/>
              </w:rPr>
            </w:pPr>
          </w:p>
          <w:p w14:paraId="2E860DAB" w14:textId="005A7D10" w:rsidR="00CD789E" w:rsidRPr="002F3BB0" w:rsidRDefault="00CD789E"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31-Jul-21</w:t>
            </w:r>
          </w:p>
        </w:tc>
        <w:tc>
          <w:tcPr>
            <w:tcW w:w="1521" w:type="dxa"/>
            <w:tcBorders>
              <w:top w:val="single" w:sz="12" w:space="0" w:color="auto"/>
              <w:left w:val="nil"/>
              <w:bottom w:val="single" w:sz="4" w:space="0" w:color="auto"/>
              <w:right w:val="single" w:sz="4" w:space="0" w:color="auto"/>
            </w:tcBorders>
            <w:shd w:val="clear" w:color="auto" w:fill="auto"/>
            <w:vAlign w:val="center"/>
            <w:hideMark/>
          </w:tcPr>
          <w:p w14:paraId="2D8187A0" w14:textId="77777777" w:rsidR="00CD789E" w:rsidRPr="002F3BB0" w:rsidRDefault="00CD789E" w:rsidP="002F3BB0">
            <w:pPr>
              <w:jc w:val="center"/>
              <w:rPr>
                <w:rFonts w:ascii="Avenir Next LT Pro Light" w:hAnsi="Avenir Next LT Pro Light"/>
                <w:sz w:val="18"/>
                <w:szCs w:val="18"/>
              </w:rPr>
            </w:pPr>
          </w:p>
          <w:p w14:paraId="67C71BA8" w14:textId="5832BCCA" w:rsidR="00CD789E" w:rsidRPr="002F3BB0" w:rsidRDefault="00CD789E"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Not Achieved</w:t>
            </w:r>
          </w:p>
        </w:tc>
        <w:tc>
          <w:tcPr>
            <w:tcW w:w="1520" w:type="dxa"/>
            <w:tcBorders>
              <w:top w:val="single" w:sz="12" w:space="0" w:color="auto"/>
              <w:left w:val="nil"/>
              <w:bottom w:val="single" w:sz="4" w:space="0" w:color="auto"/>
              <w:right w:val="single" w:sz="4" w:space="0" w:color="auto"/>
            </w:tcBorders>
            <w:shd w:val="clear" w:color="auto" w:fill="auto"/>
            <w:vAlign w:val="center"/>
            <w:hideMark/>
          </w:tcPr>
          <w:p w14:paraId="64CED686" w14:textId="77777777" w:rsidR="00CD789E" w:rsidRPr="002F3BB0" w:rsidRDefault="00CD789E" w:rsidP="002F3BB0">
            <w:pPr>
              <w:jc w:val="center"/>
              <w:rPr>
                <w:rFonts w:ascii="Avenir Next LT Pro Light" w:hAnsi="Avenir Next LT Pro Light"/>
                <w:sz w:val="18"/>
                <w:szCs w:val="18"/>
              </w:rPr>
            </w:pPr>
          </w:p>
          <w:p w14:paraId="5C7CE142" w14:textId="65BED3C3" w:rsidR="00CD789E" w:rsidRPr="002F3BB0" w:rsidRDefault="00CD789E"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31-Jul-21</w:t>
            </w:r>
          </w:p>
        </w:tc>
        <w:tc>
          <w:tcPr>
            <w:tcW w:w="1521" w:type="dxa"/>
            <w:tcBorders>
              <w:top w:val="single" w:sz="4" w:space="0" w:color="auto"/>
              <w:left w:val="single" w:sz="4" w:space="0" w:color="auto"/>
              <w:bottom w:val="nil"/>
              <w:right w:val="single" w:sz="4" w:space="0" w:color="auto"/>
            </w:tcBorders>
            <w:shd w:val="clear" w:color="auto" w:fill="auto"/>
            <w:vAlign w:val="center"/>
            <w:hideMark/>
          </w:tcPr>
          <w:p w14:paraId="3DDA8A07" w14:textId="23EFFF63" w:rsidR="00CD789E" w:rsidRPr="002F3BB0" w:rsidRDefault="00CD789E"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sz w:val="18"/>
                <w:szCs w:val="18"/>
              </w:rPr>
              <w:t>31-Jul-21</w:t>
            </w:r>
          </w:p>
        </w:tc>
        <w:tc>
          <w:tcPr>
            <w:tcW w:w="1525" w:type="dxa"/>
            <w:tcBorders>
              <w:top w:val="single" w:sz="4" w:space="0" w:color="auto"/>
              <w:left w:val="nil"/>
              <w:bottom w:val="single" w:sz="4" w:space="0" w:color="auto"/>
              <w:right w:val="single" w:sz="4" w:space="0" w:color="auto"/>
            </w:tcBorders>
            <w:shd w:val="clear" w:color="auto" w:fill="auto"/>
            <w:vAlign w:val="center"/>
          </w:tcPr>
          <w:p w14:paraId="03EDFB59" w14:textId="49254AF0" w:rsidR="00CD789E" w:rsidRPr="002F3BB0" w:rsidRDefault="00CD789E"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sz w:val="18"/>
                <w:szCs w:val="18"/>
              </w:rPr>
              <w:t>Not Achieved</w:t>
            </w:r>
          </w:p>
        </w:tc>
      </w:tr>
      <w:tr w:rsidR="00CD789E" w:rsidRPr="00381024" w14:paraId="06A3A1E2" w14:textId="77777777" w:rsidTr="0008256F">
        <w:trPr>
          <w:trHeight w:val="420"/>
        </w:trPr>
        <w:tc>
          <w:tcPr>
            <w:tcW w:w="3471" w:type="dxa"/>
            <w:vMerge/>
            <w:tcBorders>
              <w:left w:val="single" w:sz="4" w:space="0" w:color="auto"/>
              <w:right w:val="single" w:sz="4" w:space="0" w:color="auto"/>
            </w:tcBorders>
            <w:vAlign w:val="center"/>
            <w:hideMark/>
          </w:tcPr>
          <w:p w14:paraId="5F2B82D8" w14:textId="6BF7FA41" w:rsidR="00CD789E" w:rsidRPr="00381024" w:rsidRDefault="00CD789E" w:rsidP="002F3BB0">
            <w:pPr>
              <w:rPr>
                <w:rFonts w:ascii="Avenir Next LT Pro Light" w:hAnsi="Avenir Next LT Pro Light" w:cs="Calibri"/>
                <w:color w:val="000000"/>
                <w:sz w:val="18"/>
                <w:szCs w:val="18"/>
              </w:rPr>
            </w:pPr>
          </w:p>
        </w:tc>
        <w:tc>
          <w:tcPr>
            <w:tcW w:w="2988" w:type="dxa"/>
            <w:tcBorders>
              <w:top w:val="single" w:sz="4" w:space="0" w:color="auto"/>
              <w:left w:val="nil"/>
              <w:bottom w:val="single" w:sz="4" w:space="0" w:color="auto"/>
              <w:right w:val="single" w:sz="4" w:space="0" w:color="auto"/>
            </w:tcBorders>
            <w:shd w:val="clear" w:color="auto" w:fill="auto"/>
            <w:hideMark/>
          </w:tcPr>
          <w:p w14:paraId="2347723C" w14:textId="02DDD396" w:rsidR="00CD789E" w:rsidRPr="00887FE7" w:rsidRDefault="00CD789E" w:rsidP="002F3BB0">
            <w:pPr>
              <w:rPr>
                <w:rFonts w:ascii="Avenir Next LT Pro Light" w:hAnsi="Avenir Next LT Pro Light" w:cs="Calibri"/>
                <w:color w:val="000000"/>
                <w:sz w:val="18"/>
                <w:szCs w:val="18"/>
              </w:rPr>
            </w:pPr>
            <w:r w:rsidRPr="00887FE7">
              <w:rPr>
                <w:rFonts w:ascii="Avenir Next LT Pro Light" w:hAnsi="Avenir Next LT Pro Light"/>
                <w:sz w:val="18"/>
                <w:szCs w:val="18"/>
              </w:rPr>
              <w:t xml:space="preserve">Date of Special Programmes Forum Launch </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14:paraId="51F9D82F" w14:textId="77777777" w:rsidR="00CD789E" w:rsidRDefault="00CD789E" w:rsidP="002F3BB0">
            <w:pPr>
              <w:jc w:val="center"/>
              <w:rPr>
                <w:rFonts w:ascii="Avenir Next LT Pro Light" w:hAnsi="Avenir Next LT Pro Light"/>
                <w:sz w:val="18"/>
                <w:szCs w:val="18"/>
              </w:rPr>
            </w:pPr>
          </w:p>
          <w:p w14:paraId="06F63281" w14:textId="6437F689" w:rsidR="00CD789E" w:rsidRPr="002F3BB0" w:rsidRDefault="00CD789E"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30-Mar-22</w:t>
            </w:r>
          </w:p>
        </w:tc>
        <w:tc>
          <w:tcPr>
            <w:tcW w:w="1521" w:type="dxa"/>
            <w:tcBorders>
              <w:top w:val="single" w:sz="4" w:space="0" w:color="auto"/>
              <w:left w:val="nil"/>
              <w:bottom w:val="single" w:sz="4" w:space="0" w:color="auto"/>
              <w:right w:val="single" w:sz="4" w:space="0" w:color="auto"/>
            </w:tcBorders>
            <w:shd w:val="clear" w:color="auto" w:fill="auto"/>
            <w:vAlign w:val="center"/>
            <w:hideMark/>
          </w:tcPr>
          <w:p w14:paraId="5412B5FF" w14:textId="77777777" w:rsidR="00CD789E" w:rsidRDefault="00CD789E" w:rsidP="002F3BB0">
            <w:pPr>
              <w:jc w:val="center"/>
              <w:rPr>
                <w:rFonts w:ascii="Avenir Next LT Pro Light" w:hAnsi="Avenir Next LT Pro Light"/>
                <w:sz w:val="18"/>
                <w:szCs w:val="18"/>
              </w:rPr>
            </w:pPr>
          </w:p>
          <w:p w14:paraId="2DFC3603" w14:textId="7F3CA1A8" w:rsidR="00CD789E" w:rsidRPr="002F3BB0" w:rsidRDefault="00CD789E"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13-Dec-21</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14:paraId="3FB0DEF1" w14:textId="251BF605" w:rsidR="00CD789E" w:rsidRPr="002F3BB0" w:rsidRDefault="00CD789E"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30-Mar-22</w:t>
            </w:r>
          </w:p>
        </w:tc>
        <w:tc>
          <w:tcPr>
            <w:tcW w:w="1521" w:type="dxa"/>
            <w:tcBorders>
              <w:top w:val="single" w:sz="4" w:space="0" w:color="auto"/>
              <w:left w:val="nil"/>
              <w:bottom w:val="single" w:sz="4" w:space="0" w:color="auto"/>
              <w:right w:val="single" w:sz="4" w:space="0" w:color="auto"/>
            </w:tcBorders>
            <w:shd w:val="clear" w:color="auto" w:fill="auto"/>
            <w:vAlign w:val="center"/>
            <w:hideMark/>
          </w:tcPr>
          <w:p w14:paraId="7F6592D2" w14:textId="37E30AA0" w:rsidR="00CD789E" w:rsidRPr="002F3BB0" w:rsidRDefault="00CD789E"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30-Mar-22</w:t>
            </w:r>
          </w:p>
        </w:tc>
        <w:tc>
          <w:tcPr>
            <w:tcW w:w="1525" w:type="dxa"/>
            <w:tcBorders>
              <w:top w:val="single" w:sz="4" w:space="0" w:color="auto"/>
              <w:left w:val="nil"/>
              <w:bottom w:val="single" w:sz="4" w:space="0" w:color="auto"/>
              <w:right w:val="single" w:sz="4" w:space="0" w:color="auto"/>
            </w:tcBorders>
            <w:shd w:val="clear" w:color="auto" w:fill="auto"/>
            <w:vAlign w:val="center"/>
          </w:tcPr>
          <w:p w14:paraId="76BE893B" w14:textId="1C1B6EA0" w:rsidR="00CD789E" w:rsidRPr="002F3BB0" w:rsidRDefault="00CD789E"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13-Dec-21</w:t>
            </w:r>
          </w:p>
        </w:tc>
      </w:tr>
      <w:tr w:rsidR="00CD789E" w:rsidRPr="00381024" w14:paraId="4D3B51C8" w14:textId="77777777" w:rsidTr="0008256F">
        <w:trPr>
          <w:trHeight w:val="538"/>
        </w:trPr>
        <w:tc>
          <w:tcPr>
            <w:tcW w:w="3471" w:type="dxa"/>
            <w:vMerge/>
            <w:tcBorders>
              <w:left w:val="single" w:sz="4" w:space="0" w:color="auto"/>
              <w:bottom w:val="single" w:sz="4" w:space="0" w:color="auto"/>
              <w:right w:val="single" w:sz="4" w:space="0" w:color="auto"/>
            </w:tcBorders>
            <w:shd w:val="clear" w:color="auto" w:fill="auto"/>
            <w:vAlign w:val="center"/>
            <w:hideMark/>
          </w:tcPr>
          <w:p w14:paraId="4E8621E9" w14:textId="1C5CA306" w:rsidR="00CD789E" w:rsidRPr="00381024" w:rsidRDefault="00CD789E" w:rsidP="002F3BB0">
            <w:pPr>
              <w:rPr>
                <w:rFonts w:ascii="Avenir Next LT Pro Light" w:hAnsi="Avenir Next LT Pro Light" w:cs="Calibri"/>
                <w:color w:val="000000"/>
                <w:sz w:val="18"/>
                <w:szCs w:val="18"/>
              </w:rPr>
            </w:pPr>
          </w:p>
        </w:tc>
        <w:tc>
          <w:tcPr>
            <w:tcW w:w="2988" w:type="dxa"/>
            <w:tcBorders>
              <w:top w:val="single" w:sz="4" w:space="0" w:color="auto"/>
              <w:left w:val="single" w:sz="4" w:space="0" w:color="auto"/>
              <w:bottom w:val="single" w:sz="4" w:space="0" w:color="auto"/>
              <w:right w:val="single" w:sz="4" w:space="0" w:color="auto"/>
            </w:tcBorders>
            <w:shd w:val="clear" w:color="auto" w:fill="auto"/>
            <w:hideMark/>
          </w:tcPr>
          <w:p w14:paraId="0ACFB413" w14:textId="538E7C9D" w:rsidR="00CD789E" w:rsidRPr="001E0044" w:rsidRDefault="00CD789E" w:rsidP="002F3BB0">
            <w:pPr>
              <w:rPr>
                <w:rFonts w:ascii="Avenir Next LT Pro Light" w:hAnsi="Avenir Next LT Pro Light" w:cs="Calibri"/>
                <w:color w:val="000000"/>
                <w:sz w:val="18"/>
                <w:szCs w:val="18"/>
              </w:rPr>
            </w:pPr>
            <w:r w:rsidRPr="001E0044">
              <w:rPr>
                <w:rFonts w:ascii="Avenir Next LT Pro Light" w:hAnsi="Avenir Next LT Pro Light"/>
                <w:sz w:val="18"/>
                <w:szCs w:val="18"/>
              </w:rPr>
              <w:t>Date of Men’s Dialogues in all wards</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14:paraId="5D3BFADE" w14:textId="36970703" w:rsidR="00CD789E" w:rsidRPr="002F3BB0" w:rsidRDefault="00CD789E"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31-Oct-21</w:t>
            </w:r>
          </w:p>
        </w:tc>
        <w:tc>
          <w:tcPr>
            <w:tcW w:w="1521" w:type="dxa"/>
            <w:tcBorders>
              <w:top w:val="single" w:sz="4" w:space="0" w:color="auto"/>
              <w:left w:val="single" w:sz="4" w:space="0" w:color="auto"/>
              <w:bottom w:val="nil"/>
              <w:right w:val="single" w:sz="4" w:space="0" w:color="auto"/>
            </w:tcBorders>
            <w:shd w:val="clear" w:color="auto" w:fill="auto"/>
            <w:vAlign w:val="center"/>
            <w:hideMark/>
          </w:tcPr>
          <w:p w14:paraId="6113F8CE" w14:textId="0A1325EA" w:rsidR="00CD789E" w:rsidRPr="002F3BB0" w:rsidRDefault="00CD789E"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06-Oct-21</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14:paraId="563CCEBA" w14:textId="44F17E9E" w:rsidR="00CD789E" w:rsidRPr="002F3BB0" w:rsidRDefault="00CD789E"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31-Oct-21</w:t>
            </w:r>
          </w:p>
        </w:tc>
        <w:tc>
          <w:tcPr>
            <w:tcW w:w="1521" w:type="dxa"/>
            <w:tcBorders>
              <w:top w:val="single" w:sz="4" w:space="0" w:color="auto"/>
              <w:left w:val="nil"/>
              <w:bottom w:val="single" w:sz="4" w:space="0" w:color="auto"/>
              <w:right w:val="single" w:sz="4" w:space="0" w:color="auto"/>
            </w:tcBorders>
            <w:shd w:val="clear" w:color="auto" w:fill="auto"/>
            <w:vAlign w:val="center"/>
            <w:hideMark/>
          </w:tcPr>
          <w:p w14:paraId="75D391E1" w14:textId="66B9A970" w:rsidR="00CD789E" w:rsidRPr="002F3BB0" w:rsidRDefault="00CD789E" w:rsidP="002F3BB0">
            <w:pPr>
              <w:jc w:val="center"/>
              <w:rPr>
                <w:rFonts w:ascii="Avenir Next LT Pro Light" w:hAnsi="Avenir Next LT Pro Light" w:cs="Calibri"/>
                <w:sz w:val="18"/>
                <w:szCs w:val="18"/>
              </w:rPr>
            </w:pPr>
            <w:r w:rsidRPr="002F3BB0">
              <w:rPr>
                <w:rFonts w:ascii="Avenir Next LT Pro Light" w:hAnsi="Avenir Next LT Pro Light"/>
                <w:sz w:val="18"/>
                <w:szCs w:val="18"/>
              </w:rPr>
              <w:t>31-Oct-21</w:t>
            </w:r>
          </w:p>
        </w:tc>
        <w:tc>
          <w:tcPr>
            <w:tcW w:w="1525" w:type="dxa"/>
            <w:tcBorders>
              <w:top w:val="single" w:sz="4" w:space="0" w:color="auto"/>
              <w:left w:val="single" w:sz="4" w:space="0" w:color="auto"/>
              <w:bottom w:val="nil"/>
              <w:right w:val="single" w:sz="4" w:space="0" w:color="auto"/>
            </w:tcBorders>
            <w:shd w:val="clear" w:color="auto" w:fill="auto"/>
            <w:vAlign w:val="center"/>
          </w:tcPr>
          <w:p w14:paraId="50905C8C" w14:textId="7BA6123D" w:rsidR="00CD789E" w:rsidRPr="002F3BB0" w:rsidRDefault="00CD789E"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06-Oct-21</w:t>
            </w:r>
          </w:p>
        </w:tc>
      </w:tr>
      <w:tr w:rsidR="002F3BB0" w:rsidRPr="00381024" w14:paraId="254369D0" w14:textId="77777777" w:rsidTr="002F3BB0">
        <w:trPr>
          <w:trHeight w:val="538"/>
        </w:trPr>
        <w:tc>
          <w:tcPr>
            <w:tcW w:w="3471" w:type="dxa"/>
            <w:tcBorders>
              <w:top w:val="nil"/>
              <w:left w:val="single" w:sz="4" w:space="0" w:color="auto"/>
              <w:bottom w:val="nil"/>
              <w:right w:val="single" w:sz="4" w:space="0" w:color="auto"/>
            </w:tcBorders>
            <w:shd w:val="clear" w:color="auto" w:fill="auto"/>
            <w:vAlign w:val="center"/>
            <w:hideMark/>
          </w:tcPr>
          <w:p w14:paraId="77BD4736" w14:textId="77777777" w:rsidR="002F3BB0" w:rsidRPr="00381024" w:rsidRDefault="002F3BB0" w:rsidP="002F3BB0">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 xml:space="preserve">To promote the rights of designated groups </w:t>
            </w:r>
          </w:p>
        </w:tc>
        <w:tc>
          <w:tcPr>
            <w:tcW w:w="2988" w:type="dxa"/>
            <w:tcBorders>
              <w:top w:val="nil"/>
              <w:left w:val="single" w:sz="4" w:space="0" w:color="auto"/>
              <w:bottom w:val="single" w:sz="4" w:space="0" w:color="auto"/>
              <w:right w:val="single" w:sz="4" w:space="0" w:color="auto"/>
            </w:tcBorders>
            <w:shd w:val="clear" w:color="auto" w:fill="auto"/>
            <w:hideMark/>
          </w:tcPr>
          <w:p w14:paraId="3361CF7D" w14:textId="566940B4" w:rsidR="002F3BB0" w:rsidRPr="00AB5451" w:rsidRDefault="002F3BB0" w:rsidP="002F3BB0">
            <w:pPr>
              <w:rPr>
                <w:rFonts w:ascii="Avenir Next LT Pro Light" w:hAnsi="Avenir Next LT Pro Light" w:cs="Calibri"/>
                <w:color w:val="000000"/>
                <w:sz w:val="18"/>
                <w:szCs w:val="18"/>
              </w:rPr>
            </w:pPr>
            <w:r w:rsidRPr="00AB5451">
              <w:rPr>
                <w:rFonts w:ascii="Avenir Next LT Pro Light" w:hAnsi="Avenir Next LT Pro Light"/>
                <w:sz w:val="18"/>
                <w:szCs w:val="18"/>
              </w:rPr>
              <w:t>Date of Women’s Dialogues in all wards</w:t>
            </w:r>
          </w:p>
        </w:tc>
        <w:tc>
          <w:tcPr>
            <w:tcW w:w="1520" w:type="dxa"/>
            <w:tcBorders>
              <w:top w:val="nil"/>
              <w:left w:val="single" w:sz="4" w:space="0" w:color="auto"/>
              <w:bottom w:val="single" w:sz="4" w:space="0" w:color="auto"/>
              <w:right w:val="single" w:sz="4" w:space="0" w:color="auto"/>
            </w:tcBorders>
            <w:shd w:val="clear" w:color="auto" w:fill="auto"/>
            <w:vAlign w:val="center"/>
            <w:hideMark/>
          </w:tcPr>
          <w:p w14:paraId="4A61C567" w14:textId="7A35835C"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31-Oct-21</w:t>
            </w:r>
          </w:p>
        </w:tc>
        <w:tc>
          <w:tcPr>
            <w:tcW w:w="1521" w:type="dxa"/>
            <w:tcBorders>
              <w:top w:val="single" w:sz="4" w:space="0" w:color="auto"/>
              <w:left w:val="single" w:sz="4" w:space="0" w:color="auto"/>
              <w:bottom w:val="nil"/>
              <w:right w:val="single" w:sz="4" w:space="0" w:color="auto"/>
            </w:tcBorders>
            <w:shd w:val="clear" w:color="auto" w:fill="auto"/>
            <w:vAlign w:val="center"/>
            <w:hideMark/>
          </w:tcPr>
          <w:p w14:paraId="23DED5D7" w14:textId="395DA28C"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05-Oct-21</w:t>
            </w:r>
          </w:p>
        </w:tc>
        <w:tc>
          <w:tcPr>
            <w:tcW w:w="1520" w:type="dxa"/>
            <w:tcBorders>
              <w:top w:val="nil"/>
              <w:left w:val="single" w:sz="4" w:space="0" w:color="auto"/>
              <w:bottom w:val="single" w:sz="4" w:space="0" w:color="auto"/>
              <w:right w:val="single" w:sz="4" w:space="0" w:color="auto"/>
            </w:tcBorders>
            <w:shd w:val="clear" w:color="auto" w:fill="auto"/>
            <w:vAlign w:val="center"/>
            <w:hideMark/>
          </w:tcPr>
          <w:p w14:paraId="36BE4F48" w14:textId="516E6A2D"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31-Oct-21</w:t>
            </w:r>
          </w:p>
        </w:tc>
        <w:tc>
          <w:tcPr>
            <w:tcW w:w="1521" w:type="dxa"/>
            <w:tcBorders>
              <w:top w:val="nil"/>
              <w:left w:val="single" w:sz="4" w:space="0" w:color="auto"/>
              <w:bottom w:val="single" w:sz="4" w:space="0" w:color="auto"/>
              <w:right w:val="single" w:sz="4" w:space="0" w:color="auto"/>
            </w:tcBorders>
            <w:shd w:val="clear" w:color="auto" w:fill="auto"/>
            <w:vAlign w:val="center"/>
            <w:hideMark/>
          </w:tcPr>
          <w:p w14:paraId="3DF43D25" w14:textId="58CD474F" w:rsidR="002F3BB0" w:rsidRPr="002F3BB0" w:rsidRDefault="002F3BB0" w:rsidP="002F3BB0">
            <w:pPr>
              <w:jc w:val="center"/>
              <w:rPr>
                <w:rFonts w:ascii="Avenir Next LT Pro Light" w:hAnsi="Avenir Next LT Pro Light" w:cs="Calibri"/>
                <w:sz w:val="18"/>
                <w:szCs w:val="18"/>
              </w:rPr>
            </w:pPr>
            <w:r w:rsidRPr="002F3BB0">
              <w:rPr>
                <w:rFonts w:ascii="Avenir Next LT Pro Light" w:hAnsi="Avenir Next LT Pro Light"/>
                <w:sz w:val="18"/>
                <w:szCs w:val="18"/>
              </w:rPr>
              <w:t>31-Oct-21</w:t>
            </w:r>
          </w:p>
        </w:tc>
        <w:tc>
          <w:tcPr>
            <w:tcW w:w="1525" w:type="dxa"/>
            <w:tcBorders>
              <w:top w:val="single" w:sz="4" w:space="0" w:color="auto"/>
              <w:left w:val="single" w:sz="4" w:space="0" w:color="auto"/>
              <w:bottom w:val="nil"/>
              <w:right w:val="single" w:sz="4" w:space="0" w:color="auto"/>
            </w:tcBorders>
            <w:shd w:val="clear" w:color="auto" w:fill="auto"/>
            <w:vAlign w:val="center"/>
          </w:tcPr>
          <w:p w14:paraId="5DDA92ED" w14:textId="5635861A"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05-Oct-21</w:t>
            </w:r>
          </w:p>
        </w:tc>
      </w:tr>
      <w:tr w:rsidR="00C24DA8" w:rsidRPr="00381024" w14:paraId="1BA16786" w14:textId="77777777" w:rsidTr="00FC2CDF">
        <w:trPr>
          <w:trHeight w:val="1039"/>
        </w:trPr>
        <w:tc>
          <w:tcPr>
            <w:tcW w:w="14066" w:type="dxa"/>
            <w:gridSpan w:val="7"/>
            <w:tcBorders>
              <w:top w:val="single" w:sz="4" w:space="0" w:color="auto"/>
              <w:left w:val="single" w:sz="4" w:space="0" w:color="auto"/>
              <w:bottom w:val="single" w:sz="4" w:space="0" w:color="auto"/>
              <w:right w:val="single" w:sz="12" w:space="0" w:color="auto"/>
            </w:tcBorders>
            <w:shd w:val="clear" w:color="auto" w:fill="auto"/>
            <w:hideMark/>
          </w:tcPr>
          <w:p w14:paraId="64711813" w14:textId="30565342" w:rsidR="00C24DA8" w:rsidRPr="00381024" w:rsidRDefault="00C24DA8" w:rsidP="00C24DA8">
            <w:pPr>
              <w:rPr>
                <w:rFonts w:ascii="Avenir Next LT Pro Light" w:hAnsi="Avenir Next LT Pro Light" w:cs="Calibri"/>
                <w:i/>
                <w:iCs/>
                <w:color w:val="000000"/>
                <w:sz w:val="18"/>
                <w:szCs w:val="18"/>
              </w:rPr>
            </w:pPr>
            <w:r w:rsidRPr="00381024">
              <w:rPr>
                <w:rFonts w:ascii="Avenir Next LT Pro Light" w:hAnsi="Avenir Next LT Pro Light" w:cs="Calibri"/>
                <w:i/>
                <w:iCs/>
                <w:color w:val="000000"/>
                <w:sz w:val="18"/>
                <w:szCs w:val="18"/>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FC2CDF" w:rsidRPr="00381024">
              <w:rPr>
                <w:rFonts w:ascii="Avenir Next LT Pro Light" w:hAnsi="Avenir Next LT Pro Light" w:cs="Calibri"/>
                <w:i/>
                <w:iCs/>
                <w:color w:val="000000"/>
                <w:sz w:val="18"/>
                <w:szCs w:val="18"/>
              </w:rPr>
              <w:t>Integrated</w:t>
            </w:r>
            <w:r w:rsidRPr="00381024">
              <w:rPr>
                <w:rFonts w:ascii="Avenir Next LT Pro Light" w:hAnsi="Avenir Next LT Pro Light" w:cs="Calibri"/>
                <w:i/>
                <w:iCs/>
                <w:color w:val="000000"/>
                <w:sz w:val="18"/>
                <w:szCs w:val="18"/>
              </w:rPr>
              <w:t xml:space="preserve"> Development Plans (IDPs) and chapter 6 sets out the requirements for the reduction of performance management arrangement by municipalities in which IDPs play a key role.</w:t>
            </w:r>
          </w:p>
          <w:p w14:paraId="5A5E5E89" w14:textId="77777777" w:rsidR="00C24DA8" w:rsidRPr="00381024" w:rsidRDefault="00C24DA8" w:rsidP="00C24DA8">
            <w:pPr>
              <w:rPr>
                <w:rFonts w:ascii="Avenir Next LT Pro Light" w:hAnsi="Avenir Next LT Pro Light" w:cs="Calibri"/>
                <w:i/>
                <w:iCs/>
                <w:color w:val="000000"/>
                <w:sz w:val="18"/>
                <w:szCs w:val="18"/>
              </w:rPr>
            </w:pPr>
          </w:p>
          <w:p w14:paraId="5B0CF860" w14:textId="28ADADDB" w:rsidR="00C24DA8" w:rsidRPr="00381024" w:rsidRDefault="00C24DA8" w:rsidP="00C24DA8">
            <w:pPr>
              <w:jc w:val="right"/>
              <w:rPr>
                <w:rFonts w:ascii="Avenir Next LT Pro Light" w:hAnsi="Avenir Next LT Pro Light" w:cs="Calibri"/>
                <w:i/>
                <w:iCs/>
                <w:color w:val="000000"/>
                <w:sz w:val="18"/>
                <w:szCs w:val="18"/>
              </w:rPr>
            </w:pPr>
            <w:r w:rsidRPr="00381024">
              <w:rPr>
                <w:rFonts w:ascii="Avenir Next LT Pro Light" w:hAnsi="Avenir Next LT Pro Light" w:cs="Calibri"/>
                <w:i/>
                <w:iCs/>
                <w:color w:val="000000"/>
                <w:sz w:val="18"/>
                <w:szCs w:val="18"/>
              </w:rPr>
              <w:t>T 3.14.3</w:t>
            </w:r>
          </w:p>
        </w:tc>
      </w:tr>
    </w:tbl>
    <w:p w14:paraId="60728639" w14:textId="77777777" w:rsidR="00112FFF" w:rsidRPr="00381024" w:rsidRDefault="00112FFF" w:rsidP="00256BB6">
      <w:pPr>
        <w:contextualSpacing/>
        <w:jc w:val="both"/>
        <w:rPr>
          <w:rFonts w:ascii="Avenir Next LT Pro Light" w:hAnsi="Avenir Next LT Pro Light" w:cs="Arial"/>
        </w:rPr>
        <w:sectPr w:rsidR="00112FFF" w:rsidRPr="00381024" w:rsidSect="00112FFF">
          <w:pgSz w:w="15840" w:h="12240" w:orient="landscape"/>
          <w:pgMar w:top="1701" w:right="1622" w:bottom="1440" w:left="1259" w:header="709" w:footer="709" w:gutter="0"/>
          <w:cols w:space="708"/>
          <w:titlePg/>
          <w:docGrid w:linePitch="360"/>
        </w:sectPr>
      </w:pPr>
    </w:p>
    <w:p w14:paraId="24942A3A" w14:textId="77777777" w:rsidR="00112FFF" w:rsidRPr="00381024" w:rsidRDefault="00112FFF" w:rsidP="00256BB6">
      <w:pPr>
        <w:contextualSpacing/>
        <w:jc w:val="both"/>
        <w:rPr>
          <w:rFonts w:ascii="Avenir Next LT Pro Light" w:hAnsi="Avenir Next LT Pro Light" w:cs="Arial"/>
        </w:rPr>
      </w:pPr>
    </w:p>
    <w:p w14:paraId="6324ADAA" w14:textId="31C6660A" w:rsidR="00843DD5" w:rsidRPr="00381024" w:rsidRDefault="00843DD5" w:rsidP="00256BB6">
      <w:pPr>
        <w:contextualSpacing/>
        <w:jc w:val="both"/>
        <w:rPr>
          <w:rFonts w:ascii="Avenir Next LT Pro Light" w:hAnsi="Avenir Next LT Pro Light" w:cs="Arial"/>
        </w:rPr>
      </w:pPr>
    </w:p>
    <w:p w14:paraId="23455411" w14:textId="77777777" w:rsidR="00C24DA8" w:rsidRPr="00381024" w:rsidRDefault="00C24DA8" w:rsidP="00256BB6">
      <w:pPr>
        <w:contextualSpacing/>
        <w:jc w:val="both"/>
        <w:rPr>
          <w:rFonts w:ascii="Avenir Next LT Pro Light" w:hAnsi="Avenir Next LT Pro Light" w:cs="Arial"/>
        </w:rPr>
      </w:pPr>
    </w:p>
    <w:tbl>
      <w:tblPr>
        <w:tblW w:w="9371" w:type="dxa"/>
        <w:tblInd w:w="113" w:type="dxa"/>
        <w:tblLook w:val="04A0" w:firstRow="1" w:lastRow="0" w:firstColumn="1" w:lastColumn="0" w:noHBand="0" w:noVBand="1"/>
      </w:tblPr>
      <w:tblGrid>
        <w:gridCol w:w="922"/>
        <w:gridCol w:w="1734"/>
        <w:gridCol w:w="1487"/>
        <w:gridCol w:w="1734"/>
        <w:gridCol w:w="1788"/>
        <w:gridCol w:w="1706"/>
      </w:tblGrid>
      <w:tr w:rsidR="008357A4" w:rsidRPr="00381024" w14:paraId="2725F869" w14:textId="77777777" w:rsidTr="008357A4">
        <w:trPr>
          <w:trHeight w:val="261"/>
        </w:trPr>
        <w:tc>
          <w:tcPr>
            <w:tcW w:w="9371"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1272E40" w14:textId="77777777" w:rsidR="008357A4" w:rsidRPr="00C12E87" w:rsidRDefault="008357A4" w:rsidP="008357A4">
            <w:pPr>
              <w:jc w:val="center"/>
              <w:rPr>
                <w:rFonts w:ascii="Avenir Next LT Pro Light" w:hAnsi="Avenir Next LT Pro Light" w:cs="Calibri"/>
                <w:b/>
                <w:bCs/>
                <w:sz w:val="22"/>
                <w:szCs w:val="22"/>
              </w:rPr>
            </w:pPr>
            <w:r w:rsidRPr="00C12E87">
              <w:rPr>
                <w:rFonts w:ascii="Avenir Next LT Pro Light" w:hAnsi="Avenir Next LT Pro Light" w:cs="Calibri"/>
                <w:b/>
                <w:bCs/>
                <w:sz w:val="22"/>
                <w:szCs w:val="22"/>
              </w:rPr>
              <w:t>Employees:  Child Care; Aged Care; Social Programmes</w:t>
            </w:r>
          </w:p>
        </w:tc>
      </w:tr>
      <w:tr w:rsidR="008357A4" w:rsidRPr="00381024" w14:paraId="652E1A68" w14:textId="77777777" w:rsidTr="008357A4">
        <w:trPr>
          <w:trHeight w:val="286"/>
        </w:trPr>
        <w:tc>
          <w:tcPr>
            <w:tcW w:w="922"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76B79F98" w14:textId="77777777" w:rsidR="008357A4" w:rsidRPr="00381024" w:rsidRDefault="008357A4" w:rsidP="008357A4">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734" w:type="dxa"/>
            <w:tcBorders>
              <w:top w:val="nil"/>
              <w:left w:val="single" w:sz="4" w:space="0" w:color="auto"/>
              <w:bottom w:val="nil"/>
              <w:right w:val="single" w:sz="4" w:space="0" w:color="auto"/>
            </w:tcBorders>
            <w:shd w:val="clear" w:color="000000" w:fill="C4D79B"/>
            <w:vAlign w:val="bottom"/>
            <w:hideMark/>
          </w:tcPr>
          <w:p w14:paraId="7D72870C" w14:textId="77777777" w:rsidR="008357A4" w:rsidRPr="00C12E87" w:rsidRDefault="008357A4" w:rsidP="008357A4">
            <w:pPr>
              <w:jc w:val="center"/>
              <w:rPr>
                <w:rFonts w:ascii="Avenir Next LT Pro Light" w:hAnsi="Avenir Next LT Pro Light" w:cs="Calibri"/>
                <w:b/>
                <w:bCs/>
                <w:sz w:val="22"/>
                <w:szCs w:val="22"/>
              </w:rPr>
            </w:pPr>
            <w:r w:rsidRPr="00C12E87">
              <w:rPr>
                <w:rFonts w:ascii="Avenir Next LT Pro Light" w:hAnsi="Avenir Next LT Pro Light" w:cs="Calibri"/>
                <w:b/>
                <w:bCs/>
                <w:sz w:val="22"/>
                <w:szCs w:val="22"/>
              </w:rPr>
              <w:t>Year -1</w:t>
            </w:r>
          </w:p>
        </w:tc>
        <w:tc>
          <w:tcPr>
            <w:tcW w:w="6714" w:type="dxa"/>
            <w:gridSpan w:val="4"/>
            <w:tcBorders>
              <w:top w:val="single" w:sz="4" w:space="0" w:color="auto"/>
              <w:left w:val="nil"/>
              <w:bottom w:val="nil"/>
              <w:right w:val="single" w:sz="4" w:space="0" w:color="000000"/>
            </w:tcBorders>
            <w:shd w:val="clear" w:color="000000" w:fill="C4D79B"/>
            <w:vAlign w:val="bottom"/>
            <w:hideMark/>
          </w:tcPr>
          <w:p w14:paraId="2DB3C8E1" w14:textId="77777777" w:rsidR="008357A4" w:rsidRPr="00381024" w:rsidRDefault="008357A4" w:rsidP="008357A4">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8357A4" w:rsidRPr="00381024" w14:paraId="5D4FDC4C" w14:textId="77777777" w:rsidTr="008357A4">
        <w:trPr>
          <w:trHeight w:val="559"/>
        </w:trPr>
        <w:tc>
          <w:tcPr>
            <w:tcW w:w="922" w:type="dxa"/>
            <w:vMerge/>
            <w:tcBorders>
              <w:top w:val="nil"/>
              <w:left w:val="single" w:sz="4" w:space="0" w:color="auto"/>
              <w:bottom w:val="single" w:sz="4" w:space="0" w:color="auto"/>
              <w:right w:val="single" w:sz="4" w:space="0" w:color="auto"/>
            </w:tcBorders>
            <w:vAlign w:val="center"/>
            <w:hideMark/>
          </w:tcPr>
          <w:p w14:paraId="34B7EA3D" w14:textId="77777777" w:rsidR="008357A4" w:rsidRPr="00381024" w:rsidRDefault="008357A4" w:rsidP="008357A4">
            <w:pPr>
              <w:rPr>
                <w:rFonts w:ascii="Avenir Next LT Pro Light" w:hAnsi="Avenir Next LT Pro Light" w:cs="Calibri"/>
                <w:b/>
                <w:bCs/>
              </w:rPr>
            </w:pPr>
          </w:p>
        </w:tc>
        <w:tc>
          <w:tcPr>
            <w:tcW w:w="1734" w:type="dxa"/>
            <w:tcBorders>
              <w:top w:val="single" w:sz="4" w:space="0" w:color="auto"/>
              <w:left w:val="single" w:sz="4" w:space="0" w:color="auto"/>
              <w:bottom w:val="nil"/>
              <w:right w:val="nil"/>
            </w:tcBorders>
            <w:shd w:val="clear" w:color="000000" w:fill="C4D79B"/>
            <w:hideMark/>
          </w:tcPr>
          <w:p w14:paraId="0EA1F390" w14:textId="77777777" w:rsidR="008357A4" w:rsidRPr="00C12E87" w:rsidRDefault="008357A4" w:rsidP="008357A4">
            <w:pPr>
              <w:jc w:val="center"/>
              <w:rPr>
                <w:rFonts w:ascii="Avenir Next LT Pro Light" w:hAnsi="Avenir Next LT Pro Light" w:cs="Calibri"/>
                <w:b/>
                <w:bCs/>
                <w:color w:val="000000"/>
                <w:sz w:val="22"/>
                <w:szCs w:val="22"/>
              </w:rPr>
            </w:pPr>
            <w:r w:rsidRPr="00C12E87">
              <w:rPr>
                <w:rFonts w:ascii="Avenir Next LT Pro Light" w:hAnsi="Avenir Next LT Pro Light" w:cs="Calibri"/>
                <w:b/>
                <w:bCs/>
                <w:color w:val="000000"/>
                <w:sz w:val="22"/>
                <w:szCs w:val="22"/>
              </w:rPr>
              <w:t>Employees</w:t>
            </w:r>
          </w:p>
        </w:tc>
        <w:tc>
          <w:tcPr>
            <w:tcW w:w="1487" w:type="dxa"/>
            <w:tcBorders>
              <w:top w:val="single" w:sz="4" w:space="0" w:color="auto"/>
              <w:left w:val="single" w:sz="4" w:space="0" w:color="auto"/>
              <w:bottom w:val="nil"/>
              <w:right w:val="nil"/>
            </w:tcBorders>
            <w:shd w:val="clear" w:color="000000" w:fill="C4D79B"/>
            <w:hideMark/>
          </w:tcPr>
          <w:p w14:paraId="7609A723" w14:textId="77777777" w:rsidR="008357A4" w:rsidRPr="00381024" w:rsidRDefault="008357A4" w:rsidP="008357A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734" w:type="dxa"/>
            <w:tcBorders>
              <w:top w:val="single" w:sz="4" w:space="0" w:color="auto"/>
              <w:left w:val="single" w:sz="4" w:space="0" w:color="auto"/>
              <w:bottom w:val="nil"/>
              <w:right w:val="nil"/>
            </w:tcBorders>
            <w:shd w:val="clear" w:color="000000" w:fill="C4D79B"/>
            <w:hideMark/>
          </w:tcPr>
          <w:p w14:paraId="6B5DE305" w14:textId="77777777" w:rsidR="008357A4" w:rsidRPr="00381024" w:rsidRDefault="008357A4" w:rsidP="008357A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788" w:type="dxa"/>
            <w:tcBorders>
              <w:top w:val="single" w:sz="4" w:space="0" w:color="auto"/>
              <w:left w:val="single" w:sz="4" w:space="0" w:color="auto"/>
              <w:bottom w:val="nil"/>
              <w:right w:val="nil"/>
            </w:tcBorders>
            <w:shd w:val="clear" w:color="000000" w:fill="C4D79B"/>
            <w:hideMark/>
          </w:tcPr>
          <w:p w14:paraId="0BDB3A05" w14:textId="77777777" w:rsidR="008357A4" w:rsidRPr="00381024" w:rsidRDefault="008357A4" w:rsidP="008357A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703" w:type="dxa"/>
            <w:tcBorders>
              <w:top w:val="single" w:sz="4" w:space="0" w:color="auto"/>
              <w:left w:val="single" w:sz="4" w:space="0" w:color="auto"/>
              <w:bottom w:val="nil"/>
              <w:right w:val="single" w:sz="4" w:space="0" w:color="auto"/>
            </w:tcBorders>
            <w:shd w:val="clear" w:color="000000" w:fill="C4D79B"/>
            <w:hideMark/>
          </w:tcPr>
          <w:p w14:paraId="744D8763" w14:textId="77777777" w:rsidR="008357A4" w:rsidRPr="00381024" w:rsidRDefault="008357A4" w:rsidP="008357A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8357A4" w:rsidRPr="00381024" w14:paraId="07A8833E" w14:textId="77777777" w:rsidTr="008357A4">
        <w:trPr>
          <w:trHeight w:val="245"/>
        </w:trPr>
        <w:tc>
          <w:tcPr>
            <w:tcW w:w="922" w:type="dxa"/>
            <w:vMerge/>
            <w:tcBorders>
              <w:top w:val="nil"/>
              <w:left w:val="single" w:sz="4" w:space="0" w:color="auto"/>
              <w:bottom w:val="single" w:sz="4" w:space="0" w:color="auto"/>
              <w:right w:val="single" w:sz="4" w:space="0" w:color="auto"/>
            </w:tcBorders>
            <w:vAlign w:val="center"/>
            <w:hideMark/>
          </w:tcPr>
          <w:p w14:paraId="5BC328D9" w14:textId="77777777" w:rsidR="008357A4" w:rsidRPr="00381024" w:rsidRDefault="008357A4" w:rsidP="008357A4">
            <w:pPr>
              <w:rPr>
                <w:rFonts w:ascii="Avenir Next LT Pro Light" w:hAnsi="Avenir Next LT Pro Light" w:cs="Calibri"/>
                <w:b/>
                <w:bCs/>
              </w:rPr>
            </w:pPr>
          </w:p>
        </w:tc>
        <w:tc>
          <w:tcPr>
            <w:tcW w:w="1734" w:type="dxa"/>
            <w:tcBorders>
              <w:top w:val="nil"/>
              <w:left w:val="single" w:sz="4" w:space="0" w:color="auto"/>
              <w:bottom w:val="single" w:sz="4" w:space="0" w:color="auto"/>
              <w:right w:val="nil"/>
            </w:tcBorders>
            <w:shd w:val="clear" w:color="000000" w:fill="C4D79B"/>
            <w:vAlign w:val="bottom"/>
            <w:hideMark/>
          </w:tcPr>
          <w:p w14:paraId="6902F37B" w14:textId="77777777" w:rsidR="008357A4" w:rsidRPr="00C12E87" w:rsidRDefault="008357A4" w:rsidP="008357A4">
            <w:pPr>
              <w:jc w:val="center"/>
              <w:rPr>
                <w:rFonts w:ascii="Avenir Next LT Pro Light" w:hAnsi="Avenir Next LT Pro Light" w:cs="Calibri"/>
                <w:b/>
                <w:bCs/>
                <w:sz w:val="22"/>
                <w:szCs w:val="22"/>
              </w:rPr>
            </w:pPr>
            <w:r w:rsidRPr="00C12E87">
              <w:rPr>
                <w:rFonts w:ascii="Avenir Next LT Pro Light" w:hAnsi="Avenir Next LT Pro Light" w:cs="Calibri"/>
                <w:b/>
                <w:bCs/>
                <w:sz w:val="22"/>
                <w:szCs w:val="22"/>
              </w:rPr>
              <w:t>No.</w:t>
            </w:r>
          </w:p>
        </w:tc>
        <w:tc>
          <w:tcPr>
            <w:tcW w:w="1487" w:type="dxa"/>
            <w:tcBorders>
              <w:top w:val="nil"/>
              <w:left w:val="single" w:sz="4" w:space="0" w:color="auto"/>
              <w:bottom w:val="single" w:sz="4" w:space="0" w:color="auto"/>
              <w:right w:val="nil"/>
            </w:tcBorders>
            <w:shd w:val="clear" w:color="000000" w:fill="C4D79B"/>
            <w:vAlign w:val="bottom"/>
            <w:hideMark/>
          </w:tcPr>
          <w:p w14:paraId="3143B00B" w14:textId="77777777" w:rsidR="008357A4" w:rsidRPr="00381024" w:rsidRDefault="008357A4" w:rsidP="008357A4">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34" w:type="dxa"/>
            <w:tcBorders>
              <w:top w:val="nil"/>
              <w:left w:val="single" w:sz="4" w:space="0" w:color="auto"/>
              <w:bottom w:val="single" w:sz="4" w:space="0" w:color="auto"/>
              <w:right w:val="nil"/>
            </w:tcBorders>
            <w:shd w:val="clear" w:color="000000" w:fill="C4D79B"/>
            <w:vAlign w:val="bottom"/>
            <w:hideMark/>
          </w:tcPr>
          <w:p w14:paraId="0CC5613A" w14:textId="77777777" w:rsidR="008357A4" w:rsidRPr="00381024" w:rsidRDefault="008357A4" w:rsidP="008357A4">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88" w:type="dxa"/>
            <w:tcBorders>
              <w:top w:val="nil"/>
              <w:left w:val="single" w:sz="4" w:space="0" w:color="auto"/>
              <w:bottom w:val="single" w:sz="4" w:space="0" w:color="auto"/>
              <w:right w:val="nil"/>
            </w:tcBorders>
            <w:shd w:val="clear" w:color="000000" w:fill="C4D79B"/>
            <w:vAlign w:val="bottom"/>
            <w:hideMark/>
          </w:tcPr>
          <w:p w14:paraId="0B2FAFA3" w14:textId="77777777" w:rsidR="008357A4" w:rsidRPr="00381024" w:rsidRDefault="008357A4" w:rsidP="008357A4">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03" w:type="dxa"/>
            <w:tcBorders>
              <w:top w:val="nil"/>
              <w:left w:val="single" w:sz="4" w:space="0" w:color="auto"/>
              <w:bottom w:val="single" w:sz="4" w:space="0" w:color="auto"/>
              <w:right w:val="single" w:sz="4" w:space="0" w:color="auto"/>
            </w:tcBorders>
            <w:shd w:val="clear" w:color="000000" w:fill="C4D79B"/>
            <w:vAlign w:val="bottom"/>
            <w:hideMark/>
          </w:tcPr>
          <w:p w14:paraId="3F71B138" w14:textId="77777777" w:rsidR="008357A4" w:rsidRPr="00381024" w:rsidRDefault="008357A4" w:rsidP="008357A4">
            <w:pPr>
              <w:jc w:val="center"/>
              <w:rPr>
                <w:rFonts w:ascii="Avenir Next LT Pro Light" w:hAnsi="Avenir Next LT Pro Light" w:cs="Calibri"/>
                <w:b/>
                <w:bCs/>
              </w:rPr>
            </w:pPr>
            <w:r w:rsidRPr="00381024">
              <w:rPr>
                <w:rFonts w:ascii="Avenir Next LT Pro Light" w:hAnsi="Avenir Next LT Pro Light" w:cs="Calibri"/>
                <w:b/>
                <w:bCs/>
              </w:rPr>
              <w:t>%</w:t>
            </w:r>
          </w:p>
        </w:tc>
      </w:tr>
      <w:tr w:rsidR="008357A4" w:rsidRPr="00381024" w14:paraId="07B97F6B" w14:textId="77777777" w:rsidTr="008357A4">
        <w:trPr>
          <w:trHeight w:val="250"/>
        </w:trPr>
        <w:tc>
          <w:tcPr>
            <w:tcW w:w="922" w:type="dxa"/>
            <w:tcBorders>
              <w:top w:val="nil"/>
              <w:left w:val="single" w:sz="4" w:space="0" w:color="auto"/>
              <w:bottom w:val="single" w:sz="4" w:space="0" w:color="auto"/>
              <w:right w:val="single" w:sz="4" w:space="0" w:color="auto"/>
            </w:tcBorders>
            <w:shd w:val="clear" w:color="auto" w:fill="auto"/>
            <w:noWrap/>
            <w:vAlign w:val="bottom"/>
            <w:hideMark/>
          </w:tcPr>
          <w:p w14:paraId="66BFA974" w14:textId="77777777" w:rsidR="008357A4" w:rsidRPr="002F3BB0" w:rsidRDefault="008357A4" w:rsidP="008357A4">
            <w:pPr>
              <w:jc w:val="center"/>
              <w:rPr>
                <w:rFonts w:ascii="Avenir Next LT Pro Light" w:hAnsi="Avenir Next LT Pro Light" w:cs="Calibri"/>
                <w:sz w:val="20"/>
                <w:szCs w:val="20"/>
              </w:rPr>
            </w:pPr>
            <w:r w:rsidRPr="002F3BB0">
              <w:rPr>
                <w:rFonts w:ascii="Avenir Next LT Pro Light" w:hAnsi="Avenir Next LT Pro Light" w:cs="Calibri"/>
                <w:sz w:val="20"/>
                <w:szCs w:val="20"/>
              </w:rPr>
              <w:t>10 - 12</w:t>
            </w:r>
          </w:p>
        </w:tc>
        <w:tc>
          <w:tcPr>
            <w:tcW w:w="1734" w:type="dxa"/>
            <w:tcBorders>
              <w:top w:val="nil"/>
              <w:left w:val="nil"/>
              <w:bottom w:val="single" w:sz="4" w:space="0" w:color="auto"/>
              <w:right w:val="single" w:sz="4" w:space="0" w:color="auto"/>
            </w:tcBorders>
            <w:shd w:val="clear" w:color="auto" w:fill="auto"/>
            <w:vAlign w:val="bottom"/>
            <w:hideMark/>
          </w:tcPr>
          <w:p w14:paraId="61D4AF5D" w14:textId="77777777" w:rsidR="008357A4" w:rsidRPr="002F3BB0" w:rsidRDefault="008357A4" w:rsidP="008357A4">
            <w:pPr>
              <w:jc w:val="right"/>
              <w:rPr>
                <w:rFonts w:ascii="Avenir Next LT Pro Light" w:hAnsi="Avenir Next LT Pro Light" w:cs="Calibri"/>
                <w:sz w:val="20"/>
                <w:szCs w:val="20"/>
              </w:rPr>
            </w:pPr>
            <w:r w:rsidRPr="002F3BB0">
              <w:rPr>
                <w:rFonts w:ascii="Avenir Next LT Pro Light" w:hAnsi="Avenir Next LT Pro Light" w:cs="Calibri"/>
                <w:sz w:val="20"/>
                <w:szCs w:val="20"/>
              </w:rPr>
              <w:t>1</w:t>
            </w:r>
          </w:p>
        </w:tc>
        <w:tc>
          <w:tcPr>
            <w:tcW w:w="1487" w:type="dxa"/>
            <w:tcBorders>
              <w:top w:val="nil"/>
              <w:left w:val="nil"/>
              <w:bottom w:val="single" w:sz="4" w:space="0" w:color="auto"/>
              <w:right w:val="single" w:sz="4" w:space="0" w:color="auto"/>
            </w:tcBorders>
            <w:shd w:val="clear" w:color="auto" w:fill="auto"/>
            <w:vAlign w:val="bottom"/>
            <w:hideMark/>
          </w:tcPr>
          <w:p w14:paraId="37587607" w14:textId="77777777" w:rsidR="008357A4" w:rsidRPr="002F3BB0" w:rsidRDefault="008357A4" w:rsidP="008357A4">
            <w:pPr>
              <w:jc w:val="right"/>
              <w:rPr>
                <w:rFonts w:ascii="Avenir Next LT Pro Light" w:hAnsi="Avenir Next LT Pro Light" w:cs="Calibri"/>
                <w:sz w:val="20"/>
                <w:szCs w:val="20"/>
              </w:rPr>
            </w:pPr>
            <w:r w:rsidRPr="002F3BB0">
              <w:rPr>
                <w:rFonts w:ascii="Avenir Next LT Pro Light" w:hAnsi="Avenir Next LT Pro Light" w:cs="Calibri"/>
                <w:sz w:val="20"/>
                <w:szCs w:val="20"/>
              </w:rPr>
              <w:t>1</w:t>
            </w:r>
          </w:p>
        </w:tc>
        <w:tc>
          <w:tcPr>
            <w:tcW w:w="1734" w:type="dxa"/>
            <w:tcBorders>
              <w:top w:val="nil"/>
              <w:left w:val="nil"/>
              <w:bottom w:val="single" w:sz="4" w:space="0" w:color="auto"/>
              <w:right w:val="single" w:sz="4" w:space="0" w:color="auto"/>
            </w:tcBorders>
            <w:shd w:val="clear" w:color="auto" w:fill="auto"/>
            <w:vAlign w:val="bottom"/>
            <w:hideMark/>
          </w:tcPr>
          <w:p w14:paraId="57B4ABF4" w14:textId="77777777" w:rsidR="008357A4" w:rsidRPr="002F3BB0" w:rsidRDefault="008357A4" w:rsidP="008357A4">
            <w:pPr>
              <w:jc w:val="right"/>
              <w:rPr>
                <w:rFonts w:ascii="Avenir Next LT Pro Light" w:hAnsi="Avenir Next LT Pro Light" w:cs="Calibri"/>
                <w:sz w:val="20"/>
                <w:szCs w:val="20"/>
              </w:rPr>
            </w:pPr>
            <w:r w:rsidRPr="002F3BB0">
              <w:rPr>
                <w:rFonts w:ascii="Avenir Next LT Pro Light" w:hAnsi="Avenir Next LT Pro Light" w:cs="Calibri"/>
                <w:sz w:val="20"/>
                <w:szCs w:val="20"/>
              </w:rPr>
              <w:t>1</w:t>
            </w:r>
          </w:p>
        </w:tc>
        <w:tc>
          <w:tcPr>
            <w:tcW w:w="1788" w:type="dxa"/>
            <w:tcBorders>
              <w:top w:val="nil"/>
              <w:left w:val="nil"/>
              <w:bottom w:val="single" w:sz="4" w:space="0" w:color="auto"/>
              <w:right w:val="single" w:sz="4" w:space="0" w:color="auto"/>
            </w:tcBorders>
            <w:shd w:val="clear" w:color="auto" w:fill="auto"/>
            <w:noWrap/>
            <w:vAlign w:val="bottom"/>
            <w:hideMark/>
          </w:tcPr>
          <w:p w14:paraId="49359F6F" w14:textId="77777777" w:rsidR="008357A4" w:rsidRPr="002F3BB0" w:rsidRDefault="008357A4" w:rsidP="008357A4">
            <w:pPr>
              <w:jc w:val="right"/>
              <w:rPr>
                <w:rFonts w:ascii="Avenir Next LT Pro Light" w:hAnsi="Avenir Next LT Pro Light" w:cs="Calibri"/>
                <w:color w:val="000000"/>
                <w:sz w:val="20"/>
                <w:szCs w:val="20"/>
              </w:rPr>
            </w:pPr>
            <w:r w:rsidRPr="002F3BB0">
              <w:rPr>
                <w:rFonts w:ascii="Avenir Next LT Pro Light" w:hAnsi="Avenir Next LT Pro Light" w:cs="Calibri"/>
                <w:color w:val="000000"/>
                <w:sz w:val="20"/>
                <w:szCs w:val="20"/>
              </w:rPr>
              <w:t>0</w:t>
            </w:r>
          </w:p>
        </w:tc>
        <w:tc>
          <w:tcPr>
            <w:tcW w:w="1703" w:type="dxa"/>
            <w:tcBorders>
              <w:top w:val="nil"/>
              <w:left w:val="nil"/>
              <w:bottom w:val="single" w:sz="4" w:space="0" w:color="auto"/>
              <w:right w:val="single" w:sz="4" w:space="0" w:color="auto"/>
            </w:tcBorders>
            <w:shd w:val="clear" w:color="auto" w:fill="auto"/>
            <w:noWrap/>
            <w:vAlign w:val="bottom"/>
            <w:hideMark/>
          </w:tcPr>
          <w:p w14:paraId="29323F77" w14:textId="77777777" w:rsidR="008357A4" w:rsidRPr="002F3BB0" w:rsidRDefault="008357A4" w:rsidP="008357A4">
            <w:pPr>
              <w:jc w:val="right"/>
              <w:rPr>
                <w:rFonts w:ascii="Avenir Next LT Pro Light" w:hAnsi="Avenir Next LT Pro Light" w:cs="Calibri"/>
                <w:color w:val="000000"/>
                <w:sz w:val="20"/>
                <w:szCs w:val="20"/>
              </w:rPr>
            </w:pPr>
            <w:r w:rsidRPr="002F3BB0">
              <w:rPr>
                <w:rFonts w:ascii="Avenir Next LT Pro Light" w:hAnsi="Avenir Next LT Pro Light" w:cs="Calibri"/>
                <w:color w:val="000000"/>
                <w:sz w:val="20"/>
                <w:szCs w:val="20"/>
              </w:rPr>
              <w:t>0%</w:t>
            </w:r>
          </w:p>
        </w:tc>
      </w:tr>
      <w:tr w:rsidR="008357A4" w:rsidRPr="00381024" w14:paraId="1A903F20" w14:textId="77777777" w:rsidTr="008357A4">
        <w:trPr>
          <w:trHeight w:val="250"/>
        </w:trPr>
        <w:tc>
          <w:tcPr>
            <w:tcW w:w="922" w:type="dxa"/>
            <w:tcBorders>
              <w:top w:val="nil"/>
              <w:left w:val="single" w:sz="4" w:space="0" w:color="auto"/>
              <w:bottom w:val="single" w:sz="4" w:space="0" w:color="auto"/>
              <w:right w:val="single" w:sz="4" w:space="0" w:color="auto"/>
            </w:tcBorders>
            <w:shd w:val="clear" w:color="auto" w:fill="auto"/>
            <w:noWrap/>
            <w:vAlign w:val="bottom"/>
            <w:hideMark/>
          </w:tcPr>
          <w:p w14:paraId="7259CE69" w14:textId="77777777" w:rsidR="008357A4" w:rsidRPr="002F3BB0" w:rsidRDefault="008357A4" w:rsidP="008357A4">
            <w:pPr>
              <w:jc w:val="center"/>
              <w:rPr>
                <w:rFonts w:ascii="Avenir Next LT Pro Light" w:hAnsi="Avenir Next LT Pro Light" w:cs="Calibri"/>
                <w:sz w:val="20"/>
                <w:szCs w:val="20"/>
              </w:rPr>
            </w:pPr>
            <w:r w:rsidRPr="002F3BB0">
              <w:rPr>
                <w:rFonts w:ascii="Avenir Next LT Pro Light" w:hAnsi="Avenir Next LT Pro Light" w:cs="Calibri"/>
                <w:sz w:val="20"/>
                <w:szCs w:val="20"/>
              </w:rPr>
              <w:t>Total</w:t>
            </w:r>
          </w:p>
        </w:tc>
        <w:tc>
          <w:tcPr>
            <w:tcW w:w="1734" w:type="dxa"/>
            <w:tcBorders>
              <w:top w:val="nil"/>
              <w:left w:val="nil"/>
              <w:bottom w:val="single" w:sz="4" w:space="0" w:color="auto"/>
              <w:right w:val="single" w:sz="4" w:space="0" w:color="auto"/>
            </w:tcBorders>
            <w:shd w:val="clear" w:color="auto" w:fill="auto"/>
            <w:vAlign w:val="bottom"/>
            <w:hideMark/>
          </w:tcPr>
          <w:p w14:paraId="7A50883A" w14:textId="77777777" w:rsidR="008357A4" w:rsidRPr="002F3BB0" w:rsidRDefault="008357A4" w:rsidP="008357A4">
            <w:pPr>
              <w:jc w:val="right"/>
              <w:rPr>
                <w:rFonts w:ascii="Avenir Next LT Pro Light" w:hAnsi="Avenir Next LT Pro Light" w:cs="Calibri"/>
                <w:sz w:val="20"/>
                <w:szCs w:val="20"/>
              </w:rPr>
            </w:pPr>
            <w:r w:rsidRPr="002F3BB0">
              <w:rPr>
                <w:rFonts w:ascii="Avenir Next LT Pro Light" w:hAnsi="Avenir Next LT Pro Light" w:cs="Calibri"/>
                <w:sz w:val="20"/>
                <w:szCs w:val="20"/>
              </w:rPr>
              <w:t>1</w:t>
            </w:r>
          </w:p>
        </w:tc>
        <w:tc>
          <w:tcPr>
            <w:tcW w:w="1487" w:type="dxa"/>
            <w:tcBorders>
              <w:top w:val="nil"/>
              <w:left w:val="nil"/>
              <w:bottom w:val="single" w:sz="4" w:space="0" w:color="auto"/>
              <w:right w:val="single" w:sz="4" w:space="0" w:color="auto"/>
            </w:tcBorders>
            <w:shd w:val="clear" w:color="auto" w:fill="auto"/>
            <w:vAlign w:val="bottom"/>
            <w:hideMark/>
          </w:tcPr>
          <w:p w14:paraId="7E872376" w14:textId="77777777" w:rsidR="008357A4" w:rsidRPr="002F3BB0" w:rsidRDefault="008357A4" w:rsidP="008357A4">
            <w:pPr>
              <w:jc w:val="right"/>
              <w:rPr>
                <w:rFonts w:ascii="Avenir Next LT Pro Light" w:hAnsi="Avenir Next LT Pro Light" w:cs="Calibri"/>
                <w:sz w:val="20"/>
                <w:szCs w:val="20"/>
              </w:rPr>
            </w:pPr>
            <w:r w:rsidRPr="002F3BB0">
              <w:rPr>
                <w:rFonts w:ascii="Avenir Next LT Pro Light" w:hAnsi="Avenir Next LT Pro Light" w:cs="Calibri"/>
                <w:sz w:val="20"/>
                <w:szCs w:val="20"/>
              </w:rPr>
              <w:t>1</w:t>
            </w:r>
          </w:p>
        </w:tc>
        <w:tc>
          <w:tcPr>
            <w:tcW w:w="1734" w:type="dxa"/>
            <w:tcBorders>
              <w:top w:val="nil"/>
              <w:left w:val="nil"/>
              <w:bottom w:val="single" w:sz="4" w:space="0" w:color="auto"/>
              <w:right w:val="single" w:sz="4" w:space="0" w:color="auto"/>
            </w:tcBorders>
            <w:shd w:val="clear" w:color="auto" w:fill="auto"/>
            <w:vAlign w:val="bottom"/>
            <w:hideMark/>
          </w:tcPr>
          <w:p w14:paraId="21685297" w14:textId="77777777" w:rsidR="008357A4" w:rsidRPr="002F3BB0" w:rsidRDefault="008357A4" w:rsidP="008357A4">
            <w:pPr>
              <w:jc w:val="right"/>
              <w:rPr>
                <w:rFonts w:ascii="Avenir Next LT Pro Light" w:hAnsi="Avenir Next LT Pro Light" w:cs="Calibri"/>
                <w:sz w:val="20"/>
                <w:szCs w:val="20"/>
              </w:rPr>
            </w:pPr>
            <w:r w:rsidRPr="002F3BB0">
              <w:rPr>
                <w:rFonts w:ascii="Avenir Next LT Pro Light" w:hAnsi="Avenir Next LT Pro Light" w:cs="Calibri"/>
                <w:sz w:val="20"/>
                <w:szCs w:val="20"/>
              </w:rPr>
              <w:t>1</w:t>
            </w:r>
          </w:p>
        </w:tc>
        <w:tc>
          <w:tcPr>
            <w:tcW w:w="1788" w:type="dxa"/>
            <w:tcBorders>
              <w:top w:val="nil"/>
              <w:left w:val="nil"/>
              <w:bottom w:val="single" w:sz="4" w:space="0" w:color="auto"/>
              <w:right w:val="single" w:sz="4" w:space="0" w:color="auto"/>
            </w:tcBorders>
            <w:shd w:val="clear" w:color="auto" w:fill="auto"/>
            <w:noWrap/>
            <w:vAlign w:val="bottom"/>
            <w:hideMark/>
          </w:tcPr>
          <w:p w14:paraId="3A3533E9" w14:textId="77777777" w:rsidR="008357A4" w:rsidRPr="002F3BB0" w:rsidRDefault="008357A4" w:rsidP="008357A4">
            <w:pPr>
              <w:jc w:val="right"/>
              <w:rPr>
                <w:rFonts w:ascii="Avenir Next LT Pro Light" w:hAnsi="Avenir Next LT Pro Light" w:cs="Calibri"/>
                <w:color w:val="000000"/>
                <w:sz w:val="20"/>
                <w:szCs w:val="20"/>
              </w:rPr>
            </w:pPr>
            <w:r w:rsidRPr="002F3BB0">
              <w:rPr>
                <w:rFonts w:ascii="Avenir Next LT Pro Light" w:hAnsi="Avenir Next LT Pro Light" w:cs="Calibri"/>
                <w:color w:val="000000"/>
                <w:sz w:val="20"/>
                <w:szCs w:val="20"/>
              </w:rPr>
              <w:t>0</w:t>
            </w:r>
          </w:p>
        </w:tc>
        <w:tc>
          <w:tcPr>
            <w:tcW w:w="1703" w:type="dxa"/>
            <w:tcBorders>
              <w:top w:val="nil"/>
              <w:left w:val="nil"/>
              <w:bottom w:val="single" w:sz="4" w:space="0" w:color="auto"/>
              <w:right w:val="single" w:sz="4" w:space="0" w:color="auto"/>
            </w:tcBorders>
            <w:shd w:val="clear" w:color="auto" w:fill="auto"/>
            <w:noWrap/>
            <w:vAlign w:val="bottom"/>
            <w:hideMark/>
          </w:tcPr>
          <w:p w14:paraId="26154F4F" w14:textId="77777777" w:rsidR="008357A4" w:rsidRPr="002F3BB0" w:rsidRDefault="008357A4" w:rsidP="008357A4">
            <w:pPr>
              <w:jc w:val="right"/>
              <w:rPr>
                <w:rFonts w:ascii="Avenir Next LT Pro Light" w:hAnsi="Avenir Next LT Pro Light" w:cs="Calibri"/>
                <w:color w:val="000000"/>
                <w:sz w:val="20"/>
                <w:szCs w:val="20"/>
              </w:rPr>
            </w:pPr>
            <w:r w:rsidRPr="002F3BB0">
              <w:rPr>
                <w:rFonts w:ascii="Avenir Next LT Pro Light" w:hAnsi="Avenir Next LT Pro Light" w:cs="Calibri"/>
                <w:color w:val="000000"/>
                <w:sz w:val="20"/>
                <w:szCs w:val="20"/>
              </w:rPr>
              <w:t>0%</w:t>
            </w:r>
          </w:p>
        </w:tc>
      </w:tr>
      <w:tr w:rsidR="008357A4" w:rsidRPr="00381024" w14:paraId="66F88F5C" w14:textId="77777777" w:rsidTr="008357A4">
        <w:trPr>
          <w:trHeight w:val="983"/>
        </w:trPr>
        <w:tc>
          <w:tcPr>
            <w:tcW w:w="9371"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C741A77" w14:textId="0A6076F5" w:rsidR="00C24DA8" w:rsidRPr="002F3BB0" w:rsidRDefault="008357A4" w:rsidP="00C24DA8">
            <w:pPr>
              <w:rPr>
                <w:rFonts w:ascii="Avenir Next LT Pro Light" w:hAnsi="Avenir Next LT Pro Light" w:cs="Calibri"/>
                <w:i/>
                <w:iCs/>
                <w:sz w:val="20"/>
                <w:szCs w:val="20"/>
              </w:rPr>
            </w:pPr>
            <w:r w:rsidRPr="002F3BB0">
              <w:rPr>
                <w:rFonts w:ascii="Avenir Next LT Pro Light" w:hAnsi="Avenir Next LT Pro Light" w:cs="Calibri"/>
                <w:i/>
                <w:iCs/>
                <w:sz w:val="20"/>
                <w:szCs w:val="20"/>
              </w:rPr>
              <w:t xml:space="preserve">Totals should equate to those included in the Chapter 4 total employee schedule. Employees and Posts numbers are as </w:t>
            </w:r>
            <w:r w:rsidR="00FC2CDF" w:rsidRPr="002F3BB0">
              <w:rPr>
                <w:rFonts w:ascii="Avenir Next LT Pro Light" w:hAnsi="Avenir Next LT Pro Light" w:cs="Calibri"/>
                <w:i/>
                <w:iCs/>
                <w:sz w:val="20"/>
                <w:szCs w:val="20"/>
              </w:rPr>
              <w:t>of</w:t>
            </w:r>
            <w:r w:rsidRPr="002F3BB0">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FC2CDF" w:rsidRPr="002F3BB0">
              <w:rPr>
                <w:rFonts w:ascii="Avenir Next LT Pro Light" w:hAnsi="Avenir Next LT Pro Light" w:cs="Calibri"/>
                <w:i/>
                <w:iCs/>
                <w:sz w:val="20"/>
                <w:szCs w:val="20"/>
              </w:rPr>
              <w:t>e.g.,</w:t>
            </w:r>
            <w:r w:rsidRPr="002F3BB0">
              <w:rPr>
                <w:rFonts w:ascii="Avenir Next LT Pro Light" w:hAnsi="Avenir Next LT Pro Light" w:cs="Calibri"/>
                <w:i/>
                <w:iCs/>
                <w:sz w:val="20"/>
                <w:szCs w:val="20"/>
              </w:rPr>
              <w:t xml:space="preserve"> ‘senior management’) then dividing that total by 250 to give the number of posts equivalent to the accumulated days.                                                                                                                                      </w:t>
            </w:r>
            <w:r w:rsidR="00C24DA8" w:rsidRPr="002F3BB0">
              <w:rPr>
                <w:rFonts w:ascii="Avenir Next LT Pro Light" w:hAnsi="Avenir Next LT Pro Light" w:cs="Calibri"/>
                <w:i/>
                <w:iCs/>
                <w:sz w:val="20"/>
                <w:szCs w:val="20"/>
              </w:rPr>
              <w:t xml:space="preserve">  </w:t>
            </w:r>
          </w:p>
          <w:p w14:paraId="2AD275A9" w14:textId="70894049" w:rsidR="008357A4" w:rsidRPr="002F3BB0" w:rsidRDefault="008357A4" w:rsidP="00C24DA8">
            <w:pPr>
              <w:jc w:val="right"/>
              <w:rPr>
                <w:rFonts w:ascii="Avenir Next LT Pro Light" w:hAnsi="Avenir Next LT Pro Light" w:cs="Calibri"/>
                <w:i/>
                <w:iCs/>
                <w:sz w:val="20"/>
                <w:szCs w:val="20"/>
              </w:rPr>
            </w:pPr>
            <w:r w:rsidRPr="002F3BB0">
              <w:rPr>
                <w:rFonts w:ascii="Avenir Next LT Pro Light" w:hAnsi="Avenir Next LT Pro Light" w:cs="Calibri"/>
                <w:i/>
                <w:iCs/>
                <w:sz w:val="20"/>
                <w:szCs w:val="20"/>
              </w:rPr>
              <w:t>T 3.14.4</w:t>
            </w:r>
          </w:p>
        </w:tc>
      </w:tr>
    </w:tbl>
    <w:p w14:paraId="68A0BAC0" w14:textId="77777777" w:rsidR="00E41B63" w:rsidRPr="00381024" w:rsidRDefault="00E41B63" w:rsidP="00256BB6">
      <w:pPr>
        <w:contextualSpacing/>
        <w:jc w:val="both"/>
        <w:rPr>
          <w:rFonts w:ascii="Avenir Next LT Pro Light" w:hAnsi="Avenir Next LT Pro Light" w:cs="Arial"/>
        </w:rPr>
      </w:pPr>
    </w:p>
    <w:p w14:paraId="79293B07" w14:textId="77777777" w:rsidR="00E41B63" w:rsidRPr="00381024" w:rsidRDefault="00E41B63" w:rsidP="00256BB6">
      <w:pPr>
        <w:contextualSpacing/>
        <w:jc w:val="both"/>
        <w:rPr>
          <w:rFonts w:ascii="Avenir Next LT Pro Light" w:hAnsi="Avenir Next LT Pro Light" w:cs="Arial"/>
        </w:rPr>
      </w:pPr>
    </w:p>
    <w:p w14:paraId="3DCA6F3C" w14:textId="089076A4" w:rsidR="00843DD5" w:rsidRDefault="00843DD5"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w:t>
      </w:r>
      <w:r w:rsidR="0026343D" w:rsidRPr="00381024">
        <w:rPr>
          <w:rFonts w:ascii="Avenir Next LT Pro Light" w:hAnsi="Avenir Next LT Pro Light" w:cs="Arial"/>
        </w:rPr>
        <w:t xml:space="preserve">OMMENT ON THE PERFORMANCE OF </w:t>
      </w:r>
      <w:r w:rsidR="00E41B63" w:rsidRPr="00381024">
        <w:rPr>
          <w:rFonts w:ascii="Avenir Next LT Pro Light" w:hAnsi="Avenir Next LT Pro Light" w:cs="Arial"/>
        </w:rPr>
        <w:t xml:space="preserve">CHILD CARE; AGED CARE; SOCIAL PROGRAMMES </w:t>
      </w:r>
      <w:r w:rsidRPr="00381024">
        <w:rPr>
          <w:rFonts w:ascii="Avenir Next LT Pro Light" w:hAnsi="Avenir Next LT Pro Light" w:cs="Arial"/>
        </w:rPr>
        <w:t>OVERALL:</w:t>
      </w:r>
    </w:p>
    <w:p w14:paraId="29242116" w14:textId="77777777" w:rsidR="00887FE7" w:rsidRPr="00381024" w:rsidRDefault="00887FE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1A1A15A9" w14:textId="77777777" w:rsidR="007F31DA" w:rsidRPr="00381024"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Municipality is engaging with service provide</w:t>
      </w:r>
      <w:r w:rsidR="008653AC" w:rsidRPr="00381024">
        <w:rPr>
          <w:rFonts w:ascii="Avenir Next LT Pro Light" w:hAnsi="Avenir Next LT Pro Light" w:cs="Arial"/>
          <w:bCs/>
          <w:iCs/>
        </w:rPr>
        <w:t>r</w:t>
      </w:r>
      <w:r w:rsidRPr="00381024">
        <w:rPr>
          <w:rFonts w:ascii="Avenir Next LT Pro Light" w:hAnsi="Avenir Next LT Pro Light" w:cs="Arial"/>
          <w:bCs/>
          <w:iCs/>
        </w:rPr>
        <w:t xml:space="preserve">s to create computer hubs within each </w:t>
      </w:r>
      <w:r w:rsidR="008653AC" w:rsidRPr="00381024">
        <w:rPr>
          <w:rFonts w:ascii="Avenir Next LT Pro Light" w:hAnsi="Avenir Next LT Pro Light" w:cs="Arial"/>
          <w:bCs/>
          <w:iCs/>
        </w:rPr>
        <w:t>W</w:t>
      </w:r>
      <w:r w:rsidRPr="00381024">
        <w:rPr>
          <w:rFonts w:ascii="Avenir Next LT Pro Light" w:hAnsi="Avenir Next LT Pro Light" w:cs="Arial"/>
          <w:bCs/>
          <w:iCs/>
        </w:rPr>
        <w:t>ard. This will assist learners to participate in</w:t>
      </w:r>
      <w:r w:rsidR="008653AC" w:rsidRPr="00381024">
        <w:rPr>
          <w:rFonts w:ascii="Avenir Next LT Pro Light" w:hAnsi="Avenir Next LT Pro Light" w:cs="Arial"/>
          <w:bCs/>
          <w:iCs/>
        </w:rPr>
        <w:t xml:space="preserve"> the</w:t>
      </w:r>
      <w:r w:rsidRPr="00381024">
        <w:rPr>
          <w:rFonts w:ascii="Avenir Next LT Pro Light" w:hAnsi="Avenir Next LT Pro Light" w:cs="Arial"/>
          <w:bCs/>
          <w:iCs/>
        </w:rPr>
        <w:t xml:space="preserve"> information and technology world. This project will be rolled out in terms of private</w:t>
      </w:r>
      <w:r w:rsidR="008653AC" w:rsidRPr="00381024">
        <w:rPr>
          <w:rFonts w:ascii="Avenir Next LT Pro Light" w:hAnsi="Avenir Next LT Pro Light" w:cs="Arial"/>
          <w:bCs/>
          <w:iCs/>
        </w:rPr>
        <w:t>/public</w:t>
      </w:r>
      <w:r w:rsidRPr="00381024">
        <w:rPr>
          <w:rFonts w:ascii="Avenir Next LT Pro Light" w:hAnsi="Avenir Next LT Pro Light" w:cs="Arial"/>
          <w:bCs/>
          <w:iCs/>
        </w:rPr>
        <w:t xml:space="preserve"> partnership programme.</w:t>
      </w:r>
    </w:p>
    <w:p w14:paraId="75BDA518" w14:textId="77777777" w:rsidR="007F31DA" w:rsidRPr="00381024"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381024">
        <w:rPr>
          <w:rFonts w:ascii="Avenir Next LT Pro Light" w:hAnsi="Avenir Next LT Pro Light" w:cs="Arial"/>
          <w:bCs/>
          <w:iCs/>
        </w:rPr>
        <w:t xml:space="preserve">The </w:t>
      </w:r>
      <w:r w:rsidR="008653AC" w:rsidRPr="00381024">
        <w:rPr>
          <w:rFonts w:ascii="Avenir Next LT Pro Light" w:hAnsi="Avenir Next LT Pro Light" w:cs="Arial"/>
          <w:bCs/>
          <w:iCs/>
        </w:rPr>
        <w:t>m</w:t>
      </w:r>
      <w:r w:rsidRPr="00381024">
        <w:rPr>
          <w:rFonts w:ascii="Avenir Next LT Pro Light" w:hAnsi="Avenir Next LT Pro Light" w:cs="Arial"/>
          <w:bCs/>
          <w:iCs/>
        </w:rPr>
        <w:t xml:space="preserve">unicipality has a vast amount of Early Childhood </w:t>
      </w:r>
      <w:r w:rsidR="00112FFF" w:rsidRPr="00381024">
        <w:rPr>
          <w:rFonts w:ascii="Avenir Next LT Pro Light" w:hAnsi="Avenir Next LT Pro Light" w:cs="Arial"/>
          <w:bCs/>
          <w:iCs/>
        </w:rPr>
        <w:t>Centres</w:t>
      </w:r>
      <w:r w:rsidR="008653AC" w:rsidRPr="00381024">
        <w:rPr>
          <w:rFonts w:ascii="Avenir Next LT Pro Light" w:hAnsi="Avenir Next LT Pro Light" w:cs="Arial"/>
          <w:bCs/>
          <w:iCs/>
        </w:rPr>
        <w:t xml:space="preserve"> (ECDS),</w:t>
      </w:r>
      <w:r w:rsidRPr="00381024">
        <w:rPr>
          <w:rFonts w:ascii="Avenir Next LT Pro Light" w:hAnsi="Avenir Next LT Pro Light" w:cs="Arial"/>
          <w:bCs/>
          <w:iCs/>
        </w:rPr>
        <w:t xml:space="preserve"> there </w:t>
      </w:r>
      <w:r w:rsidR="00BE4793" w:rsidRPr="00381024">
        <w:rPr>
          <w:rFonts w:ascii="Avenir Next LT Pro Light" w:hAnsi="Avenir Next LT Pro Light" w:cs="Arial"/>
          <w:bCs/>
          <w:iCs/>
        </w:rPr>
        <w:t>a</w:t>
      </w:r>
      <w:r w:rsidRPr="00381024">
        <w:rPr>
          <w:rFonts w:ascii="Avenir Next LT Pro Light" w:hAnsi="Avenir Next LT Pro Light" w:cs="Arial"/>
          <w:bCs/>
          <w:iCs/>
        </w:rPr>
        <w:t xml:space="preserve">re </w:t>
      </w:r>
      <w:r w:rsidR="00033868" w:rsidRPr="00381024">
        <w:rPr>
          <w:rFonts w:ascii="Avenir Next LT Pro Light" w:hAnsi="Avenir Next LT Pro Light" w:cs="Arial"/>
          <w:bCs/>
          <w:iCs/>
        </w:rPr>
        <w:t>23</w:t>
      </w:r>
      <w:r w:rsidRPr="00381024">
        <w:rPr>
          <w:rFonts w:ascii="Avenir Next LT Pro Light" w:hAnsi="Avenir Next LT Pro Light" w:cs="Arial"/>
          <w:bCs/>
          <w:iCs/>
        </w:rPr>
        <w:t xml:space="preserve"> ECD</w:t>
      </w:r>
      <w:r w:rsidR="008653AC" w:rsidRPr="00381024">
        <w:rPr>
          <w:rFonts w:ascii="Avenir Next LT Pro Light" w:hAnsi="Avenir Next LT Pro Light" w:cs="Arial"/>
          <w:bCs/>
          <w:iCs/>
        </w:rPr>
        <w:t>S</w:t>
      </w:r>
      <w:r w:rsidRPr="00381024">
        <w:rPr>
          <w:rFonts w:ascii="Avenir Next LT Pro Light" w:hAnsi="Avenir Next LT Pro Light" w:cs="Arial"/>
          <w:b/>
          <w:i/>
          <w:u w:val="single"/>
        </w:rPr>
        <w:t>.</w:t>
      </w:r>
    </w:p>
    <w:p w14:paraId="07738C79" w14:textId="77777777" w:rsidR="007F31DA" w:rsidRPr="00381024"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rPr>
      </w:pPr>
      <w:r w:rsidRPr="00381024">
        <w:rPr>
          <w:rFonts w:ascii="Avenir Next LT Pro Light" w:hAnsi="Avenir Next LT Pro Light" w:cs="Arial"/>
          <w:bCs/>
          <w:iCs/>
        </w:rPr>
        <w:t xml:space="preserve">The population of the </w:t>
      </w:r>
      <w:r w:rsidR="008E55CD" w:rsidRPr="00381024">
        <w:rPr>
          <w:rFonts w:ascii="Avenir Next LT Pro Light" w:hAnsi="Avenir Next LT Pro Light" w:cs="Arial"/>
          <w:bCs/>
          <w:iCs/>
        </w:rPr>
        <w:t>m</w:t>
      </w:r>
      <w:r w:rsidRPr="00381024">
        <w:rPr>
          <w:rFonts w:ascii="Avenir Next LT Pro Light" w:hAnsi="Avenir Next LT Pro Light" w:cs="Arial"/>
          <w:bCs/>
          <w:iCs/>
        </w:rPr>
        <w:t xml:space="preserve">unicipality is faced with a challenge of HIV/AIDS related diseases. </w:t>
      </w:r>
      <w:r w:rsidR="008E55CD" w:rsidRPr="00381024">
        <w:rPr>
          <w:rFonts w:ascii="Avenir Next LT Pro Light" w:hAnsi="Avenir Next LT Pro Light" w:cs="Arial"/>
          <w:bCs/>
          <w:iCs/>
        </w:rPr>
        <w:t>A l</w:t>
      </w:r>
      <w:r w:rsidRPr="00381024">
        <w:rPr>
          <w:rFonts w:ascii="Avenir Next LT Pro Light" w:hAnsi="Avenir Next LT Pro Light" w:cs="Arial"/>
          <w:bCs/>
          <w:iCs/>
        </w:rPr>
        <w:t>ot has been done to promote awareness of the problem through the office of the Mayor</w:t>
      </w:r>
      <w:r w:rsidR="008E55CD" w:rsidRPr="00381024">
        <w:rPr>
          <w:rFonts w:ascii="Avenir Next LT Pro Light" w:hAnsi="Avenir Next LT Pro Light" w:cs="Arial"/>
          <w:bCs/>
          <w:iCs/>
        </w:rPr>
        <w:t xml:space="preserve"> and our HIV/AIDS unit</w:t>
      </w:r>
      <w:r w:rsidRPr="00381024">
        <w:rPr>
          <w:rFonts w:ascii="Avenir Next LT Pro Light" w:hAnsi="Avenir Next LT Pro Light" w:cs="Arial"/>
          <w:bCs/>
          <w:iCs/>
        </w:rPr>
        <w:t>. Several awareness programmes have been rolled out to the community and around Mkhambathini schools.</w:t>
      </w:r>
      <w:r w:rsidRPr="00381024">
        <w:rPr>
          <w:rFonts w:ascii="Avenir Next LT Pro Light" w:hAnsi="Avenir Next LT Pro Light"/>
        </w:rPr>
        <w:t xml:space="preserve"> </w:t>
      </w:r>
    </w:p>
    <w:p w14:paraId="76E0B015" w14:textId="77777777" w:rsidR="007F31DA" w:rsidRPr="00381024"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Special Programs Unit focuses on senior citizens, children, people with disabilities and gender issues.  The main purpose of this programme is to ensure social cohesion/ inclusion of those considered as vulnerable groups</w:t>
      </w:r>
      <w:r w:rsidR="0028414A" w:rsidRPr="00381024">
        <w:rPr>
          <w:rFonts w:ascii="Avenir Next LT Pro Light" w:hAnsi="Avenir Next LT Pro Light" w:cs="Arial"/>
          <w:bCs/>
          <w:iCs/>
        </w:rPr>
        <w:t>.</w:t>
      </w:r>
    </w:p>
    <w:p w14:paraId="24D00353" w14:textId="77777777" w:rsidR="007F31DA" w:rsidRPr="00381024"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5B1C5DFE" w14:textId="77777777" w:rsidR="00843DD5" w:rsidRPr="00381024" w:rsidRDefault="00E67D77" w:rsidP="007F31D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noProof/>
        </w:rPr>
        <w:t>T</w:t>
      </w:r>
      <w:r w:rsidR="005C455A" w:rsidRPr="00381024">
        <w:rPr>
          <w:rFonts w:ascii="Avenir Next LT Pro Light" w:hAnsi="Avenir Next LT Pro Light" w:cs="Arial"/>
          <w:i/>
          <w:noProof/>
        </w:rPr>
        <w:t xml:space="preserve"> </w:t>
      </w:r>
      <w:r w:rsidRPr="00381024">
        <w:rPr>
          <w:rFonts w:ascii="Avenir Next LT Pro Light" w:hAnsi="Avenir Next LT Pro Light" w:cs="Arial"/>
          <w:i/>
          <w:noProof/>
        </w:rPr>
        <w:t>3.</w:t>
      </w:r>
      <w:r w:rsidR="007F52FE" w:rsidRPr="00381024">
        <w:rPr>
          <w:rFonts w:ascii="Avenir Next LT Pro Light" w:hAnsi="Avenir Next LT Pro Light" w:cs="Arial"/>
          <w:i/>
          <w:noProof/>
        </w:rPr>
        <w:t>14</w:t>
      </w:r>
      <w:r w:rsidRPr="00381024">
        <w:rPr>
          <w:rFonts w:ascii="Avenir Next LT Pro Light" w:hAnsi="Avenir Next LT Pro Light" w:cs="Arial"/>
          <w:i/>
          <w:noProof/>
        </w:rPr>
        <w:t>.</w:t>
      </w:r>
      <w:r w:rsidR="008357A4" w:rsidRPr="00381024">
        <w:rPr>
          <w:rFonts w:ascii="Avenir Next LT Pro Light" w:hAnsi="Avenir Next LT Pro Light" w:cs="Arial"/>
          <w:i/>
          <w:noProof/>
        </w:rPr>
        <w:t>5</w:t>
      </w:r>
    </w:p>
    <w:p w14:paraId="6A4EC71E" w14:textId="77777777" w:rsidR="009C7EB2" w:rsidRPr="00381024" w:rsidRDefault="009C7EB2" w:rsidP="00256BB6">
      <w:pPr>
        <w:contextualSpacing/>
        <w:jc w:val="both"/>
        <w:rPr>
          <w:rFonts w:ascii="Avenir Next LT Pro Light" w:hAnsi="Avenir Next LT Pro Light" w:cs="Arial"/>
        </w:rPr>
      </w:pPr>
    </w:p>
    <w:p w14:paraId="6B39AEAD" w14:textId="65F2617B" w:rsidR="00112FFF" w:rsidRDefault="00112FFF" w:rsidP="00256BB6">
      <w:pPr>
        <w:contextualSpacing/>
        <w:jc w:val="both"/>
        <w:rPr>
          <w:rFonts w:ascii="Avenir Next LT Pro Light" w:hAnsi="Avenir Next LT Pro Light" w:cs="Arial"/>
        </w:rPr>
      </w:pPr>
    </w:p>
    <w:p w14:paraId="1E9289CC" w14:textId="77777777" w:rsidR="00CD789E" w:rsidRPr="00381024" w:rsidRDefault="00CD789E" w:rsidP="00256BB6">
      <w:pPr>
        <w:contextualSpacing/>
        <w:jc w:val="both"/>
        <w:rPr>
          <w:rFonts w:ascii="Avenir Next LT Pro Light" w:hAnsi="Avenir Next LT Pro Light" w:cs="Arial"/>
        </w:rPr>
      </w:pPr>
    </w:p>
    <w:p w14:paraId="1EEF0874" w14:textId="77777777" w:rsidR="00112FFF" w:rsidRPr="00381024" w:rsidRDefault="00112FFF" w:rsidP="00256BB6">
      <w:pPr>
        <w:contextualSpacing/>
        <w:jc w:val="both"/>
        <w:rPr>
          <w:rFonts w:ascii="Avenir Next LT Pro Light" w:hAnsi="Avenir Next LT Pro Light" w:cs="Arial"/>
        </w:rPr>
      </w:pPr>
    </w:p>
    <w:p w14:paraId="342244C6" w14:textId="77777777" w:rsidR="00112FFF" w:rsidRPr="00381024" w:rsidRDefault="00112FFF" w:rsidP="00256BB6">
      <w:pPr>
        <w:contextualSpacing/>
        <w:jc w:val="both"/>
        <w:rPr>
          <w:rFonts w:ascii="Avenir Next LT Pro Light" w:hAnsi="Avenir Next LT Pro Light" w:cs="Arial"/>
        </w:rPr>
      </w:pPr>
    </w:p>
    <w:p w14:paraId="21B51D60" w14:textId="77777777" w:rsidR="006E7CCB" w:rsidRPr="00381024" w:rsidRDefault="006E7CCB" w:rsidP="00256BB6">
      <w:pPr>
        <w:pStyle w:val="Heading2"/>
        <w:contextualSpacing/>
        <w:jc w:val="both"/>
        <w:rPr>
          <w:rFonts w:ascii="Avenir Next LT Pro Light" w:hAnsi="Avenir Next LT Pro Light" w:cs="Arial"/>
        </w:rPr>
      </w:pPr>
      <w:bookmarkStart w:id="111" w:name="_Toc331763664"/>
      <w:bookmarkStart w:id="112" w:name="_Toc124934839"/>
      <w:r w:rsidRPr="00381024">
        <w:rPr>
          <w:rFonts w:ascii="Avenir Next LT Pro Light" w:hAnsi="Avenir Next LT Pro Light" w:cs="Arial"/>
          <w:lang w:val="en-ZA" w:eastAsia="en-ZA"/>
        </w:rPr>
        <w:lastRenderedPageBreak/>
        <w:t xml:space="preserve">COMPONENT E: </w:t>
      </w:r>
      <w:r w:rsidRPr="00381024">
        <w:rPr>
          <w:rFonts w:ascii="Avenir Next LT Pro Light" w:hAnsi="Avenir Next LT Pro Light" w:cs="Arial"/>
        </w:rPr>
        <w:t>ENVIRONMENTAL P</w:t>
      </w:r>
      <w:r w:rsidR="00013FA7" w:rsidRPr="00381024">
        <w:rPr>
          <w:rFonts w:ascii="Avenir Next LT Pro Light" w:hAnsi="Avenir Next LT Pro Light" w:cs="Arial"/>
        </w:rPr>
        <w:t>ROTECTION</w:t>
      </w:r>
      <w:bookmarkEnd w:id="111"/>
      <w:bookmarkEnd w:id="112"/>
    </w:p>
    <w:p w14:paraId="3C349D41" w14:textId="77777777" w:rsidR="00E37FA2" w:rsidRPr="00381024" w:rsidRDefault="00E37FA2" w:rsidP="00256BB6">
      <w:pPr>
        <w:contextualSpacing/>
        <w:jc w:val="both"/>
        <w:rPr>
          <w:rFonts w:ascii="Avenir Next LT Pro Light" w:hAnsi="Avenir Next LT Pro Light" w:cs="Arial"/>
        </w:rPr>
      </w:pPr>
    </w:p>
    <w:p w14:paraId="498194FD" w14:textId="49695D88" w:rsidR="001B35DE" w:rsidRPr="00381024" w:rsidRDefault="001B35DE"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112FFF" w:rsidRPr="00381024">
        <w:rPr>
          <w:rFonts w:ascii="Avenir Next LT Pro Light" w:hAnsi="Avenir Next LT Pro Light" w:cs="Arial"/>
        </w:rPr>
        <w:t>includes</w:t>
      </w:r>
      <w:r w:rsidRPr="00381024">
        <w:rPr>
          <w:rFonts w:ascii="Avenir Next LT Pro Light" w:hAnsi="Avenir Next LT Pro Light" w:cs="Arial"/>
        </w:rPr>
        <w:t xml:space="preserve"> </w:t>
      </w:r>
      <w:r w:rsidR="009C7EB2" w:rsidRPr="00381024">
        <w:rPr>
          <w:rFonts w:ascii="Avenir Next LT Pro Light" w:hAnsi="Avenir Next LT Pro Light" w:cs="Arial"/>
        </w:rPr>
        <w:t>pollution control</w:t>
      </w:r>
      <w:r w:rsidR="00033868" w:rsidRPr="00381024">
        <w:rPr>
          <w:rFonts w:ascii="Avenir Next LT Pro Light" w:hAnsi="Avenir Next LT Pro Light" w:cs="Arial"/>
        </w:rPr>
        <w:t>,</w:t>
      </w:r>
      <w:r w:rsidR="009C7EB2" w:rsidRPr="00381024">
        <w:rPr>
          <w:rFonts w:ascii="Avenir Next LT Pro Light" w:hAnsi="Avenir Next LT Pro Light" w:cs="Arial"/>
        </w:rPr>
        <w:t xml:space="preserve"> </w:t>
      </w:r>
      <w:r w:rsidR="001A5C23" w:rsidRPr="00381024">
        <w:rPr>
          <w:rFonts w:ascii="Avenir Next LT Pro Light" w:hAnsi="Avenir Next LT Pro Light" w:cs="Arial"/>
        </w:rPr>
        <w:t>biodiversity,</w:t>
      </w:r>
      <w:r w:rsidR="009C7EB2" w:rsidRPr="00381024">
        <w:rPr>
          <w:rFonts w:ascii="Avenir Next LT Pro Light" w:hAnsi="Avenir Next LT Pro Light" w:cs="Arial"/>
        </w:rPr>
        <w:t xml:space="preserve"> and landscape</w:t>
      </w:r>
      <w:r w:rsidR="00106E38" w:rsidRPr="00381024">
        <w:rPr>
          <w:rFonts w:ascii="Avenir Next LT Pro Light" w:hAnsi="Avenir Next LT Pro Light" w:cs="Arial"/>
        </w:rPr>
        <w:t>.</w:t>
      </w:r>
      <w:r w:rsidR="009C7EB2" w:rsidRPr="00381024">
        <w:rPr>
          <w:rFonts w:ascii="Avenir Next LT Pro Light" w:hAnsi="Avenir Next LT Pro Light" w:cs="Arial"/>
        </w:rPr>
        <w:t xml:space="preserve"> </w:t>
      </w:r>
    </w:p>
    <w:p w14:paraId="0B3D879A" w14:textId="77777777" w:rsidR="00081006" w:rsidRPr="00381024" w:rsidRDefault="00081006" w:rsidP="00256BB6">
      <w:pPr>
        <w:contextualSpacing/>
        <w:jc w:val="both"/>
        <w:rPr>
          <w:rFonts w:ascii="Avenir Next LT Pro Light" w:hAnsi="Avenir Next LT Pro Light" w:cs="Arial"/>
        </w:rPr>
      </w:pPr>
    </w:p>
    <w:p w14:paraId="5287E2AE" w14:textId="77777777" w:rsidR="00DA4F42" w:rsidRPr="00381024" w:rsidRDefault="00DA4F42"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26343D" w:rsidRPr="00381024">
        <w:rPr>
          <w:rFonts w:ascii="Avenir Next LT Pro Light" w:hAnsi="Avenir Next LT Pro Light" w:cs="Arial"/>
        </w:rPr>
        <w:t xml:space="preserve"> TO ENVIRONMENTAL PROTECTION</w:t>
      </w:r>
    </w:p>
    <w:p w14:paraId="42100ED8" w14:textId="77777777" w:rsidR="007F52FE" w:rsidRPr="00381024" w:rsidRDefault="007F52FE"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D1641F1" w14:textId="77777777" w:rsidR="007F52FE" w:rsidRPr="00381024" w:rsidRDefault="00F61D88" w:rsidP="002C347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bCs/>
          <w:iCs/>
        </w:rPr>
        <w:t>Environmental Protection and Pollution control still rests with uMgungundlovu District Municipality Environmental Health Unit.</w:t>
      </w:r>
    </w:p>
    <w:p w14:paraId="59ECB3B5" w14:textId="77777777" w:rsidR="00546C73" w:rsidRPr="00381024" w:rsidRDefault="00546C73"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C455A" w:rsidRPr="00381024">
        <w:rPr>
          <w:rFonts w:ascii="Avenir Next LT Pro Light" w:hAnsi="Avenir Next LT Pro Light" w:cs="Arial"/>
          <w:i/>
        </w:rPr>
        <w:t xml:space="preserve"> </w:t>
      </w:r>
      <w:r w:rsidR="00E67D77" w:rsidRPr="00381024">
        <w:rPr>
          <w:rFonts w:ascii="Avenir Next LT Pro Light" w:hAnsi="Avenir Next LT Pro Light" w:cs="Arial"/>
          <w:i/>
        </w:rPr>
        <w:t>3.</w:t>
      </w:r>
      <w:r w:rsidR="007F52FE" w:rsidRPr="00381024">
        <w:rPr>
          <w:rFonts w:ascii="Avenir Next LT Pro Light" w:hAnsi="Avenir Next LT Pro Light" w:cs="Arial"/>
          <w:i/>
        </w:rPr>
        <w:t>1</w:t>
      </w:r>
      <w:r w:rsidR="008357A4" w:rsidRPr="00381024">
        <w:rPr>
          <w:rFonts w:ascii="Avenir Next LT Pro Light" w:hAnsi="Avenir Next LT Pro Light" w:cs="Arial"/>
          <w:i/>
        </w:rPr>
        <w:t>5</w:t>
      </w:r>
    </w:p>
    <w:p w14:paraId="68B71C04" w14:textId="77777777" w:rsidR="000B0E32" w:rsidRPr="00381024" w:rsidRDefault="000B0E32" w:rsidP="00256BB6">
      <w:pPr>
        <w:contextualSpacing/>
        <w:jc w:val="both"/>
        <w:rPr>
          <w:rFonts w:ascii="Avenir Next LT Pro Light" w:hAnsi="Avenir Next LT Pro Light" w:cs="Arial"/>
        </w:rPr>
      </w:pPr>
    </w:p>
    <w:p w14:paraId="53BAA98E" w14:textId="77777777" w:rsidR="0011674F" w:rsidRPr="00381024" w:rsidRDefault="0011674F" w:rsidP="00256BB6">
      <w:pPr>
        <w:contextualSpacing/>
        <w:jc w:val="both"/>
        <w:rPr>
          <w:rFonts w:ascii="Avenir Next LT Pro Light" w:hAnsi="Avenir Next LT Pro Light" w:cs="Arial"/>
        </w:rPr>
      </w:pPr>
    </w:p>
    <w:p w14:paraId="3B07A033" w14:textId="77777777" w:rsidR="00FB20BD" w:rsidRPr="00381024" w:rsidRDefault="003240A1" w:rsidP="00E919C4">
      <w:pPr>
        <w:pStyle w:val="Heading3"/>
        <w:spacing w:before="0"/>
        <w:contextualSpacing/>
        <w:jc w:val="both"/>
        <w:rPr>
          <w:rFonts w:ascii="Avenir Next LT Pro Light" w:hAnsi="Avenir Next LT Pro Light" w:cs="Arial"/>
          <w:lang w:val="en-ZA" w:eastAsia="en-ZA"/>
        </w:rPr>
      </w:pPr>
      <w:bookmarkStart w:id="113" w:name="_Toc331763665"/>
      <w:bookmarkStart w:id="114" w:name="_Toc124934840"/>
      <w:r w:rsidRPr="00381024">
        <w:rPr>
          <w:rFonts w:ascii="Avenir Next LT Pro Light" w:hAnsi="Avenir Next LT Pro Light" w:cs="Arial"/>
        </w:rPr>
        <w:t>3.</w:t>
      </w:r>
      <w:r w:rsidR="007F52FE" w:rsidRPr="00381024">
        <w:rPr>
          <w:rFonts w:ascii="Avenir Next LT Pro Light" w:hAnsi="Avenir Next LT Pro Light" w:cs="Arial"/>
          <w:lang w:val="en-US"/>
        </w:rPr>
        <w:t>1</w:t>
      </w:r>
      <w:r w:rsidR="00E67D77" w:rsidRPr="00381024">
        <w:rPr>
          <w:rFonts w:ascii="Avenir Next LT Pro Light" w:hAnsi="Avenir Next LT Pro Light" w:cs="Arial"/>
        </w:rPr>
        <w:t>5</w:t>
      </w:r>
      <w:r w:rsidRPr="00381024">
        <w:rPr>
          <w:rFonts w:ascii="Avenir Next LT Pro Light" w:hAnsi="Avenir Next LT Pro Light" w:cs="Arial"/>
        </w:rPr>
        <w:tab/>
      </w:r>
      <w:r w:rsidR="00E67D77" w:rsidRPr="00381024">
        <w:rPr>
          <w:rFonts w:ascii="Avenir Next LT Pro Light" w:hAnsi="Avenir Next LT Pro Light" w:cs="Arial"/>
        </w:rPr>
        <w:t>POLLUTION CONTROL</w:t>
      </w:r>
      <w:bookmarkEnd w:id="113"/>
      <w:bookmarkEnd w:id="114"/>
    </w:p>
    <w:p w14:paraId="2E99A8C8" w14:textId="77777777" w:rsidR="0011674F" w:rsidRPr="00381024" w:rsidRDefault="0011674F" w:rsidP="00256BB6">
      <w:pPr>
        <w:contextualSpacing/>
        <w:jc w:val="both"/>
        <w:rPr>
          <w:rFonts w:ascii="Avenir Next LT Pro Light" w:hAnsi="Avenir Next LT Pro Light" w:cs="Arial"/>
        </w:rPr>
      </w:pPr>
    </w:p>
    <w:p w14:paraId="57ECDBD8" w14:textId="77777777" w:rsidR="00FB20BD" w:rsidRPr="00381024"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26343D" w:rsidRPr="00381024">
        <w:rPr>
          <w:rFonts w:ascii="Avenir Next LT Pro Light" w:hAnsi="Avenir Next LT Pro Light" w:cs="Arial"/>
        </w:rPr>
        <w:t xml:space="preserve"> TO POLLUTION CONTROL</w:t>
      </w:r>
    </w:p>
    <w:p w14:paraId="34BAC97B" w14:textId="77777777" w:rsidR="00FB20BD" w:rsidRPr="00381024" w:rsidRDefault="00FB20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CD04F9E" w14:textId="77777777" w:rsidR="00FB20BD" w:rsidRPr="00381024" w:rsidRDefault="003D45D5" w:rsidP="002C347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Monitoring is conducted by the provincial Department of Economic Development, Tourism and Environmental Affairs. </w:t>
      </w:r>
    </w:p>
    <w:p w14:paraId="5E8B5BBB" w14:textId="77777777" w:rsidR="00FB20BD" w:rsidRPr="00381024" w:rsidRDefault="00FB20BD"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C455A" w:rsidRPr="00381024">
        <w:rPr>
          <w:rFonts w:ascii="Avenir Next LT Pro Light" w:hAnsi="Avenir Next LT Pro Light" w:cs="Arial"/>
          <w:i/>
        </w:rPr>
        <w:t xml:space="preserve"> </w:t>
      </w:r>
      <w:r w:rsidR="00E67D77" w:rsidRPr="00381024">
        <w:rPr>
          <w:rFonts w:ascii="Avenir Next LT Pro Light" w:hAnsi="Avenir Next LT Pro Light" w:cs="Arial"/>
          <w:i/>
        </w:rPr>
        <w:t>3.</w:t>
      </w:r>
      <w:r w:rsidR="007F52FE" w:rsidRPr="00381024">
        <w:rPr>
          <w:rFonts w:ascii="Avenir Next LT Pro Light" w:hAnsi="Avenir Next LT Pro Light" w:cs="Arial"/>
          <w:i/>
        </w:rPr>
        <w:t>15</w:t>
      </w:r>
      <w:r w:rsidR="00E67D77" w:rsidRPr="00381024">
        <w:rPr>
          <w:rFonts w:ascii="Avenir Next LT Pro Light" w:hAnsi="Avenir Next LT Pro Light" w:cs="Arial"/>
          <w:i/>
        </w:rPr>
        <w:t>.1</w:t>
      </w:r>
    </w:p>
    <w:p w14:paraId="234AEE2D" w14:textId="77777777" w:rsidR="00FB20BD" w:rsidRPr="00381024" w:rsidRDefault="00FB20BD" w:rsidP="00256BB6">
      <w:pPr>
        <w:contextualSpacing/>
        <w:jc w:val="both"/>
        <w:rPr>
          <w:rFonts w:ascii="Avenir Next LT Pro Light" w:hAnsi="Avenir Next LT Pro Light" w:cs="Arial"/>
        </w:rPr>
      </w:pPr>
    </w:p>
    <w:p w14:paraId="0C9FF4A4" w14:textId="77777777" w:rsidR="00114C57" w:rsidRPr="00381024" w:rsidRDefault="00114C57" w:rsidP="00256BB6">
      <w:pPr>
        <w:contextualSpacing/>
        <w:jc w:val="both"/>
        <w:rPr>
          <w:rFonts w:ascii="Avenir Next LT Pro Light" w:hAnsi="Avenir Next LT Pro Light" w:cs="Arial"/>
        </w:rPr>
      </w:pPr>
    </w:p>
    <w:p w14:paraId="6F78E535" w14:textId="77777777" w:rsidR="00FB20BD" w:rsidRPr="00381024"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26343D" w:rsidRPr="00381024">
        <w:rPr>
          <w:rFonts w:ascii="Avenir Next LT Pro Light" w:hAnsi="Avenir Next LT Pro Light" w:cs="Arial"/>
        </w:rPr>
        <w:t xml:space="preserve"> </w:t>
      </w:r>
      <w:r w:rsidR="001B35DE" w:rsidRPr="00381024">
        <w:rPr>
          <w:rFonts w:ascii="Avenir Next LT Pro Light" w:hAnsi="Avenir Next LT Pro Light" w:cs="Arial"/>
        </w:rPr>
        <w:t xml:space="preserve">FOR </w:t>
      </w:r>
      <w:r w:rsidR="0026343D" w:rsidRPr="00381024">
        <w:rPr>
          <w:rFonts w:ascii="Avenir Next LT Pro Light" w:hAnsi="Avenir Next LT Pro Light" w:cs="Arial"/>
        </w:rPr>
        <w:t>POLLUTION CONTROL</w:t>
      </w:r>
    </w:p>
    <w:p w14:paraId="0BFE13D9" w14:textId="77777777" w:rsidR="00FB20BD" w:rsidRPr="00381024" w:rsidRDefault="00FB20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D4C2D65" w14:textId="77777777" w:rsidR="001811A7" w:rsidRPr="00381024" w:rsidRDefault="003D45D5" w:rsidP="004A043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Municipality contributes by providing equipment and staff to address litter and refuse collection. The District Municipality which addresses water and sanitation related matter</w:t>
      </w:r>
      <w:r w:rsidR="008E55CD" w:rsidRPr="00381024">
        <w:rPr>
          <w:rFonts w:ascii="Avenir Next LT Pro Light" w:hAnsi="Avenir Next LT Pro Light" w:cs="Arial"/>
          <w:bCs/>
          <w:iCs/>
        </w:rPr>
        <w:t>s</w:t>
      </w:r>
      <w:r w:rsidRPr="00381024">
        <w:rPr>
          <w:rFonts w:ascii="Avenir Next LT Pro Light" w:hAnsi="Avenir Next LT Pro Light" w:cs="Arial"/>
          <w:bCs/>
          <w:iCs/>
        </w:rPr>
        <w:t xml:space="preserve"> have engaged with communities in awareness campaigns in partnership with NGO’s and </w:t>
      </w:r>
      <w:r w:rsidR="008357A4" w:rsidRPr="00381024">
        <w:rPr>
          <w:rFonts w:ascii="Avenir Next LT Pro Light" w:hAnsi="Avenir Next LT Pro Light" w:cs="Arial"/>
          <w:bCs/>
          <w:iCs/>
        </w:rPr>
        <w:t>CGOs</w:t>
      </w:r>
      <w:r w:rsidRPr="00381024">
        <w:rPr>
          <w:rFonts w:ascii="Avenir Next LT Pro Light" w:hAnsi="Avenir Next LT Pro Light" w:cs="Arial"/>
          <w:bCs/>
          <w:iCs/>
        </w:rPr>
        <w:t xml:space="preserve"> within the </w:t>
      </w:r>
      <w:r w:rsidR="008E55CD" w:rsidRPr="00381024">
        <w:rPr>
          <w:rFonts w:ascii="Avenir Next LT Pro Light" w:hAnsi="Avenir Next LT Pro Light" w:cs="Arial"/>
          <w:bCs/>
          <w:iCs/>
        </w:rPr>
        <w:t>m</w:t>
      </w:r>
      <w:r w:rsidRPr="00381024">
        <w:rPr>
          <w:rFonts w:ascii="Avenir Next LT Pro Light" w:hAnsi="Avenir Next LT Pro Light" w:cs="Arial"/>
          <w:bCs/>
          <w:iCs/>
        </w:rPr>
        <w:t>unicipalit</w:t>
      </w:r>
      <w:r w:rsidR="00F61D88" w:rsidRPr="00381024">
        <w:rPr>
          <w:rFonts w:ascii="Avenir Next LT Pro Light" w:hAnsi="Avenir Next LT Pro Light" w:cs="Arial"/>
          <w:bCs/>
          <w:iCs/>
        </w:rPr>
        <w:t>y.</w:t>
      </w:r>
    </w:p>
    <w:p w14:paraId="5E76530E" w14:textId="2268387E" w:rsidR="00E33284" w:rsidRPr="00381024" w:rsidRDefault="00FB20BD" w:rsidP="008357A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sectPr w:rsidR="00E33284" w:rsidRPr="00381024" w:rsidSect="00112FFF">
          <w:pgSz w:w="12240" w:h="15840"/>
          <w:pgMar w:top="1622" w:right="1440" w:bottom="1259" w:left="1701" w:header="709" w:footer="709" w:gutter="0"/>
          <w:cols w:space="708"/>
          <w:titlePg/>
          <w:docGrid w:linePitch="360"/>
        </w:sectPr>
      </w:pPr>
      <w:r w:rsidRPr="00381024">
        <w:rPr>
          <w:rFonts w:ascii="Avenir Next LT Pro Light" w:hAnsi="Avenir Next LT Pro Light" w:cs="Arial"/>
          <w:i/>
        </w:rPr>
        <w:t>T</w:t>
      </w:r>
      <w:r w:rsidR="005C455A" w:rsidRPr="00381024">
        <w:rPr>
          <w:rFonts w:ascii="Avenir Next LT Pro Light" w:hAnsi="Avenir Next LT Pro Light" w:cs="Arial"/>
          <w:i/>
        </w:rPr>
        <w:t xml:space="preserve"> </w:t>
      </w:r>
      <w:r w:rsidR="00E67D77" w:rsidRPr="00381024">
        <w:rPr>
          <w:rFonts w:ascii="Avenir Next LT Pro Light" w:hAnsi="Avenir Next LT Pro Light" w:cs="Arial"/>
          <w:i/>
        </w:rPr>
        <w:t>3.</w:t>
      </w:r>
      <w:r w:rsidR="007F52FE" w:rsidRPr="00381024">
        <w:rPr>
          <w:rFonts w:ascii="Avenir Next LT Pro Light" w:hAnsi="Avenir Next LT Pro Light" w:cs="Arial"/>
          <w:i/>
        </w:rPr>
        <w:t>1</w:t>
      </w:r>
      <w:r w:rsidR="00E67D77" w:rsidRPr="00381024">
        <w:rPr>
          <w:rFonts w:ascii="Avenir Next LT Pro Light" w:hAnsi="Avenir Next LT Pro Light" w:cs="Arial"/>
          <w:i/>
        </w:rPr>
        <w:t>5.</w:t>
      </w:r>
      <w:r w:rsidR="001A5C23" w:rsidRPr="00381024">
        <w:rPr>
          <w:rFonts w:ascii="Avenir Next LT Pro Light" w:hAnsi="Avenir Next LT Pro Light" w:cs="Arial"/>
          <w:i/>
        </w:rPr>
        <w:t>2</w:t>
      </w:r>
    </w:p>
    <w:p w14:paraId="7C5D3858" w14:textId="77777777" w:rsidR="00E41B63" w:rsidRPr="00381024" w:rsidRDefault="00E41B63" w:rsidP="00256BB6">
      <w:pPr>
        <w:contextualSpacing/>
        <w:jc w:val="both"/>
        <w:rPr>
          <w:rFonts w:ascii="Avenir Next LT Pro Light" w:hAnsi="Avenir Next LT Pro Light" w:cs="Arial"/>
        </w:rPr>
      </w:pPr>
    </w:p>
    <w:p w14:paraId="1F477644" w14:textId="77777777" w:rsidR="00106E38" w:rsidRPr="00381024" w:rsidRDefault="00106E38" w:rsidP="00256BB6">
      <w:pPr>
        <w:contextualSpacing/>
        <w:jc w:val="both"/>
        <w:rPr>
          <w:rFonts w:ascii="Avenir Next LT Pro Light" w:hAnsi="Avenir Next LT Pro Light" w:cs="Arial"/>
        </w:rPr>
      </w:pPr>
    </w:p>
    <w:p w14:paraId="1390D091" w14:textId="77777777" w:rsidR="00717D2C" w:rsidRPr="00381024" w:rsidRDefault="00717D2C" w:rsidP="00256BB6">
      <w:pPr>
        <w:contextualSpacing/>
        <w:jc w:val="both"/>
        <w:rPr>
          <w:rFonts w:ascii="Avenir Next LT Pro Light" w:hAnsi="Avenir Next LT Pro Light" w:cs="Arial"/>
        </w:rPr>
      </w:pPr>
    </w:p>
    <w:p w14:paraId="359E178E" w14:textId="77777777" w:rsidR="00FB20BD" w:rsidRPr="00381024"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w:t>
      </w:r>
      <w:r w:rsidR="0026343D" w:rsidRPr="00381024">
        <w:rPr>
          <w:rFonts w:ascii="Avenir Next LT Pro Light" w:hAnsi="Avenir Next LT Pro Light" w:cs="Arial"/>
        </w:rPr>
        <w:t>OMMENT ON THE PERFORMANCE OF</w:t>
      </w:r>
      <w:r w:rsidRPr="00381024">
        <w:rPr>
          <w:rFonts w:ascii="Avenir Next LT Pro Light" w:hAnsi="Avenir Next LT Pro Light" w:cs="Arial"/>
        </w:rPr>
        <w:t xml:space="preserve"> </w:t>
      </w:r>
      <w:r w:rsidR="0026343D" w:rsidRPr="00381024">
        <w:rPr>
          <w:rFonts w:ascii="Avenir Next LT Pro Light" w:hAnsi="Avenir Next LT Pro Light" w:cs="Arial"/>
        </w:rPr>
        <w:t xml:space="preserve">POLLUTION CONTROL </w:t>
      </w:r>
      <w:r w:rsidRPr="00381024">
        <w:rPr>
          <w:rFonts w:ascii="Avenir Next LT Pro Light" w:hAnsi="Avenir Next LT Pro Light" w:cs="Arial"/>
        </w:rPr>
        <w:t>OVERALL:</w:t>
      </w:r>
    </w:p>
    <w:p w14:paraId="0CFA6400" w14:textId="77777777" w:rsidR="00F61D88" w:rsidRPr="00381024" w:rsidRDefault="00F61D88"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7CDB1D6D" w14:textId="0D8FB2CB" w:rsidR="00C53C55" w:rsidRPr="00381024"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noProof/>
        </w:rPr>
      </w:pPr>
      <w:r w:rsidRPr="00381024">
        <w:rPr>
          <w:rFonts w:ascii="Avenir Next LT Pro Light" w:hAnsi="Avenir Next LT Pro Light" w:cs="Arial"/>
          <w:bCs/>
          <w:iCs/>
        </w:rPr>
        <w:t xml:space="preserve">The District Municipality which addresses water and sanitation related matter have engaged with communities in awareness campaigns in partnership with NGO’s and </w:t>
      </w:r>
      <w:r w:rsidR="00C24DA8" w:rsidRPr="00381024">
        <w:rPr>
          <w:rFonts w:ascii="Avenir Next LT Pro Light" w:hAnsi="Avenir Next LT Pro Light" w:cs="Arial"/>
          <w:bCs/>
          <w:iCs/>
        </w:rPr>
        <w:t>CGOs</w:t>
      </w:r>
      <w:r w:rsidRPr="00381024">
        <w:rPr>
          <w:rFonts w:ascii="Avenir Next LT Pro Light" w:hAnsi="Avenir Next LT Pro Light" w:cs="Arial"/>
          <w:bCs/>
          <w:iCs/>
        </w:rPr>
        <w:t xml:space="preserve"> within the Municipality.</w:t>
      </w:r>
    </w:p>
    <w:p w14:paraId="7D04DF19" w14:textId="77777777" w:rsidR="00C53C55" w:rsidRPr="00381024"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p>
    <w:p w14:paraId="3EEFAFB4" w14:textId="50DCD127" w:rsidR="00FB20BD" w:rsidRPr="00381024" w:rsidRDefault="00E67D77" w:rsidP="00C53C55">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noProof/>
        </w:rPr>
        <w:t>T</w:t>
      </w:r>
      <w:r w:rsidR="005C455A" w:rsidRPr="00381024">
        <w:rPr>
          <w:rFonts w:ascii="Avenir Next LT Pro Light" w:hAnsi="Avenir Next LT Pro Light" w:cs="Arial"/>
          <w:i/>
          <w:noProof/>
        </w:rPr>
        <w:t xml:space="preserve"> </w:t>
      </w:r>
      <w:r w:rsidRPr="00381024">
        <w:rPr>
          <w:rFonts w:ascii="Avenir Next LT Pro Light" w:hAnsi="Avenir Next LT Pro Light" w:cs="Arial"/>
          <w:i/>
          <w:noProof/>
        </w:rPr>
        <w:t>3.</w:t>
      </w:r>
      <w:r w:rsidR="007F52FE" w:rsidRPr="00381024">
        <w:rPr>
          <w:rFonts w:ascii="Avenir Next LT Pro Light" w:hAnsi="Avenir Next LT Pro Light" w:cs="Arial"/>
          <w:i/>
          <w:noProof/>
        </w:rPr>
        <w:t>1</w:t>
      </w:r>
      <w:r w:rsidRPr="00381024">
        <w:rPr>
          <w:rFonts w:ascii="Avenir Next LT Pro Light" w:hAnsi="Avenir Next LT Pro Light" w:cs="Arial"/>
          <w:i/>
          <w:noProof/>
        </w:rPr>
        <w:t>5.</w:t>
      </w:r>
      <w:r w:rsidR="001A5C23" w:rsidRPr="00381024">
        <w:rPr>
          <w:rFonts w:ascii="Avenir Next LT Pro Light" w:hAnsi="Avenir Next LT Pro Light" w:cs="Arial"/>
          <w:i/>
          <w:noProof/>
        </w:rPr>
        <w:t>3</w:t>
      </w:r>
    </w:p>
    <w:p w14:paraId="0C345C58" w14:textId="77777777" w:rsidR="00E67D77" w:rsidRPr="00381024" w:rsidRDefault="00E67D77" w:rsidP="00256BB6">
      <w:pPr>
        <w:contextualSpacing/>
        <w:jc w:val="both"/>
        <w:rPr>
          <w:rFonts w:ascii="Avenir Next LT Pro Light" w:hAnsi="Avenir Next LT Pro Light" w:cs="Arial"/>
        </w:rPr>
      </w:pPr>
    </w:p>
    <w:p w14:paraId="4FC7482D" w14:textId="77777777" w:rsidR="00D462BB" w:rsidRPr="00381024" w:rsidRDefault="00D462BB" w:rsidP="00256BB6">
      <w:pPr>
        <w:contextualSpacing/>
        <w:jc w:val="both"/>
        <w:rPr>
          <w:rFonts w:ascii="Avenir Next LT Pro Light" w:hAnsi="Avenir Next LT Pro Light" w:cs="Arial"/>
        </w:rPr>
      </w:pPr>
    </w:p>
    <w:p w14:paraId="2B28C6A2" w14:textId="77777777" w:rsidR="00FB20BD" w:rsidRPr="00381024" w:rsidRDefault="00FB20BD" w:rsidP="00256BB6">
      <w:pPr>
        <w:pStyle w:val="Heading3"/>
        <w:pBdr>
          <w:top w:val="single" w:sz="6" w:space="0" w:color="4F81BD"/>
        </w:pBdr>
        <w:spacing w:before="0"/>
        <w:contextualSpacing/>
        <w:jc w:val="both"/>
        <w:rPr>
          <w:rFonts w:ascii="Avenir Next LT Pro Light" w:hAnsi="Avenir Next LT Pro Light" w:cs="Arial"/>
        </w:rPr>
      </w:pPr>
      <w:bookmarkStart w:id="115" w:name="_Toc331763666"/>
      <w:bookmarkStart w:id="116" w:name="_Toc124934841"/>
      <w:r w:rsidRPr="00381024">
        <w:rPr>
          <w:rFonts w:ascii="Avenir Next LT Pro Light" w:hAnsi="Avenir Next LT Pro Light" w:cs="Arial"/>
        </w:rPr>
        <w:t>3.</w:t>
      </w:r>
      <w:r w:rsidR="007F52FE" w:rsidRPr="00381024">
        <w:rPr>
          <w:rFonts w:ascii="Avenir Next LT Pro Light" w:hAnsi="Avenir Next LT Pro Light" w:cs="Arial"/>
          <w:lang w:val="en-US"/>
        </w:rPr>
        <w:t>1</w:t>
      </w:r>
      <w:r w:rsidR="00E67D77" w:rsidRPr="00381024">
        <w:rPr>
          <w:rFonts w:ascii="Avenir Next LT Pro Light" w:hAnsi="Avenir Next LT Pro Light" w:cs="Arial"/>
        </w:rPr>
        <w:t>6</w:t>
      </w:r>
      <w:r w:rsidRPr="00381024">
        <w:rPr>
          <w:rFonts w:ascii="Avenir Next LT Pro Light" w:hAnsi="Avenir Next LT Pro Light" w:cs="Arial"/>
        </w:rPr>
        <w:tab/>
      </w:r>
      <w:r w:rsidR="000B1C60" w:rsidRPr="00381024">
        <w:rPr>
          <w:rFonts w:ascii="Avenir Next LT Pro Light" w:hAnsi="Avenir Next LT Pro Light" w:cs="Arial"/>
        </w:rPr>
        <w:t>BIO-</w:t>
      </w:r>
      <w:r w:rsidR="00E67D77" w:rsidRPr="00381024">
        <w:rPr>
          <w:rFonts w:ascii="Avenir Next LT Pro Light" w:hAnsi="Avenir Next LT Pro Light" w:cs="Arial"/>
        </w:rPr>
        <w:t>DIVERSITY</w:t>
      </w:r>
      <w:r w:rsidR="004143F5" w:rsidRPr="00381024">
        <w:rPr>
          <w:rFonts w:ascii="Avenir Next LT Pro Light" w:hAnsi="Avenir Next LT Pro Light" w:cs="Arial"/>
        </w:rPr>
        <w:t>;</w:t>
      </w:r>
      <w:r w:rsidR="00E67D77" w:rsidRPr="00381024">
        <w:rPr>
          <w:rFonts w:ascii="Avenir Next LT Pro Light" w:hAnsi="Avenir Next LT Pro Light" w:cs="Arial"/>
        </w:rPr>
        <w:t xml:space="preserve"> LANDSCAPE</w:t>
      </w:r>
      <w:r w:rsidR="009C7EB2" w:rsidRPr="00381024">
        <w:rPr>
          <w:rFonts w:ascii="Avenir Next LT Pro Light" w:hAnsi="Avenir Next LT Pro Light" w:cs="Arial"/>
        </w:rPr>
        <w:t xml:space="preserve"> (INCL</w:t>
      </w:r>
      <w:r w:rsidR="00F52D02" w:rsidRPr="00381024">
        <w:rPr>
          <w:rFonts w:ascii="Avenir Next LT Pro Light" w:hAnsi="Avenir Next LT Pro Light" w:cs="Arial"/>
        </w:rPr>
        <w:t>.</w:t>
      </w:r>
      <w:r w:rsidR="009C7EB2" w:rsidRPr="00381024">
        <w:rPr>
          <w:rFonts w:ascii="Avenir Next LT Pro Light" w:hAnsi="Avenir Next LT Pro Light" w:cs="Arial"/>
        </w:rPr>
        <w:t xml:space="preserve"> OPEN SPACES)</w:t>
      </w:r>
      <w:r w:rsidR="004143F5" w:rsidRPr="00381024">
        <w:rPr>
          <w:rFonts w:ascii="Avenir Next LT Pro Light" w:hAnsi="Avenir Next LT Pro Light" w:cs="Arial"/>
        </w:rPr>
        <w:t>;</w:t>
      </w:r>
      <w:r w:rsidR="00A12796" w:rsidRPr="00381024">
        <w:rPr>
          <w:rFonts w:ascii="Avenir Next LT Pro Light" w:hAnsi="Avenir Next LT Pro Light" w:cs="Arial"/>
        </w:rPr>
        <w:t xml:space="preserve"> AND OTHER (EG</w:t>
      </w:r>
      <w:r w:rsidR="00F52D02" w:rsidRPr="00381024">
        <w:rPr>
          <w:rFonts w:ascii="Avenir Next LT Pro Light" w:hAnsi="Avenir Next LT Pro Light" w:cs="Arial"/>
        </w:rPr>
        <w:t>.</w:t>
      </w:r>
      <w:r w:rsidR="00A12796" w:rsidRPr="00381024">
        <w:rPr>
          <w:rFonts w:ascii="Avenir Next LT Pro Light" w:hAnsi="Avenir Next LT Pro Light" w:cs="Arial"/>
        </w:rPr>
        <w:t xml:space="preserve"> COASTAL PROTECTION)</w:t>
      </w:r>
      <w:bookmarkEnd w:id="115"/>
      <w:bookmarkEnd w:id="116"/>
    </w:p>
    <w:p w14:paraId="5658F7FC" w14:textId="77777777" w:rsidR="00E67D77" w:rsidRPr="00381024" w:rsidRDefault="00E67D77" w:rsidP="00256BB6">
      <w:pPr>
        <w:contextualSpacing/>
        <w:jc w:val="both"/>
        <w:rPr>
          <w:rFonts w:ascii="Avenir Next LT Pro Light" w:hAnsi="Avenir Next LT Pro Light" w:cs="Arial"/>
        </w:rPr>
      </w:pPr>
    </w:p>
    <w:p w14:paraId="2E2E7529" w14:textId="77777777" w:rsidR="0011674F" w:rsidRPr="00381024" w:rsidRDefault="0011674F" w:rsidP="00256BB6">
      <w:pPr>
        <w:contextualSpacing/>
        <w:jc w:val="both"/>
        <w:rPr>
          <w:rFonts w:ascii="Avenir Next LT Pro Light" w:hAnsi="Avenir Next LT Pro Light" w:cs="Arial"/>
        </w:rPr>
      </w:pPr>
    </w:p>
    <w:p w14:paraId="47516DFA" w14:textId="77777777" w:rsidR="00E67D77" w:rsidRPr="00381024" w:rsidRDefault="00E67D7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26343D" w:rsidRPr="00381024">
        <w:rPr>
          <w:rFonts w:ascii="Avenir Next LT Pro Light" w:hAnsi="Avenir Next LT Pro Light" w:cs="Arial"/>
        </w:rPr>
        <w:t xml:space="preserve"> BIO-DIVERSITY AND LANDSCAPE</w:t>
      </w:r>
    </w:p>
    <w:p w14:paraId="19F4DF9F" w14:textId="77777777" w:rsidR="00E67D77" w:rsidRPr="00381024" w:rsidRDefault="00E67D7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2339B65" w14:textId="77777777" w:rsidR="00E67D77" w:rsidRPr="00381024" w:rsidRDefault="00C53C55" w:rsidP="002C347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Biodiversity and Land Use Project implemented by SANBI in partnership with uMgungundlovu District Municipality is contributing to the mainstreaming of biodiversity into Mkhambathini Local Municipality planning tools.</w:t>
      </w:r>
    </w:p>
    <w:p w14:paraId="70DD5A37" w14:textId="141380B6" w:rsidR="00E67D77" w:rsidRPr="00381024" w:rsidRDefault="00E67D77"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C455A" w:rsidRPr="00381024">
        <w:rPr>
          <w:rFonts w:ascii="Avenir Next LT Pro Light" w:hAnsi="Avenir Next LT Pro Light" w:cs="Arial"/>
          <w:i/>
        </w:rPr>
        <w:t xml:space="preserve"> </w:t>
      </w:r>
      <w:r w:rsidR="000B1C60" w:rsidRPr="00381024">
        <w:rPr>
          <w:rFonts w:ascii="Avenir Next LT Pro Light" w:hAnsi="Avenir Next LT Pro Light" w:cs="Arial"/>
          <w:i/>
        </w:rPr>
        <w:t>3.</w:t>
      </w:r>
      <w:r w:rsidR="007F52FE" w:rsidRPr="00381024">
        <w:rPr>
          <w:rFonts w:ascii="Avenir Next LT Pro Light" w:hAnsi="Avenir Next LT Pro Light" w:cs="Arial"/>
          <w:i/>
        </w:rPr>
        <w:t>1</w:t>
      </w:r>
      <w:r w:rsidR="000B1C60" w:rsidRPr="00381024">
        <w:rPr>
          <w:rFonts w:ascii="Avenir Next LT Pro Light" w:hAnsi="Avenir Next LT Pro Light" w:cs="Arial"/>
          <w:i/>
        </w:rPr>
        <w:t>6</w:t>
      </w:r>
    </w:p>
    <w:p w14:paraId="76DAD8BA" w14:textId="5C417DBB" w:rsidR="00E67D77" w:rsidRDefault="00E67D77" w:rsidP="00256BB6">
      <w:pPr>
        <w:contextualSpacing/>
        <w:jc w:val="both"/>
        <w:rPr>
          <w:rFonts w:ascii="Avenir Next LT Pro Light" w:hAnsi="Avenir Next LT Pro Light" w:cs="Arial"/>
        </w:rPr>
      </w:pPr>
    </w:p>
    <w:p w14:paraId="57815655" w14:textId="77777777" w:rsidR="00C12E87" w:rsidRPr="00381024" w:rsidRDefault="00C12E87" w:rsidP="00256BB6">
      <w:pPr>
        <w:contextualSpacing/>
        <w:jc w:val="both"/>
        <w:rPr>
          <w:rFonts w:ascii="Avenir Next LT Pro Light" w:hAnsi="Avenir Next LT Pro Light" w:cs="Arial"/>
        </w:rPr>
      </w:pPr>
    </w:p>
    <w:p w14:paraId="44B95560" w14:textId="77777777" w:rsidR="00FB20BD" w:rsidRPr="00381024"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26343D" w:rsidRPr="00381024">
        <w:rPr>
          <w:rFonts w:ascii="Avenir Next LT Pro Light" w:hAnsi="Avenir Next LT Pro Light" w:cs="Arial"/>
        </w:rPr>
        <w:t xml:space="preserve"> </w:t>
      </w:r>
      <w:r w:rsidR="001B35DE" w:rsidRPr="00381024">
        <w:rPr>
          <w:rFonts w:ascii="Avenir Next LT Pro Light" w:hAnsi="Avenir Next LT Pro Light" w:cs="Arial"/>
        </w:rPr>
        <w:t xml:space="preserve">FOR </w:t>
      </w:r>
      <w:r w:rsidR="0026343D" w:rsidRPr="00381024">
        <w:rPr>
          <w:rFonts w:ascii="Avenir Next LT Pro Light" w:hAnsi="Avenir Next LT Pro Light" w:cs="Arial"/>
        </w:rPr>
        <w:t>BIO-DIVERSITY AND LANDSCAPE</w:t>
      </w:r>
    </w:p>
    <w:p w14:paraId="150D1CD1" w14:textId="77777777" w:rsidR="00FB20BD" w:rsidRPr="00381024" w:rsidRDefault="00FB20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31748B5" w14:textId="77777777" w:rsidR="001811A7" w:rsidRPr="00381024" w:rsidRDefault="00C53C5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SANBI has provided funding to develop/review the Spatial Development Framework (SDF) of Mkhambathini Local Municipality. The project is ongoing. The purpose for this project is to minimize threats to biodiversity through planning that cater for biodiversity.</w:t>
      </w:r>
    </w:p>
    <w:p w14:paraId="1F4D05DF" w14:textId="1BB2C22B" w:rsidR="00FB20BD" w:rsidRPr="00381024" w:rsidRDefault="00FB20BD"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C455A" w:rsidRPr="00381024">
        <w:rPr>
          <w:rFonts w:ascii="Avenir Next LT Pro Light" w:hAnsi="Avenir Next LT Pro Light" w:cs="Arial"/>
          <w:i/>
        </w:rPr>
        <w:t xml:space="preserve"> </w:t>
      </w:r>
      <w:r w:rsidR="000B1C60" w:rsidRPr="00381024">
        <w:rPr>
          <w:rFonts w:ascii="Avenir Next LT Pro Light" w:hAnsi="Avenir Next LT Pro Light" w:cs="Arial"/>
          <w:i/>
        </w:rPr>
        <w:t>3.</w:t>
      </w:r>
      <w:r w:rsidR="007F52FE" w:rsidRPr="00381024">
        <w:rPr>
          <w:rFonts w:ascii="Avenir Next LT Pro Light" w:hAnsi="Avenir Next LT Pro Light" w:cs="Arial"/>
          <w:i/>
        </w:rPr>
        <w:t>1</w:t>
      </w:r>
      <w:r w:rsidR="000B1C60" w:rsidRPr="00381024">
        <w:rPr>
          <w:rFonts w:ascii="Avenir Next LT Pro Light" w:hAnsi="Avenir Next LT Pro Light" w:cs="Arial"/>
          <w:i/>
        </w:rPr>
        <w:t>6</w:t>
      </w:r>
      <w:r w:rsidR="001A5C23" w:rsidRPr="00381024">
        <w:rPr>
          <w:rFonts w:ascii="Avenir Next LT Pro Light" w:hAnsi="Avenir Next LT Pro Light" w:cs="Arial"/>
          <w:i/>
        </w:rPr>
        <w:t>.1</w:t>
      </w:r>
    </w:p>
    <w:p w14:paraId="01D419AD" w14:textId="77777777" w:rsidR="00E33284" w:rsidRPr="00381024" w:rsidRDefault="00E33284" w:rsidP="00256BB6">
      <w:pPr>
        <w:contextualSpacing/>
        <w:jc w:val="both"/>
        <w:rPr>
          <w:rFonts w:ascii="Avenir Next LT Pro Light" w:hAnsi="Avenir Next LT Pro Light" w:cs="Arial"/>
        </w:rPr>
        <w:sectPr w:rsidR="00E33284" w:rsidRPr="00381024" w:rsidSect="00112FFF">
          <w:pgSz w:w="12240" w:h="15840"/>
          <w:pgMar w:top="1622" w:right="1440" w:bottom="1259" w:left="1701" w:header="709" w:footer="709" w:gutter="0"/>
          <w:cols w:space="708"/>
          <w:titlePg/>
          <w:docGrid w:linePitch="360"/>
        </w:sectPr>
      </w:pPr>
    </w:p>
    <w:p w14:paraId="61599D44" w14:textId="77777777" w:rsidR="00717D2C" w:rsidRPr="00381024" w:rsidRDefault="00717D2C" w:rsidP="00256BB6">
      <w:pPr>
        <w:contextualSpacing/>
        <w:jc w:val="both"/>
        <w:rPr>
          <w:rFonts w:ascii="Avenir Next LT Pro Light" w:hAnsi="Avenir Next LT Pro Light" w:cs="Arial"/>
        </w:rPr>
      </w:pPr>
    </w:p>
    <w:p w14:paraId="45F31258" w14:textId="77777777" w:rsidR="00FB20BD" w:rsidRPr="00381024" w:rsidRDefault="00FB20BD" w:rsidP="001811A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w:t>
      </w:r>
      <w:r w:rsidR="0026343D" w:rsidRPr="00381024">
        <w:rPr>
          <w:rFonts w:ascii="Avenir Next LT Pro Light" w:hAnsi="Avenir Next LT Pro Light" w:cs="Arial"/>
        </w:rPr>
        <w:t>OMMENT ON THE PERFORMANCE OF BIO-DIVERSITY</w:t>
      </w:r>
      <w:r w:rsidR="004C1514" w:rsidRPr="00381024">
        <w:rPr>
          <w:rFonts w:ascii="Avenir Next LT Pro Light" w:hAnsi="Avenir Next LT Pro Light" w:cs="Arial"/>
        </w:rPr>
        <w:t>;</w:t>
      </w:r>
      <w:r w:rsidR="0026343D" w:rsidRPr="00381024">
        <w:rPr>
          <w:rFonts w:ascii="Avenir Next LT Pro Light" w:hAnsi="Avenir Next LT Pro Light" w:cs="Arial"/>
        </w:rPr>
        <w:t xml:space="preserve"> LANDSCAPE</w:t>
      </w:r>
      <w:r w:rsidR="004C1514" w:rsidRPr="00381024">
        <w:rPr>
          <w:rFonts w:ascii="Avenir Next LT Pro Light" w:hAnsi="Avenir Next LT Pro Light" w:cs="Arial"/>
        </w:rPr>
        <w:t xml:space="preserve"> AND OTHER</w:t>
      </w:r>
      <w:r w:rsidR="0026343D" w:rsidRPr="00381024">
        <w:rPr>
          <w:rFonts w:ascii="Avenir Next LT Pro Light" w:hAnsi="Avenir Next LT Pro Light" w:cs="Arial"/>
        </w:rPr>
        <w:t xml:space="preserve"> OVERALL</w:t>
      </w:r>
      <w:r w:rsidRPr="00381024">
        <w:rPr>
          <w:rFonts w:ascii="Avenir Next LT Pro Light" w:hAnsi="Avenir Next LT Pro Light" w:cs="Arial"/>
        </w:rPr>
        <w:t>:</w:t>
      </w:r>
    </w:p>
    <w:p w14:paraId="19138F3D" w14:textId="77777777" w:rsidR="00FB20BD" w:rsidRPr="00381024" w:rsidRDefault="00FB20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E6AE5C3" w14:textId="17E40083" w:rsidR="00C53C55" w:rsidRPr="00381024"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381024">
        <w:rPr>
          <w:rFonts w:ascii="Avenir Next LT Pro Light" w:hAnsi="Avenir Next LT Pro Light" w:cs="Arial"/>
          <w:bCs/>
          <w:iCs/>
        </w:rPr>
        <w:t xml:space="preserve">Bio resource units are demarcated areas in which the environmental conditions such as soil, water, vegetation, climate, and terrain are sufficiently </w:t>
      </w:r>
      <w:r w:rsidR="004715E8" w:rsidRPr="00381024">
        <w:rPr>
          <w:rFonts w:ascii="Avenir Next LT Pro Light" w:hAnsi="Avenir Next LT Pro Light" w:cs="Arial"/>
          <w:bCs/>
          <w:iCs/>
        </w:rPr>
        <w:t>like</w:t>
      </w:r>
      <w:r w:rsidRPr="00381024">
        <w:rPr>
          <w:rFonts w:ascii="Avenir Next LT Pro Light" w:hAnsi="Avenir Next LT Pro Light" w:cs="Arial"/>
          <w:bCs/>
          <w:iCs/>
        </w:rPr>
        <w:t xml:space="preserve"> permit uniform recommendations of land use for a given area. It also provides a framework for decision- making regarding the types of crops that can be grown and the expected yields per unit area to be made. Various bio resource units are grouped together to form bio resource groups for an area. This permits easier agricultural planning and allocation of agricultural resources for a given area.</w:t>
      </w:r>
    </w:p>
    <w:p w14:paraId="05FD3213" w14:textId="77777777" w:rsidR="00C53C55" w:rsidRPr="00381024"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p>
    <w:p w14:paraId="5D76BA46" w14:textId="057F581B" w:rsidR="00FB20BD" w:rsidRPr="00381024" w:rsidRDefault="000B1C60" w:rsidP="00C53C55">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noProof/>
        </w:rPr>
        <w:t>T</w:t>
      </w:r>
      <w:r w:rsidR="005C455A" w:rsidRPr="00381024">
        <w:rPr>
          <w:rFonts w:ascii="Avenir Next LT Pro Light" w:hAnsi="Avenir Next LT Pro Light" w:cs="Arial"/>
          <w:i/>
          <w:noProof/>
        </w:rPr>
        <w:t xml:space="preserve"> </w:t>
      </w:r>
      <w:r w:rsidRPr="00381024">
        <w:rPr>
          <w:rFonts w:ascii="Avenir Next LT Pro Light" w:hAnsi="Avenir Next LT Pro Light" w:cs="Arial"/>
          <w:i/>
          <w:noProof/>
        </w:rPr>
        <w:t>3.</w:t>
      </w:r>
      <w:r w:rsidR="007F52FE" w:rsidRPr="00381024">
        <w:rPr>
          <w:rFonts w:ascii="Avenir Next LT Pro Light" w:hAnsi="Avenir Next LT Pro Light" w:cs="Arial"/>
          <w:i/>
          <w:noProof/>
        </w:rPr>
        <w:t>1</w:t>
      </w:r>
      <w:r w:rsidRPr="00381024">
        <w:rPr>
          <w:rFonts w:ascii="Avenir Next LT Pro Light" w:hAnsi="Avenir Next LT Pro Light" w:cs="Arial"/>
          <w:i/>
          <w:noProof/>
        </w:rPr>
        <w:t>6.</w:t>
      </w:r>
      <w:r w:rsidR="001A5C23" w:rsidRPr="00381024">
        <w:rPr>
          <w:rFonts w:ascii="Avenir Next LT Pro Light" w:hAnsi="Avenir Next LT Pro Light" w:cs="Arial"/>
          <w:i/>
          <w:noProof/>
        </w:rPr>
        <w:t>2</w:t>
      </w:r>
    </w:p>
    <w:p w14:paraId="2ED4F230" w14:textId="77777777" w:rsidR="00796149" w:rsidRPr="00381024" w:rsidRDefault="00796149" w:rsidP="00256BB6">
      <w:pPr>
        <w:contextualSpacing/>
        <w:jc w:val="both"/>
        <w:rPr>
          <w:rFonts w:ascii="Avenir Next LT Pro Light" w:hAnsi="Avenir Next LT Pro Light" w:cs="Arial"/>
        </w:rPr>
      </w:pPr>
    </w:p>
    <w:p w14:paraId="3A5BDE59" w14:textId="77777777" w:rsidR="00AD62A6" w:rsidRPr="00381024" w:rsidRDefault="00AD62A6" w:rsidP="00256BB6">
      <w:pPr>
        <w:contextualSpacing/>
        <w:jc w:val="both"/>
        <w:rPr>
          <w:rFonts w:ascii="Avenir Next LT Pro Light" w:hAnsi="Avenir Next LT Pro Light" w:cs="Arial"/>
        </w:rPr>
      </w:pPr>
    </w:p>
    <w:p w14:paraId="716DDE09" w14:textId="77777777" w:rsidR="00DA4F42" w:rsidRPr="00381024" w:rsidRDefault="00DA4F42" w:rsidP="00256BB6">
      <w:pPr>
        <w:pStyle w:val="Heading2"/>
        <w:contextualSpacing/>
        <w:jc w:val="both"/>
        <w:rPr>
          <w:rFonts w:ascii="Avenir Next LT Pro Light" w:hAnsi="Avenir Next LT Pro Light" w:cs="Arial"/>
        </w:rPr>
      </w:pPr>
      <w:bookmarkStart w:id="117" w:name="_Toc331763667"/>
      <w:bookmarkStart w:id="118" w:name="_Toc124934842"/>
      <w:r w:rsidRPr="00381024">
        <w:rPr>
          <w:rFonts w:ascii="Avenir Next LT Pro Light" w:hAnsi="Avenir Next LT Pro Light" w:cs="Arial"/>
          <w:lang w:val="en-ZA" w:eastAsia="en-ZA"/>
        </w:rPr>
        <w:t xml:space="preserve">COMPONENT F: </w:t>
      </w:r>
      <w:r w:rsidRPr="00381024">
        <w:rPr>
          <w:rFonts w:ascii="Avenir Next LT Pro Light" w:hAnsi="Avenir Next LT Pro Light" w:cs="Arial"/>
        </w:rPr>
        <w:t>HEALTH</w:t>
      </w:r>
      <w:bookmarkEnd w:id="117"/>
      <w:bookmarkEnd w:id="118"/>
    </w:p>
    <w:p w14:paraId="1EEBFA14" w14:textId="77777777" w:rsidR="007F52FE" w:rsidRPr="00381024" w:rsidRDefault="007F52FE" w:rsidP="00256BB6">
      <w:pPr>
        <w:contextualSpacing/>
        <w:jc w:val="both"/>
        <w:rPr>
          <w:rFonts w:ascii="Avenir Next LT Pro Light" w:hAnsi="Avenir Next LT Pro Light" w:cs="Arial"/>
        </w:rPr>
      </w:pPr>
    </w:p>
    <w:p w14:paraId="5DE5A004" w14:textId="77777777" w:rsidR="00081006" w:rsidRPr="00381024" w:rsidRDefault="00796149"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112FFF" w:rsidRPr="00381024">
        <w:rPr>
          <w:rFonts w:ascii="Avenir Next LT Pro Light" w:hAnsi="Avenir Next LT Pro Light" w:cs="Arial"/>
        </w:rPr>
        <w:t>includes</w:t>
      </w:r>
      <w:r w:rsidRPr="00381024">
        <w:rPr>
          <w:rFonts w:ascii="Avenir Next LT Pro Light" w:hAnsi="Avenir Next LT Pro Light" w:cs="Arial"/>
        </w:rPr>
        <w:t xml:space="preserve"> clinics; ambulance services; and health inspections</w:t>
      </w:r>
      <w:r w:rsidR="00106E38" w:rsidRPr="00381024">
        <w:rPr>
          <w:rFonts w:ascii="Avenir Next LT Pro Light" w:hAnsi="Avenir Next LT Pro Light" w:cs="Arial"/>
        </w:rPr>
        <w:t>.</w:t>
      </w:r>
    </w:p>
    <w:p w14:paraId="4D388F9F" w14:textId="74FBAD58" w:rsidR="007F52FE" w:rsidRDefault="007F52FE" w:rsidP="00256BB6">
      <w:pPr>
        <w:contextualSpacing/>
        <w:jc w:val="both"/>
        <w:rPr>
          <w:rFonts w:ascii="Avenir Next LT Pro Light" w:hAnsi="Avenir Next LT Pro Light" w:cs="Arial"/>
        </w:rPr>
      </w:pPr>
    </w:p>
    <w:p w14:paraId="7635F084" w14:textId="77777777" w:rsidR="00FC2CDF" w:rsidRPr="00381024" w:rsidRDefault="00FC2CDF" w:rsidP="00256BB6">
      <w:pPr>
        <w:contextualSpacing/>
        <w:jc w:val="both"/>
        <w:rPr>
          <w:rFonts w:ascii="Avenir Next LT Pro Light" w:hAnsi="Avenir Next LT Pro Light" w:cs="Arial"/>
        </w:rPr>
      </w:pPr>
    </w:p>
    <w:p w14:paraId="0DEA9C42" w14:textId="77777777" w:rsidR="00DA4F42" w:rsidRPr="00381024" w:rsidRDefault="00DA4F42" w:rsidP="00644CCA">
      <w:pPr>
        <w:pBdr>
          <w:top w:val="single" w:sz="4" w:space="1" w:color="auto"/>
          <w:left w:val="single" w:sz="4" w:space="4" w:color="auto"/>
          <w:bottom w:val="single" w:sz="4" w:space="15"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26343D" w:rsidRPr="00381024">
        <w:rPr>
          <w:rFonts w:ascii="Avenir Next LT Pro Light" w:hAnsi="Avenir Next LT Pro Light" w:cs="Arial"/>
        </w:rPr>
        <w:t xml:space="preserve"> TO HEALTH</w:t>
      </w:r>
    </w:p>
    <w:p w14:paraId="7C794D1D" w14:textId="77777777" w:rsidR="008776F2" w:rsidRPr="00381024" w:rsidRDefault="008776F2" w:rsidP="00644CCA">
      <w:pPr>
        <w:pBdr>
          <w:top w:val="single" w:sz="4" w:space="1" w:color="auto"/>
          <w:left w:val="single" w:sz="4" w:space="4" w:color="auto"/>
          <w:bottom w:val="single" w:sz="4" w:space="15" w:color="auto"/>
          <w:right w:val="single" w:sz="4" w:space="4" w:color="auto"/>
        </w:pBdr>
        <w:contextualSpacing/>
        <w:jc w:val="both"/>
        <w:rPr>
          <w:rFonts w:ascii="Avenir Next LT Pro Light" w:hAnsi="Avenir Next LT Pro Light" w:cs="Arial"/>
        </w:rPr>
      </w:pPr>
    </w:p>
    <w:p w14:paraId="54905A21" w14:textId="77777777" w:rsidR="008776F2" w:rsidRPr="00381024" w:rsidRDefault="008776F2" w:rsidP="00644CCA">
      <w:pPr>
        <w:pBdr>
          <w:top w:val="single" w:sz="4" w:space="1" w:color="auto"/>
          <w:left w:val="single" w:sz="4" w:space="4" w:color="auto"/>
          <w:bottom w:val="single" w:sz="4" w:space="15" w:color="auto"/>
          <w:right w:val="single" w:sz="4" w:space="4" w:color="auto"/>
        </w:pBdr>
        <w:contextualSpacing/>
        <w:jc w:val="both"/>
        <w:rPr>
          <w:rFonts w:ascii="Avenir Next LT Pro Light" w:hAnsi="Avenir Next LT Pro Light" w:cs="Arial"/>
          <w:i/>
        </w:rPr>
      </w:pPr>
      <w:r w:rsidRPr="00381024">
        <w:rPr>
          <w:rFonts w:ascii="Avenir Next LT Pro Light" w:hAnsi="Avenir Next LT Pro Light" w:cs="Arial"/>
          <w:i/>
        </w:rPr>
        <w:t>Note: Recent legislation includes the National Health Act 2004.</w:t>
      </w:r>
    </w:p>
    <w:p w14:paraId="40DE82EC" w14:textId="77777777" w:rsidR="00AE30CF" w:rsidRPr="00381024" w:rsidRDefault="00AE30CF" w:rsidP="00644CCA">
      <w:pPr>
        <w:pBdr>
          <w:top w:val="single" w:sz="4" w:space="1" w:color="auto"/>
          <w:left w:val="single" w:sz="4" w:space="4" w:color="auto"/>
          <w:bottom w:val="single" w:sz="4" w:space="15" w:color="auto"/>
          <w:right w:val="single" w:sz="4" w:space="4" w:color="auto"/>
        </w:pBdr>
        <w:contextualSpacing/>
        <w:jc w:val="both"/>
        <w:rPr>
          <w:rFonts w:ascii="Avenir Next LT Pro Light" w:hAnsi="Avenir Next LT Pro Light" w:cs="Arial"/>
          <w:i/>
        </w:rPr>
      </w:pPr>
    </w:p>
    <w:p w14:paraId="1CF9A5D1" w14:textId="77777777" w:rsidR="009D5D42" w:rsidRDefault="00BB3FD6"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function of delivering health services falls under the provincial Health Department and we support their programmes, through awareness. </w:t>
      </w:r>
    </w:p>
    <w:p w14:paraId="335176E5" w14:textId="0C268306" w:rsidR="00BB3FD6" w:rsidRDefault="00BB3FD6"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area has</w:t>
      </w:r>
      <w:r w:rsidR="001A5C23" w:rsidRPr="00381024">
        <w:rPr>
          <w:rFonts w:ascii="Avenir Next LT Pro Light" w:hAnsi="Avenir Next LT Pro Light" w:cs="Arial"/>
          <w:bCs/>
          <w:iCs/>
        </w:rPr>
        <w:t xml:space="preserve"> </w:t>
      </w:r>
      <w:r w:rsidR="000B0CB3">
        <w:rPr>
          <w:rFonts w:ascii="Avenir Next LT Pro Light" w:hAnsi="Avenir Next LT Pro Light" w:cs="Arial"/>
          <w:bCs/>
          <w:iCs/>
        </w:rPr>
        <w:t>6</w:t>
      </w:r>
      <w:r w:rsidR="001A5C23" w:rsidRPr="00381024">
        <w:rPr>
          <w:rFonts w:ascii="Avenir Next LT Pro Light" w:hAnsi="Avenir Next LT Pro Light" w:cs="Arial"/>
          <w:bCs/>
          <w:iCs/>
        </w:rPr>
        <w:t xml:space="preserve"> </w:t>
      </w:r>
      <w:r w:rsidRPr="00381024">
        <w:rPr>
          <w:rFonts w:ascii="Avenir Next LT Pro Light" w:hAnsi="Avenir Next LT Pro Light" w:cs="Arial"/>
          <w:bCs/>
          <w:iCs/>
        </w:rPr>
        <w:t>clinics operating</w:t>
      </w:r>
      <w:r w:rsidR="001A5C23" w:rsidRPr="00381024">
        <w:rPr>
          <w:rFonts w:ascii="Avenir Next LT Pro Light" w:hAnsi="Avenir Next LT Pro Light" w:cs="Arial"/>
          <w:bCs/>
          <w:iCs/>
        </w:rPr>
        <w:t>, with</w:t>
      </w:r>
      <w:r w:rsidR="00480841">
        <w:rPr>
          <w:rFonts w:ascii="Avenir Next LT Pro Light" w:hAnsi="Avenir Next LT Pro Light" w:cs="Arial"/>
          <w:bCs/>
          <w:iCs/>
        </w:rPr>
        <w:t>in</w:t>
      </w:r>
      <w:r w:rsidR="001A5C23" w:rsidRPr="00381024">
        <w:rPr>
          <w:rFonts w:ascii="Avenir Next LT Pro Light" w:hAnsi="Avenir Next LT Pro Light" w:cs="Arial"/>
          <w:bCs/>
          <w:iCs/>
        </w:rPr>
        <w:t xml:space="preserve"> Mkhambathini</w:t>
      </w:r>
      <w:r w:rsidR="00C81A9B">
        <w:rPr>
          <w:rFonts w:ascii="Avenir Next LT Pro Light" w:hAnsi="Avenir Next LT Pro Light" w:cs="Arial"/>
          <w:bCs/>
          <w:iCs/>
        </w:rPr>
        <w:t>, as follows :</w:t>
      </w:r>
    </w:p>
    <w:p w14:paraId="3C7D3407" w14:textId="77777777" w:rsidR="009D5D42" w:rsidRDefault="009D5D42"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p>
    <w:p w14:paraId="3E577834" w14:textId="429062B2" w:rsidR="00836FCE" w:rsidRPr="00836FCE" w:rsidRDefault="00836FCE"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836FCE">
        <w:rPr>
          <w:rFonts w:ascii="Avenir Next LT Pro Light" w:hAnsi="Avenir Next LT Pro Light" w:cs="Arial"/>
          <w:bCs/>
          <w:iCs/>
        </w:rPr>
        <w:t>Maguzu clinic</w:t>
      </w:r>
      <w:r w:rsidR="00C81A9B">
        <w:rPr>
          <w:rFonts w:ascii="Avenir Next LT Pro Light" w:hAnsi="Avenir Next LT Pro Light" w:cs="Arial"/>
          <w:bCs/>
          <w:iCs/>
        </w:rPr>
        <w:t xml:space="preserve"> – ward </w:t>
      </w:r>
      <w:r w:rsidRPr="00836FCE">
        <w:rPr>
          <w:rFonts w:ascii="Avenir Next LT Pro Light" w:hAnsi="Avenir Next LT Pro Light" w:cs="Arial"/>
          <w:bCs/>
          <w:iCs/>
        </w:rPr>
        <w:t>1</w:t>
      </w:r>
    </w:p>
    <w:p w14:paraId="3CAB49D8" w14:textId="6BBA429B" w:rsidR="00836FCE" w:rsidRPr="00836FCE" w:rsidRDefault="00836FCE"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836FCE">
        <w:rPr>
          <w:rFonts w:ascii="Avenir Next LT Pro Light" w:hAnsi="Avenir Next LT Pro Light" w:cs="Arial"/>
          <w:bCs/>
          <w:iCs/>
        </w:rPr>
        <w:t>Njabulo Clinic</w:t>
      </w:r>
      <w:r w:rsidR="00C81A9B">
        <w:rPr>
          <w:rFonts w:ascii="Avenir Next LT Pro Light" w:hAnsi="Avenir Next LT Pro Light" w:cs="Arial"/>
          <w:bCs/>
          <w:iCs/>
        </w:rPr>
        <w:t xml:space="preserve"> – ward </w:t>
      </w:r>
      <w:r w:rsidRPr="00836FCE">
        <w:rPr>
          <w:rFonts w:ascii="Avenir Next LT Pro Light" w:hAnsi="Avenir Next LT Pro Light" w:cs="Arial"/>
          <w:bCs/>
          <w:iCs/>
        </w:rPr>
        <w:t>2</w:t>
      </w:r>
    </w:p>
    <w:p w14:paraId="123CACFA" w14:textId="3E8A2D61" w:rsidR="00836FCE" w:rsidRPr="00836FCE" w:rsidRDefault="00836FCE"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836FCE">
        <w:rPr>
          <w:rFonts w:ascii="Avenir Next LT Pro Light" w:hAnsi="Avenir Next LT Pro Light" w:cs="Arial"/>
          <w:bCs/>
          <w:iCs/>
        </w:rPr>
        <w:t>Embo Clinic</w:t>
      </w:r>
      <w:r w:rsidRPr="00836FCE">
        <w:rPr>
          <w:rFonts w:ascii="Avenir Next LT Pro Light" w:hAnsi="Avenir Next LT Pro Light" w:cs="Arial"/>
          <w:bCs/>
          <w:iCs/>
        </w:rPr>
        <w:tab/>
      </w:r>
      <w:r w:rsidR="00C81A9B">
        <w:rPr>
          <w:rFonts w:ascii="Avenir Next LT Pro Light" w:hAnsi="Avenir Next LT Pro Light" w:cs="Arial"/>
          <w:bCs/>
          <w:iCs/>
        </w:rPr>
        <w:t xml:space="preserve">- ward </w:t>
      </w:r>
      <w:r w:rsidRPr="00836FCE">
        <w:rPr>
          <w:rFonts w:ascii="Avenir Next LT Pro Light" w:hAnsi="Avenir Next LT Pro Light" w:cs="Arial"/>
          <w:bCs/>
          <w:iCs/>
        </w:rPr>
        <w:t>7</w:t>
      </w:r>
    </w:p>
    <w:p w14:paraId="3CC4AD91" w14:textId="2FC62A18" w:rsidR="00836FCE" w:rsidRPr="00836FCE" w:rsidRDefault="00836FCE"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836FCE">
        <w:rPr>
          <w:rFonts w:ascii="Avenir Next LT Pro Light" w:hAnsi="Avenir Next LT Pro Light" w:cs="Arial"/>
          <w:bCs/>
          <w:iCs/>
        </w:rPr>
        <w:t>Baniyena clinic</w:t>
      </w:r>
      <w:r w:rsidR="00C81A9B">
        <w:rPr>
          <w:rFonts w:ascii="Avenir Next LT Pro Light" w:hAnsi="Avenir Next LT Pro Light" w:cs="Arial"/>
          <w:bCs/>
          <w:iCs/>
        </w:rPr>
        <w:t xml:space="preserve"> – ward </w:t>
      </w:r>
      <w:r w:rsidRPr="00836FCE">
        <w:rPr>
          <w:rFonts w:ascii="Avenir Next LT Pro Light" w:hAnsi="Avenir Next LT Pro Light" w:cs="Arial"/>
          <w:bCs/>
          <w:iCs/>
        </w:rPr>
        <w:t>7</w:t>
      </w:r>
    </w:p>
    <w:p w14:paraId="604356BC" w14:textId="2C896FBD" w:rsidR="00836FCE" w:rsidRPr="00836FCE" w:rsidRDefault="00836FCE"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836FCE">
        <w:rPr>
          <w:rFonts w:ascii="Avenir Next LT Pro Light" w:hAnsi="Avenir Next LT Pro Light" w:cs="Arial"/>
          <w:bCs/>
          <w:iCs/>
        </w:rPr>
        <w:t xml:space="preserve">Mkhambathini Mobile </w:t>
      </w:r>
      <w:r w:rsidR="009D5D42">
        <w:rPr>
          <w:rFonts w:ascii="Avenir Next LT Pro Light" w:hAnsi="Avenir Next LT Pro Light" w:cs="Arial"/>
          <w:bCs/>
          <w:iCs/>
        </w:rPr>
        <w:t xml:space="preserve">– ward </w:t>
      </w:r>
      <w:r w:rsidRPr="00836FCE">
        <w:rPr>
          <w:rFonts w:ascii="Avenir Next LT Pro Light" w:hAnsi="Avenir Next LT Pro Light" w:cs="Arial"/>
          <w:bCs/>
          <w:iCs/>
        </w:rPr>
        <w:t>1</w:t>
      </w:r>
      <w:r w:rsidRPr="00836FCE">
        <w:rPr>
          <w:rFonts w:ascii="Avenir Next LT Pro Light" w:hAnsi="Avenir Next LT Pro Light" w:cs="Arial"/>
          <w:bCs/>
          <w:iCs/>
        </w:rPr>
        <w:tab/>
      </w:r>
    </w:p>
    <w:p w14:paraId="49934A9C" w14:textId="64667B10" w:rsidR="00836FCE" w:rsidRDefault="00836FCE"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836FCE">
        <w:rPr>
          <w:rFonts w:ascii="Avenir Next LT Pro Light" w:hAnsi="Avenir Next LT Pro Light" w:cs="Arial"/>
          <w:bCs/>
          <w:iCs/>
        </w:rPr>
        <w:t xml:space="preserve">Mkhambathini Mobile </w:t>
      </w:r>
      <w:r w:rsidR="009D5D42">
        <w:rPr>
          <w:rFonts w:ascii="Avenir Next LT Pro Light" w:hAnsi="Avenir Next LT Pro Light" w:cs="Arial"/>
          <w:bCs/>
          <w:iCs/>
        </w:rPr>
        <w:t xml:space="preserve">– ward </w:t>
      </w:r>
      <w:r w:rsidRPr="00836FCE">
        <w:rPr>
          <w:rFonts w:ascii="Avenir Next LT Pro Light" w:hAnsi="Avenir Next LT Pro Light" w:cs="Arial"/>
          <w:bCs/>
          <w:iCs/>
        </w:rPr>
        <w:t>2</w:t>
      </w:r>
    </w:p>
    <w:p w14:paraId="4A8C086D" w14:textId="77777777" w:rsidR="009D5D42" w:rsidRPr="00381024" w:rsidRDefault="009D5D42"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p>
    <w:p w14:paraId="72D49E87" w14:textId="145F9592" w:rsidR="004123EB" w:rsidRPr="00381024" w:rsidRDefault="004123EB"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population of the Municipality is faced with a challenge of HIV/AIDS related diseases,</w:t>
      </w:r>
      <w:r w:rsidR="00F61D88" w:rsidRPr="00381024">
        <w:rPr>
          <w:rFonts w:ascii="Avenir Next LT Pro Light" w:hAnsi="Avenir Next LT Pro Light" w:cs="Arial"/>
          <w:bCs/>
          <w:iCs/>
        </w:rPr>
        <w:t xml:space="preserve"> </w:t>
      </w:r>
      <w:r w:rsidRPr="00381024">
        <w:rPr>
          <w:rFonts w:ascii="Avenir Next LT Pro Light" w:hAnsi="Avenir Next LT Pro Light" w:cs="Arial"/>
          <w:bCs/>
          <w:iCs/>
        </w:rPr>
        <w:t>even though</w:t>
      </w:r>
      <w:r w:rsidR="00480841">
        <w:rPr>
          <w:rFonts w:ascii="Avenir Next LT Pro Light" w:hAnsi="Avenir Next LT Pro Light" w:cs="Arial"/>
          <w:bCs/>
          <w:iCs/>
        </w:rPr>
        <w:t xml:space="preserve"> </w:t>
      </w:r>
      <w:r w:rsidRPr="00381024">
        <w:rPr>
          <w:rFonts w:ascii="Avenir Next LT Pro Light" w:hAnsi="Avenir Next LT Pro Light" w:cs="Arial"/>
          <w:bCs/>
          <w:iCs/>
        </w:rPr>
        <w:t xml:space="preserve">this is not </w:t>
      </w:r>
      <w:r w:rsidR="00BB3FD6" w:rsidRPr="00381024">
        <w:rPr>
          <w:rFonts w:ascii="Avenir Next LT Pro Light" w:hAnsi="Avenir Next LT Pro Light" w:cs="Arial"/>
          <w:bCs/>
          <w:iCs/>
        </w:rPr>
        <w:t>unique to the municipality</w:t>
      </w:r>
      <w:r w:rsidRPr="00381024">
        <w:rPr>
          <w:rFonts w:ascii="Avenir Next LT Pro Light" w:hAnsi="Avenir Next LT Pro Light" w:cs="Arial"/>
          <w:bCs/>
          <w:iCs/>
        </w:rPr>
        <w:t xml:space="preserve"> </w:t>
      </w:r>
      <w:r w:rsidR="00290168" w:rsidRPr="00381024">
        <w:rPr>
          <w:rFonts w:ascii="Avenir Next LT Pro Light" w:hAnsi="Avenir Next LT Pro Light" w:cs="Arial"/>
          <w:bCs/>
          <w:iCs/>
        </w:rPr>
        <w:t xml:space="preserve">as </w:t>
      </w:r>
      <w:r w:rsidRPr="00381024">
        <w:rPr>
          <w:rFonts w:ascii="Avenir Next LT Pro Light" w:hAnsi="Avenir Next LT Pro Light" w:cs="Arial"/>
          <w:bCs/>
          <w:iCs/>
        </w:rPr>
        <w:t xml:space="preserve">the whole country is faced with the same challenge. </w:t>
      </w:r>
      <w:r w:rsidR="00BB3FD6" w:rsidRPr="00381024">
        <w:rPr>
          <w:rFonts w:ascii="Avenir Next LT Pro Light" w:hAnsi="Avenir Next LT Pro Light" w:cs="Arial"/>
          <w:bCs/>
          <w:iCs/>
        </w:rPr>
        <w:t>A l</w:t>
      </w:r>
      <w:r w:rsidRPr="00381024">
        <w:rPr>
          <w:rFonts w:ascii="Avenir Next LT Pro Light" w:hAnsi="Avenir Next LT Pro Light" w:cs="Arial"/>
          <w:bCs/>
          <w:iCs/>
        </w:rPr>
        <w:t xml:space="preserve">ot has been done to promote awareness of the problem through the office of the </w:t>
      </w:r>
      <w:r w:rsidR="00BB3FD6" w:rsidRPr="00381024">
        <w:rPr>
          <w:rFonts w:ascii="Avenir Next LT Pro Light" w:hAnsi="Avenir Next LT Pro Light" w:cs="Arial"/>
          <w:bCs/>
          <w:iCs/>
        </w:rPr>
        <w:t>m</w:t>
      </w:r>
      <w:r w:rsidRPr="00381024">
        <w:rPr>
          <w:rFonts w:ascii="Avenir Next LT Pro Light" w:hAnsi="Avenir Next LT Pro Light" w:cs="Arial"/>
          <w:bCs/>
          <w:iCs/>
        </w:rPr>
        <w:t xml:space="preserve">ayor. </w:t>
      </w:r>
    </w:p>
    <w:p w14:paraId="4F2AF060" w14:textId="77777777" w:rsidR="001F5799" w:rsidRDefault="004123EB"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noProof/>
        </w:rPr>
      </w:pPr>
      <w:r w:rsidRPr="00731376">
        <w:rPr>
          <w:rFonts w:ascii="Avenir Next LT Pro Light" w:hAnsi="Avenir Next LT Pro Light" w:cs="Arial"/>
          <w:bCs/>
          <w:iCs/>
        </w:rPr>
        <w:lastRenderedPageBreak/>
        <w:t xml:space="preserve">The fight against HIV/AIDS is handled in a coordinated manner by government departments and NGO’s. </w:t>
      </w:r>
      <w:r w:rsidR="00EB1069">
        <w:rPr>
          <w:rFonts w:ascii="Avenir Next LT Pro Light" w:hAnsi="Avenir Next LT Pro Light" w:cs="Arial"/>
          <w:bCs/>
          <w:iCs/>
        </w:rPr>
        <w:t xml:space="preserve">Mkhambathini </w:t>
      </w:r>
      <w:r w:rsidR="007B3CA4">
        <w:rPr>
          <w:rFonts w:ascii="Avenir Next LT Pro Light" w:hAnsi="Avenir Next LT Pro Light" w:cs="Arial"/>
          <w:bCs/>
          <w:iCs/>
        </w:rPr>
        <w:t xml:space="preserve">also participates in </w:t>
      </w:r>
      <w:r w:rsidR="005639B3" w:rsidRPr="005639B3">
        <w:rPr>
          <w:rFonts w:ascii="Avenir Next LT Pro Light" w:hAnsi="Avenir Next LT Pro Light" w:cs="Arial"/>
          <w:bCs/>
          <w:iCs/>
        </w:rPr>
        <w:t xml:space="preserve"> Provincial Aids Council </w:t>
      </w:r>
      <w:r w:rsidR="00815587">
        <w:rPr>
          <w:rFonts w:ascii="Avenir Next LT Pro Light" w:hAnsi="Avenir Next LT Pro Light" w:cs="Arial"/>
          <w:bCs/>
          <w:iCs/>
        </w:rPr>
        <w:t xml:space="preserve">and </w:t>
      </w:r>
      <w:r w:rsidR="00815587" w:rsidRPr="005639B3">
        <w:rPr>
          <w:rFonts w:ascii="Avenir Next LT Pro Light" w:hAnsi="Avenir Next LT Pro Light" w:cs="Arial"/>
          <w:bCs/>
          <w:iCs/>
        </w:rPr>
        <w:t xml:space="preserve">District Aids Council </w:t>
      </w:r>
      <w:r w:rsidR="005639B3" w:rsidRPr="005639B3">
        <w:rPr>
          <w:rFonts w:ascii="Avenir Next LT Pro Light" w:hAnsi="Avenir Next LT Pro Light" w:cs="Arial"/>
          <w:bCs/>
          <w:iCs/>
        </w:rPr>
        <w:t>to help provide support and co-ordination of AIDS</w:t>
      </w:r>
      <w:r w:rsidR="007B3CA4">
        <w:rPr>
          <w:rFonts w:ascii="Avenir Next LT Pro Light" w:hAnsi="Avenir Next LT Pro Light" w:cs="Arial"/>
          <w:bCs/>
          <w:iCs/>
        </w:rPr>
        <w:t xml:space="preserve"> </w:t>
      </w:r>
      <w:r w:rsidR="005639B3" w:rsidRPr="005639B3">
        <w:rPr>
          <w:rFonts w:ascii="Avenir Next LT Pro Light" w:hAnsi="Avenir Next LT Pro Light" w:cs="Arial"/>
          <w:bCs/>
          <w:iCs/>
        </w:rPr>
        <w:t>initiatives. At a</w:t>
      </w:r>
      <w:r w:rsidR="003215E5">
        <w:rPr>
          <w:rFonts w:ascii="Avenir Next LT Pro Light" w:hAnsi="Avenir Next LT Pro Light" w:cs="Arial"/>
          <w:bCs/>
          <w:iCs/>
        </w:rPr>
        <w:t xml:space="preserve"> </w:t>
      </w:r>
      <w:r w:rsidR="005639B3" w:rsidRPr="005639B3">
        <w:rPr>
          <w:rFonts w:ascii="Avenir Next LT Pro Light" w:hAnsi="Avenir Next LT Pro Light" w:cs="Arial"/>
          <w:bCs/>
          <w:iCs/>
        </w:rPr>
        <w:t>local municipal level Aids Forums or Councils provid</w:t>
      </w:r>
      <w:r w:rsidR="0060265C">
        <w:rPr>
          <w:rFonts w:ascii="Avenir Next LT Pro Light" w:hAnsi="Avenir Next LT Pro Light" w:cs="Arial"/>
          <w:bCs/>
          <w:iCs/>
        </w:rPr>
        <w:t>e</w:t>
      </w:r>
      <w:r w:rsidR="005639B3" w:rsidRPr="005639B3">
        <w:rPr>
          <w:rFonts w:ascii="Avenir Next LT Pro Light" w:hAnsi="Avenir Next LT Pro Light" w:cs="Arial"/>
          <w:bCs/>
          <w:iCs/>
        </w:rPr>
        <w:t xml:space="preserve"> a</w:t>
      </w:r>
      <w:r w:rsidR="00804E7B">
        <w:rPr>
          <w:rFonts w:ascii="Avenir Next LT Pro Light" w:hAnsi="Avenir Next LT Pro Light" w:cs="Arial"/>
          <w:bCs/>
          <w:iCs/>
        </w:rPr>
        <w:t xml:space="preserve"> </w:t>
      </w:r>
      <w:r w:rsidR="005639B3" w:rsidRPr="005639B3">
        <w:rPr>
          <w:rFonts w:ascii="Avenir Next LT Pro Light" w:hAnsi="Avenir Next LT Pro Light" w:cs="Arial"/>
          <w:bCs/>
          <w:iCs/>
        </w:rPr>
        <w:t xml:space="preserve">good vehicle for expansion and co-ordination of the </w:t>
      </w:r>
      <w:r w:rsidR="00810DDC">
        <w:rPr>
          <w:rFonts w:ascii="Avenir Next LT Pro Light" w:hAnsi="Avenir Next LT Pro Light" w:cs="Arial"/>
          <w:bCs/>
          <w:iCs/>
        </w:rPr>
        <w:t xml:space="preserve">HIV and AIDS awareness </w:t>
      </w:r>
      <w:r w:rsidR="005639B3" w:rsidRPr="005639B3">
        <w:rPr>
          <w:rFonts w:ascii="Avenir Next LT Pro Light" w:hAnsi="Avenir Next LT Pro Light" w:cs="Arial"/>
          <w:bCs/>
          <w:iCs/>
        </w:rPr>
        <w:t>campaign</w:t>
      </w:r>
      <w:r w:rsidR="00524B7C">
        <w:rPr>
          <w:rFonts w:ascii="Avenir Next LT Pro Light" w:hAnsi="Avenir Next LT Pro Light" w:cs="Arial"/>
          <w:bCs/>
          <w:iCs/>
        </w:rPr>
        <w:t>s</w:t>
      </w:r>
      <w:r w:rsidR="005639B3" w:rsidRPr="005639B3">
        <w:rPr>
          <w:rFonts w:ascii="Avenir Next LT Pro Light" w:hAnsi="Avenir Next LT Pro Light" w:cs="Arial"/>
          <w:bCs/>
          <w:iCs/>
        </w:rPr>
        <w:t xml:space="preserve">. </w:t>
      </w:r>
      <w:r w:rsidR="00B14270" w:rsidRPr="00381024">
        <w:rPr>
          <w:rFonts w:ascii="Avenir Next LT Pro Light" w:hAnsi="Avenir Next LT Pro Light" w:cs="Arial"/>
          <w:noProof/>
        </w:rPr>
        <w:t xml:space="preserve">                                                                                                                                          </w:t>
      </w:r>
    </w:p>
    <w:p w14:paraId="038D3202" w14:textId="192C2F9A" w:rsidR="001A5C23" w:rsidRPr="00644CCA" w:rsidRDefault="00B14270"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noProof/>
        </w:rPr>
      </w:pPr>
      <w:r w:rsidRPr="00381024">
        <w:rPr>
          <w:rFonts w:ascii="Avenir Next LT Pro Light" w:hAnsi="Avenir Next LT Pro Light" w:cs="Arial"/>
          <w:noProof/>
        </w:rPr>
        <w:t xml:space="preserve">                                  </w:t>
      </w:r>
    </w:p>
    <w:p w14:paraId="11754476" w14:textId="6F0B46AC" w:rsidR="003240A1" w:rsidRPr="00394E0D" w:rsidRDefault="003240A1" w:rsidP="00394E0D">
      <w:pPr>
        <w:pStyle w:val="Heading3"/>
        <w:rPr>
          <w:rFonts w:ascii="Avenir Next LT Pro Light" w:hAnsi="Avenir Next LT Pro Light"/>
          <w:lang w:val="en-ZA" w:eastAsia="en-ZA"/>
        </w:rPr>
      </w:pPr>
      <w:bookmarkStart w:id="119" w:name="_Toc331763668"/>
      <w:bookmarkStart w:id="120" w:name="_Toc124934843"/>
      <w:r w:rsidRPr="00394E0D">
        <w:rPr>
          <w:rFonts w:ascii="Avenir Next LT Pro Light" w:hAnsi="Avenir Next LT Pro Light"/>
        </w:rPr>
        <w:t>3.</w:t>
      </w:r>
      <w:r w:rsidR="007F52FE" w:rsidRPr="00394E0D">
        <w:rPr>
          <w:rFonts w:ascii="Avenir Next LT Pro Light" w:hAnsi="Avenir Next LT Pro Light"/>
          <w:lang w:val="en-US"/>
        </w:rPr>
        <w:t>17</w:t>
      </w:r>
      <w:r w:rsidRPr="00394E0D">
        <w:rPr>
          <w:rFonts w:ascii="Avenir Next LT Pro Light" w:hAnsi="Avenir Next LT Pro Light"/>
        </w:rPr>
        <w:tab/>
      </w:r>
      <w:r w:rsidR="000B1C60" w:rsidRPr="00394E0D">
        <w:rPr>
          <w:rFonts w:ascii="Avenir Next LT Pro Light" w:hAnsi="Avenir Next LT Pro Light"/>
        </w:rPr>
        <w:t>CLINICS</w:t>
      </w:r>
      <w:bookmarkEnd w:id="119"/>
      <w:bookmarkEnd w:id="120"/>
    </w:p>
    <w:p w14:paraId="5AD02135" w14:textId="227DB701" w:rsidR="00AD62A6" w:rsidRDefault="00AD62A6" w:rsidP="00256BB6">
      <w:pPr>
        <w:contextualSpacing/>
        <w:jc w:val="both"/>
        <w:rPr>
          <w:rFonts w:ascii="Avenir Next LT Pro Light" w:hAnsi="Avenir Next LT Pro Light" w:cs="Arial"/>
        </w:rPr>
      </w:pPr>
    </w:p>
    <w:p w14:paraId="4BE25DE8" w14:textId="77777777" w:rsidR="003529C6" w:rsidRPr="00381024" w:rsidRDefault="003529C6" w:rsidP="00256BB6">
      <w:pPr>
        <w:contextualSpacing/>
        <w:jc w:val="both"/>
        <w:rPr>
          <w:rFonts w:ascii="Avenir Next LT Pro Light" w:hAnsi="Avenir Next LT Pro Light" w:cs="Arial"/>
        </w:rPr>
      </w:pPr>
    </w:p>
    <w:p w14:paraId="7D96CCE3" w14:textId="77777777" w:rsidR="0011674F" w:rsidRPr="00381024" w:rsidRDefault="000B1C60" w:rsidP="00E21ED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26343D" w:rsidRPr="00381024">
        <w:rPr>
          <w:rFonts w:ascii="Avenir Next LT Pro Light" w:hAnsi="Avenir Next LT Pro Light" w:cs="Arial"/>
        </w:rPr>
        <w:t xml:space="preserve"> TO CLINICS</w:t>
      </w:r>
    </w:p>
    <w:p w14:paraId="1D3F0A1E" w14:textId="77777777" w:rsidR="000B1C60" w:rsidRPr="00381024" w:rsidRDefault="009B47B8" w:rsidP="009B47B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bCs/>
          <w:iCs/>
        </w:rPr>
        <w:t>The municipality does not have its own clinics, but with the assistance of Department of Health, c</w:t>
      </w:r>
      <w:r w:rsidR="004123EB" w:rsidRPr="00381024">
        <w:rPr>
          <w:rFonts w:ascii="Avenir Next LT Pro Light" w:hAnsi="Avenir Next LT Pro Light" w:cs="Arial"/>
          <w:bCs/>
          <w:iCs/>
        </w:rPr>
        <w:t>ommunity involvement in AIDS awareness campaigns is crucial where strategies like abstinence, education and other relevant methods are embraced with active participation from councillors, traditional leaders, church leaders, school stakeholders, and sports stake holders</w:t>
      </w:r>
      <w:r w:rsidR="0028414A" w:rsidRPr="00381024">
        <w:rPr>
          <w:rFonts w:ascii="Avenir Next LT Pro Light" w:hAnsi="Avenir Next LT Pro Light" w:cs="Arial"/>
          <w:bCs/>
          <w:iCs/>
        </w:rPr>
        <w:t>.</w:t>
      </w:r>
    </w:p>
    <w:p w14:paraId="669811DD" w14:textId="74CFEC0B" w:rsidR="00782F35" w:rsidRPr="00FC2CDF" w:rsidRDefault="000B1C60"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7F52FE" w:rsidRPr="00381024">
        <w:rPr>
          <w:rFonts w:ascii="Avenir Next LT Pro Light" w:hAnsi="Avenir Next LT Pro Light" w:cs="Arial"/>
          <w:i/>
        </w:rPr>
        <w:t xml:space="preserve"> </w:t>
      </w:r>
      <w:r w:rsidRPr="00381024">
        <w:rPr>
          <w:rFonts w:ascii="Avenir Next LT Pro Light" w:hAnsi="Avenir Next LT Pro Light" w:cs="Arial"/>
          <w:i/>
        </w:rPr>
        <w:t>3.</w:t>
      </w:r>
      <w:r w:rsidR="007F52FE" w:rsidRPr="00381024">
        <w:rPr>
          <w:rFonts w:ascii="Avenir Next LT Pro Light" w:hAnsi="Avenir Next LT Pro Light" w:cs="Arial"/>
          <w:i/>
        </w:rPr>
        <w:t>17</w:t>
      </w:r>
      <w:r w:rsidRPr="00381024">
        <w:rPr>
          <w:rFonts w:ascii="Avenir Next LT Pro Light" w:hAnsi="Avenir Next LT Pro Light" w:cs="Arial"/>
          <w:i/>
        </w:rPr>
        <w:t>.</w:t>
      </w:r>
    </w:p>
    <w:p w14:paraId="503EDA82" w14:textId="77777777" w:rsidR="00782F35" w:rsidRPr="00381024" w:rsidRDefault="00782F35" w:rsidP="00782F35">
      <w:pPr>
        <w:rPr>
          <w:rFonts w:ascii="Avenir Next LT Pro Light" w:hAnsi="Avenir Next LT Pro Light" w:cs="Arial"/>
        </w:rPr>
      </w:pPr>
    </w:p>
    <w:p w14:paraId="68341FE8" w14:textId="77777777" w:rsidR="00782F35" w:rsidRPr="00381024" w:rsidRDefault="00782F35" w:rsidP="00782F35">
      <w:pPr>
        <w:pBdr>
          <w:top w:val="single" w:sz="4" w:space="1" w:color="auto"/>
          <w:left w:val="single" w:sz="4" w:space="4" w:color="auto"/>
          <w:bottom w:val="single" w:sz="4" w:space="1" w:color="auto"/>
          <w:right w:val="single" w:sz="4" w:space="4" w:color="auto"/>
        </w:pBdr>
        <w:tabs>
          <w:tab w:val="left" w:pos="4067"/>
          <w:tab w:val="center" w:pos="4549"/>
        </w:tabs>
        <w:contextualSpacing/>
        <w:jc w:val="center"/>
        <w:rPr>
          <w:rFonts w:ascii="Avenir Next LT Pro Light" w:hAnsi="Avenir Next LT Pro Light" w:cs="Arial"/>
        </w:rPr>
      </w:pPr>
      <w:r w:rsidRPr="00381024">
        <w:rPr>
          <w:rFonts w:ascii="Avenir Next LT Pro Light" w:hAnsi="Avenir Next LT Pro Light" w:cs="Arial"/>
        </w:rPr>
        <w:t>COMMENT ON THE PERFORMANCE OF CLINICS OVERALL</w:t>
      </w:r>
    </w:p>
    <w:p w14:paraId="32B8E52B" w14:textId="77777777" w:rsidR="00782F35" w:rsidRPr="00381024" w:rsidRDefault="00782F35" w:rsidP="00782F35">
      <w:pPr>
        <w:pBdr>
          <w:top w:val="single" w:sz="4" w:space="1" w:color="auto"/>
          <w:left w:val="single" w:sz="4" w:space="4" w:color="auto"/>
          <w:bottom w:val="single" w:sz="4" w:space="1" w:color="auto"/>
          <w:right w:val="single" w:sz="4" w:space="4" w:color="auto"/>
        </w:pBdr>
        <w:tabs>
          <w:tab w:val="left" w:pos="4067"/>
          <w:tab w:val="center" w:pos="4549"/>
        </w:tabs>
        <w:contextualSpacing/>
        <w:rPr>
          <w:rFonts w:ascii="Avenir Next LT Pro Light" w:hAnsi="Avenir Next LT Pro Light" w:cs="Arial"/>
        </w:rPr>
      </w:pPr>
    </w:p>
    <w:p w14:paraId="60836BA7" w14:textId="768DA87E" w:rsidR="00EB6DEC" w:rsidRPr="00381024" w:rsidRDefault="00782F35" w:rsidP="00EB6DEC">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Cs/>
        </w:rPr>
      </w:pPr>
      <w:r w:rsidRPr="00381024">
        <w:rPr>
          <w:rFonts w:ascii="Avenir Next LT Pro Light" w:hAnsi="Avenir Next LT Pro Light" w:cs="Arial"/>
          <w:iCs/>
        </w:rPr>
        <w:t>With the assistance of the Department of Health and the UMDM, several awareness programmes have been rolled out to the community and around Mkhambathini schools.</w:t>
      </w:r>
      <w:r w:rsidR="00EB6DEC">
        <w:rPr>
          <w:rFonts w:ascii="Avenir Next LT Pro Light" w:hAnsi="Avenir Next LT Pro Light" w:cs="Arial"/>
          <w:iCs/>
        </w:rPr>
        <w:t xml:space="preserve"> </w:t>
      </w:r>
      <w:r w:rsidR="00EB6DEC" w:rsidRPr="00EB6DEC">
        <w:rPr>
          <w:rFonts w:ascii="Avenir Next LT Pro Light" w:hAnsi="Avenir Next LT Pro Light" w:cs="Arial"/>
          <w:iCs/>
        </w:rPr>
        <w:tab/>
      </w:r>
    </w:p>
    <w:p w14:paraId="7B2C874E" w14:textId="77777777" w:rsidR="00782F35" w:rsidRPr="00381024" w:rsidRDefault="00782F35" w:rsidP="00FD45F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r w:rsidRPr="00381024">
        <w:rPr>
          <w:rFonts w:ascii="Avenir Next LT Pro Light" w:hAnsi="Avenir Next LT Pro Light" w:cs="Arial"/>
          <w:iCs/>
        </w:rPr>
        <w:t>The municipality has developed an HIV/AIDS strategy, which will be rolled out from July 2017 – July 2021. This strategy looks at broad programmes of dealing with pandemic in the greater municipal area in the next five years.</w:t>
      </w:r>
    </w:p>
    <w:p w14:paraId="6D27DFE0" w14:textId="2ADACB91" w:rsidR="00782F35" w:rsidRPr="00381024" w:rsidRDefault="00782F35" w:rsidP="00782F35">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noProof/>
        </w:rPr>
        <w:t>3.17.1</w:t>
      </w:r>
    </w:p>
    <w:p w14:paraId="317E9712" w14:textId="77777777" w:rsidR="00FC2CDF" w:rsidRPr="00FC2CDF" w:rsidRDefault="00FC2CDF" w:rsidP="00FC2CDF">
      <w:pPr>
        <w:rPr>
          <w:rFonts w:ascii="Avenir Next LT Pro Light" w:hAnsi="Avenir Next LT Pro Light" w:cs="Arial"/>
        </w:rPr>
      </w:pPr>
    </w:p>
    <w:p w14:paraId="53ACA5AD" w14:textId="21E382B0" w:rsidR="00FC2CDF" w:rsidRPr="00381024" w:rsidRDefault="00FC2CDF" w:rsidP="00FC2CDF">
      <w:pPr>
        <w:pStyle w:val="Heading3"/>
        <w:pBdr>
          <w:top w:val="single" w:sz="6" w:space="0" w:color="4F81BD"/>
        </w:pBdr>
        <w:spacing w:before="0"/>
        <w:contextualSpacing/>
        <w:jc w:val="both"/>
        <w:rPr>
          <w:rFonts w:ascii="Avenir Next LT Pro Light" w:hAnsi="Avenir Next LT Pro Light" w:cs="Arial"/>
        </w:rPr>
      </w:pPr>
      <w:bookmarkStart w:id="121" w:name="_Toc124934844"/>
      <w:r>
        <w:rPr>
          <w:rFonts w:ascii="Avenir Next LT Pro Light" w:hAnsi="Avenir Next LT Pro Light" w:cs="Arial"/>
          <w:lang w:val="en-ZA"/>
        </w:rPr>
        <w:t xml:space="preserve">3.18 </w:t>
      </w:r>
      <w:r w:rsidRPr="00381024">
        <w:rPr>
          <w:rFonts w:ascii="Avenir Next LT Pro Light" w:hAnsi="Avenir Next LT Pro Light" w:cs="Arial"/>
        </w:rPr>
        <w:t>AMBULANCE SERVICES</w:t>
      </w:r>
      <w:bookmarkEnd w:id="121"/>
    </w:p>
    <w:p w14:paraId="7FBA2D2E" w14:textId="77777777" w:rsidR="00FC2CDF" w:rsidRPr="00381024" w:rsidRDefault="00FC2CDF" w:rsidP="00FC2CDF">
      <w:pPr>
        <w:contextualSpacing/>
        <w:jc w:val="both"/>
        <w:rPr>
          <w:rFonts w:ascii="Avenir Next LT Pro Light" w:hAnsi="Avenir Next LT Pro Light" w:cs="Arial"/>
        </w:rPr>
      </w:pPr>
    </w:p>
    <w:p w14:paraId="2464397F"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 TO AMBULANCE SERVICES</w:t>
      </w:r>
    </w:p>
    <w:p w14:paraId="33FE7350"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39A840D"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i/>
        </w:rPr>
      </w:pPr>
      <w:bookmarkStart w:id="122" w:name="_Hlk71639530"/>
      <w:r w:rsidRPr="00381024">
        <w:rPr>
          <w:rFonts w:ascii="Avenir Next LT Pro Light" w:hAnsi="Avenir Next LT Pro Light" w:cs="Arial"/>
          <w:bCs/>
          <w:i/>
        </w:rPr>
        <w:t>Not a municipal function- Department of Health</w:t>
      </w:r>
    </w:p>
    <w:bookmarkEnd w:id="122"/>
    <w:p w14:paraId="19C8C536"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 3.18.1</w:t>
      </w:r>
    </w:p>
    <w:p w14:paraId="0F87B9C5" w14:textId="77777777" w:rsidR="00FC2CDF" w:rsidRDefault="00FC2CDF" w:rsidP="00FC2CDF">
      <w:pPr>
        <w:rPr>
          <w:rFonts w:ascii="Avenir Next LT Pro Light" w:hAnsi="Avenir Next LT Pro Light" w:cs="Arial"/>
          <w:i/>
          <w:noProof/>
        </w:rPr>
      </w:pPr>
    </w:p>
    <w:p w14:paraId="61380E91" w14:textId="3CA5C597" w:rsidR="00FC2CDF" w:rsidRDefault="00FC2CDF" w:rsidP="00FC2CDF">
      <w:pPr>
        <w:pStyle w:val="Heading3"/>
        <w:pBdr>
          <w:top w:val="single" w:sz="6" w:space="0" w:color="4F81BD"/>
        </w:pBdr>
        <w:spacing w:before="0"/>
        <w:contextualSpacing/>
        <w:jc w:val="both"/>
        <w:rPr>
          <w:rFonts w:ascii="Avenir Next LT Pro Light" w:hAnsi="Avenir Next LT Pro Light" w:cs="Arial"/>
        </w:rPr>
      </w:pPr>
      <w:bookmarkStart w:id="123" w:name="_Toc331763670"/>
      <w:bookmarkStart w:id="124" w:name="_Toc124934845"/>
      <w:r w:rsidRPr="00381024">
        <w:rPr>
          <w:rFonts w:ascii="Avenir Next LT Pro Light" w:hAnsi="Avenir Next LT Pro Light" w:cs="Arial"/>
        </w:rPr>
        <w:lastRenderedPageBreak/>
        <w:t>3.</w:t>
      </w:r>
      <w:r w:rsidRPr="00381024">
        <w:rPr>
          <w:rFonts w:ascii="Avenir Next LT Pro Light" w:hAnsi="Avenir Next LT Pro Light" w:cs="Arial"/>
          <w:lang w:val="en-US"/>
        </w:rPr>
        <w:t>19</w:t>
      </w:r>
      <w:r w:rsidRPr="00381024">
        <w:rPr>
          <w:rFonts w:ascii="Avenir Next LT Pro Light" w:hAnsi="Avenir Next LT Pro Light" w:cs="Arial"/>
        </w:rPr>
        <w:tab/>
        <w:t xml:space="preserve"> HEALTH INSPECTION; FOOD AND ABBATOIR LICENSING AND INSPECTION; ETC</w:t>
      </w:r>
      <w:bookmarkEnd w:id="123"/>
      <w:bookmarkEnd w:id="124"/>
    </w:p>
    <w:p w14:paraId="3E99FBF6" w14:textId="796124BD" w:rsidR="00A12749" w:rsidRDefault="00A12749" w:rsidP="00A12749">
      <w:pPr>
        <w:rPr>
          <w:lang w:val="x-none" w:eastAsia="x-none"/>
        </w:rPr>
      </w:pPr>
    </w:p>
    <w:p w14:paraId="1ECB68BD" w14:textId="77777777" w:rsidR="00A12749" w:rsidRPr="00A12749" w:rsidRDefault="00A12749" w:rsidP="00A12749">
      <w:pPr>
        <w:rPr>
          <w:lang w:val="x-none" w:eastAsia="x-none"/>
        </w:rPr>
      </w:pPr>
    </w:p>
    <w:p w14:paraId="455FB4D4" w14:textId="77777777" w:rsidR="00FC2CDF" w:rsidRPr="00381024" w:rsidRDefault="00FC2CDF" w:rsidP="00FC2CDF">
      <w:pPr>
        <w:contextualSpacing/>
        <w:jc w:val="both"/>
        <w:rPr>
          <w:rFonts w:ascii="Avenir Next LT Pro Light" w:hAnsi="Avenir Next LT Pro Light" w:cs="Arial"/>
        </w:rPr>
      </w:pPr>
    </w:p>
    <w:p w14:paraId="03A8F9B8"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 TO HEALTH INSPECTIONS; FOOD AND ABATTOIR LICENCING AND INSPECTIONS, ETC</w:t>
      </w:r>
    </w:p>
    <w:p w14:paraId="0480AD03"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577A0329"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r w:rsidRPr="00381024">
        <w:rPr>
          <w:rFonts w:ascii="Avenir Next LT Pro Light" w:hAnsi="Avenir Next LT Pro Light" w:cs="Arial"/>
          <w:bCs/>
          <w:i/>
        </w:rPr>
        <w:t xml:space="preserve">Not a municipal function- uMgungundlovu District Municipality and Economic Development Tourism and Environmental Affairs. </w:t>
      </w:r>
    </w:p>
    <w:p w14:paraId="7ED82923"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5AF1D79"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 3.19.1</w:t>
      </w:r>
    </w:p>
    <w:p w14:paraId="3ACA2068" w14:textId="77777777" w:rsidR="002F29A8" w:rsidRPr="00381024" w:rsidRDefault="002F29A8" w:rsidP="00256BB6">
      <w:pPr>
        <w:contextualSpacing/>
        <w:jc w:val="both"/>
        <w:rPr>
          <w:rFonts w:ascii="Avenir Next LT Pro Light" w:hAnsi="Avenir Next LT Pro Light" w:cs="Arial"/>
        </w:rPr>
        <w:sectPr w:rsidR="002F29A8" w:rsidRPr="00381024" w:rsidSect="00FC2CDF">
          <w:pgSz w:w="12240" w:h="15840"/>
          <w:pgMar w:top="2127" w:right="1440" w:bottom="1259" w:left="1701" w:header="709" w:footer="709" w:gutter="0"/>
          <w:cols w:space="708"/>
          <w:titlePg/>
          <w:docGrid w:linePitch="360"/>
        </w:sectPr>
      </w:pPr>
    </w:p>
    <w:p w14:paraId="6D27B39C" w14:textId="77777777" w:rsidR="00FB20BD" w:rsidRPr="00381024" w:rsidRDefault="00FB20BD" w:rsidP="00256BB6">
      <w:pPr>
        <w:contextualSpacing/>
        <w:jc w:val="both"/>
        <w:rPr>
          <w:rFonts w:ascii="Avenir Next LT Pro Light" w:hAnsi="Avenir Next LT Pro Light" w:cs="Arial"/>
        </w:rPr>
      </w:pPr>
    </w:p>
    <w:p w14:paraId="2722596A" w14:textId="77777777" w:rsidR="001E1472" w:rsidRPr="00381024" w:rsidRDefault="001E1472" w:rsidP="00256BB6">
      <w:pPr>
        <w:contextualSpacing/>
        <w:jc w:val="both"/>
        <w:rPr>
          <w:rFonts w:ascii="Avenir Next LT Pro Light" w:hAnsi="Avenir Next LT Pro Light" w:cs="Arial"/>
        </w:rPr>
      </w:pPr>
    </w:p>
    <w:p w14:paraId="6BCD0727" w14:textId="77777777" w:rsidR="00FB20BD" w:rsidRPr="00381024" w:rsidRDefault="00FB20BD" w:rsidP="00256BB6">
      <w:pPr>
        <w:contextualSpacing/>
        <w:jc w:val="both"/>
        <w:rPr>
          <w:rFonts w:ascii="Avenir Next LT Pro Light" w:hAnsi="Avenir Next LT Pro Light" w:cs="Arial"/>
        </w:rPr>
      </w:pPr>
    </w:p>
    <w:p w14:paraId="33986698" w14:textId="77777777" w:rsidR="00DA4F42" w:rsidRPr="00381024" w:rsidRDefault="00DA4F42" w:rsidP="00256BB6">
      <w:pPr>
        <w:pStyle w:val="Heading2"/>
        <w:contextualSpacing/>
        <w:jc w:val="both"/>
        <w:rPr>
          <w:rFonts w:ascii="Avenir Next LT Pro Light" w:hAnsi="Avenir Next LT Pro Light" w:cs="Arial"/>
        </w:rPr>
      </w:pPr>
      <w:bookmarkStart w:id="125" w:name="_Toc331763671"/>
      <w:bookmarkStart w:id="126" w:name="_Toc124934846"/>
      <w:r w:rsidRPr="00381024">
        <w:rPr>
          <w:rFonts w:ascii="Avenir Next LT Pro Light" w:hAnsi="Avenir Next LT Pro Light" w:cs="Arial"/>
          <w:lang w:val="en-ZA" w:eastAsia="en-ZA"/>
        </w:rPr>
        <w:t xml:space="preserve">COMPONENT G: </w:t>
      </w:r>
      <w:r w:rsidRPr="00381024">
        <w:rPr>
          <w:rFonts w:ascii="Avenir Next LT Pro Light" w:hAnsi="Avenir Next LT Pro Light" w:cs="Arial"/>
        </w:rPr>
        <w:t>SECURITY AND SAFETY</w:t>
      </w:r>
      <w:bookmarkEnd w:id="125"/>
      <w:bookmarkEnd w:id="126"/>
    </w:p>
    <w:p w14:paraId="78A49FC5" w14:textId="77777777" w:rsidR="005652F0" w:rsidRPr="00381024" w:rsidRDefault="005652F0" w:rsidP="00256BB6">
      <w:pPr>
        <w:contextualSpacing/>
        <w:jc w:val="both"/>
        <w:rPr>
          <w:rFonts w:ascii="Avenir Next LT Pro Light" w:hAnsi="Avenir Next LT Pro Light" w:cs="Arial"/>
        </w:rPr>
      </w:pPr>
    </w:p>
    <w:p w14:paraId="5E923E81" w14:textId="77777777" w:rsidR="00DA4F42" w:rsidRPr="00381024" w:rsidRDefault="00ED5BD3"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E21ED5" w:rsidRPr="00381024">
        <w:rPr>
          <w:rFonts w:ascii="Avenir Next LT Pro Light" w:hAnsi="Avenir Next LT Pro Light" w:cs="Arial"/>
        </w:rPr>
        <w:t>includes</w:t>
      </w:r>
      <w:r w:rsidRPr="00381024">
        <w:rPr>
          <w:rFonts w:ascii="Avenir Next LT Pro Light" w:hAnsi="Avenir Next LT Pro Light" w:cs="Arial"/>
        </w:rPr>
        <w:t xml:space="preserve"> police; fire; </w:t>
      </w:r>
      <w:r w:rsidR="00CA76DC" w:rsidRPr="00381024">
        <w:rPr>
          <w:rFonts w:ascii="Avenir Next LT Pro Light" w:hAnsi="Avenir Next LT Pro Light" w:cs="Arial"/>
        </w:rPr>
        <w:t xml:space="preserve">disaster management, </w:t>
      </w:r>
      <w:r w:rsidRPr="00381024">
        <w:rPr>
          <w:rFonts w:ascii="Avenir Next LT Pro Light" w:hAnsi="Avenir Next LT Pro Light" w:cs="Arial"/>
        </w:rPr>
        <w:t>licensing and control of animals,</w:t>
      </w:r>
      <w:r w:rsidR="00CA76DC" w:rsidRPr="00381024">
        <w:rPr>
          <w:rFonts w:ascii="Avenir Next LT Pro Light" w:hAnsi="Avenir Next LT Pro Light" w:cs="Arial"/>
        </w:rPr>
        <w:t xml:space="preserve"> and control of public nuisances, etc.</w:t>
      </w:r>
    </w:p>
    <w:p w14:paraId="2B74B11B" w14:textId="77777777" w:rsidR="005652F0" w:rsidRPr="00381024" w:rsidRDefault="005652F0" w:rsidP="00256BB6">
      <w:pPr>
        <w:contextualSpacing/>
        <w:jc w:val="both"/>
        <w:rPr>
          <w:rFonts w:ascii="Avenir Next LT Pro Light" w:hAnsi="Avenir Next LT Pro Light" w:cs="Arial"/>
        </w:rPr>
      </w:pPr>
    </w:p>
    <w:p w14:paraId="36BB3545" w14:textId="77777777" w:rsidR="00DA4F42" w:rsidRPr="00381024" w:rsidRDefault="00DA4F42" w:rsidP="00D4297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EF2C54" w:rsidRPr="00381024">
        <w:rPr>
          <w:rFonts w:ascii="Avenir Next LT Pro Light" w:hAnsi="Avenir Next LT Pro Light" w:cs="Arial"/>
        </w:rPr>
        <w:t xml:space="preserve"> TO SECURITY &amp; SAFETY</w:t>
      </w:r>
    </w:p>
    <w:p w14:paraId="46F77773" w14:textId="77777777" w:rsidR="00627BFE" w:rsidRPr="00381024" w:rsidRDefault="00627BFE" w:rsidP="00D4297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1EAE5963" w14:textId="77777777" w:rsidR="00546C73" w:rsidRPr="00381024" w:rsidRDefault="007403B5" w:rsidP="007403B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Mkhambathini Municipality has prioritized the provision of Disaster Management Services in line with the amended Disaster Management Act no 57 of 2002 to ensure prevention and reduction of disaster risks, mitigation of severity of disasters, preparedness for emergencies, rapid response and post-disaster recovery and rehabilitation.</w:t>
      </w:r>
      <w:r w:rsidR="0046114D" w:rsidRPr="00381024">
        <w:rPr>
          <w:rFonts w:ascii="Avenir Next LT Pro Light" w:hAnsi="Avenir Next LT Pro Light" w:cs="Arial"/>
          <w:bCs/>
        </w:rPr>
        <w:t xml:space="preserve"> The municipality has developed a draft community safety plan that has been by noted by council. The plan has been drafted and the municipality will be assisted by the Department of Community Safety and liaison to assist us to look into safety measures and guidelines of developing a plan which contains the strategic interventions formulated to improve the safety of the community, visitors and those who do business in Mkhambathini Local Municipality</w:t>
      </w:r>
    </w:p>
    <w:p w14:paraId="21A7DFF1" w14:textId="77777777" w:rsidR="00546C73" w:rsidRPr="00381024" w:rsidRDefault="00546C73" w:rsidP="008A629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8A629E" w:rsidRPr="00381024">
        <w:rPr>
          <w:rFonts w:ascii="Avenir Next LT Pro Light" w:hAnsi="Avenir Next LT Pro Light" w:cs="Arial"/>
          <w:i/>
        </w:rPr>
        <w:t xml:space="preserve"> </w:t>
      </w:r>
      <w:r w:rsidR="005169AD" w:rsidRPr="00381024">
        <w:rPr>
          <w:rFonts w:ascii="Avenir Next LT Pro Light" w:hAnsi="Avenir Next LT Pro Light" w:cs="Arial"/>
          <w:i/>
        </w:rPr>
        <w:t>3.</w:t>
      </w:r>
      <w:r w:rsidR="005652F0" w:rsidRPr="00381024">
        <w:rPr>
          <w:rFonts w:ascii="Avenir Next LT Pro Light" w:hAnsi="Avenir Next LT Pro Light" w:cs="Arial"/>
          <w:i/>
        </w:rPr>
        <w:t>20</w:t>
      </w:r>
    </w:p>
    <w:p w14:paraId="4046E423" w14:textId="77777777" w:rsidR="00DA4F42" w:rsidRPr="00381024" w:rsidRDefault="00DA4F42" w:rsidP="00256BB6">
      <w:pPr>
        <w:contextualSpacing/>
        <w:jc w:val="both"/>
        <w:rPr>
          <w:rFonts w:ascii="Avenir Next LT Pro Light" w:hAnsi="Avenir Next LT Pro Light" w:cs="Arial"/>
        </w:rPr>
      </w:pPr>
    </w:p>
    <w:p w14:paraId="7AAAE668" w14:textId="77777777" w:rsidR="0011674F" w:rsidRPr="00381024" w:rsidRDefault="0011674F" w:rsidP="00256BB6">
      <w:pPr>
        <w:contextualSpacing/>
        <w:jc w:val="both"/>
        <w:rPr>
          <w:rFonts w:ascii="Avenir Next LT Pro Light" w:hAnsi="Avenir Next LT Pro Light" w:cs="Arial"/>
        </w:rPr>
      </w:pPr>
    </w:p>
    <w:p w14:paraId="48113355" w14:textId="4937C452" w:rsidR="005169AD" w:rsidRPr="00FC2CDF" w:rsidRDefault="005169AD" w:rsidP="00FC2CDF">
      <w:pPr>
        <w:pStyle w:val="Heading3"/>
        <w:spacing w:before="0"/>
        <w:contextualSpacing/>
        <w:jc w:val="both"/>
        <w:rPr>
          <w:rFonts w:ascii="Avenir Next LT Pro Light" w:hAnsi="Avenir Next LT Pro Light" w:cs="Arial"/>
          <w:lang w:val="en-ZA" w:eastAsia="en-ZA"/>
        </w:rPr>
      </w:pPr>
      <w:bookmarkStart w:id="127" w:name="_Toc331763672"/>
      <w:bookmarkStart w:id="128" w:name="_Toc124934847"/>
      <w:r w:rsidRPr="00381024">
        <w:rPr>
          <w:rFonts w:ascii="Avenir Next LT Pro Light" w:hAnsi="Avenir Next LT Pro Light" w:cs="Arial"/>
        </w:rPr>
        <w:t>3.</w:t>
      </w:r>
      <w:r w:rsidR="005652F0" w:rsidRPr="00381024">
        <w:rPr>
          <w:rFonts w:ascii="Avenir Next LT Pro Light" w:hAnsi="Avenir Next LT Pro Light" w:cs="Arial"/>
          <w:lang w:val="en-US"/>
        </w:rPr>
        <w:t>20</w:t>
      </w:r>
      <w:r w:rsidRPr="00381024">
        <w:rPr>
          <w:rFonts w:ascii="Avenir Next LT Pro Light" w:hAnsi="Avenir Next LT Pro Light" w:cs="Arial"/>
        </w:rPr>
        <w:tab/>
        <w:t>POLICE</w:t>
      </w:r>
      <w:bookmarkEnd w:id="127"/>
      <w:bookmarkEnd w:id="128"/>
    </w:p>
    <w:p w14:paraId="56EB19BF" w14:textId="77777777" w:rsidR="0011674F" w:rsidRPr="00381024" w:rsidRDefault="0011674F" w:rsidP="00256BB6">
      <w:pPr>
        <w:contextualSpacing/>
        <w:jc w:val="both"/>
        <w:rPr>
          <w:rFonts w:ascii="Avenir Next LT Pro Light" w:hAnsi="Avenir Next LT Pro Light" w:cs="Arial"/>
        </w:rPr>
      </w:pPr>
    </w:p>
    <w:p w14:paraId="1447945F" w14:textId="77777777" w:rsidR="005169AD" w:rsidRPr="00381024"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EF2C54" w:rsidRPr="00381024">
        <w:rPr>
          <w:rFonts w:ascii="Avenir Next LT Pro Light" w:hAnsi="Avenir Next LT Pro Light" w:cs="Arial"/>
        </w:rPr>
        <w:t xml:space="preserve"> TO POLICE</w:t>
      </w:r>
    </w:p>
    <w:p w14:paraId="1913CE24" w14:textId="77777777" w:rsidR="00D42976" w:rsidRPr="00381024" w:rsidRDefault="00D42976"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27D7F573" w14:textId="2B629009" w:rsidR="005169AD" w:rsidRPr="00381024" w:rsidRDefault="007403B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noProof/>
        </w:rPr>
      </w:pPr>
      <w:r w:rsidRPr="00381024">
        <w:rPr>
          <w:rFonts w:ascii="Avenir Next LT Pro Light" w:hAnsi="Avenir Next LT Pro Light" w:cs="Arial"/>
          <w:bCs/>
          <w:i/>
        </w:rPr>
        <w:t>This is not a function of the municipality</w:t>
      </w:r>
      <w:r w:rsidRPr="00381024">
        <w:rPr>
          <w:rFonts w:ascii="Avenir Next LT Pro Light" w:hAnsi="Avenir Next LT Pro Light" w:cs="Arial"/>
          <w:bCs/>
          <w:noProof/>
        </w:rPr>
        <w:t xml:space="preserve"> -SAPS function</w:t>
      </w:r>
    </w:p>
    <w:p w14:paraId="7F3C7671" w14:textId="77777777" w:rsidR="002551A8" w:rsidRPr="00381024" w:rsidRDefault="002551A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noProof/>
        </w:rPr>
      </w:pPr>
    </w:p>
    <w:p w14:paraId="61DF79B1" w14:textId="77777777" w:rsidR="00BA0D9B" w:rsidRDefault="0046114D"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The municipality does not perform the security and safety function as it rests with the South African Police Services. We have several police stations within its jurisdiction. The current state is that community members in other areas indicate that the station is not properly servicing them, as there is a lack of resources for the police to perform their jobs.</w:t>
      </w:r>
      <w:r w:rsidR="00FC2CDF">
        <w:rPr>
          <w:rFonts w:ascii="Avenir Next LT Pro Light" w:hAnsi="Avenir Next LT Pro Light" w:cs="Arial"/>
        </w:rPr>
        <w:t xml:space="preserve">                                                                                                                   </w:t>
      </w:r>
    </w:p>
    <w:p w14:paraId="53269893" w14:textId="24A4D080" w:rsidR="005169AD" w:rsidRPr="00FC2CDF" w:rsidRDefault="005169AD" w:rsidP="00BA0D9B">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381024">
        <w:rPr>
          <w:rFonts w:ascii="Avenir Next LT Pro Light" w:hAnsi="Avenir Next LT Pro Light" w:cs="Arial"/>
          <w:i/>
        </w:rPr>
        <w:t>T</w:t>
      </w:r>
      <w:r w:rsidR="008A629E" w:rsidRPr="00381024">
        <w:rPr>
          <w:rFonts w:ascii="Avenir Next LT Pro Light" w:hAnsi="Avenir Next LT Pro Light" w:cs="Arial"/>
          <w:i/>
        </w:rPr>
        <w:t xml:space="preserve"> </w:t>
      </w:r>
      <w:r w:rsidRPr="00381024">
        <w:rPr>
          <w:rFonts w:ascii="Avenir Next LT Pro Light" w:hAnsi="Avenir Next LT Pro Light" w:cs="Arial"/>
          <w:i/>
        </w:rPr>
        <w:t>3.</w:t>
      </w:r>
      <w:r w:rsidR="005652F0" w:rsidRPr="00381024">
        <w:rPr>
          <w:rFonts w:ascii="Avenir Next LT Pro Light" w:hAnsi="Avenir Next LT Pro Light" w:cs="Arial"/>
          <w:i/>
        </w:rPr>
        <w:t>20</w:t>
      </w:r>
      <w:r w:rsidRPr="00381024">
        <w:rPr>
          <w:rFonts w:ascii="Avenir Next LT Pro Light" w:hAnsi="Avenir Next LT Pro Light" w:cs="Arial"/>
          <w:i/>
        </w:rPr>
        <w:t>.1</w:t>
      </w:r>
    </w:p>
    <w:p w14:paraId="03C99BC1" w14:textId="77777777" w:rsidR="002F29A8" w:rsidRPr="00381024" w:rsidRDefault="002F29A8" w:rsidP="00256BB6">
      <w:pPr>
        <w:contextualSpacing/>
        <w:jc w:val="both"/>
        <w:rPr>
          <w:rFonts w:ascii="Avenir Next LT Pro Light" w:hAnsi="Avenir Next LT Pro Light" w:cs="Arial"/>
        </w:rPr>
      </w:pPr>
    </w:p>
    <w:p w14:paraId="5BF90053" w14:textId="4C7FF76E" w:rsidR="002F29A8" w:rsidRDefault="002F29A8" w:rsidP="00256BB6">
      <w:pPr>
        <w:contextualSpacing/>
        <w:jc w:val="both"/>
        <w:rPr>
          <w:rFonts w:ascii="Avenir Next LT Pro Light" w:hAnsi="Avenir Next LT Pro Light" w:cs="Arial"/>
        </w:rPr>
      </w:pPr>
    </w:p>
    <w:p w14:paraId="644402AD" w14:textId="2074C23A" w:rsidR="00FC2CDF" w:rsidRDefault="00FC2CDF" w:rsidP="00256BB6">
      <w:pPr>
        <w:contextualSpacing/>
        <w:jc w:val="both"/>
        <w:rPr>
          <w:rFonts w:ascii="Avenir Next LT Pro Light" w:hAnsi="Avenir Next LT Pro Light" w:cs="Arial"/>
        </w:rPr>
      </w:pPr>
    </w:p>
    <w:p w14:paraId="3A4BEDD5" w14:textId="742FD4E5" w:rsidR="00FC2CDF" w:rsidRDefault="00FC2CDF" w:rsidP="00256BB6">
      <w:pPr>
        <w:contextualSpacing/>
        <w:jc w:val="both"/>
        <w:rPr>
          <w:rFonts w:ascii="Avenir Next LT Pro Light" w:hAnsi="Avenir Next LT Pro Light" w:cs="Arial"/>
        </w:rPr>
      </w:pPr>
    </w:p>
    <w:p w14:paraId="6A0759E3" w14:textId="4F7162F5" w:rsidR="00FC2CDF" w:rsidRDefault="00FC2CDF" w:rsidP="00256BB6">
      <w:pPr>
        <w:contextualSpacing/>
        <w:jc w:val="both"/>
        <w:rPr>
          <w:rFonts w:ascii="Avenir Next LT Pro Light" w:hAnsi="Avenir Next LT Pro Light" w:cs="Arial"/>
        </w:rPr>
      </w:pPr>
    </w:p>
    <w:p w14:paraId="4BEE3AA7" w14:textId="2759AB11" w:rsidR="00FC2CDF" w:rsidRDefault="00FC2CDF" w:rsidP="00256BB6">
      <w:pPr>
        <w:contextualSpacing/>
        <w:jc w:val="both"/>
        <w:rPr>
          <w:rFonts w:ascii="Avenir Next LT Pro Light" w:hAnsi="Avenir Next LT Pro Light" w:cs="Arial"/>
        </w:rPr>
      </w:pPr>
    </w:p>
    <w:p w14:paraId="360467A5" w14:textId="0C2DF48D" w:rsidR="00FC2CDF" w:rsidRDefault="00FC2CDF" w:rsidP="00256BB6">
      <w:pPr>
        <w:contextualSpacing/>
        <w:jc w:val="both"/>
        <w:rPr>
          <w:rFonts w:ascii="Avenir Next LT Pro Light" w:hAnsi="Avenir Next LT Pro Light" w:cs="Arial"/>
        </w:rPr>
      </w:pPr>
    </w:p>
    <w:p w14:paraId="5A0B8330" w14:textId="012D52F9" w:rsidR="00FC2CDF" w:rsidRDefault="00FC2CDF" w:rsidP="00256BB6">
      <w:pPr>
        <w:contextualSpacing/>
        <w:jc w:val="both"/>
        <w:rPr>
          <w:rFonts w:ascii="Avenir Next LT Pro Light" w:hAnsi="Avenir Next LT Pro Light" w:cs="Arial"/>
        </w:rPr>
      </w:pPr>
    </w:p>
    <w:p w14:paraId="42D4D0EE" w14:textId="77777777" w:rsidR="00FC2CDF" w:rsidRPr="00381024" w:rsidRDefault="00FC2CDF" w:rsidP="00256BB6">
      <w:pPr>
        <w:contextualSpacing/>
        <w:jc w:val="both"/>
        <w:rPr>
          <w:rFonts w:ascii="Avenir Next LT Pro Light" w:hAnsi="Avenir Next LT Pro Light" w:cs="Arial"/>
        </w:rPr>
      </w:pPr>
    </w:p>
    <w:p w14:paraId="44539CD3" w14:textId="77777777" w:rsidR="002551A8" w:rsidRPr="00381024" w:rsidRDefault="002551A8" w:rsidP="002551A8">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 ON THE PERFORMANCE OF POLICE OVERALL:</w:t>
      </w:r>
    </w:p>
    <w:p w14:paraId="56B410C9" w14:textId="77777777" w:rsidR="002551A8" w:rsidRPr="00381024" w:rsidRDefault="002551A8" w:rsidP="002551A8">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54F4E076" w14:textId="77777777" w:rsidR="002551A8" w:rsidRPr="00381024" w:rsidRDefault="002551A8" w:rsidP="002551A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r w:rsidRPr="00381024">
        <w:rPr>
          <w:rFonts w:ascii="Avenir Next LT Pro Light" w:hAnsi="Avenir Next LT Pro Light" w:cs="Arial"/>
          <w:bCs/>
          <w:i/>
        </w:rPr>
        <w:t>This is not a function of the municipality -SAPS function.</w:t>
      </w:r>
      <w:r w:rsidRPr="00381024">
        <w:rPr>
          <w:rFonts w:ascii="Avenir Next LT Pro Light" w:hAnsi="Avenir Next LT Pro Light" w:cs="Arial"/>
          <w:bCs/>
        </w:rPr>
        <w:t xml:space="preserve">    </w:t>
      </w:r>
    </w:p>
    <w:p w14:paraId="5153E8DB" w14:textId="77777777" w:rsidR="002551A8" w:rsidRPr="00381024" w:rsidRDefault="002551A8" w:rsidP="002551A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p>
    <w:p w14:paraId="1B18F92B" w14:textId="2ED82442" w:rsidR="002551A8" w:rsidRPr="00381024" w:rsidRDefault="002551A8" w:rsidP="00394E0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bCs/>
        </w:rPr>
        <w:t>The municipality will coordinate the implementation of this Community Safety Plan, which can only be implemented through a multi- disciplinary approach outlined in the National Crime Prevention Strategy in partnership with Disaster Management Unit of UMDM and Community Safety and Liaison</w:t>
      </w:r>
      <w:r w:rsidR="00394E0D">
        <w:rPr>
          <w:rFonts w:ascii="Avenir Next LT Pro Light" w:hAnsi="Avenir Next LT Pro Light" w:cs="Arial"/>
          <w:bCs/>
        </w:rPr>
        <w:t xml:space="preserve"> </w:t>
      </w:r>
      <w:r w:rsidRPr="00381024">
        <w:rPr>
          <w:rFonts w:ascii="Avenir Next LT Pro Light" w:hAnsi="Avenir Next LT Pro Light" w:cs="Arial"/>
          <w:bCs/>
        </w:rPr>
        <w:t>Department.</w:t>
      </w:r>
    </w:p>
    <w:p w14:paraId="281BB7C5" w14:textId="77777777" w:rsidR="002551A8" w:rsidRPr="00381024" w:rsidRDefault="002551A8" w:rsidP="002551A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4A65CF8A" w14:textId="4DDAC37B" w:rsidR="002551A8" w:rsidRPr="00381024" w:rsidRDefault="002551A8" w:rsidP="002551A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381024">
        <w:rPr>
          <w:rFonts w:ascii="Avenir Next LT Pro Light" w:hAnsi="Avenir Next LT Pro Light" w:cs="Arial"/>
          <w:i/>
        </w:rPr>
        <w:t>T 3.20.2</w:t>
      </w:r>
    </w:p>
    <w:p w14:paraId="3ED7CC35" w14:textId="77777777" w:rsidR="002551A8" w:rsidRPr="00381024" w:rsidRDefault="002551A8" w:rsidP="002551A8">
      <w:pPr>
        <w:contextualSpacing/>
        <w:jc w:val="both"/>
        <w:rPr>
          <w:rFonts w:ascii="Avenir Next LT Pro Light" w:hAnsi="Avenir Next LT Pro Light" w:cs="Arial"/>
        </w:rPr>
      </w:pPr>
    </w:p>
    <w:p w14:paraId="6868E9A4" w14:textId="46A8FCDA" w:rsidR="002551A8" w:rsidRPr="00381024" w:rsidRDefault="002551A8" w:rsidP="00256BB6">
      <w:pPr>
        <w:contextualSpacing/>
        <w:jc w:val="both"/>
        <w:rPr>
          <w:rFonts w:ascii="Avenir Next LT Pro Light" w:hAnsi="Avenir Next LT Pro Light" w:cs="Arial"/>
        </w:rPr>
        <w:sectPr w:rsidR="002551A8" w:rsidRPr="00381024" w:rsidSect="00112FFF">
          <w:pgSz w:w="12240" w:h="15840"/>
          <w:pgMar w:top="1622" w:right="1440" w:bottom="1259" w:left="1701" w:header="709" w:footer="709" w:gutter="0"/>
          <w:cols w:space="708"/>
          <w:titlePg/>
          <w:docGrid w:linePitch="360"/>
        </w:sectPr>
      </w:pPr>
    </w:p>
    <w:p w14:paraId="1BD83111" w14:textId="77777777" w:rsidR="001E1472" w:rsidRPr="00381024" w:rsidRDefault="001E1472" w:rsidP="00256BB6">
      <w:pPr>
        <w:contextualSpacing/>
        <w:jc w:val="both"/>
        <w:rPr>
          <w:rFonts w:ascii="Avenir Next LT Pro Light" w:hAnsi="Avenir Next LT Pro Light" w:cs="Arial"/>
        </w:rPr>
      </w:pPr>
    </w:p>
    <w:p w14:paraId="4CE3994F" w14:textId="77777777" w:rsidR="005652F0" w:rsidRPr="00381024" w:rsidRDefault="005652F0" w:rsidP="00256BB6">
      <w:pPr>
        <w:contextualSpacing/>
        <w:jc w:val="both"/>
        <w:rPr>
          <w:rFonts w:ascii="Avenir Next LT Pro Light" w:hAnsi="Avenir Next LT Pro Light" w:cs="Arial"/>
        </w:rPr>
      </w:pPr>
    </w:p>
    <w:p w14:paraId="527D4889" w14:textId="77777777" w:rsidR="005169AD" w:rsidRPr="00381024" w:rsidRDefault="005169AD" w:rsidP="00256BB6">
      <w:pPr>
        <w:pStyle w:val="Heading3"/>
        <w:spacing w:before="0"/>
        <w:contextualSpacing/>
        <w:jc w:val="both"/>
        <w:rPr>
          <w:rFonts w:ascii="Avenir Next LT Pro Light" w:hAnsi="Avenir Next LT Pro Light" w:cs="Arial"/>
          <w:lang w:val="en-ZA" w:eastAsia="en-ZA"/>
        </w:rPr>
      </w:pPr>
      <w:bookmarkStart w:id="129" w:name="_Toc331763673"/>
      <w:bookmarkStart w:id="130" w:name="_Toc124934848"/>
      <w:r w:rsidRPr="00381024">
        <w:rPr>
          <w:rFonts w:ascii="Avenir Next LT Pro Light" w:hAnsi="Avenir Next LT Pro Light" w:cs="Arial"/>
        </w:rPr>
        <w:t>3.</w:t>
      </w:r>
      <w:r w:rsidR="005652F0" w:rsidRPr="00381024">
        <w:rPr>
          <w:rFonts w:ascii="Avenir Next LT Pro Light" w:hAnsi="Avenir Next LT Pro Light" w:cs="Arial"/>
          <w:lang w:val="en-US"/>
        </w:rPr>
        <w:t>21</w:t>
      </w:r>
      <w:r w:rsidRPr="00381024">
        <w:rPr>
          <w:rFonts w:ascii="Avenir Next LT Pro Light" w:hAnsi="Avenir Next LT Pro Light" w:cs="Arial"/>
        </w:rPr>
        <w:tab/>
        <w:t>FIRE</w:t>
      </w:r>
      <w:bookmarkEnd w:id="129"/>
      <w:bookmarkEnd w:id="130"/>
    </w:p>
    <w:p w14:paraId="657D93DA" w14:textId="77777777" w:rsidR="005652F0" w:rsidRPr="00381024" w:rsidRDefault="005652F0" w:rsidP="00256BB6">
      <w:pPr>
        <w:contextualSpacing/>
        <w:jc w:val="both"/>
        <w:rPr>
          <w:rFonts w:ascii="Avenir Next LT Pro Light" w:hAnsi="Avenir Next LT Pro Light" w:cs="Arial"/>
        </w:rPr>
      </w:pPr>
    </w:p>
    <w:p w14:paraId="1D9DEF69" w14:textId="77777777" w:rsidR="005169AD" w:rsidRPr="00381024"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EF2C54" w:rsidRPr="00381024">
        <w:rPr>
          <w:rFonts w:ascii="Avenir Next LT Pro Light" w:hAnsi="Avenir Next LT Pro Light" w:cs="Arial"/>
        </w:rPr>
        <w:t xml:space="preserve"> TO FIRE</w:t>
      </w:r>
      <w:r w:rsidR="000A2680" w:rsidRPr="00381024">
        <w:rPr>
          <w:rFonts w:ascii="Avenir Next LT Pro Light" w:hAnsi="Avenir Next LT Pro Light" w:cs="Arial"/>
        </w:rPr>
        <w:t xml:space="preserve"> SERVICES</w:t>
      </w:r>
    </w:p>
    <w:p w14:paraId="4EF6411F" w14:textId="77777777" w:rsidR="0071742B" w:rsidRPr="00381024" w:rsidRDefault="0071742B"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582D2205" w14:textId="05441A16" w:rsidR="005169AD" w:rsidRPr="00381024" w:rsidRDefault="002F3BB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2F3BB0">
        <w:rPr>
          <w:rFonts w:ascii="Avenir Next LT Pro Light" w:hAnsi="Avenir Next LT Pro Light" w:cs="Arial"/>
          <w:bCs/>
          <w:iCs/>
        </w:rPr>
        <w:t>Currently the Disaster management duties are executed by an appointed Disaster Management Officer, assisted by uMgungundlovu District Municipality</w:t>
      </w:r>
      <w:r w:rsidR="007403B5" w:rsidRPr="00381024">
        <w:rPr>
          <w:rFonts w:ascii="Avenir Next LT Pro Light" w:hAnsi="Avenir Next LT Pro Light" w:cs="Arial"/>
          <w:bCs/>
          <w:iCs/>
        </w:rPr>
        <w:t>.</w:t>
      </w:r>
    </w:p>
    <w:p w14:paraId="567EF8E6" w14:textId="77777777" w:rsidR="005169AD" w:rsidRPr="00381024" w:rsidRDefault="005169AD" w:rsidP="008A629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8A629E" w:rsidRPr="00381024">
        <w:rPr>
          <w:rFonts w:ascii="Avenir Next LT Pro Light" w:hAnsi="Avenir Next LT Pro Light" w:cs="Arial"/>
          <w:i/>
        </w:rPr>
        <w:t xml:space="preserve"> </w:t>
      </w:r>
      <w:r w:rsidRPr="00381024">
        <w:rPr>
          <w:rFonts w:ascii="Avenir Next LT Pro Light" w:hAnsi="Avenir Next LT Pro Light" w:cs="Arial"/>
          <w:i/>
        </w:rPr>
        <w:t>3.</w:t>
      </w:r>
      <w:r w:rsidR="001F47CE" w:rsidRPr="00381024">
        <w:rPr>
          <w:rFonts w:ascii="Avenir Next LT Pro Light" w:hAnsi="Avenir Next LT Pro Light" w:cs="Arial"/>
          <w:i/>
        </w:rPr>
        <w:t>21</w:t>
      </w:r>
      <w:r w:rsidRPr="00381024">
        <w:rPr>
          <w:rFonts w:ascii="Avenir Next LT Pro Light" w:hAnsi="Avenir Next LT Pro Light" w:cs="Arial"/>
          <w:i/>
        </w:rPr>
        <w:t>.1</w:t>
      </w:r>
    </w:p>
    <w:p w14:paraId="601F7CA6" w14:textId="77777777" w:rsidR="005169AD" w:rsidRPr="00381024" w:rsidRDefault="005169AD" w:rsidP="00256BB6">
      <w:pPr>
        <w:contextualSpacing/>
        <w:jc w:val="both"/>
        <w:rPr>
          <w:rFonts w:ascii="Avenir Next LT Pro Light" w:hAnsi="Avenir Next LT Pro Light" w:cs="Arial"/>
        </w:rPr>
      </w:pPr>
    </w:p>
    <w:p w14:paraId="4F592C13" w14:textId="77777777" w:rsidR="006E74EA" w:rsidRPr="00381024" w:rsidRDefault="006E74EA" w:rsidP="00256BB6">
      <w:pPr>
        <w:contextualSpacing/>
        <w:jc w:val="both"/>
        <w:rPr>
          <w:rFonts w:ascii="Avenir Next LT Pro Light" w:hAnsi="Avenir Next LT Pro Light" w:cs="Arial"/>
        </w:rPr>
      </w:pPr>
    </w:p>
    <w:tbl>
      <w:tblPr>
        <w:tblW w:w="91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84"/>
      </w:tblGrid>
      <w:tr w:rsidR="0033123F" w:rsidRPr="00381024" w14:paraId="53C8092C" w14:textId="77777777" w:rsidTr="00FC2CDF">
        <w:trPr>
          <w:trHeight w:val="1443"/>
        </w:trPr>
        <w:tc>
          <w:tcPr>
            <w:tcW w:w="9184" w:type="dxa"/>
          </w:tcPr>
          <w:p w14:paraId="2AFCB6AF" w14:textId="77777777" w:rsidR="00AD62A6" w:rsidRPr="00381024" w:rsidRDefault="00AD62A6" w:rsidP="00256BB6">
            <w:pPr>
              <w:contextualSpacing/>
              <w:jc w:val="both"/>
              <w:rPr>
                <w:rFonts w:ascii="Avenir Next LT Pro Light" w:hAnsi="Avenir Next LT Pro Light" w:cs="Arial"/>
              </w:rPr>
            </w:pPr>
          </w:p>
          <w:p w14:paraId="720AA05C" w14:textId="77777777" w:rsidR="002F3BB0" w:rsidRPr="002F3BB0" w:rsidRDefault="002F3BB0" w:rsidP="002F3BB0">
            <w:pPr>
              <w:pStyle w:val="NoSpacing"/>
              <w:rPr>
                <w:rFonts w:ascii="Avenir Next LT Pro Light" w:hAnsi="Avenir Next LT Pro Light" w:cs="Arial"/>
              </w:rPr>
            </w:pPr>
            <w:r w:rsidRPr="002F3BB0">
              <w:rPr>
                <w:rFonts w:ascii="Avenir Next LT Pro Light" w:hAnsi="Avenir Next LT Pro Light" w:cs="Arial"/>
              </w:rPr>
              <w:t>Since the municipality has just recently established the Disaster Management Unit, the process of developing essential strategic disaster management documents is still underway.  The Municipality’s Disaster Management Sector Plan</w:t>
            </w:r>
            <w:r w:rsidRPr="002F3BB0">
              <w:rPr>
                <w:rFonts w:ascii="Avenir Next LT Pro Light" w:hAnsi="Avenir Next LT Pro Light" w:cs="Arial"/>
                <w:lang w:val="en-ZA"/>
              </w:rPr>
              <w:t xml:space="preserve"> was reviewed and adopted on 30 June 2022.</w:t>
            </w:r>
            <w:r w:rsidRPr="002F3BB0">
              <w:rPr>
                <w:rFonts w:ascii="Avenir Next LT Pro Light" w:hAnsi="Avenir Next LT Pro Light" w:cs="Arial"/>
              </w:rPr>
              <w:t xml:space="preserve"> </w:t>
            </w:r>
          </w:p>
          <w:p w14:paraId="3718F6FD" w14:textId="1D1A4CD5" w:rsidR="00AE0BA4" w:rsidRPr="00FC2CDF" w:rsidRDefault="00FC2CDF" w:rsidP="00BA0D9B">
            <w:pPr>
              <w:pStyle w:val="NoSpacing"/>
              <w:jc w:val="right"/>
              <w:rPr>
                <w:rFonts w:ascii="Avenir Next LT Pro Light" w:hAnsi="Avenir Next LT Pro Light" w:cs="Arial"/>
              </w:rPr>
            </w:pPr>
            <w:r w:rsidRPr="00381024">
              <w:rPr>
                <w:rFonts w:ascii="Avenir Next LT Pro Light" w:hAnsi="Avenir Next LT Pro Light" w:cs="Arial"/>
                <w:i/>
                <w:iCs/>
              </w:rPr>
              <w:t>T 3.21.</w:t>
            </w:r>
            <w:r>
              <w:rPr>
                <w:rFonts w:ascii="Avenir Next LT Pro Light" w:hAnsi="Avenir Next LT Pro Light" w:cs="Arial"/>
                <w:i/>
                <w:iCs/>
                <w:lang w:val="en-ZA"/>
              </w:rPr>
              <w:t>2</w:t>
            </w:r>
            <w:r w:rsidR="00AE0BA4" w:rsidRPr="00381024">
              <w:rPr>
                <w:rFonts w:ascii="Avenir Next LT Pro Light" w:hAnsi="Avenir Next LT Pro Light" w:cs="Arial"/>
              </w:rPr>
              <w:t xml:space="preserve">                                                                                                                             </w:t>
            </w:r>
            <w:r w:rsidR="00BB14D3" w:rsidRPr="00381024">
              <w:rPr>
                <w:rFonts w:ascii="Avenir Next LT Pro Light" w:hAnsi="Avenir Next LT Pro Light" w:cs="Arial"/>
                <w:lang w:val="en-ZA"/>
              </w:rPr>
              <w:t xml:space="preserve">                    </w:t>
            </w:r>
          </w:p>
        </w:tc>
      </w:tr>
    </w:tbl>
    <w:p w14:paraId="3C14BED7" w14:textId="77777777" w:rsidR="006624AC" w:rsidRPr="00381024" w:rsidRDefault="006624AC" w:rsidP="00256BB6">
      <w:pPr>
        <w:contextualSpacing/>
        <w:jc w:val="both"/>
        <w:rPr>
          <w:rFonts w:ascii="Avenir Next LT Pro Light" w:hAnsi="Avenir Next LT Pro Light" w:cs="Arial"/>
        </w:rPr>
      </w:pPr>
    </w:p>
    <w:p w14:paraId="02EA207E" w14:textId="77777777" w:rsidR="002F29A8" w:rsidRPr="00381024" w:rsidRDefault="002F29A8" w:rsidP="00256BB6">
      <w:pPr>
        <w:contextualSpacing/>
        <w:jc w:val="both"/>
        <w:rPr>
          <w:rFonts w:ascii="Avenir Next LT Pro Light" w:hAnsi="Avenir Next LT Pro Light" w:cs="Arial"/>
        </w:rPr>
      </w:pPr>
    </w:p>
    <w:p w14:paraId="6B29A2A7"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 ON THE PERFORMANCE OF FIRE SERVICES OVERALL:</w:t>
      </w:r>
    </w:p>
    <w:p w14:paraId="3751E0DF"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449731C" w14:textId="72243E8F" w:rsid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2F3BB0">
        <w:rPr>
          <w:rFonts w:ascii="Avenir Next LT Pro Light" w:hAnsi="Avenir Next LT Pro Light" w:cs="Arial"/>
          <w:bCs/>
          <w:iCs/>
        </w:rPr>
        <w:t>The municipality has successfully established a Disaster Management Unit within the Community Services Department, under Protection Services.  Currently the unit has one staff member (the Disaster Management Officer) that operates within the municipality’s main premises, with nine ward-based Disaster Management Volunteers.</w:t>
      </w:r>
      <w:r w:rsidRPr="002F3BB0">
        <w:rPr>
          <w:rFonts w:ascii="Avenir Next LT Pro Light" w:hAnsi="Avenir Next LT Pro Light" w:cs="Arial"/>
          <w:bCs/>
          <w:i/>
          <w:iCs/>
        </w:rPr>
        <w:t xml:space="preserve">                                                                                                          </w:t>
      </w:r>
      <w:r w:rsidR="00FC2CDF">
        <w:rPr>
          <w:rFonts w:ascii="Avenir Next LT Pro Light" w:hAnsi="Avenir Next LT Pro Light" w:cs="Arial"/>
          <w:i/>
          <w:noProof/>
        </w:rPr>
        <w:t xml:space="preserve">                                                                                                       </w:t>
      </w:r>
      <w:r>
        <w:rPr>
          <w:rFonts w:ascii="Avenir Next LT Pro Light" w:hAnsi="Avenir Next LT Pro Light" w:cs="Arial"/>
          <w:i/>
          <w:noProof/>
        </w:rPr>
        <w:t xml:space="preserve">               </w:t>
      </w:r>
    </w:p>
    <w:p w14:paraId="1C8841D9" w14:textId="452652E6" w:rsidR="00FC2CDF" w:rsidRPr="00381024" w:rsidRDefault="002F3BB0" w:rsidP="002F3BB0">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i/>
          <w:noProof/>
        </w:rPr>
      </w:pPr>
      <w:r>
        <w:rPr>
          <w:rFonts w:ascii="Avenir Next LT Pro Light" w:hAnsi="Avenir Next LT Pro Light" w:cs="Arial"/>
          <w:i/>
          <w:noProof/>
        </w:rPr>
        <w:t xml:space="preserve">                </w:t>
      </w:r>
      <w:r>
        <w:rPr>
          <w:rFonts w:ascii="Avenir Next LT Pro Light" w:hAnsi="Avenir Next LT Pro Light" w:cs="Arial"/>
          <w:i/>
          <w:noProof/>
        </w:rPr>
        <w:tab/>
      </w:r>
      <w:r>
        <w:rPr>
          <w:rFonts w:ascii="Avenir Next LT Pro Light" w:hAnsi="Avenir Next LT Pro Light" w:cs="Arial"/>
          <w:i/>
          <w:noProof/>
        </w:rPr>
        <w:tab/>
      </w:r>
      <w:r>
        <w:rPr>
          <w:rFonts w:ascii="Avenir Next LT Pro Light" w:hAnsi="Avenir Next LT Pro Light" w:cs="Arial"/>
          <w:i/>
          <w:noProof/>
        </w:rPr>
        <w:tab/>
      </w:r>
      <w:r>
        <w:rPr>
          <w:rFonts w:ascii="Avenir Next LT Pro Light" w:hAnsi="Avenir Next LT Pro Light" w:cs="Arial"/>
          <w:i/>
          <w:noProof/>
        </w:rPr>
        <w:tab/>
      </w:r>
      <w:r>
        <w:rPr>
          <w:rFonts w:ascii="Avenir Next LT Pro Light" w:hAnsi="Avenir Next LT Pro Light" w:cs="Arial"/>
          <w:i/>
          <w:noProof/>
        </w:rPr>
        <w:tab/>
      </w:r>
      <w:r>
        <w:rPr>
          <w:rFonts w:ascii="Avenir Next LT Pro Light" w:hAnsi="Avenir Next LT Pro Light" w:cs="Arial"/>
          <w:i/>
          <w:noProof/>
        </w:rPr>
        <w:tab/>
      </w:r>
      <w:r>
        <w:rPr>
          <w:rFonts w:ascii="Avenir Next LT Pro Light" w:hAnsi="Avenir Next LT Pro Light" w:cs="Arial"/>
          <w:i/>
          <w:noProof/>
        </w:rPr>
        <w:tab/>
      </w:r>
      <w:r>
        <w:rPr>
          <w:rFonts w:ascii="Avenir Next LT Pro Light" w:hAnsi="Avenir Next LT Pro Light" w:cs="Arial"/>
          <w:i/>
          <w:noProof/>
        </w:rPr>
        <w:tab/>
      </w:r>
      <w:r>
        <w:rPr>
          <w:rFonts w:ascii="Avenir Next LT Pro Light" w:hAnsi="Avenir Next LT Pro Light" w:cs="Arial"/>
          <w:i/>
          <w:noProof/>
        </w:rPr>
        <w:tab/>
      </w:r>
      <w:r>
        <w:rPr>
          <w:rFonts w:ascii="Avenir Next LT Pro Light" w:hAnsi="Avenir Next LT Pro Light" w:cs="Arial"/>
          <w:i/>
          <w:noProof/>
        </w:rPr>
        <w:tab/>
      </w:r>
      <w:r w:rsidR="00FC2CDF" w:rsidRPr="00381024">
        <w:rPr>
          <w:rFonts w:ascii="Avenir Next LT Pro Light" w:hAnsi="Avenir Next LT Pro Light" w:cs="Arial"/>
          <w:i/>
          <w:noProof/>
        </w:rPr>
        <w:t>T 3.21.3</w:t>
      </w:r>
    </w:p>
    <w:p w14:paraId="6AED21D7" w14:textId="77777777" w:rsidR="002F29A8" w:rsidRPr="00381024" w:rsidRDefault="002F29A8" w:rsidP="00256BB6">
      <w:pPr>
        <w:contextualSpacing/>
        <w:jc w:val="both"/>
        <w:rPr>
          <w:rFonts w:ascii="Avenir Next LT Pro Light" w:hAnsi="Avenir Next LT Pro Light" w:cs="Arial"/>
        </w:rPr>
        <w:sectPr w:rsidR="002F29A8" w:rsidRPr="00381024" w:rsidSect="00112FFF">
          <w:pgSz w:w="12240" w:h="15840"/>
          <w:pgMar w:top="1622" w:right="1440" w:bottom="1259" w:left="1701" w:header="709" w:footer="709" w:gutter="0"/>
          <w:cols w:space="708"/>
          <w:titlePg/>
          <w:docGrid w:linePitch="360"/>
        </w:sectPr>
      </w:pPr>
    </w:p>
    <w:p w14:paraId="26382B6C" w14:textId="77777777" w:rsidR="005169AD" w:rsidRPr="00381024" w:rsidRDefault="005169AD" w:rsidP="00256BB6">
      <w:pPr>
        <w:contextualSpacing/>
        <w:jc w:val="both"/>
        <w:rPr>
          <w:rFonts w:ascii="Avenir Next LT Pro Light" w:hAnsi="Avenir Next LT Pro Light" w:cs="Arial"/>
        </w:rPr>
      </w:pPr>
    </w:p>
    <w:p w14:paraId="53E69172" w14:textId="77777777" w:rsidR="009630B1" w:rsidRPr="00381024" w:rsidRDefault="009630B1" w:rsidP="00256BB6">
      <w:pPr>
        <w:contextualSpacing/>
        <w:jc w:val="both"/>
        <w:rPr>
          <w:rFonts w:ascii="Avenir Next LT Pro Light" w:hAnsi="Avenir Next LT Pro Light" w:cs="Arial"/>
        </w:rPr>
      </w:pPr>
    </w:p>
    <w:p w14:paraId="4DEE696E" w14:textId="77777777" w:rsidR="001F47CE" w:rsidRPr="00381024" w:rsidRDefault="001F47CE" w:rsidP="00256BB6">
      <w:pPr>
        <w:contextualSpacing/>
        <w:jc w:val="both"/>
        <w:rPr>
          <w:rFonts w:ascii="Avenir Next LT Pro Light" w:hAnsi="Avenir Next LT Pro Light" w:cs="Arial"/>
        </w:rPr>
      </w:pPr>
    </w:p>
    <w:p w14:paraId="4E4F7674" w14:textId="77777777" w:rsidR="005169AD" w:rsidRPr="00381024" w:rsidRDefault="005169AD" w:rsidP="00256BB6">
      <w:pPr>
        <w:pStyle w:val="Heading3"/>
        <w:pBdr>
          <w:top w:val="single" w:sz="6" w:space="0" w:color="4F81BD"/>
        </w:pBdr>
        <w:spacing w:before="0"/>
        <w:contextualSpacing/>
        <w:jc w:val="both"/>
        <w:rPr>
          <w:rFonts w:ascii="Avenir Next LT Pro Light" w:hAnsi="Avenir Next LT Pro Light" w:cs="Arial"/>
        </w:rPr>
      </w:pPr>
      <w:bookmarkStart w:id="131" w:name="_Toc331763674"/>
      <w:bookmarkStart w:id="132" w:name="_Toc124934849"/>
      <w:r w:rsidRPr="00381024">
        <w:rPr>
          <w:rFonts w:ascii="Avenir Next LT Pro Light" w:hAnsi="Avenir Next LT Pro Light" w:cs="Arial"/>
        </w:rPr>
        <w:t>3.</w:t>
      </w:r>
      <w:r w:rsidR="001F47CE" w:rsidRPr="00381024">
        <w:rPr>
          <w:rFonts w:ascii="Avenir Next LT Pro Light" w:hAnsi="Avenir Next LT Pro Light" w:cs="Arial"/>
          <w:lang w:val="en-US"/>
        </w:rPr>
        <w:t>22</w:t>
      </w:r>
      <w:r w:rsidRPr="00381024">
        <w:rPr>
          <w:rFonts w:ascii="Avenir Next LT Pro Light" w:hAnsi="Avenir Next LT Pro Light" w:cs="Arial"/>
        </w:rPr>
        <w:tab/>
        <w:t>OTHER (DISASTER MANAGEMENT,</w:t>
      </w:r>
      <w:r w:rsidR="000D4E9A" w:rsidRPr="00381024">
        <w:rPr>
          <w:rFonts w:ascii="Avenir Next LT Pro Light" w:hAnsi="Avenir Next LT Pro Light" w:cs="Arial"/>
        </w:rPr>
        <w:t xml:space="preserve"> ANIMAL LICENCING AND CONTROL, CONTROL OF PUBLIC NUISANCE</w:t>
      </w:r>
      <w:r w:rsidR="00EF2C54" w:rsidRPr="00381024">
        <w:rPr>
          <w:rFonts w:ascii="Avenir Next LT Pro Light" w:hAnsi="Avenir Next LT Pro Light" w:cs="Arial"/>
        </w:rPr>
        <w:t>S</w:t>
      </w:r>
      <w:r w:rsidR="000D4E9A" w:rsidRPr="00381024">
        <w:rPr>
          <w:rFonts w:ascii="Avenir Next LT Pro Light" w:hAnsi="Avenir Next LT Pro Light" w:cs="Arial"/>
        </w:rPr>
        <w:t xml:space="preserve"> AND OTHER</w:t>
      </w:r>
      <w:r w:rsidRPr="00381024">
        <w:rPr>
          <w:rFonts w:ascii="Avenir Next LT Pro Light" w:hAnsi="Avenir Next LT Pro Light" w:cs="Arial"/>
        </w:rPr>
        <w:t>)</w:t>
      </w:r>
      <w:bookmarkEnd w:id="131"/>
      <w:bookmarkEnd w:id="132"/>
    </w:p>
    <w:p w14:paraId="23E4532D" w14:textId="77777777" w:rsidR="001F47CE" w:rsidRPr="00381024" w:rsidRDefault="001F47CE" w:rsidP="00256BB6">
      <w:pPr>
        <w:contextualSpacing/>
        <w:jc w:val="both"/>
        <w:rPr>
          <w:rFonts w:ascii="Avenir Next LT Pro Light" w:hAnsi="Avenir Next LT Pro Light" w:cs="Arial"/>
        </w:rPr>
      </w:pPr>
    </w:p>
    <w:p w14:paraId="09579DD9" w14:textId="77777777" w:rsidR="005169AD" w:rsidRPr="00381024"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EF2C54" w:rsidRPr="00381024">
        <w:rPr>
          <w:rFonts w:ascii="Avenir Next LT Pro Light" w:hAnsi="Avenir Next LT Pro Light" w:cs="Arial"/>
        </w:rPr>
        <w:t xml:space="preserve"> TO</w:t>
      </w:r>
      <w:r w:rsidR="00392154" w:rsidRPr="00381024">
        <w:rPr>
          <w:rFonts w:ascii="Avenir Next LT Pro Light" w:hAnsi="Avenir Next LT Pro Light" w:cs="Arial"/>
        </w:rPr>
        <w:t xml:space="preserve"> </w:t>
      </w:r>
      <w:r w:rsidR="00EF2C54" w:rsidRPr="00381024">
        <w:rPr>
          <w:rFonts w:ascii="Avenir Next LT Pro Light" w:hAnsi="Avenir Next LT Pro Light" w:cs="Arial"/>
        </w:rPr>
        <w:t>DISASTER MANAGEMENT, ANIMAL LICENCING AND CONTROL, CONTROL OF PUBLIC NUISANCES</w:t>
      </w:r>
      <w:r w:rsidR="00CA76DC" w:rsidRPr="00381024">
        <w:rPr>
          <w:rFonts w:ascii="Avenir Next LT Pro Light" w:hAnsi="Avenir Next LT Pro Light" w:cs="Arial"/>
        </w:rPr>
        <w:t>, ETC</w:t>
      </w:r>
    </w:p>
    <w:p w14:paraId="014F3FAA" w14:textId="77777777" w:rsidR="0071742B" w:rsidRPr="00381024" w:rsidRDefault="0071742B"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584A0837" w14:textId="60723436" w:rsidR="005169AD" w:rsidRPr="00381024" w:rsidRDefault="007B250C" w:rsidP="001656C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bCs/>
          <w:iCs/>
        </w:rPr>
        <w:t xml:space="preserve">Currently the Disaster management duties are executed by </w:t>
      </w:r>
      <w:r w:rsidR="00D556DB" w:rsidRPr="00381024">
        <w:rPr>
          <w:rFonts w:ascii="Avenir Next LT Pro Light" w:hAnsi="Avenir Next LT Pro Light" w:cs="Arial"/>
          <w:bCs/>
          <w:iCs/>
        </w:rPr>
        <w:t>one</w:t>
      </w:r>
      <w:r w:rsidRPr="00381024">
        <w:rPr>
          <w:rFonts w:ascii="Avenir Next LT Pro Light" w:hAnsi="Avenir Next LT Pro Light" w:cs="Arial"/>
          <w:bCs/>
          <w:iCs/>
        </w:rPr>
        <w:t xml:space="preserve"> employee, assisted by uMgungundlovu District Municipality. </w:t>
      </w:r>
    </w:p>
    <w:p w14:paraId="2B2A0D4F" w14:textId="77777777" w:rsidR="005169AD" w:rsidRPr="00381024" w:rsidRDefault="005169AD" w:rsidP="007F744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7F7440" w:rsidRPr="00381024">
        <w:rPr>
          <w:rFonts w:ascii="Avenir Next LT Pro Light" w:hAnsi="Avenir Next LT Pro Light" w:cs="Arial"/>
          <w:i/>
        </w:rPr>
        <w:t xml:space="preserve"> </w:t>
      </w:r>
      <w:r w:rsidRPr="00381024">
        <w:rPr>
          <w:rFonts w:ascii="Avenir Next LT Pro Light" w:hAnsi="Avenir Next LT Pro Light" w:cs="Arial"/>
          <w:i/>
        </w:rPr>
        <w:t>3.</w:t>
      </w:r>
      <w:r w:rsidR="001F47CE" w:rsidRPr="00381024">
        <w:rPr>
          <w:rFonts w:ascii="Avenir Next LT Pro Light" w:hAnsi="Avenir Next LT Pro Light" w:cs="Arial"/>
          <w:i/>
        </w:rPr>
        <w:t>22</w:t>
      </w:r>
      <w:r w:rsidRPr="00381024">
        <w:rPr>
          <w:rFonts w:ascii="Avenir Next LT Pro Light" w:hAnsi="Avenir Next LT Pro Light" w:cs="Arial"/>
          <w:i/>
        </w:rPr>
        <w:t>.1</w:t>
      </w:r>
    </w:p>
    <w:p w14:paraId="074D6126" w14:textId="77777777" w:rsidR="005169AD" w:rsidRPr="00381024" w:rsidRDefault="005169AD" w:rsidP="00256BB6">
      <w:pPr>
        <w:contextualSpacing/>
        <w:jc w:val="both"/>
        <w:rPr>
          <w:rFonts w:ascii="Avenir Next LT Pro Light" w:hAnsi="Avenir Next LT Pro Light" w:cs="Arial"/>
        </w:rPr>
      </w:pPr>
    </w:p>
    <w:p w14:paraId="3E94B34A" w14:textId="77777777" w:rsidR="005169AD" w:rsidRPr="00381024" w:rsidRDefault="005169AD" w:rsidP="00F6624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0A2680" w:rsidRPr="00381024">
        <w:rPr>
          <w:rFonts w:ascii="Avenir Next LT Pro Light" w:hAnsi="Avenir Next LT Pro Light" w:cs="Arial"/>
        </w:rPr>
        <w:t xml:space="preserve"> FOR </w:t>
      </w:r>
      <w:r w:rsidR="00392154" w:rsidRPr="00381024">
        <w:rPr>
          <w:rFonts w:ascii="Avenir Next LT Pro Light" w:hAnsi="Avenir Next LT Pro Light" w:cs="Arial"/>
        </w:rPr>
        <w:t xml:space="preserve">DISASTER MANAGEMENT, ANIMAL LICENCING AND CONTROL, </w:t>
      </w:r>
      <w:r w:rsidR="00CA76DC" w:rsidRPr="00381024">
        <w:rPr>
          <w:rFonts w:ascii="Avenir Next LT Pro Light" w:hAnsi="Avenir Next LT Pro Light" w:cs="Arial"/>
        </w:rPr>
        <w:t>CONTROL OF PUBLIC NUISANCES, ETC</w:t>
      </w:r>
    </w:p>
    <w:p w14:paraId="69AEF878" w14:textId="77777777" w:rsidR="007B250C" w:rsidRPr="00381024" w:rsidRDefault="007B250C" w:rsidP="00F6624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6063054A" w14:textId="6F6699CE"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In April 2022 the Municipality was badly affected by the heavy rains that affected 171 households, with 145 partially damaged and 93 completely damaged. Within all these households, 711 people were affected.  The municipality together with the uMgungundlovu District Municipality Disaster Management Unit, Provincial Disaster Management (COGTA), NGOs, SASSA and Department of Social Development swiftly responded with various relief measures including:</w:t>
      </w:r>
    </w:p>
    <w:p w14:paraId="51CED43A" w14:textId="77777777" w:rsidR="002F3BB0" w:rsidRPr="002F3BB0" w:rsidRDefault="002F3BB0" w:rsidP="002F3BB0">
      <w:pPr>
        <w:pBdr>
          <w:top w:val="single" w:sz="4" w:space="1" w:color="auto"/>
          <w:left w:val="single" w:sz="4" w:space="4" w:color="auto"/>
          <w:bottom w:val="single" w:sz="4" w:space="1" w:color="auto"/>
          <w:right w:val="single" w:sz="4" w:space="4" w:color="auto"/>
        </w:pBdr>
        <w:rPr>
          <w:rFonts w:ascii="Avenir Next LT Pro Light" w:hAnsi="Avenir Next LT Pro Light" w:cs="Arial"/>
        </w:rPr>
      </w:pPr>
      <w:r w:rsidRPr="002F3BB0">
        <w:rPr>
          <w:rFonts w:ascii="Avenir Next LT Pro Light" w:hAnsi="Avenir Next LT Pro Light" w:cs="Arial"/>
        </w:rPr>
        <w:t>- The development of beneficiary list to be forwarded to the Department of Human Settlement for consideration of replacement of completely damaged structures with temporary residential units (TRUs).</w:t>
      </w:r>
    </w:p>
    <w:p w14:paraId="06B0A7F0" w14:textId="1240207A" w:rsidR="002F3BB0" w:rsidRPr="002F3BB0" w:rsidRDefault="002F3BB0" w:rsidP="002F3BB0">
      <w:pPr>
        <w:pBdr>
          <w:top w:val="single" w:sz="4" w:space="1" w:color="auto"/>
          <w:left w:val="single" w:sz="4" w:space="4" w:color="auto"/>
          <w:bottom w:val="single" w:sz="4" w:space="1" w:color="auto"/>
          <w:right w:val="single" w:sz="4" w:space="4" w:color="auto"/>
        </w:pBdr>
        <w:rPr>
          <w:rFonts w:ascii="Avenir Next LT Pro Light" w:hAnsi="Avenir Next LT Pro Light" w:cs="Arial"/>
        </w:rPr>
      </w:pPr>
      <w:r w:rsidRPr="002F3BB0">
        <w:rPr>
          <w:rFonts w:ascii="Avenir Next LT Pro Light" w:hAnsi="Avenir Next LT Pro Light" w:cs="Arial"/>
        </w:rPr>
        <w:t>- Immediate relief in the form of food parcels, blankets, plastic sheeting, Box B (by COGTA), psychosocial support for bereaved families, relocation of destitute families.</w:t>
      </w:r>
    </w:p>
    <w:p w14:paraId="4227671F" w14:textId="7264ABC4" w:rsidR="002F3BB0" w:rsidRPr="00022A05" w:rsidRDefault="002F3BB0" w:rsidP="002F3BB0">
      <w:pPr>
        <w:pBdr>
          <w:top w:val="single" w:sz="4" w:space="1" w:color="auto"/>
          <w:left w:val="single" w:sz="4" w:space="4" w:color="auto"/>
          <w:bottom w:val="single" w:sz="4" w:space="1" w:color="auto"/>
          <w:right w:val="single" w:sz="4" w:space="4" w:color="auto"/>
        </w:pBdr>
        <w:rPr>
          <w:rFonts w:ascii="Avenir Next LT Pro Light" w:hAnsi="Avenir Next LT Pro Light" w:cs="Arial"/>
        </w:rPr>
      </w:pPr>
      <w:r w:rsidRPr="002F3BB0">
        <w:rPr>
          <w:rFonts w:ascii="Avenir Next LT Pro Light" w:hAnsi="Avenir Next LT Pro Light" w:cs="Arial"/>
        </w:rPr>
        <w:t>- It is to be noted that there were roads and bridges also damaged by the storms and a request for assistance with refurbishment was submitted to COGTA.</w:t>
      </w:r>
      <w:r>
        <w:rPr>
          <w:rFonts w:ascii="Avenir Next LT Pro Light" w:hAnsi="Avenir Next LT Pro Light" w:cs="Arial"/>
        </w:rPr>
        <w:t xml:space="preserve"> </w:t>
      </w:r>
    </w:p>
    <w:p w14:paraId="1296BC52" w14:textId="77777777" w:rsidR="005169AD" w:rsidRPr="00381024" w:rsidRDefault="005169AD" w:rsidP="007F744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7F7440" w:rsidRPr="00381024">
        <w:rPr>
          <w:rFonts w:ascii="Avenir Next LT Pro Light" w:hAnsi="Avenir Next LT Pro Light" w:cs="Arial"/>
          <w:i/>
        </w:rPr>
        <w:t xml:space="preserve"> </w:t>
      </w:r>
      <w:r w:rsidRPr="00381024">
        <w:rPr>
          <w:rFonts w:ascii="Avenir Next LT Pro Light" w:hAnsi="Avenir Next LT Pro Light" w:cs="Arial"/>
          <w:i/>
        </w:rPr>
        <w:t>3.</w:t>
      </w:r>
      <w:r w:rsidR="001F47CE" w:rsidRPr="00381024">
        <w:rPr>
          <w:rFonts w:ascii="Avenir Next LT Pro Light" w:hAnsi="Avenir Next LT Pro Light" w:cs="Arial"/>
          <w:i/>
        </w:rPr>
        <w:t>22</w:t>
      </w:r>
      <w:r w:rsidRPr="00381024">
        <w:rPr>
          <w:rFonts w:ascii="Avenir Next LT Pro Light" w:hAnsi="Avenir Next LT Pro Light" w:cs="Arial"/>
          <w:i/>
        </w:rPr>
        <w:t>.2</w:t>
      </w:r>
    </w:p>
    <w:p w14:paraId="3BC3454B" w14:textId="77777777" w:rsidR="005169AD" w:rsidRPr="00381024" w:rsidRDefault="005169AD" w:rsidP="00256BB6">
      <w:pPr>
        <w:contextualSpacing/>
        <w:jc w:val="both"/>
        <w:rPr>
          <w:rFonts w:ascii="Avenir Next LT Pro Light" w:hAnsi="Avenir Next LT Pro Light" w:cs="Arial"/>
        </w:rPr>
      </w:pPr>
    </w:p>
    <w:p w14:paraId="4D462E3B" w14:textId="77777777" w:rsidR="002F29A8" w:rsidRPr="00381024" w:rsidRDefault="002F29A8" w:rsidP="00256BB6">
      <w:pPr>
        <w:contextualSpacing/>
        <w:jc w:val="both"/>
        <w:rPr>
          <w:rFonts w:ascii="Avenir Next LT Pro Light" w:hAnsi="Avenir Next LT Pro Light" w:cs="Arial"/>
        </w:rPr>
      </w:pPr>
    </w:p>
    <w:p w14:paraId="18685B10" w14:textId="77777777" w:rsidR="002F29A8" w:rsidRPr="00381024" w:rsidRDefault="002F29A8" w:rsidP="00256BB6">
      <w:pPr>
        <w:contextualSpacing/>
        <w:jc w:val="both"/>
        <w:rPr>
          <w:rFonts w:ascii="Avenir Next LT Pro Light" w:hAnsi="Avenir Next LT Pro Light" w:cs="Arial"/>
        </w:rPr>
        <w:sectPr w:rsidR="002F29A8" w:rsidRPr="00381024" w:rsidSect="00112FFF">
          <w:pgSz w:w="12240" w:h="15840"/>
          <w:pgMar w:top="1622" w:right="1440" w:bottom="1259" w:left="1701" w:header="709" w:footer="709" w:gutter="0"/>
          <w:cols w:space="708"/>
          <w:titlePg/>
          <w:docGrid w:linePitch="360"/>
        </w:sectPr>
      </w:pPr>
    </w:p>
    <w:p w14:paraId="767A2F2E" w14:textId="77777777" w:rsidR="005169AD" w:rsidRPr="00381024" w:rsidRDefault="005169AD" w:rsidP="00256BB6">
      <w:pPr>
        <w:contextualSpacing/>
        <w:jc w:val="both"/>
        <w:rPr>
          <w:rFonts w:ascii="Avenir Next LT Pro Light" w:hAnsi="Avenir Next LT Pro Light"/>
        </w:rPr>
      </w:pPr>
    </w:p>
    <w:p w14:paraId="4870E4A8" w14:textId="77777777" w:rsidR="00D26676" w:rsidRPr="00381024" w:rsidRDefault="00D26676" w:rsidP="00256BB6">
      <w:pPr>
        <w:contextualSpacing/>
        <w:jc w:val="both"/>
        <w:rPr>
          <w:rFonts w:ascii="Avenir Next LT Pro Light" w:hAnsi="Avenir Next LT Pro Light"/>
        </w:rPr>
      </w:pPr>
    </w:p>
    <w:p w14:paraId="5F4FCF07" w14:textId="0E3C0DB9" w:rsidR="00D26676" w:rsidRPr="00381024" w:rsidRDefault="00D26676" w:rsidP="00256BB6">
      <w:pPr>
        <w:contextualSpacing/>
        <w:jc w:val="both"/>
        <w:rPr>
          <w:rFonts w:ascii="Avenir Next LT Pro Light" w:hAnsi="Avenir Next LT Pro Light" w:cs="Arial"/>
        </w:rPr>
      </w:pPr>
    </w:p>
    <w:tbl>
      <w:tblPr>
        <w:tblW w:w="5000" w:type="pct"/>
        <w:tblLook w:val="04A0" w:firstRow="1" w:lastRow="0" w:firstColumn="1" w:lastColumn="0" w:noHBand="0" w:noVBand="1"/>
      </w:tblPr>
      <w:tblGrid>
        <w:gridCol w:w="1173"/>
        <w:gridCol w:w="1172"/>
        <w:gridCol w:w="1172"/>
        <w:gridCol w:w="976"/>
        <w:gridCol w:w="2688"/>
        <w:gridCol w:w="1166"/>
        <w:gridCol w:w="650"/>
        <w:gridCol w:w="550"/>
        <w:gridCol w:w="1192"/>
        <w:gridCol w:w="899"/>
        <w:gridCol w:w="1316"/>
      </w:tblGrid>
      <w:tr w:rsidR="009D28F8" w:rsidRPr="00381024" w14:paraId="3E7D1B26" w14:textId="77777777" w:rsidTr="00C1366A">
        <w:trPr>
          <w:trHeight w:val="63"/>
        </w:trPr>
        <w:tc>
          <w:tcPr>
            <w:tcW w:w="5000" w:type="pct"/>
            <w:gridSpan w:val="11"/>
            <w:tcBorders>
              <w:top w:val="single" w:sz="4" w:space="0" w:color="auto"/>
              <w:left w:val="single" w:sz="4" w:space="0" w:color="auto"/>
              <w:bottom w:val="single" w:sz="4" w:space="0" w:color="auto"/>
              <w:right w:val="nil"/>
            </w:tcBorders>
            <w:shd w:val="clear" w:color="000000" w:fill="C4D79B"/>
            <w:vAlign w:val="bottom"/>
            <w:hideMark/>
          </w:tcPr>
          <w:p w14:paraId="2D62B316" w14:textId="6F0C3C6D" w:rsidR="009D28F8" w:rsidRPr="00381024" w:rsidRDefault="002F3BB0" w:rsidP="009D28F8">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Disaster</w:t>
            </w:r>
            <w:r w:rsidR="009D28F8" w:rsidRPr="00381024">
              <w:rPr>
                <w:rFonts w:ascii="Avenir Next LT Pro Light" w:hAnsi="Avenir Next LT Pro Light" w:cs="Calibri"/>
                <w:b/>
                <w:bCs/>
                <w:color w:val="000000"/>
                <w:sz w:val="22"/>
                <w:szCs w:val="22"/>
              </w:rPr>
              <w:t xml:space="preserve"> Management, Animal Licencing and Control, Control of Public Nuisances, Etc Policy Objectives Taken From IDP</w:t>
            </w:r>
          </w:p>
        </w:tc>
      </w:tr>
      <w:tr w:rsidR="00C1366A" w:rsidRPr="00381024" w14:paraId="4403B5F7" w14:textId="77777777" w:rsidTr="002F3BB0">
        <w:trPr>
          <w:trHeight w:val="60"/>
        </w:trPr>
        <w:tc>
          <w:tcPr>
            <w:tcW w:w="447" w:type="pct"/>
            <w:tcBorders>
              <w:top w:val="single" w:sz="4" w:space="0" w:color="auto"/>
              <w:left w:val="single" w:sz="4" w:space="0" w:color="auto"/>
              <w:bottom w:val="nil"/>
              <w:right w:val="single" w:sz="4" w:space="0" w:color="auto"/>
            </w:tcBorders>
            <w:shd w:val="clear" w:color="000000" w:fill="C4D79B"/>
            <w:hideMark/>
          </w:tcPr>
          <w:p w14:paraId="60875792" w14:textId="77777777" w:rsidR="009D28F8" w:rsidRPr="00381024" w:rsidRDefault="009D28F8" w:rsidP="009D28F8">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500" w:type="pct"/>
            <w:vMerge w:val="restart"/>
            <w:tcBorders>
              <w:top w:val="nil"/>
              <w:left w:val="single" w:sz="4" w:space="0" w:color="auto"/>
              <w:bottom w:val="nil"/>
              <w:right w:val="single" w:sz="4" w:space="0" w:color="000000"/>
            </w:tcBorders>
            <w:shd w:val="clear" w:color="000000" w:fill="C4D79B"/>
            <w:hideMark/>
          </w:tcPr>
          <w:p w14:paraId="433762EA"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500" w:type="pct"/>
            <w:tcBorders>
              <w:top w:val="nil"/>
              <w:left w:val="nil"/>
              <w:bottom w:val="nil"/>
              <w:right w:val="nil"/>
            </w:tcBorders>
            <w:shd w:val="clear" w:color="000000" w:fill="C4D79B"/>
            <w:hideMark/>
          </w:tcPr>
          <w:p w14:paraId="3EDA93E8"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Service Indicators</w:t>
            </w:r>
          </w:p>
        </w:tc>
        <w:tc>
          <w:tcPr>
            <w:tcW w:w="1603" w:type="pct"/>
            <w:gridSpan w:val="2"/>
            <w:tcBorders>
              <w:top w:val="single" w:sz="4" w:space="0" w:color="auto"/>
              <w:left w:val="single" w:sz="4" w:space="0" w:color="auto"/>
              <w:bottom w:val="single" w:sz="4" w:space="0" w:color="auto"/>
              <w:right w:val="single" w:sz="4" w:space="0" w:color="000000"/>
            </w:tcBorders>
            <w:shd w:val="clear" w:color="000000" w:fill="C4D79B"/>
            <w:hideMark/>
          </w:tcPr>
          <w:p w14:paraId="62691082"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693" w:type="pct"/>
            <w:gridSpan w:val="2"/>
            <w:tcBorders>
              <w:top w:val="single" w:sz="4" w:space="0" w:color="auto"/>
              <w:left w:val="single" w:sz="4" w:space="0" w:color="auto"/>
              <w:bottom w:val="single" w:sz="4" w:space="0" w:color="000000"/>
              <w:right w:val="single" w:sz="4" w:space="0" w:color="auto"/>
            </w:tcBorders>
            <w:shd w:val="clear" w:color="000000" w:fill="C4D79B"/>
            <w:hideMark/>
          </w:tcPr>
          <w:p w14:paraId="73AB3446"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Achieved / Not Achieved </w:t>
            </w:r>
          </w:p>
        </w:tc>
        <w:tc>
          <w:tcPr>
            <w:tcW w:w="577" w:type="pct"/>
            <w:gridSpan w:val="2"/>
            <w:tcBorders>
              <w:top w:val="single" w:sz="4" w:space="0" w:color="auto"/>
              <w:left w:val="single" w:sz="4" w:space="0" w:color="auto"/>
              <w:bottom w:val="single" w:sz="4" w:space="0" w:color="000000"/>
              <w:right w:val="single" w:sz="4" w:space="0" w:color="auto"/>
            </w:tcBorders>
            <w:shd w:val="clear" w:color="000000" w:fill="C4D79B"/>
            <w:hideMark/>
          </w:tcPr>
          <w:p w14:paraId="0A015499"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Reason for Variance </w:t>
            </w:r>
          </w:p>
        </w:tc>
        <w:tc>
          <w:tcPr>
            <w:tcW w:w="680" w:type="pct"/>
            <w:gridSpan w:val="2"/>
            <w:tcBorders>
              <w:top w:val="single" w:sz="4" w:space="0" w:color="auto"/>
              <w:left w:val="nil"/>
              <w:bottom w:val="single" w:sz="4" w:space="0" w:color="auto"/>
              <w:right w:val="single" w:sz="4" w:space="0" w:color="000000"/>
            </w:tcBorders>
            <w:shd w:val="clear" w:color="000000" w:fill="C4D79B"/>
            <w:hideMark/>
          </w:tcPr>
          <w:p w14:paraId="70172C19"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F74BF7" w:rsidRPr="00381024" w14:paraId="500BB757" w14:textId="77777777" w:rsidTr="002F3BB0">
        <w:trPr>
          <w:trHeight w:val="60"/>
        </w:trPr>
        <w:tc>
          <w:tcPr>
            <w:tcW w:w="447" w:type="pct"/>
            <w:tcBorders>
              <w:top w:val="nil"/>
              <w:left w:val="single" w:sz="4" w:space="0" w:color="auto"/>
              <w:bottom w:val="nil"/>
              <w:right w:val="single" w:sz="4" w:space="0" w:color="auto"/>
            </w:tcBorders>
            <w:shd w:val="clear" w:color="000000" w:fill="C4D79B"/>
            <w:hideMark/>
          </w:tcPr>
          <w:p w14:paraId="5D689A5F" w14:textId="77777777" w:rsidR="00F74BF7" w:rsidRPr="00381024" w:rsidRDefault="00F74BF7" w:rsidP="00F74BF7">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500" w:type="pct"/>
            <w:vMerge/>
            <w:tcBorders>
              <w:top w:val="nil"/>
              <w:left w:val="single" w:sz="4" w:space="0" w:color="auto"/>
              <w:bottom w:val="nil"/>
              <w:right w:val="single" w:sz="4" w:space="0" w:color="000000"/>
            </w:tcBorders>
            <w:vAlign w:val="center"/>
            <w:hideMark/>
          </w:tcPr>
          <w:p w14:paraId="10F71FF5" w14:textId="77777777" w:rsidR="00F74BF7" w:rsidRPr="00381024" w:rsidRDefault="00F74BF7" w:rsidP="00F74BF7">
            <w:pPr>
              <w:rPr>
                <w:rFonts w:ascii="Avenir Next LT Pro Light" w:hAnsi="Avenir Next LT Pro Light" w:cs="Calibri"/>
                <w:b/>
                <w:bCs/>
                <w:color w:val="000000"/>
                <w:sz w:val="20"/>
                <w:szCs w:val="20"/>
              </w:rPr>
            </w:pPr>
          </w:p>
        </w:tc>
        <w:tc>
          <w:tcPr>
            <w:tcW w:w="500" w:type="pct"/>
            <w:tcBorders>
              <w:top w:val="nil"/>
              <w:left w:val="nil"/>
              <w:bottom w:val="nil"/>
              <w:right w:val="nil"/>
            </w:tcBorders>
            <w:shd w:val="clear" w:color="000000" w:fill="C4D79B"/>
            <w:hideMark/>
          </w:tcPr>
          <w:p w14:paraId="7391ADA0" w14:textId="77777777" w:rsidR="00F74BF7" w:rsidRPr="00381024" w:rsidRDefault="00F74BF7" w:rsidP="00F74BF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411" w:type="pct"/>
            <w:tcBorders>
              <w:top w:val="nil"/>
              <w:left w:val="single" w:sz="4" w:space="0" w:color="auto"/>
              <w:bottom w:val="nil"/>
              <w:right w:val="nil"/>
            </w:tcBorders>
            <w:shd w:val="clear" w:color="000000" w:fill="C4D79B"/>
            <w:hideMark/>
          </w:tcPr>
          <w:p w14:paraId="36BED919" w14:textId="77777777" w:rsidR="00F74BF7" w:rsidRPr="00381024" w:rsidRDefault="00F74BF7" w:rsidP="00F74BF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192" w:type="pct"/>
            <w:tcBorders>
              <w:top w:val="single" w:sz="4" w:space="0" w:color="auto"/>
              <w:left w:val="single" w:sz="4" w:space="0" w:color="auto"/>
              <w:bottom w:val="nil"/>
              <w:right w:val="single" w:sz="4" w:space="0" w:color="auto"/>
            </w:tcBorders>
            <w:shd w:val="clear" w:color="000000" w:fill="C4D79B"/>
            <w:hideMark/>
          </w:tcPr>
          <w:p w14:paraId="529B653B" w14:textId="77777777" w:rsidR="00F74BF7" w:rsidRPr="00381024" w:rsidRDefault="00F74BF7" w:rsidP="00F74BF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444" w:type="pct"/>
            <w:vMerge w:val="restart"/>
            <w:tcBorders>
              <w:top w:val="single" w:sz="4" w:space="0" w:color="auto"/>
              <w:left w:val="single" w:sz="4" w:space="0" w:color="auto"/>
              <w:bottom w:val="single" w:sz="4" w:space="0" w:color="000000"/>
              <w:right w:val="single" w:sz="4" w:space="0" w:color="auto"/>
            </w:tcBorders>
            <w:shd w:val="clear" w:color="000000" w:fill="C4D79B"/>
            <w:hideMark/>
          </w:tcPr>
          <w:p w14:paraId="2E875769" w14:textId="2A44D51C" w:rsidR="00F74BF7" w:rsidRPr="00381024" w:rsidRDefault="00F74BF7" w:rsidP="00F74BF7">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Achieved / Not Achieved </w:t>
            </w:r>
          </w:p>
        </w:tc>
        <w:tc>
          <w:tcPr>
            <w:tcW w:w="458" w:type="pct"/>
            <w:gridSpan w:val="2"/>
            <w:vMerge w:val="restart"/>
            <w:tcBorders>
              <w:top w:val="single" w:sz="4" w:space="0" w:color="auto"/>
              <w:left w:val="single" w:sz="4" w:space="0" w:color="auto"/>
              <w:bottom w:val="single" w:sz="4" w:space="0" w:color="000000"/>
              <w:right w:val="single" w:sz="4" w:space="0" w:color="auto"/>
            </w:tcBorders>
            <w:shd w:val="clear" w:color="000000" w:fill="C4D79B"/>
            <w:hideMark/>
          </w:tcPr>
          <w:p w14:paraId="19311BDB" w14:textId="2DB05449" w:rsidR="00F74BF7" w:rsidRPr="00381024" w:rsidRDefault="00F74BF7" w:rsidP="00F74BF7">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Achieved / Not Achieved </w:t>
            </w:r>
          </w:p>
        </w:tc>
        <w:tc>
          <w:tcPr>
            <w:tcW w:w="711" w:type="pct"/>
            <w:gridSpan w:val="2"/>
            <w:tcBorders>
              <w:top w:val="single" w:sz="4" w:space="0" w:color="auto"/>
              <w:left w:val="nil"/>
              <w:bottom w:val="single" w:sz="4" w:space="0" w:color="auto"/>
              <w:right w:val="single" w:sz="4" w:space="0" w:color="000000"/>
            </w:tcBorders>
            <w:shd w:val="clear" w:color="000000" w:fill="C4D79B"/>
            <w:hideMark/>
          </w:tcPr>
          <w:p w14:paraId="0C0669B1" w14:textId="77777777" w:rsidR="00F74BF7" w:rsidRPr="00381024" w:rsidRDefault="00F74BF7" w:rsidP="00F74BF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338" w:type="pct"/>
            <w:tcBorders>
              <w:top w:val="nil"/>
              <w:left w:val="nil"/>
              <w:bottom w:val="single" w:sz="4" w:space="0" w:color="auto"/>
              <w:right w:val="single" w:sz="4" w:space="0" w:color="auto"/>
            </w:tcBorders>
            <w:shd w:val="clear" w:color="000000" w:fill="C4D79B"/>
            <w:hideMark/>
          </w:tcPr>
          <w:p w14:paraId="6D116990" w14:textId="77777777" w:rsidR="00F74BF7" w:rsidRPr="00381024" w:rsidRDefault="00F74BF7" w:rsidP="00F74BF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r>
      <w:tr w:rsidR="002F3BB0" w:rsidRPr="00381024" w14:paraId="20B50A9F" w14:textId="77777777" w:rsidTr="002F3BB0">
        <w:trPr>
          <w:trHeight w:val="60"/>
        </w:trPr>
        <w:tc>
          <w:tcPr>
            <w:tcW w:w="447" w:type="pct"/>
            <w:tcBorders>
              <w:top w:val="nil"/>
              <w:left w:val="single" w:sz="4" w:space="0" w:color="auto"/>
              <w:bottom w:val="nil"/>
              <w:right w:val="single" w:sz="4" w:space="0" w:color="auto"/>
              <w:tr2bl w:val="single" w:sz="4" w:space="0" w:color="auto"/>
            </w:tcBorders>
            <w:shd w:val="clear" w:color="000000" w:fill="C4D79B"/>
            <w:vAlign w:val="bottom"/>
            <w:hideMark/>
          </w:tcPr>
          <w:p w14:paraId="6C857286" w14:textId="77777777" w:rsidR="009D28F8" w:rsidRPr="00381024" w:rsidRDefault="009D28F8" w:rsidP="009D28F8">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500" w:type="pct"/>
            <w:vMerge/>
            <w:tcBorders>
              <w:top w:val="nil"/>
              <w:left w:val="single" w:sz="4" w:space="0" w:color="auto"/>
              <w:bottom w:val="single" w:sz="12" w:space="0" w:color="auto"/>
              <w:right w:val="single" w:sz="4" w:space="0" w:color="000000"/>
            </w:tcBorders>
            <w:vAlign w:val="center"/>
            <w:hideMark/>
          </w:tcPr>
          <w:p w14:paraId="56876A6D" w14:textId="77777777" w:rsidR="009D28F8" w:rsidRPr="00381024" w:rsidRDefault="009D28F8" w:rsidP="009D28F8">
            <w:pPr>
              <w:rPr>
                <w:rFonts w:ascii="Avenir Next LT Pro Light" w:hAnsi="Avenir Next LT Pro Light" w:cs="Calibri"/>
                <w:b/>
                <w:bCs/>
                <w:color w:val="000000"/>
                <w:sz w:val="20"/>
                <w:szCs w:val="20"/>
              </w:rPr>
            </w:pPr>
          </w:p>
        </w:tc>
        <w:tc>
          <w:tcPr>
            <w:tcW w:w="500" w:type="pct"/>
            <w:tcBorders>
              <w:top w:val="nil"/>
              <w:left w:val="nil"/>
              <w:bottom w:val="single" w:sz="12" w:space="0" w:color="auto"/>
              <w:right w:val="single" w:sz="4" w:space="0" w:color="auto"/>
            </w:tcBorders>
            <w:shd w:val="clear" w:color="000000" w:fill="C4D79B"/>
            <w:hideMark/>
          </w:tcPr>
          <w:p w14:paraId="240AB93B"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411" w:type="pct"/>
            <w:tcBorders>
              <w:top w:val="single" w:sz="4" w:space="0" w:color="auto"/>
              <w:left w:val="single" w:sz="4" w:space="0" w:color="auto"/>
              <w:bottom w:val="single" w:sz="12" w:space="0" w:color="auto"/>
              <w:right w:val="single" w:sz="4" w:space="0" w:color="auto"/>
            </w:tcBorders>
            <w:shd w:val="clear" w:color="000000" w:fill="C4D79B"/>
            <w:hideMark/>
          </w:tcPr>
          <w:p w14:paraId="4A70D9E9"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1192" w:type="pct"/>
            <w:tcBorders>
              <w:top w:val="single" w:sz="4" w:space="0" w:color="auto"/>
              <w:left w:val="nil"/>
              <w:bottom w:val="single" w:sz="12" w:space="0" w:color="auto"/>
              <w:right w:val="single" w:sz="4" w:space="0" w:color="auto"/>
            </w:tcBorders>
            <w:shd w:val="clear" w:color="000000" w:fill="C4D79B"/>
            <w:hideMark/>
          </w:tcPr>
          <w:p w14:paraId="66649270" w14:textId="77777777" w:rsidR="009D28F8" w:rsidRPr="00381024" w:rsidRDefault="009D28F8" w:rsidP="009D28F8">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444" w:type="pct"/>
            <w:vMerge/>
            <w:tcBorders>
              <w:top w:val="single" w:sz="4" w:space="0" w:color="auto"/>
              <w:left w:val="single" w:sz="4" w:space="0" w:color="auto"/>
              <w:bottom w:val="single" w:sz="12" w:space="0" w:color="auto"/>
              <w:right w:val="single" w:sz="4" w:space="0" w:color="auto"/>
            </w:tcBorders>
            <w:shd w:val="clear" w:color="auto" w:fill="A8D08D" w:themeFill="accent6" w:themeFillTint="99"/>
            <w:vAlign w:val="center"/>
            <w:hideMark/>
          </w:tcPr>
          <w:p w14:paraId="3B52C7E0" w14:textId="77777777" w:rsidR="009D28F8" w:rsidRPr="00381024" w:rsidRDefault="009D28F8" w:rsidP="009D28F8">
            <w:pPr>
              <w:rPr>
                <w:rFonts w:ascii="Avenir Next LT Pro Light" w:hAnsi="Avenir Next LT Pro Light" w:cs="Calibri"/>
                <w:b/>
                <w:bCs/>
                <w:color w:val="000000"/>
                <w:sz w:val="20"/>
                <w:szCs w:val="20"/>
              </w:rPr>
            </w:pPr>
          </w:p>
        </w:tc>
        <w:tc>
          <w:tcPr>
            <w:tcW w:w="458" w:type="pct"/>
            <w:gridSpan w:val="2"/>
            <w:vMerge/>
            <w:tcBorders>
              <w:top w:val="single" w:sz="4" w:space="0" w:color="auto"/>
              <w:left w:val="single" w:sz="4" w:space="0" w:color="auto"/>
              <w:bottom w:val="single" w:sz="12" w:space="0" w:color="auto"/>
              <w:right w:val="single" w:sz="4" w:space="0" w:color="auto"/>
            </w:tcBorders>
            <w:shd w:val="clear" w:color="auto" w:fill="A8D08D" w:themeFill="accent6" w:themeFillTint="99"/>
            <w:vAlign w:val="center"/>
            <w:hideMark/>
          </w:tcPr>
          <w:p w14:paraId="71CAB982" w14:textId="77777777" w:rsidR="009D28F8" w:rsidRPr="00381024" w:rsidRDefault="009D28F8" w:rsidP="009D28F8">
            <w:pPr>
              <w:rPr>
                <w:rFonts w:ascii="Avenir Next LT Pro Light" w:hAnsi="Avenir Next LT Pro Light" w:cs="Calibri"/>
                <w:b/>
                <w:bCs/>
                <w:color w:val="000000"/>
                <w:sz w:val="20"/>
                <w:szCs w:val="20"/>
              </w:rPr>
            </w:pPr>
          </w:p>
        </w:tc>
        <w:tc>
          <w:tcPr>
            <w:tcW w:w="368" w:type="pct"/>
            <w:tcBorders>
              <w:top w:val="nil"/>
              <w:left w:val="nil"/>
              <w:bottom w:val="single" w:sz="12" w:space="0" w:color="auto"/>
              <w:right w:val="nil"/>
            </w:tcBorders>
            <w:shd w:val="clear" w:color="000000" w:fill="C4D79B"/>
            <w:vAlign w:val="bottom"/>
            <w:hideMark/>
          </w:tcPr>
          <w:p w14:paraId="093BA7F7"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343" w:type="pct"/>
            <w:tcBorders>
              <w:top w:val="single" w:sz="4" w:space="0" w:color="auto"/>
              <w:left w:val="single" w:sz="4" w:space="0" w:color="auto"/>
              <w:bottom w:val="single" w:sz="12" w:space="0" w:color="auto"/>
              <w:right w:val="single" w:sz="4" w:space="0" w:color="auto"/>
            </w:tcBorders>
            <w:shd w:val="clear" w:color="000000" w:fill="C4D79B"/>
            <w:vAlign w:val="bottom"/>
            <w:hideMark/>
          </w:tcPr>
          <w:p w14:paraId="50A76C65"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338" w:type="pct"/>
            <w:tcBorders>
              <w:top w:val="single" w:sz="4" w:space="0" w:color="auto"/>
              <w:left w:val="nil"/>
              <w:bottom w:val="single" w:sz="12" w:space="0" w:color="auto"/>
              <w:right w:val="single" w:sz="4" w:space="0" w:color="auto"/>
            </w:tcBorders>
            <w:shd w:val="clear" w:color="000000" w:fill="C4D79B"/>
            <w:hideMark/>
          </w:tcPr>
          <w:p w14:paraId="41F64B56"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r>
      <w:tr w:rsidR="002F3BB0" w:rsidRPr="00381024" w14:paraId="0D853A0E" w14:textId="77777777" w:rsidTr="002F3BB0">
        <w:trPr>
          <w:trHeight w:val="233"/>
        </w:trPr>
        <w:tc>
          <w:tcPr>
            <w:tcW w:w="447" w:type="pct"/>
            <w:vMerge w:val="restart"/>
            <w:tcBorders>
              <w:top w:val="single" w:sz="4" w:space="0" w:color="auto"/>
              <w:left w:val="single" w:sz="4" w:space="0" w:color="auto"/>
              <w:right w:val="single" w:sz="4" w:space="0" w:color="auto"/>
            </w:tcBorders>
            <w:shd w:val="clear" w:color="auto" w:fill="auto"/>
            <w:vAlign w:val="center"/>
            <w:hideMark/>
          </w:tcPr>
          <w:p w14:paraId="6DFDED1C" w14:textId="77777777"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color w:val="000000"/>
                <w:sz w:val="18"/>
                <w:szCs w:val="18"/>
              </w:rPr>
              <w:t>To ensure a functional Disaster Management Unit</w:t>
            </w:r>
          </w:p>
        </w:tc>
        <w:tc>
          <w:tcPr>
            <w:tcW w:w="500" w:type="pct"/>
            <w:vMerge w:val="restart"/>
            <w:tcBorders>
              <w:top w:val="single" w:sz="12" w:space="0" w:color="auto"/>
              <w:left w:val="nil"/>
              <w:right w:val="single" w:sz="4" w:space="0" w:color="auto"/>
            </w:tcBorders>
            <w:shd w:val="clear" w:color="auto" w:fill="auto"/>
            <w:hideMark/>
          </w:tcPr>
          <w:p w14:paraId="63403057" w14:textId="77777777" w:rsidR="002F3BB0" w:rsidRDefault="002F3BB0" w:rsidP="002F3BB0">
            <w:pPr>
              <w:jc w:val="center"/>
              <w:rPr>
                <w:rFonts w:ascii="Avenir Next LT Pro Light" w:hAnsi="Avenir Next LT Pro Light"/>
                <w:sz w:val="18"/>
                <w:szCs w:val="18"/>
              </w:rPr>
            </w:pPr>
          </w:p>
          <w:p w14:paraId="3C37CCF8" w14:textId="77777777" w:rsidR="002F3BB0" w:rsidRDefault="002F3BB0" w:rsidP="002F3BB0">
            <w:pPr>
              <w:jc w:val="center"/>
              <w:rPr>
                <w:rFonts w:ascii="Avenir Next LT Pro Light" w:hAnsi="Avenir Next LT Pro Light"/>
                <w:sz w:val="18"/>
                <w:szCs w:val="18"/>
              </w:rPr>
            </w:pPr>
          </w:p>
          <w:p w14:paraId="25D7B6AE" w14:textId="77777777" w:rsidR="002F3BB0" w:rsidRDefault="002F3BB0" w:rsidP="002F3BB0">
            <w:pPr>
              <w:jc w:val="center"/>
              <w:rPr>
                <w:rFonts w:ascii="Avenir Next LT Pro Light" w:hAnsi="Avenir Next LT Pro Light"/>
                <w:sz w:val="18"/>
                <w:szCs w:val="18"/>
              </w:rPr>
            </w:pPr>
          </w:p>
          <w:p w14:paraId="442F08C6" w14:textId="77777777" w:rsidR="002F3BB0" w:rsidRDefault="002F3BB0" w:rsidP="002F3BB0">
            <w:pPr>
              <w:jc w:val="center"/>
              <w:rPr>
                <w:rFonts w:ascii="Avenir Next LT Pro Light" w:hAnsi="Avenir Next LT Pro Light"/>
                <w:sz w:val="18"/>
                <w:szCs w:val="18"/>
              </w:rPr>
            </w:pPr>
          </w:p>
          <w:p w14:paraId="2BFE1973" w14:textId="77777777" w:rsidR="002F3BB0" w:rsidRDefault="002F3BB0" w:rsidP="002F3BB0">
            <w:pPr>
              <w:jc w:val="center"/>
              <w:rPr>
                <w:rFonts w:ascii="Avenir Next LT Pro Light" w:hAnsi="Avenir Next LT Pro Light"/>
                <w:sz w:val="18"/>
                <w:szCs w:val="18"/>
              </w:rPr>
            </w:pPr>
          </w:p>
          <w:p w14:paraId="417E3E90" w14:textId="25A45282"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Disaster     Management Plans Developed and approved</w:t>
            </w:r>
          </w:p>
        </w:tc>
        <w:tc>
          <w:tcPr>
            <w:tcW w:w="500" w:type="pct"/>
            <w:tcBorders>
              <w:top w:val="single" w:sz="12" w:space="0" w:color="auto"/>
              <w:left w:val="nil"/>
              <w:bottom w:val="single" w:sz="4" w:space="0" w:color="auto"/>
              <w:right w:val="single" w:sz="4" w:space="0" w:color="auto"/>
            </w:tcBorders>
            <w:shd w:val="clear" w:color="auto" w:fill="auto"/>
            <w:hideMark/>
          </w:tcPr>
          <w:p w14:paraId="2332E9AA" w14:textId="784122C8"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Date of approval of the Disaster Management Plan review</w:t>
            </w:r>
          </w:p>
        </w:tc>
        <w:tc>
          <w:tcPr>
            <w:tcW w:w="411" w:type="pct"/>
            <w:tcBorders>
              <w:top w:val="single" w:sz="12" w:space="0" w:color="auto"/>
              <w:left w:val="nil"/>
              <w:bottom w:val="single" w:sz="4" w:space="0" w:color="auto"/>
              <w:right w:val="single" w:sz="4" w:space="0" w:color="auto"/>
            </w:tcBorders>
            <w:shd w:val="clear" w:color="auto" w:fill="auto"/>
            <w:hideMark/>
          </w:tcPr>
          <w:p w14:paraId="39D78AD7" w14:textId="77777777" w:rsidR="002F3BB0" w:rsidRDefault="002F3BB0" w:rsidP="002F3BB0">
            <w:pPr>
              <w:jc w:val="center"/>
              <w:rPr>
                <w:rFonts w:ascii="Avenir Next LT Pro Light" w:hAnsi="Avenir Next LT Pro Light"/>
                <w:sz w:val="18"/>
                <w:szCs w:val="18"/>
              </w:rPr>
            </w:pPr>
          </w:p>
          <w:p w14:paraId="53A772CD" w14:textId="77777777" w:rsidR="002F3BB0" w:rsidRDefault="002F3BB0" w:rsidP="002F3BB0">
            <w:pPr>
              <w:jc w:val="center"/>
              <w:rPr>
                <w:rFonts w:ascii="Avenir Next LT Pro Light" w:hAnsi="Avenir Next LT Pro Light"/>
                <w:sz w:val="18"/>
                <w:szCs w:val="18"/>
              </w:rPr>
            </w:pPr>
          </w:p>
          <w:p w14:paraId="3A355FF3" w14:textId="77777777" w:rsidR="002F3BB0" w:rsidRDefault="002F3BB0" w:rsidP="002F3BB0">
            <w:pPr>
              <w:jc w:val="center"/>
              <w:rPr>
                <w:rFonts w:ascii="Avenir Next LT Pro Light" w:hAnsi="Avenir Next LT Pro Light"/>
                <w:sz w:val="18"/>
                <w:szCs w:val="18"/>
              </w:rPr>
            </w:pPr>
          </w:p>
          <w:p w14:paraId="733ADFF1" w14:textId="4FB6FDD9"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31-May-21</w:t>
            </w:r>
          </w:p>
        </w:tc>
        <w:tc>
          <w:tcPr>
            <w:tcW w:w="1192" w:type="pct"/>
            <w:tcBorders>
              <w:top w:val="single" w:sz="12" w:space="0" w:color="auto"/>
              <w:left w:val="nil"/>
              <w:bottom w:val="single" w:sz="4" w:space="0" w:color="auto"/>
              <w:right w:val="single" w:sz="4" w:space="0" w:color="auto"/>
            </w:tcBorders>
            <w:shd w:val="clear" w:color="auto" w:fill="auto"/>
            <w:noWrap/>
            <w:hideMark/>
          </w:tcPr>
          <w:p w14:paraId="44FE560A" w14:textId="77777777" w:rsidR="002F3BB0" w:rsidRDefault="002F3BB0" w:rsidP="002F3BB0">
            <w:pPr>
              <w:jc w:val="center"/>
              <w:rPr>
                <w:rFonts w:ascii="Avenir Next LT Pro Light" w:hAnsi="Avenir Next LT Pro Light"/>
                <w:sz w:val="18"/>
                <w:szCs w:val="18"/>
              </w:rPr>
            </w:pPr>
          </w:p>
          <w:p w14:paraId="5D6D2CA5" w14:textId="77777777" w:rsidR="002F3BB0" w:rsidRDefault="002F3BB0" w:rsidP="002F3BB0">
            <w:pPr>
              <w:jc w:val="center"/>
              <w:rPr>
                <w:rFonts w:ascii="Avenir Next LT Pro Light" w:hAnsi="Avenir Next LT Pro Light"/>
                <w:sz w:val="18"/>
                <w:szCs w:val="18"/>
              </w:rPr>
            </w:pPr>
          </w:p>
          <w:p w14:paraId="3F8F0B30" w14:textId="77777777" w:rsidR="002F3BB0" w:rsidRDefault="002F3BB0" w:rsidP="002F3BB0">
            <w:pPr>
              <w:jc w:val="center"/>
              <w:rPr>
                <w:rFonts w:ascii="Avenir Next LT Pro Light" w:hAnsi="Avenir Next LT Pro Light"/>
                <w:sz w:val="18"/>
                <w:szCs w:val="18"/>
              </w:rPr>
            </w:pPr>
          </w:p>
          <w:p w14:paraId="34AE21CE" w14:textId="2B7195DD"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Not Achieved</w:t>
            </w:r>
          </w:p>
        </w:tc>
        <w:tc>
          <w:tcPr>
            <w:tcW w:w="444" w:type="pct"/>
            <w:tcBorders>
              <w:top w:val="single" w:sz="12" w:space="0" w:color="auto"/>
              <w:left w:val="nil"/>
              <w:bottom w:val="single" w:sz="4" w:space="0" w:color="auto"/>
              <w:right w:val="single" w:sz="4" w:space="0" w:color="auto"/>
            </w:tcBorders>
            <w:shd w:val="clear" w:color="auto" w:fill="auto"/>
            <w:noWrap/>
            <w:vAlign w:val="center"/>
            <w:hideMark/>
          </w:tcPr>
          <w:p w14:paraId="17539C0D" w14:textId="77777777"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color w:val="000000"/>
                <w:sz w:val="18"/>
                <w:szCs w:val="18"/>
              </w:rPr>
              <w:t>Not achieved</w:t>
            </w:r>
          </w:p>
        </w:tc>
        <w:tc>
          <w:tcPr>
            <w:tcW w:w="458" w:type="pct"/>
            <w:gridSpan w:val="2"/>
            <w:tcBorders>
              <w:top w:val="single" w:sz="12" w:space="0" w:color="auto"/>
              <w:left w:val="nil"/>
              <w:bottom w:val="single" w:sz="4" w:space="0" w:color="auto"/>
              <w:right w:val="single" w:sz="4" w:space="0" w:color="auto"/>
            </w:tcBorders>
            <w:shd w:val="clear" w:color="auto" w:fill="auto"/>
            <w:vAlign w:val="center"/>
            <w:hideMark/>
          </w:tcPr>
          <w:p w14:paraId="7D966BBF" w14:textId="77777777"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color w:val="000000"/>
                <w:sz w:val="18"/>
                <w:szCs w:val="18"/>
              </w:rPr>
              <w:t>The KPI was not achieved due to the National Lockdown period</w:t>
            </w:r>
          </w:p>
        </w:tc>
        <w:tc>
          <w:tcPr>
            <w:tcW w:w="368" w:type="pct"/>
            <w:tcBorders>
              <w:top w:val="single" w:sz="12" w:space="0" w:color="auto"/>
              <w:left w:val="nil"/>
              <w:bottom w:val="single" w:sz="4" w:space="0" w:color="auto"/>
              <w:right w:val="single" w:sz="4" w:space="0" w:color="auto"/>
            </w:tcBorders>
            <w:shd w:val="clear" w:color="auto" w:fill="auto"/>
            <w:noWrap/>
            <w:hideMark/>
          </w:tcPr>
          <w:p w14:paraId="20A71B55" w14:textId="77777777" w:rsidR="002F3BB0" w:rsidRDefault="002F3BB0" w:rsidP="002F3BB0">
            <w:pPr>
              <w:jc w:val="center"/>
              <w:rPr>
                <w:rFonts w:ascii="Avenir Next LT Pro Light" w:hAnsi="Avenir Next LT Pro Light"/>
                <w:sz w:val="18"/>
                <w:szCs w:val="18"/>
              </w:rPr>
            </w:pPr>
          </w:p>
          <w:p w14:paraId="24002B63" w14:textId="77777777" w:rsidR="002F3BB0" w:rsidRDefault="002F3BB0" w:rsidP="002F3BB0">
            <w:pPr>
              <w:jc w:val="center"/>
              <w:rPr>
                <w:rFonts w:ascii="Avenir Next LT Pro Light" w:hAnsi="Avenir Next LT Pro Light"/>
                <w:sz w:val="18"/>
                <w:szCs w:val="18"/>
              </w:rPr>
            </w:pPr>
          </w:p>
          <w:p w14:paraId="3FAC0829" w14:textId="77777777" w:rsidR="002F3BB0" w:rsidRDefault="002F3BB0" w:rsidP="002F3BB0">
            <w:pPr>
              <w:jc w:val="center"/>
              <w:rPr>
                <w:rFonts w:ascii="Avenir Next LT Pro Light" w:hAnsi="Avenir Next LT Pro Light"/>
                <w:sz w:val="18"/>
                <w:szCs w:val="18"/>
              </w:rPr>
            </w:pPr>
          </w:p>
          <w:p w14:paraId="0EB0741A" w14:textId="48D21CEA"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29-Jun-22</w:t>
            </w:r>
          </w:p>
        </w:tc>
        <w:tc>
          <w:tcPr>
            <w:tcW w:w="343" w:type="pct"/>
            <w:tcBorders>
              <w:top w:val="single" w:sz="12" w:space="0" w:color="auto"/>
              <w:left w:val="single" w:sz="4" w:space="0" w:color="auto"/>
              <w:bottom w:val="single" w:sz="4" w:space="0" w:color="auto"/>
              <w:right w:val="single" w:sz="4" w:space="0" w:color="auto"/>
            </w:tcBorders>
            <w:shd w:val="clear" w:color="auto" w:fill="auto"/>
            <w:hideMark/>
          </w:tcPr>
          <w:p w14:paraId="747B8B64" w14:textId="77777777" w:rsidR="002F3BB0" w:rsidRDefault="002F3BB0" w:rsidP="002F3BB0">
            <w:pPr>
              <w:jc w:val="center"/>
              <w:rPr>
                <w:rFonts w:ascii="Avenir Next LT Pro Light" w:hAnsi="Avenir Next LT Pro Light"/>
                <w:sz w:val="18"/>
                <w:szCs w:val="18"/>
              </w:rPr>
            </w:pPr>
          </w:p>
          <w:p w14:paraId="0D63E85F" w14:textId="77777777" w:rsidR="002F3BB0" w:rsidRDefault="002F3BB0" w:rsidP="002F3BB0">
            <w:pPr>
              <w:jc w:val="center"/>
              <w:rPr>
                <w:rFonts w:ascii="Avenir Next LT Pro Light" w:hAnsi="Avenir Next LT Pro Light"/>
                <w:sz w:val="18"/>
                <w:szCs w:val="18"/>
              </w:rPr>
            </w:pPr>
          </w:p>
          <w:p w14:paraId="5075F7F2" w14:textId="77777777" w:rsidR="002F3BB0" w:rsidRDefault="002F3BB0" w:rsidP="002F3BB0">
            <w:pPr>
              <w:jc w:val="center"/>
              <w:rPr>
                <w:rFonts w:ascii="Avenir Next LT Pro Light" w:hAnsi="Avenir Next LT Pro Light"/>
                <w:sz w:val="18"/>
                <w:szCs w:val="18"/>
              </w:rPr>
            </w:pPr>
          </w:p>
          <w:p w14:paraId="2262CAB6" w14:textId="603E48A6" w:rsidR="002F3BB0" w:rsidRPr="002F3BB0" w:rsidRDefault="002F3BB0" w:rsidP="002F3BB0">
            <w:pPr>
              <w:jc w:val="center"/>
              <w:rPr>
                <w:rFonts w:ascii="Avenir Next LT Pro Light" w:hAnsi="Avenir Next LT Pro Light" w:cs="Calibri"/>
                <w:sz w:val="18"/>
                <w:szCs w:val="18"/>
              </w:rPr>
            </w:pPr>
            <w:r w:rsidRPr="002F3BB0">
              <w:rPr>
                <w:rFonts w:ascii="Avenir Next LT Pro Light" w:hAnsi="Avenir Next LT Pro Light"/>
                <w:sz w:val="18"/>
                <w:szCs w:val="18"/>
              </w:rPr>
              <w:t>Achieved</w:t>
            </w:r>
          </w:p>
        </w:tc>
        <w:tc>
          <w:tcPr>
            <w:tcW w:w="338" w:type="pct"/>
            <w:tcBorders>
              <w:top w:val="single" w:sz="12" w:space="0" w:color="auto"/>
              <w:left w:val="nil"/>
              <w:bottom w:val="single" w:sz="4" w:space="0" w:color="auto"/>
              <w:right w:val="single" w:sz="4" w:space="0" w:color="auto"/>
            </w:tcBorders>
            <w:shd w:val="clear" w:color="auto" w:fill="auto"/>
            <w:hideMark/>
          </w:tcPr>
          <w:p w14:paraId="117C0198" w14:textId="77777777" w:rsidR="002F3BB0" w:rsidRDefault="002F3BB0" w:rsidP="002F3BB0">
            <w:pPr>
              <w:jc w:val="center"/>
              <w:rPr>
                <w:rFonts w:ascii="Avenir Next LT Pro Light" w:hAnsi="Avenir Next LT Pro Light"/>
                <w:sz w:val="18"/>
                <w:szCs w:val="18"/>
              </w:rPr>
            </w:pPr>
          </w:p>
          <w:p w14:paraId="7D6624A9" w14:textId="77777777" w:rsidR="002F3BB0" w:rsidRDefault="002F3BB0" w:rsidP="002F3BB0">
            <w:pPr>
              <w:jc w:val="center"/>
              <w:rPr>
                <w:rFonts w:ascii="Avenir Next LT Pro Light" w:hAnsi="Avenir Next LT Pro Light"/>
                <w:sz w:val="18"/>
                <w:szCs w:val="18"/>
              </w:rPr>
            </w:pPr>
          </w:p>
          <w:p w14:paraId="4D14BC70" w14:textId="77777777" w:rsidR="002F3BB0" w:rsidRDefault="002F3BB0" w:rsidP="002F3BB0">
            <w:pPr>
              <w:jc w:val="center"/>
              <w:rPr>
                <w:rFonts w:ascii="Avenir Next LT Pro Light" w:hAnsi="Avenir Next LT Pro Light"/>
                <w:sz w:val="18"/>
                <w:szCs w:val="18"/>
              </w:rPr>
            </w:pPr>
          </w:p>
          <w:p w14:paraId="4307639C" w14:textId="05B6B39A" w:rsidR="002F3BB0" w:rsidRPr="002F3BB0" w:rsidRDefault="002F3BB0" w:rsidP="002F3BB0">
            <w:pPr>
              <w:jc w:val="center"/>
              <w:rPr>
                <w:rFonts w:ascii="Avenir Next LT Pro Light" w:hAnsi="Avenir Next LT Pro Light" w:cs="Calibri"/>
                <w:sz w:val="18"/>
                <w:szCs w:val="18"/>
              </w:rPr>
            </w:pPr>
            <w:r w:rsidRPr="002F3BB0">
              <w:rPr>
                <w:rFonts w:ascii="Avenir Next LT Pro Light" w:hAnsi="Avenir Next LT Pro Light"/>
                <w:sz w:val="18"/>
                <w:szCs w:val="18"/>
              </w:rPr>
              <w:t>N/A</w:t>
            </w:r>
          </w:p>
        </w:tc>
      </w:tr>
      <w:tr w:rsidR="002F3BB0" w:rsidRPr="00381024" w14:paraId="7D103A73" w14:textId="77777777" w:rsidTr="002F3BB0">
        <w:trPr>
          <w:trHeight w:val="1954"/>
        </w:trPr>
        <w:tc>
          <w:tcPr>
            <w:tcW w:w="447" w:type="pct"/>
            <w:vMerge/>
            <w:tcBorders>
              <w:left w:val="single" w:sz="4" w:space="0" w:color="auto"/>
              <w:bottom w:val="nil"/>
              <w:right w:val="single" w:sz="4" w:space="0" w:color="auto"/>
            </w:tcBorders>
            <w:vAlign w:val="center"/>
            <w:hideMark/>
          </w:tcPr>
          <w:p w14:paraId="4B10F185" w14:textId="77777777" w:rsidR="002F3BB0" w:rsidRPr="002F3BB0" w:rsidRDefault="002F3BB0" w:rsidP="002F3BB0">
            <w:pPr>
              <w:jc w:val="center"/>
              <w:rPr>
                <w:rFonts w:ascii="Avenir Next LT Pro Light" w:hAnsi="Avenir Next LT Pro Light" w:cs="Calibri"/>
                <w:color w:val="000000"/>
                <w:sz w:val="18"/>
                <w:szCs w:val="18"/>
              </w:rPr>
            </w:pPr>
          </w:p>
        </w:tc>
        <w:tc>
          <w:tcPr>
            <w:tcW w:w="500" w:type="pct"/>
            <w:vMerge/>
            <w:tcBorders>
              <w:left w:val="single" w:sz="4" w:space="0" w:color="auto"/>
              <w:bottom w:val="single" w:sz="4" w:space="0" w:color="000000"/>
              <w:right w:val="single" w:sz="4" w:space="0" w:color="auto"/>
            </w:tcBorders>
            <w:shd w:val="clear" w:color="auto" w:fill="auto"/>
            <w:hideMark/>
          </w:tcPr>
          <w:p w14:paraId="640E4B43" w14:textId="75E0515B" w:rsidR="002F3BB0" w:rsidRPr="002F3BB0" w:rsidRDefault="002F3BB0" w:rsidP="002F3BB0">
            <w:pPr>
              <w:jc w:val="center"/>
              <w:rPr>
                <w:rFonts w:ascii="Avenir Next LT Pro Light" w:hAnsi="Avenir Next LT Pro Light" w:cs="Calibri"/>
                <w:color w:val="000000"/>
                <w:sz w:val="18"/>
                <w:szCs w:val="18"/>
              </w:rPr>
            </w:pPr>
          </w:p>
        </w:tc>
        <w:tc>
          <w:tcPr>
            <w:tcW w:w="500" w:type="pct"/>
            <w:tcBorders>
              <w:top w:val="single" w:sz="12" w:space="0" w:color="auto"/>
              <w:left w:val="nil"/>
              <w:bottom w:val="single" w:sz="4" w:space="0" w:color="auto"/>
              <w:right w:val="single" w:sz="4" w:space="0" w:color="auto"/>
            </w:tcBorders>
            <w:shd w:val="clear" w:color="auto" w:fill="auto"/>
            <w:hideMark/>
          </w:tcPr>
          <w:p w14:paraId="136A4247" w14:textId="00C8A1BF"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Date of approval of the Disaster Management Seasonal Sector Plans review</w:t>
            </w:r>
          </w:p>
        </w:tc>
        <w:tc>
          <w:tcPr>
            <w:tcW w:w="411" w:type="pct"/>
            <w:tcBorders>
              <w:top w:val="single" w:sz="12" w:space="0" w:color="auto"/>
              <w:left w:val="nil"/>
              <w:bottom w:val="single" w:sz="4" w:space="0" w:color="auto"/>
              <w:right w:val="single" w:sz="4" w:space="0" w:color="auto"/>
            </w:tcBorders>
            <w:shd w:val="clear" w:color="auto" w:fill="auto"/>
            <w:hideMark/>
          </w:tcPr>
          <w:p w14:paraId="28A59FCB" w14:textId="77777777" w:rsidR="002F3BB0" w:rsidRDefault="002F3BB0" w:rsidP="002F3BB0">
            <w:pPr>
              <w:jc w:val="center"/>
              <w:rPr>
                <w:rFonts w:ascii="Avenir Next LT Pro Light" w:hAnsi="Avenir Next LT Pro Light"/>
                <w:sz w:val="18"/>
                <w:szCs w:val="18"/>
              </w:rPr>
            </w:pPr>
          </w:p>
          <w:p w14:paraId="382021EB" w14:textId="77777777" w:rsidR="002F3BB0" w:rsidRDefault="002F3BB0" w:rsidP="002F3BB0">
            <w:pPr>
              <w:jc w:val="center"/>
              <w:rPr>
                <w:rFonts w:ascii="Avenir Next LT Pro Light" w:hAnsi="Avenir Next LT Pro Light"/>
                <w:sz w:val="18"/>
                <w:szCs w:val="18"/>
              </w:rPr>
            </w:pPr>
          </w:p>
          <w:p w14:paraId="6E7D57B6" w14:textId="687B58CF"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Seasonal 30 December 2020, 30-Jun-21</w:t>
            </w:r>
          </w:p>
        </w:tc>
        <w:tc>
          <w:tcPr>
            <w:tcW w:w="1192" w:type="pct"/>
            <w:tcBorders>
              <w:top w:val="single" w:sz="12" w:space="0" w:color="auto"/>
              <w:left w:val="nil"/>
              <w:bottom w:val="single" w:sz="4" w:space="0" w:color="auto"/>
              <w:right w:val="single" w:sz="4" w:space="0" w:color="auto"/>
            </w:tcBorders>
            <w:shd w:val="clear" w:color="auto" w:fill="auto"/>
            <w:noWrap/>
            <w:hideMark/>
          </w:tcPr>
          <w:p w14:paraId="1849AA6E" w14:textId="77777777" w:rsidR="002F3BB0" w:rsidRDefault="002F3BB0" w:rsidP="002F3BB0">
            <w:pPr>
              <w:jc w:val="center"/>
              <w:rPr>
                <w:rFonts w:ascii="Avenir Next LT Pro Light" w:hAnsi="Avenir Next LT Pro Light"/>
                <w:sz w:val="18"/>
                <w:szCs w:val="18"/>
              </w:rPr>
            </w:pPr>
          </w:p>
          <w:p w14:paraId="7C0C6EF0" w14:textId="77777777" w:rsidR="002F3BB0" w:rsidRDefault="002F3BB0" w:rsidP="002F3BB0">
            <w:pPr>
              <w:jc w:val="center"/>
              <w:rPr>
                <w:rFonts w:ascii="Avenir Next LT Pro Light" w:hAnsi="Avenir Next LT Pro Light"/>
                <w:sz w:val="18"/>
                <w:szCs w:val="18"/>
              </w:rPr>
            </w:pPr>
          </w:p>
          <w:p w14:paraId="552345C0" w14:textId="77777777" w:rsidR="002F3BB0" w:rsidRDefault="002F3BB0" w:rsidP="002F3BB0">
            <w:pPr>
              <w:jc w:val="center"/>
              <w:rPr>
                <w:rFonts w:ascii="Avenir Next LT Pro Light" w:hAnsi="Avenir Next LT Pro Light"/>
                <w:sz w:val="18"/>
                <w:szCs w:val="18"/>
              </w:rPr>
            </w:pPr>
          </w:p>
          <w:p w14:paraId="6B5E7646" w14:textId="77777777" w:rsidR="002F3BB0" w:rsidRDefault="002F3BB0" w:rsidP="002F3BB0">
            <w:pPr>
              <w:jc w:val="center"/>
              <w:rPr>
                <w:rFonts w:ascii="Avenir Next LT Pro Light" w:hAnsi="Avenir Next LT Pro Light"/>
                <w:sz w:val="18"/>
                <w:szCs w:val="18"/>
              </w:rPr>
            </w:pPr>
          </w:p>
          <w:p w14:paraId="599ACA9D" w14:textId="3CCBA3FA"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30 December 2020 (Summer plan)</w:t>
            </w:r>
          </w:p>
        </w:tc>
        <w:tc>
          <w:tcPr>
            <w:tcW w:w="444" w:type="pct"/>
            <w:tcBorders>
              <w:top w:val="single" w:sz="12" w:space="0" w:color="auto"/>
              <w:left w:val="nil"/>
              <w:bottom w:val="single" w:sz="4" w:space="0" w:color="auto"/>
              <w:right w:val="single" w:sz="4" w:space="0" w:color="auto"/>
            </w:tcBorders>
            <w:shd w:val="clear" w:color="auto" w:fill="auto"/>
            <w:noWrap/>
            <w:hideMark/>
          </w:tcPr>
          <w:p w14:paraId="3CDACC93" w14:textId="77777777" w:rsidR="002F3BB0" w:rsidRDefault="002F3BB0" w:rsidP="002F3BB0">
            <w:pPr>
              <w:jc w:val="center"/>
              <w:rPr>
                <w:rFonts w:ascii="Avenir Next LT Pro Light" w:hAnsi="Avenir Next LT Pro Light"/>
                <w:sz w:val="18"/>
                <w:szCs w:val="18"/>
              </w:rPr>
            </w:pPr>
          </w:p>
          <w:p w14:paraId="2AFD6ABF" w14:textId="77777777" w:rsidR="002F3BB0" w:rsidRDefault="002F3BB0" w:rsidP="002F3BB0">
            <w:pPr>
              <w:jc w:val="center"/>
              <w:rPr>
                <w:rFonts w:ascii="Avenir Next LT Pro Light" w:hAnsi="Avenir Next LT Pro Light"/>
                <w:sz w:val="18"/>
                <w:szCs w:val="18"/>
              </w:rPr>
            </w:pPr>
          </w:p>
          <w:p w14:paraId="766B9952" w14:textId="77777777" w:rsidR="002F3BB0" w:rsidRDefault="002F3BB0" w:rsidP="002F3BB0">
            <w:pPr>
              <w:jc w:val="center"/>
              <w:rPr>
                <w:rFonts w:ascii="Avenir Next LT Pro Light" w:hAnsi="Avenir Next LT Pro Light"/>
                <w:sz w:val="18"/>
                <w:szCs w:val="18"/>
              </w:rPr>
            </w:pPr>
          </w:p>
          <w:p w14:paraId="371BE454" w14:textId="77777777" w:rsidR="002F3BB0" w:rsidRDefault="002F3BB0" w:rsidP="002F3BB0">
            <w:pPr>
              <w:jc w:val="center"/>
              <w:rPr>
                <w:rFonts w:ascii="Avenir Next LT Pro Light" w:hAnsi="Avenir Next LT Pro Light"/>
                <w:sz w:val="18"/>
                <w:szCs w:val="18"/>
              </w:rPr>
            </w:pPr>
          </w:p>
          <w:p w14:paraId="225BDFA6" w14:textId="450A4C3F"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Achieved</w:t>
            </w:r>
          </w:p>
        </w:tc>
        <w:tc>
          <w:tcPr>
            <w:tcW w:w="458" w:type="pct"/>
            <w:gridSpan w:val="2"/>
            <w:tcBorders>
              <w:top w:val="single" w:sz="12" w:space="0" w:color="auto"/>
              <w:left w:val="nil"/>
              <w:bottom w:val="single" w:sz="4" w:space="0" w:color="auto"/>
              <w:right w:val="single" w:sz="4" w:space="0" w:color="auto"/>
            </w:tcBorders>
            <w:shd w:val="clear" w:color="auto" w:fill="auto"/>
            <w:hideMark/>
          </w:tcPr>
          <w:p w14:paraId="7737CC0C" w14:textId="77777777" w:rsidR="002F3BB0" w:rsidRDefault="002F3BB0" w:rsidP="002F3BB0">
            <w:pPr>
              <w:jc w:val="center"/>
              <w:rPr>
                <w:rFonts w:ascii="Avenir Next LT Pro Light" w:hAnsi="Avenir Next LT Pro Light"/>
                <w:sz w:val="18"/>
                <w:szCs w:val="18"/>
              </w:rPr>
            </w:pPr>
          </w:p>
          <w:p w14:paraId="4B12204C" w14:textId="77777777" w:rsidR="002F3BB0" w:rsidRDefault="002F3BB0" w:rsidP="002F3BB0">
            <w:pPr>
              <w:jc w:val="center"/>
              <w:rPr>
                <w:rFonts w:ascii="Avenir Next LT Pro Light" w:hAnsi="Avenir Next LT Pro Light"/>
                <w:sz w:val="18"/>
                <w:szCs w:val="18"/>
              </w:rPr>
            </w:pPr>
          </w:p>
          <w:p w14:paraId="399FAB63" w14:textId="7B3AFEF8" w:rsidR="002F3BB0" w:rsidRPr="002F3BB0" w:rsidRDefault="002F3BB0" w:rsidP="002F3BB0">
            <w:pPr>
              <w:rPr>
                <w:rFonts w:ascii="Avenir Next LT Pro Light" w:hAnsi="Avenir Next LT Pro Light" w:cs="Calibri"/>
                <w:color w:val="000000"/>
                <w:sz w:val="18"/>
                <w:szCs w:val="18"/>
              </w:rPr>
            </w:pPr>
            <w:r w:rsidRPr="002F3BB0">
              <w:rPr>
                <w:rFonts w:ascii="Avenir Next LT Pro Light" w:hAnsi="Avenir Next LT Pro Light"/>
                <w:sz w:val="18"/>
                <w:szCs w:val="18"/>
              </w:rPr>
              <w:t>To ensure the Disaster Management Plan is reviewed as per the set target</w:t>
            </w:r>
          </w:p>
        </w:tc>
        <w:tc>
          <w:tcPr>
            <w:tcW w:w="368" w:type="pct"/>
            <w:tcBorders>
              <w:top w:val="single" w:sz="12" w:space="0" w:color="auto"/>
              <w:left w:val="nil"/>
              <w:bottom w:val="single" w:sz="4" w:space="0" w:color="auto"/>
              <w:right w:val="single" w:sz="4" w:space="0" w:color="auto"/>
            </w:tcBorders>
            <w:shd w:val="clear" w:color="auto" w:fill="auto"/>
            <w:noWrap/>
            <w:hideMark/>
          </w:tcPr>
          <w:p w14:paraId="659524AB" w14:textId="77777777" w:rsidR="002F3BB0" w:rsidRDefault="002F3BB0" w:rsidP="002F3BB0">
            <w:pPr>
              <w:jc w:val="center"/>
              <w:rPr>
                <w:rFonts w:ascii="Avenir Next LT Pro Light" w:hAnsi="Avenir Next LT Pro Light"/>
                <w:sz w:val="18"/>
                <w:szCs w:val="18"/>
              </w:rPr>
            </w:pPr>
          </w:p>
          <w:p w14:paraId="77A28691" w14:textId="77777777" w:rsidR="002F3BB0" w:rsidRDefault="002F3BB0" w:rsidP="002F3BB0">
            <w:pPr>
              <w:jc w:val="center"/>
              <w:rPr>
                <w:rFonts w:ascii="Avenir Next LT Pro Light" w:hAnsi="Avenir Next LT Pro Light"/>
                <w:sz w:val="18"/>
                <w:szCs w:val="18"/>
              </w:rPr>
            </w:pPr>
          </w:p>
          <w:p w14:paraId="6B628E94" w14:textId="77777777" w:rsidR="002F3BB0" w:rsidRDefault="002F3BB0" w:rsidP="002F3BB0">
            <w:pPr>
              <w:jc w:val="center"/>
              <w:rPr>
                <w:rFonts w:ascii="Avenir Next LT Pro Light" w:hAnsi="Avenir Next LT Pro Light"/>
                <w:sz w:val="18"/>
                <w:szCs w:val="18"/>
              </w:rPr>
            </w:pPr>
          </w:p>
          <w:p w14:paraId="3D7EC4C4" w14:textId="1352D282"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Not Achieved</w:t>
            </w:r>
          </w:p>
        </w:tc>
        <w:tc>
          <w:tcPr>
            <w:tcW w:w="343" w:type="pct"/>
            <w:tcBorders>
              <w:top w:val="single" w:sz="12" w:space="0" w:color="auto"/>
              <w:left w:val="single" w:sz="4" w:space="0" w:color="auto"/>
              <w:bottom w:val="single" w:sz="4" w:space="0" w:color="auto"/>
              <w:right w:val="single" w:sz="4" w:space="0" w:color="auto"/>
            </w:tcBorders>
            <w:shd w:val="clear" w:color="auto" w:fill="auto"/>
            <w:hideMark/>
          </w:tcPr>
          <w:p w14:paraId="454F51FF" w14:textId="77777777" w:rsidR="002F3BB0" w:rsidRDefault="002F3BB0" w:rsidP="002F3BB0">
            <w:pPr>
              <w:jc w:val="center"/>
              <w:rPr>
                <w:rFonts w:ascii="Avenir Next LT Pro Light" w:hAnsi="Avenir Next LT Pro Light"/>
                <w:sz w:val="18"/>
                <w:szCs w:val="18"/>
              </w:rPr>
            </w:pPr>
          </w:p>
          <w:p w14:paraId="3D5C2BAB" w14:textId="77777777" w:rsidR="002F3BB0" w:rsidRDefault="002F3BB0" w:rsidP="002F3BB0">
            <w:pPr>
              <w:jc w:val="center"/>
              <w:rPr>
                <w:rFonts w:ascii="Avenir Next LT Pro Light" w:hAnsi="Avenir Next LT Pro Light"/>
                <w:sz w:val="18"/>
                <w:szCs w:val="18"/>
              </w:rPr>
            </w:pPr>
          </w:p>
          <w:p w14:paraId="195D9B77" w14:textId="77777777" w:rsidR="002F3BB0" w:rsidRDefault="002F3BB0" w:rsidP="002F3BB0">
            <w:pPr>
              <w:jc w:val="center"/>
              <w:rPr>
                <w:rFonts w:ascii="Avenir Next LT Pro Light" w:hAnsi="Avenir Next LT Pro Light"/>
                <w:sz w:val="18"/>
                <w:szCs w:val="18"/>
              </w:rPr>
            </w:pPr>
          </w:p>
          <w:p w14:paraId="434F57D6" w14:textId="29C8D9F0" w:rsidR="002F3BB0" w:rsidRPr="002F3BB0" w:rsidRDefault="002F3BB0" w:rsidP="002F3BB0">
            <w:pPr>
              <w:jc w:val="center"/>
              <w:rPr>
                <w:rFonts w:ascii="Avenir Next LT Pro Light" w:hAnsi="Avenir Next LT Pro Light" w:cs="Calibri"/>
                <w:sz w:val="18"/>
                <w:szCs w:val="18"/>
              </w:rPr>
            </w:pPr>
            <w:r w:rsidRPr="002F3BB0">
              <w:rPr>
                <w:rFonts w:ascii="Avenir Next LT Pro Light" w:hAnsi="Avenir Next LT Pro Light"/>
                <w:sz w:val="18"/>
                <w:szCs w:val="18"/>
              </w:rPr>
              <w:t>Not Achieved</w:t>
            </w:r>
          </w:p>
        </w:tc>
        <w:tc>
          <w:tcPr>
            <w:tcW w:w="338" w:type="pct"/>
            <w:tcBorders>
              <w:top w:val="single" w:sz="12" w:space="0" w:color="auto"/>
              <w:left w:val="nil"/>
              <w:bottom w:val="single" w:sz="4" w:space="0" w:color="auto"/>
              <w:right w:val="single" w:sz="4" w:space="0" w:color="auto"/>
            </w:tcBorders>
            <w:shd w:val="clear" w:color="auto" w:fill="auto"/>
            <w:hideMark/>
          </w:tcPr>
          <w:p w14:paraId="55E99544" w14:textId="75BD9F11" w:rsidR="002F3BB0" w:rsidRPr="002F3BB0" w:rsidRDefault="002F3BB0" w:rsidP="002F3BB0">
            <w:pPr>
              <w:jc w:val="center"/>
              <w:rPr>
                <w:rFonts w:ascii="Avenir Next LT Pro Light" w:hAnsi="Avenir Next LT Pro Light" w:cs="Calibri"/>
                <w:sz w:val="18"/>
                <w:szCs w:val="18"/>
              </w:rPr>
            </w:pPr>
            <w:r w:rsidRPr="002F3BB0">
              <w:rPr>
                <w:rFonts w:ascii="Avenir Next LT Pro Light" w:hAnsi="Avenir Next LT Pro Light"/>
                <w:sz w:val="18"/>
                <w:szCs w:val="18"/>
              </w:rPr>
              <w:t>The seasonal plans were eventually put on hold to shift more focus to the comprehensive municipal Disaster Risk Management plan</w:t>
            </w:r>
          </w:p>
        </w:tc>
      </w:tr>
      <w:tr w:rsidR="009D28F8" w:rsidRPr="00381024" w14:paraId="608E2663" w14:textId="77777777" w:rsidTr="00C1366A">
        <w:trPr>
          <w:trHeight w:val="278"/>
        </w:trPr>
        <w:tc>
          <w:tcPr>
            <w:tcW w:w="5000" w:type="pct"/>
            <w:gridSpan w:val="11"/>
            <w:tcBorders>
              <w:top w:val="single" w:sz="4" w:space="0" w:color="auto"/>
              <w:left w:val="single" w:sz="4" w:space="0" w:color="auto"/>
              <w:bottom w:val="single" w:sz="4" w:space="0" w:color="auto"/>
              <w:right w:val="single" w:sz="12" w:space="0" w:color="auto"/>
            </w:tcBorders>
            <w:shd w:val="clear" w:color="auto" w:fill="auto"/>
            <w:hideMark/>
          </w:tcPr>
          <w:p w14:paraId="1E98A211" w14:textId="56E1A7AB" w:rsidR="009D28F8" w:rsidRPr="00381024" w:rsidRDefault="009D28F8" w:rsidP="009D28F8">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2F3BB0" w:rsidRPr="00381024">
              <w:rPr>
                <w:rFonts w:ascii="Avenir Next LT Pro Light" w:hAnsi="Avenir Next LT Pro Light" w:cs="Calibri"/>
                <w:i/>
                <w:iCs/>
                <w:color w:val="000000"/>
                <w:sz w:val="20"/>
                <w:szCs w:val="20"/>
              </w:rPr>
              <w:t>Integrated</w:t>
            </w:r>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                                                                                           </w:t>
            </w:r>
            <w:r w:rsidR="00FC2CDF">
              <w:rPr>
                <w:rFonts w:ascii="Avenir Next LT Pro Light" w:hAnsi="Avenir Next LT Pro Light" w:cs="Calibri"/>
                <w:i/>
                <w:iCs/>
                <w:color w:val="000000"/>
                <w:sz w:val="20"/>
                <w:szCs w:val="20"/>
              </w:rPr>
              <w:t xml:space="preserve">                                                                                                                    </w:t>
            </w:r>
            <w:r w:rsidRPr="00381024">
              <w:rPr>
                <w:rFonts w:ascii="Avenir Next LT Pro Light" w:hAnsi="Avenir Next LT Pro Light" w:cs="Calibri"/>
                <w:i/>
                <w:iCs/>
                <w:color w:val="000000"/>
                <w:sz w:val="20"/>
                <w:szCs w:val="20"/>
              </w:rPr>
              <w:t xml:space="preserve">   </w:t>
            </w:r>
            <w:r w:rsidR="002F3BB0">
              <w:rPr>
                <w:rFonts w:ascii="Avenir Next LT Pro Light" w:hAnsi="Avenir Next LT Pro Light" w:cs="Calibri"/>
                <w:i/>
                <w:iCs/>
                <w:color w:val="000000"/>
                <w:sz w:val="20"/>
                <w:szCs w:val="20"/>
              </w:rPr>
              <w:t xml:space="preserve">                    </w:t>
            </w:r>
            <w:r w:rsidRPr="00381024">
              <w:rPr>
                <w:rFonts w:ascii="Avenir Next LT Pro Light" w:hAnsi="Avenir Next LT Pro Light" w:cs="Calibri"/>
                <w:i/>
                <w:iCs/>
                <w:color w:val="000000"/>
                <w:sz w:val="20"/>
                <w:szCs w:val="20"/>
              </w:rPr>
              <w:t xml:space="preserve"> T 3.22.3</w:t>
            </w:r>
          </w:p>
        </w:tc>
      </w:tr>
    </w:tbl>
    <w:p w14:paraId="3401BCAB" w14:textId="77777777" w:rsidR="002F29A8" w:rsidRPr="00381024" w:rsidRDefault="002F29A8" w:rsidP="00256BB6">
      <w:pPr>
        <w:contextualSpacing/>
        <w:jc w:val="both"/>
        <w:rPr>
          <w:rFonts w:ascii="Avenir Next LT Pro Light" w:hAnsi="Avenir Next LT Pro Light" w:cs="Arial"/>
        </w:rPr>
        <w:sectPr w:rsidR="002F29A8" w:rsidRPr="00381024" w:rsidSect="00E21ED5">
          <w:pgSz w:w="15840" w:h="12240" w:orient="landscape"/>
          <w:pgMar w:top="1701" w:right="1622" w:bottom="1440" w:left="1259" w:header="709" w:footer="709" w:gutter="0"/>
          <w:cols w:space="708"/>
          <w:titlePg/>
          <w:docGrid w:linePitch="360"/>
        </w:sectPr>
      </w:pPr>
    </w:p>
    <w:p w14:paraId="41AFBB2C" w14:textId="064B89A7" w:rsidR="005169AD" w:rsidRPr="00381024" w:rsidRDefault="005169AD" w:rsidP="00256BB6">
      <w:pPr>
        <w:contextualSpacing/>
        <w:jc w:val="both"/>
        <w:rPr>
          <w:rFonts w:ascii="Avenir Next LT Pro Light" w:hAnsi="Avenir Next LT Pro Light"/>
        </w:rPr>
      </w:pPr>
    </w:p>
    <w:p w14:paraId="1AEC89F0" w14:textId="2C0B7F57" w:rsidR="009D28F8" w:rsidRPr="00381024" w:rsidRDefault="009D28F8" w:rsidP="00256BB6">
      <w:pPr>
        <w:contextualSpacing/>
        <w:jc w:val="both"/>
        <w:rPr>
          <w:rFonts w:ascii="Avenir Next LT Pro Light" w:hAnsi="Avenir Next LT Pro Light"/>
        </w:rPr>
      </w:pPr>
    </w:p>
    <w:p w14:paraId="5020E434" w14:textId="77777777" w:rsidR="009D28F8" w:rsidRPr="00381024" w:rsidRDefault="009D28F8" w:rsidP="00256BB6">
      <w:pPr>
        <w:contextualSpacing/>
        <w:jc w:val="both"/>
        <w:rPr>
          <w:rFonts w:ascii="Avenir Next LT Pro Light" w:hAnsi="Avenir Next LT Pro Light"/>
        </w:rPr>
      </w:pPr>
    </w:p>
    <w:tbl>
      <w:tblPr>
        <w:tblW w:w="8967" w:type="dxa"/>
        <w:tblInd w:w="113" w:type="dxa"/>
        <w:tblLook w:val="04A0" w:firstRow="1" w:lastRow="0" w:firstColumn="1" w:lastColumn="0" w:noHBand="0" w:noVBand="1"/>
      </w:tblPr>
      <w:tblGrid>
        <w:gridCol w:w="894"/>
        <w:gridCol w:w="1658"/>
        <w:gridCol w:w="1420"/>
        <w:gridCol w:w="1658"/>
        <w:gridCol w:w="1710"/>
        <w:gridCol w:w="1627"/>
      </w:tblGrid>
      <w:tr w:rsidR="00BB14D3" w:rsidRPr="00381024" w14:paraId="26EC08C5" w14:textId="77777777" w:rsidTr="00394E0D">
        <w:trPr>
          <w:trHeight w:val="265"/>
        </w:trPr>
        <w:tc>
          <w:tcPr>
            <w:tcW w:w="8967"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0DAC52AA" w14:textId="77777777" w:rsidR="00BB14D3" w:rsidRPr="00381024" w:rsidRDefault="00BB14D3" w:rsidP="00BB14D3">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Disater Management, Animal Licencing and Control, Control of Public Nuisances, Etc</w:t>
            </w:r>
          </w:p>
        </w:tc>
      </w:tr>
      <w:tr w:rsidR="00BB14D3" w:rsidRPr="00381024" w14:paraId="0BF72708" w14:textId="77777777" w:rsidTr="00394E0D">
        <w:trPr>
          <w:trHeight w:val="289"/>
        </w:trPr>
        <w:tc>
          <w:tcPr>
            <w:tcW w:w="894"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48192C35"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658" w:type="dxa"/>
            <w:tcBorders>
              <w:top w:val="nil"/>
              <w:left w:val="single" w:sz="4" w:space="0" w:color="auto"/>
              <w:bottom w:val="nil"/>
              <w:right w:val="single" w:sz="4" w:space="0" w:color="auto"/>
            </w:tcBorders>
            <w:shd w:val="clear" w:color="000000" w:fill="C4D79B"/>
            <w:vAlign w:val="bottom"/>
            <w:hideMark/>
          </w:tcPr>
          <w:p w14:paraId="08C1C167"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6414" w:type="dxa"/>
            <w:gridSpan w:val="4"/>
            <w:tcBorders>
              <w:top w:val="single" w:sz="4" w:space="0" w:color="auto"/>
              <w:left w:val="nil"/>
              <w:bottom w:val="nil"/>
              <w:right w:val="single" w:sz="4" w:space="0" w:color="000000"/>
            </w:tcBorders>
            <w:shd w:val="clear" w:color="000000" w:fill="C4D79B"/>
            <w:vAlign w:val="bottom"/>
            <w:hideMark/>
          </w:tcPr>
          <w:p w14:paraId="0C253F39"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BB14D3" w:rsidRPr="00381024" w14:paraId="1C58777D" w14:textId="77777777" w:rsidTr="00394E0D">
        <w:trPr>
          <w:trHeight w:val="565"/>
        </w:trPr>
        <w:tc>
          <w:tcPr>
            <w:tcW w:w="894" w:type="dxa"/>
            <w:vMerge/>
            <w:tcBorders>
              <w:top w:val="nil"/>
              <w:left w:val="single" w:sz="4" w:space="0" w:color="auto"/>
              <w:bottom w:val="single" w:sz="4" w:space="0" w:color="auto"/>
              <w:right w:val="single" w:sz="4" w:space="0" w:color="auto"/>
            </w:tcBorders>
            <w:vAlign w:val="center"/>
            <w:hideMark/>
          </w:tcPr>
          <w:p w14:paraId="23A10FA9" w14:textId="77777777" w:rsidR="00BB14D3" w:rsidRPr="00381024" w:rsidRDefault="00BB14D3" w:rsidP="00BB14D3">
            <w:pPr>
              <w:rPr>
                <w:rFonts w:ascii="Avenir Next LT Pro Light" w:hAnsi="Avenir Next LT Pro Light" w:cs="Calibri"/>
                <w:b/>
                <w:bCs/>
              </w:rPr>
            </w:pPr>
          </w:p>
        </w:tc>
        <w:tc>
          <w:tcPr>
            <w:tcW w:w="1658" w:type="dxa"/>
            <w:tcBorders>
              <w:top w:val="single" w:sz="4" w:space="0" w:color="auto"/>
              <w:left w:val="single" w:sz="4" w:space="0" w:color="auto"/>
              <w:bottom w:val="nil"/>
              <w:right w:val="nil"/>
            </w:tcBorders>
            <w:shd w:val="clear" w:color="000000" w:fill="C4D79B"/>
            <w:hideMark/>
          </w:tcPr>
          <w:p w14:paraId="74E2913F" w14:textId="77777777" w:rsidR="00BB14D3" w:rsidRPr="00381024" w:rsidRDefault="00BB14D3" w:rsidP="00BB14D3">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420" w:type="dxa"/>
            <w:tcBorders>
              <w:top w:val="single" w:sz="4" w:space="0" w:color="auto"/>
              <w:left w:val="single" w:sz="4" w:space="0" w:color="auto"/>
              <w:bottom w:val="nil"/>
              <w:right w:val="nil"/>
            </w:tcBorders>
            <w:shd w:val="clear" w:color="000000" w:fill="C4D79B"/>
            <w:hideMark/>
          </w:tcPr>
          <w:p w14:paraId="32EB0956" w14:textId="77777777" w:rsidR="00BB14D3" w:rsidRPr="00381024" w:rsidRDefault="00BB14D3" w:rsidP="00BB14D3">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658" w:type="dxa"/>
            <w:tcBorders>
              <w:top w:val="single" w:sz="4" w:space="0" w:color="auto"/>
              <w:left w:val="single" w:sz="4" w:space="0" w:color="auto"/>
              <w:bottom w:val="nil"/>
              <w:right w:val="nil"/>
            </w:tcBorders>
            <w:shd w:val="clear" w:color="000000" w:fill="C4D79B"/>
            <w:hideMark/>
          </w:tcPr>
          <w:p w14:paraId="7DD1EDFF" w14:textId="77777777" w:rsidR="00BB14D3" w:rsidRPr="00381024" w:rsidRDefault="00BB14D3" w:rsidP="00BB14D3">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710" w:type="dxa"/>
            <w:tcBorders>
              <w:top w:val="single" w:sz="4" w:space="0" w:color="auto"/>
              <w:left w:val="single" w:sz="4" w:space="0" w:color="auto"/>
              <w:bottom w:val="nil"/>
              <w:right w:val="nil"/>
            </w:tcBorders>
            <w:shd w:val="clear" w:color="000000" w:fill="C4D79B"/>
            <w:hideMark/>
          </w:tcPr>
          <w:p w14:paraId="79A453F5" w14:textId="77777777" w:rsidR="00BB14D3" w:rsidRPr="00381024" w:rsidRDefault="00BB14D3" w:rsidP="00BB14D3">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625" w:type="dxa"/>
            <w:tcBorders>
              <w:top w:val="single" w:sz="4" w:space="0" w:color="auto"/>
              <w:left w:val="single" w:sz="4" w:space="0" w:color="auto"/>
              <w:bottom w:val="nil"/>
              <w:right w:val="single" w:sz="4" w:space="0" w:color="auto"/>
            </w:tcBorders>
            <w:shd w:val="clear" w:color="000000" w:fill="C4D79B"/>
            <w:hideMark/>
          </w:tcPr>
          <w:p w14:paraId="3035D5D1" w14:textId="77777777" w:rsidR="00BB14D3" w:rsidRPr="00381024" w:rsidRDefault="00BB14D3" w:rsidP="00BB14D3">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BB14D3" w:rsidRPr="00381024" w14:paraId="01405F54" w14:textId="77777777" w:rsidTr="00394E0D">
        <w:trPr>
          <w:trHeight w:val="248"/>
        </w:trPr>
        <w:tc>
          <w:tcPr>
            <w:tcW w:w="894" w:type="dxa"/>
            <w:vMerge/>
            <w:tcBorders>
              <w:top w:val="nil"/>
              <w:left w:val="single" w:sz="4" w:space="0" w:color="auto"/>
              <w:bottom w:val="single" w:sz="4" w:space="0" w:color="auto"/>
              <w:right w:val="single" w:sz="4" w:space="0" w:color="auto"/>
            </w:tcBorders>
            <w:vAlign w:val="center"/>
            <w:hideMark/>
          </w:tcPr>
          <w:p w14:paraId="08ECB19B" w14:textId="77777777" w:rsidR="00BB14D3" w:rsidRPr="00381024" w:rsidRDefault="00BB14D3" w:rsidP="00BB14D3">
            <w:pPr>
              <w:rPr>
                <w:rFonts w:ascii="Avenir Next LT Pro Light" w:hAnsi="Avenir Next LT Pro Light" w:cs="Calibri"/>
                <w:b/>
                <w:bCs/>
              </w:rPr>
            </w:pPr>
          </w:p>
        </w:tc>
        <w:tc>
          <w:tcPr>
            <w:tcW w:w="1658" w:type="dxa"/>
            <w:tcBorders>
              <w:top w:val="nil"/>
              <w:left w:val="single" w:sz="4" w:space="0" w:color="auto"/>
              <w:bottom w:val="single" w:sz="4" w:space="0" w:color="auto"/>
              <w:right w:val="nil"/>
            </w:tcBorders>
            <w:shd w:val="clear" w:color="000000" w:fill="C4D79B"/>
            <w:vAlign w:val="bottom"/>
            <w:hideMark/>
          </w:tcPr>
          <w:p w14:paraId="7B664DD0"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No.</w:t>
            </w:r>
          </w:p>
        </w:tc>
        <w:tc>
          <w:tcPr>
            <w:tcW w:w="1420" w:type="dxa"/>
            <w:tcBorders>
              <w:top w:val="nil"/>
              <w:left w:val="single" w:sz="4" w:space="0" w:color="auto"/>
              <w:bottom w:val="single" w:sz="4" w:space="0" w:color="auto"/>
              <w:right w:val="nil"/>
            </w:tcBorders>
            <w:shd w:val="clear" w:color="000000" w:fill="C4D79B"/>
            <w:vAlign w:val="bottom"/>
            <w:hideMark/>
          </w:tcPr>
          <w:p w14:paraId="1EC421D8"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No.</w:t>
            </w:r>
          </w:p>
        </w:tc>
        <w:tc>
          <w:tcPr>
            <w:tcW w:w="1658" w:type="dxa"/>
            <w:tcBorders>
              <w:top w:val="nil"/>
              <w:left w:val="single" w:sz="4" w:space="0" w:color="auto"/>
              <w:bottom w:val="single" w:sz="4" w:space="0" w:color="auto"/>
              <w:right w:val="nil"/>
            </w:tcBorders>
            <w:shd w:val="clear" w:color="000000" w:fill="C4D79B"/>
            <w:vAlign w:val="bottom"/>
            <w:hideMark/>
          </w:tcPr>
          <w:p w14:paraId="655329EB"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10" w:type="dxa"/>
            <w:tcBorders>
              <w:top w:val="nil"/>
              <w:left w:val="single" w:sz="4" w:space="0" w:color="auto"/>
              <w:bottom w:val="single" w:sz="4" w:space="0" w:color="auto"/>
              <w:right w:val="nil"/>
            </w:tcBorders>
            <w:shd w:val="clear" w:color="000000" w:fill="C4D79B"/>
            <w:vAlign w:val="bottom"/>
            <w:hideMark/>
          </w:tcPr>
          <w:p w14:paraId="427BFD07"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No.</w:t>
            </w:r>
          </w:p>
        </w:tc>
        <w:tc>
          <w:tcPr>
            <w:tcW w:w="1625" w:type="dxa"/>
            <w:tcBorders>
              <w:top w:val="nil"/>
              <w:left w:val="single" w:sz="4" w:space="0" w:color="auto"/>
              <w:bottom w:val="single" w:sz="4" w:space="0" w:color="auto"/>
              <w:right w:val="single" w:sz="4" w:space="0" w:color="auto"/>
            </w:tcBorders>
            <w:shd w:val="clear" w:color="000000" w:fill="C4D79B"/>
            <w:vAlign w:val="bottom"/>
            <w:hideMark/>
          </w:tcPr>
          <w:p w14:paraId="29A6DB86"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w:t>
            </w:r>
          </w:p>
        </w:tc>
      </w:tr>
      <w:tr w:rsidR="00BB14D3" w:rsidRPr="00381024" w14:paraId="03173A81" w14:textId="77777777" w:rsidTr="00394E0D">
        <w:trPr>
          <w:trHeight w:val="253"/>
        </w:trPr>
        <w:tc>
          <w:tcPr>
            <w:tcW w:w="894" w:type="dxa"/>
            <w:tcBorders>
              <w:top w:val="nil"/>
              <w:left w:val="single" w:sz="4" w:space="0" w:color="auto"/>
              <w:bottom w:val="single" w:sz="4" w:space="0" w:color="auto"/>
              <w:right w:val="single" w:sz="4" w:space="0" w:color="auto"/>
            </w:tcBorders>
            <w:shd w:val="clear" w:color="auto" w:fill="auto"/>
            <w:noWrap/>
            <w:vAlign w:val="bottom"/>
            <w:hideMark/>
          </w:tcPr>
          <w:p w14:paraId="1D95BD1C" w14:textId="77777777" w:rsidR="00BB14D3" w:rsidRPr="00381024" w:rsidRDefault="00BB14D3" w:rsidP="00BB14D3">
            <w:pPr>
              <w:jc w:val="center"/>
              <w:rPr>
                <w:rFonts w:ascii="Avenir Next LT Pro Light" w:hAnsi="Avenir Next LT Pro Light" w:cs="Calibri"/>
              </w:rPr>
            </w:pPr>
            <w:r w:rsidRPr="00381024">
              <w:rPr>
                <w:rFonts w:ascii="Avenir Next LT Pro Light" w:hAnsi="Avenir Next LT Pro Light" w:cs="Calibri"/>
              </w:rPr>
              <w:t>10 - 12</w:t>
            </w:r>
          </w:p>
        </w:tc>
        <w:tc>
          <w:tcPr>
            <w:tcW w:w="1658" w:type="dxa"/>
            <w:tcBorders>
              <w:top w:val="nil"/>
              <w:left w:val="nil"/>
              <w:bottom w:val="single" w:sz="4" w:space="0" w:color="auto"/>
              <w:right w:val="single" w:sz="4" w:space="0" w:color="auto"/>
            </w:tcBorders>
            <w:shd w:val="clear" w:color="auto" w:fill="auto"/>
            <w:vAlign w:val="bottom"/>
            <w:hideMark/>
          </w:tcPr>
          <w:p w14:paraId="1484995E" w14:textId="77777777" w:rsidR="00BB14D3" w:rsidRPr="00381024" w:rsidRDefault="00BB14D3" w:rsidP="00BB14D3">
            <w:pPr>
              <w:jc w:val="right"/>
              <w:rPr>
                <w:rFonts w:ascii="Avenir Next LT Pro Light" w:hAnsi="Avenir Next LT Pro Light" w:cs="Calibri"/>
              </w:rPr>
            </w:pPr>
            <w:r w:rsidRPr="00381024">
              <w:rPr>
                <w:rFonts w:ascii="Avenir Next LT Pro Light" w:hAnsi="Avenir Next LT Pro Light" w:cs="Calibri"/>
              </w:rPr>
              <w:t>1</w:t>
            </w:r>
          </w:p>
        </w:tc>
        <w:tc>
          <w:tcPr>
            <w:tcW w:w="1420" w:type="dxa"/>
            <w:tcBorders>
              <w:top w:val="nil"/>
              <w:left w:val="nil"/>
              <w:bottom w:val="single" w:sz="4" w:space="0" w:color="auto"/>
              <w:right w:val="single" w:sz="4" w:space="0" w:color="auto"/>
            </w:tcBorders>
            <w:shd w:val="clear" w:color="auto" w:fill="auto"/>
            <w:vAlign w:val="bottom"/>
            <w:hideMark/>
          </w:tcPr>
          <w:p w14:paraId="3DFC60FC" w14:textId="77777777" w:rsidR="00BB14D3" w:rsidRPr="00381024" w:rsidRDefault="00BB14D3" w:rsidP="00BB14D3">
            <w:pPr>
              <w:jc w:val="right"/>
              <w:rPr>
                <w:rFonts w:ascii="Avenir Next LT Pro Light" w:hAnsi="Avenir Next LT Pro Light" w:cs="Calibri"/>
              </w:rPr>
            </w:pPr>
            <w:r w:rsidRPr="00381024">
              <w:rPr>
                <w:rFonts w:ascii="Avenir Next LT Pro Light" w:hAnsi="Avenir Next LT Pro Light" w:cs="Calibri"/>
              </w:rPr>
              <w:t>1</w:t>
            </w:r>
          </w:p>
        </w:tc>
        <w:tc>
          <w:tcPr>
            <w:tcW w:w="1658" w:type="dxa"/>
            <w:tcBorders>
              <w:top w:val="nil"/>
              <w:left w:val="nil"/>
              <w:bottom w:val="single" w:sz="4" w:space="0" w:color="auto"/>
              <w:right w:val="single" w:sz="4" w:space="0" w:color="auto"/>
            </w:tcBorders>
            <w:shd w:val="clear" w:color="auto" w:fill="auto"/>
            <w:vAlign w:val="bottom"/>
            <w:hideMark/>
          </w:tcPr>
          <w:p w14:paraId="16217DBA" w14:textId="77777777" w:rsidR="00BB14D3" w:rsidRPr="00381024" w:rsidRDefault="00BB14D3" w:rsidP="00BB14D3">
            <w:pPr>
              <w:jc w:val="right"/>
              <w:rPr>
                <w:rFonts w:ascii="Avenir Next LT Pro Light" w:hAnsi="Avenir Next LT Pro Light" w:cs="Calibri"/>
              </w:rPr>
            </w:pPr>
            <w:r w:rsidRPr="00381024">
              <w:rPr>
                <w:rFonts w:ascii="Avenir Next LT Pro Light" w:hAnsi="Avenir Next LT Pro Light" w:cs="Calibri"/>
              </w:rPr>
              <w:t>1</w:t>
            </w:r>
          </w:p>
        </w:tc>
        <w:tc>
          <w:tcPr>
            <w:tcW w:w="1710" w:type="dxa"/>
            <w:tcBorders>
              <w:top w:val="nil"/>
              <w:left w:val="nil"/>
              <w:bottom w:val="single" w:sz="4" w:space="0" w:color="auto"/>
              <w:right w:val="single" w:sz="4" w:space="0" w:color="auto"/>
            </w:tcBorders>
            <w:shd w:val="clear" w:color="auto" w:fill="auto"/>
            <w:noWrap/>
            <w:vAlign w:val="bottom"/>
            <w:hideMark/>
          </w:tcPr>
          <w:p w14:paraId="1DE10005" w14:textId="77777777" w:rsidR="00BB14D3" w:rsidRPr="00381024" w:rsidRDefault="00BB14D3" w:rsidP="00BB14D3">
            <w:pPr>
              <w:jc w:val="right"/>
              <w:rPr>
                <w:rFonts w:ascii="Avenir Next LT Pro Light" w:hAnsi="Avenir Next LT Pro Light" w:cs="Calibri"/>
                <w:color w:val="000000"/>
              </w:rPr>
            </w:pPr>
            <w:r w:rsidRPr="00381024">
              <w:rPr>
                <w:rFonts w:ascii="Avenir Next LT Pro Light" w:hAnsi="Avenir Next LT Pro Light" w:cs="Calibri"/>
                <w:color w:val="000000"/>
              </w:rPr>
              <w:t>1</w:t>
            </w:r>
          </w:p>
        </w:tc>
        <w:tc>
          <w:tcPr>
            <w:tcW w:w="1625" w:type="dxa"/>
            <w:tcBorders>
              <w:top w:val="nil"/>
              <w:left w:val="nil"/>
              <w:bottom w:val="single" w:sz="4" w:space="0" w:color="auto"/>
              <w:right w:val="single" w:sz="4" w:space="0" w:color="auto"/>
            </w:tcBorders>
            <w:shd w:val="clear" w:color="auto" w:fill="auto"/>
            <w:noWrap/>
            <w:vAlign w:val="bottom"/>
            <w:hideMark/>
          </w:tcPr>
          <w:p w14:paraId="5BCA832D" w14:textId="77777777" w:rsidR="00BB14D3" w:rsidRPr="00381024" w:rsidRDefault="00BB14D3" w:rsidP="00BB14D3">
            <w:pPr>
              <w:jc w:val="right"/>
              <w:rPr>
                <w:rFonts w:ascii="Avenir Next LT Pro Light" w:hAnsi="Avenir Next LT Pro Light" w:cs="Calibri"/>
                <w:color w:val="000000"/>
              </w:rPr>
            </w:pPr>
            <w:r w:rsidRPr="00381024">
              <w:rPr>
                <w:rFonts w:ascii="Avenir Next LT Pro Light" w:hAnsi="Avenir Next LT Pro Light" w:cs="Calibri"/>
                <w:color w:val="000000"/>
              </w:rPr>
              <w:t>100%</w:t>
            </w:r>
          </w:p>
        </w:tc>
      </w:tr>
      <w:tr w:rsidR="00BB14D3" w:rsidRPr="00381024" w14:paraId="43882217" w14:textId="77777777" w:rsidTr="00394E0D">
        <w:trPr>
          <w:trHeight w:val="253"/>
        </w:trPr>
        <w:tc>
          <w:tcPr>
            <w:tcW w:w="894" w:type="dxa"/>
            <w:tcBorders>
              <w:top w:val="nil"/>
              <w:left w:val="single" w:sz="4" w:space="0" w:color="auto"/>
              <w:bottom w:val="single" w:sz="4" w:space="0" w:color="auto"/>
              <w:right w:val="single" w:sz="4" w:space="0" w:color="auto"/>
            </w:tcBorders>
            <w:shd w:val="clear" w:color="auto" w:fill="auto"/>
            <w:noWrap/>
            <w:vAlign w:val="bottom"/>
            <w:hideMark/>
          </w:tcPr>
          <w:p w14:paraId="2D2C2295" w14:textId="77777777" w:rsidR="00BB14D3" w:rsidRPr="00381024" w:rsidRDefault="00BB14D3" w:rsidP="00BB14D3">
            <w:pPr>
              <w:jc w:val="center"/>
              <w:rPr>
                <w:rFonts w:ascii="Avenir Next LT Pro Light" w:hAnsi="Avenir Next LT Pro Light" w:cs="Calibri"/>
              </w:rPr>
            </w:pPr>
            <w:r w:rsidRPr="00381024">
              <w:rPr>
                <w:rFonts w:ascii="Avenir Next LT Pro Light" w:hAnsi="Avenir Next LT Pro Light" w:cs="Calibri"/>
              </w:rPr>
              <w:t>Total</w:t>
            </w:r>
          </w:p>
        </w:tc>
        <w:tc>
          <w:tcPr>
            <w:tcW w:w="1658" w:type="dxa"/>
            <w:tcBorders>
              <w:top w:val="nil"/>
              <w:left w:val="nil"/>
              <w:bottom w:val="single" w:sz="4" w:space="0" w:color="auto"/>
              <w:right w:val="single" w:sz="4" w:space="0" w:color="auto"/>
            </w:tcBorders>
            <w:shd w:val="clear" w:color="auto" w:fill="auto"/>
            <w:vAlign w:val="bottom"/>
            <w:hideMark/>
          </w:tcPr>
          <w:p w14:paraId="11377F0F" w14:textId="77777777" w:rsidR="00BB14D3" w:rsidRPr="00381024" w:rsidRDefault="00BB14D3" w:rsidP="00BB14D3">
            <w:pPr>
              <w:jc w:val="right"/>
              <w:rPr>
                <w:rFonts w:ascii="Avenir Next LT Pro Light" w:hAnsi="Avenir Next LT Pro Light" w:cs="Calibri"/>
              </w:rPr>
            </w:pPr>
            <w:r w:rsidRPr="00381024">
              <w:rPr>
                <w:rFonts w:ascii="Avenir Next LT Pro Light" w:hAnsi="Avenir Next LT Pro Light" w:cs="Calibri"/>
              </w:rPr>
              <w:t>1</w:t>
            </w:r>
          </w:p>
        </w:tc>
        <w:tc>
          <w:tcPr>
            <w:tcW w:w="1420" w:type="dxa"/>
            <w:tcBorders>
              <w:top w:val="nil"/>
              <w:left w:val="nil"/>
              <w:bottom w:val="single" w:sz="4" w:space="0" w:color="auto"/>
              <w:right w:val="single" w:sz="4" w:space="0" w:color="auto"/>
            </w:tcBorders>
            <w:shd w:val="clear" w:color="auto" w:fill="auto"/>
            <w:vAlign w:val="bottom"/>
            <w:hideMark/>
          </w:tcPr>
          <w:p w14:paraId="19120D29" w14:textId="77777777" w:rsidR="00BB14D3" w:rsidRPr="00381024" w:rsidRDefault="00BB14D3" w:rsidP="00BB14D3">
            <w:pPr>
              <w:jc w:val="right"/>
              <w:rPr>
                <w:rFonts w:ascii="Avenir Next LT Pro Light" w:hAnsi="Avenir Next LT Pro Light" w:cs="Calibri"/>
              </w:rPr>
            </w:pPr>
            <w:r w:rsidRPr="00381024">
              <w:rPr>
                <w:rFonts w:ascii="Avenir Next LT Pro Light" w:hAnsi="Avenir Next LT Pro Light" w:cs="Calibri"/>
              </w:rPr>
              <w:t>1</w:t>
            </w:r>
          </w:p>
        </w:tc>
        <w:tc>
          <w:tcPr>
            <w:tcW w:w="1658" w:type="dxa"/>
            <w:tcBorders>
              <w:top w:val="nil"/>
              <w:left w:val="nil"/>
              <w:bottom w:val="single" w:sz="4" w:space="0" w:color="auto"/>
              <w:right w:val="single" w:sz="4" w:space="0" w:color="auto"/>
            </w:tcBorders>
            <w:shd w:val="clear" w:color="auto" w:fill="auto"/>
            <w:vAlign w:val="bottom"/>
            <w:hideMark/>
          </w:tcPr>
          <w:p w14:paraId="648FA5E6" w14:textId="77777777" w:rsidR="00BB14D3" w:rsidRPr="00381024" w:rsidRDefault="00BB14D3" w:rsidP="00BB14D3">
            <w:pPr>
              <w:jc w:val="right"/>
              <w:rPr>
                <w:rFonts w:ascii="Avenir Next LT Pro Light" w:hAnsi="Avenir Next LT Pro Light" w:cs="Calibri"/>
              </w:rPr>
            </w:pPr>
            <w:r w:rsidRPr="00381024">
              <w:rPr>
                <w:rFonts w:ascii="Avenir Next LT Pro Light" w:hAnsi="Avenir Next LT Pro Light" w:cs="Calibri"/>
              </w:rPr>
              <w:t>1</w:t>
            </w:r>
          </w:p>
        </w:tc>
        <w:tc>
          <w:tcPr>
            <w:tcW w:w="1710" w:type="dxa"/>
            <w:tcBorders>
              <w:top w:val="nil"/>
              <w:left w:val="nil"/>
              <w:bottom w:val="single" w:sz="4" w:space="0" w:color="auto"/>
              <w:right w:val="single" w:sz="4" w:space="0" w:color="auto"/>
            </w:tcBorders>
            <w:shd w:val="clear" w:color="auto" w:fill="auto"/>
            <w:noWrap/>
            <w:vAlign w:val="bottom"/>
            <w:hideMark/>
          </w:tcPr>
          <w:p w14:paraId="75DC57BF" w14:textId="77777777" w:rsidR="00BB14D3" w:rsidRPr="00381024" w:rsidRDefault="00BB14D3" w:rsidP="00BB14D3">
            <w:pPr>
              <w:jc w:val="right"/>
              <w:rPr>
                <w:rFonts w:ascii="Avenir Next LT Pro Light" w:hAnsi="Avenir Next LT Pro Light" w:cs="Calibri"/>
                <w:color w:val="000000"/>
              </w:rPr>
            </w:pPr>
            <w:r w:rsidRPr="00381024">
              <w:rPr>
                <w:rFonts w:ascii="Avenir Next LT Pro Light" w:hAnsi="Avenir Next LT Pro Light" w:cs="Calibri"/>
                <w:color w:val="000000"/>
              </w:rPr>
              <w:t>1</w:t>
            </w:r>
          </w:p>
        </w:tc>
        <w:tc>
          <w:tcPr>
            <w:tcW w:w="1625" w:type="dxa"/>
            <w:tcBorders>
              <w:top w:val="nil"/>
              <w:left w:val="nil"/>
              <w:bottom w:val="single" w:sz="4" w:space="0" w:color="auto"/>
              <w:right w:val="single" w:sz="4" w:space="0" w:color="auto"/>
            </w:tcBorders>
            <w:shd w:val="clear" w:color="auto" w:fill="auto"/>
            <w:noWrap/>
            <w:vAlign w:val="bottom"/>
            <w:hideMark/>
          </w:tcPr>
          <w:p w14:paraId="211F2982" w14:textId="77777777" w:rsidR="00BB14D3" w:rsidRPr="00381024" w:rsidRDefault="00BB14D3" w:rsidP="00BB14D3">
            <w:pPr>
              <w:jc w:val="right"/>
              <w:rPr>
                <w:rFonts w:ascii="Avenir Next LT Pro Light" w:hAnsi="Avenir Next LT Pro Light" w:cs="Calibri"/>
                <w:color w:val="000000"/>
              </w:rPr>
            </w:pPr>
            <w:r w:rsidRPr="00381024">
              <w:rPr>
                <w:rFonts w:ascii="Avenir Next LT Pro Light" w:hAnsi="Avenir Next LT Pro Light" w:cs="Calibri"/>
                <w:color w:val="000000"/>
              </w:rPr>
              <w:t>100%</w:t>
            </w:r>
          </w:p>
        </w:tc>
      </w:tr>
      <w:tr w:rsidR="00BB14D3" w:rsidRPr="00381024" w14:paraId="3E535436" w14:textId="77777777" w:rsidTr="00394E0D">
        <w:trPr>
          <w:trHeight w:val="979"/>
        </w:trPr>
        <w:tc>
          <w:tcPr>
            <w:tcW w:w="8967"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F91DC72" w14:textId="77777777" w:rsidR="00F566F7" w:rsidRDefault="00BB14D3" w:rsidP="00F566F7">
            <w:pPr>
              <w:rPr>
                <w:rFonts w:ascii="Avenir Next LT Pro Light" w:hAnsi="Avenir Next LT Pro Light" w:cs="Calibri"/>
                <w:i/>
                <w:iCs/>
                <w:sz w:val="20"/>
                <w:szCs w:val="20"/>
              </w:rPr>
            </w:pPr>
            <w:r w:rsidRPr="00F566F7">
              <w:rPr>
                <w:rFonts w:ascii="Avenir Next LT Pro Light" w:hAnsi="Avenir Next LT Pro Light" w:cs="Calibri"/>
                <w:i/>
                <w:iCs/>
                <w:sz w:val="20"/>
                <w:szCs w:val="20"/>
              </w:rPr>
              <w:t xml:space="preserve">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(e.g. ‘senior management’) then dividing that total by 250 to give the number of posts equivalent to the accumulated days.                                                           </w:t>
            </w:r>
            <w:r w:rsidR="00FC2CDF" w:rsidRPr="00F566F7">
              <w:rPr>
                <w:rFonts w:ascii="Avenir Next LT Pro Light" w:hAnsi="Avenir Next LT Pro Light" w:cs="Calibri"/>
                <w:i/>
                <w:iCs/>
                <w:sz w:val="20"/>
                <w:szCs w:val="20"/>
              </w:rPr>
              <w:t xml:space="preserve">       </w:t>
            </w:r>
            <w:r w:rsidRPr="00F566F7">
              <w:rPr>
                <w:rFonts w:ascii="Avenir Next LT Pro Light" w:hAnsi="Avenir Next LT Pro Light" w:cs="Calibri"/>
                <w:i/>
                <w:iCs/>
                <w:sz w:val="20"/>
                <w:szCs w:val="20"/>
              </w:rPr>
              <w:t xml:space="preserve"> </w:t>
            </w:r>
          </w:p>
          <w:p w14:paraId="5890993B" w14:textId="30F5C4F6" w:rsidR="00BB14D3" w:rsidRPr="00381024" w:rsidRDefault="00FC2CDF" w:rsidP="00F566F7">
            <w:pPr>
              <w:jc w:val="right"/>
              <w:rPr>
                <w:rFonts w:ascii="Avenir Next LT Pro Light" w:hAnsi="Avenir Next LT Pro Light" w:cs="Calibri"/>
                <w:i/>
                <w:iCs/>
              </w:rPr>
            </w:pPr>
            <w:r w:rsidRPr="00F566F7">
              <w:rPr>
                <w:rFonts w:ascii="Avenir Next LT Pro Light" w:hAnsi="Avenir Next LT Pro Light" w:cs="Calibri"/>
                <w:i/>
                <w:iCs/>
                <w:sz w:val="20"/>
                <w:szCs w:val="20"/>
              </w:rPr>
              <w:t xml:space="preserve">T 3.22.4 </w:t>
            </w:r>
            <w:r w:rsidR="00BB14D3" w:rsidRPr="00F566F7">
              <w:rPr>
                <w:rFonts w:ascii="Avenir Next LT Pro Light" w:hAnsi="Avenir Next LT Pro Light" w:cs="Calibri"/>
                <w:i/>
                <w:iCs/>
                <w:sz w:val="20"/>
                <w:szCs w:val="20"/>
              </w:rPr>
              <w:t xml:space="preserve">                                                                              </w:t>
            </w:r>
          </w:p>
        </w:tc>
      </w:tr>
    </w:tbl>
    <w:p w14:paraId="1DD2650D" w14:textId="77777777" w:rsidR="002F29A8" w:rsidRPr="00381024" w:rsidRDefault="002F29A8" w:rsidP="00256BB6">
      <w:pPr>
        <w:contextualSpacing/>
        <w:jc w:val="both"/>
        <w:rPr>
          <w:rFonts w:ascii="Avenir Next LT Pro Light" w:hAnsi="Avenir Next LT Pro Light" w:cs="Arial"/>
        </w:rPr>
      </w:pPr>
    </w:p>
    <w:p w14:paraId="2B7B5780" w14:textId="77777777" w:rsidR="009630B1" w:rsidRPr="00381024" w:rsidRDefault="009630B1" w:rsidP="00256BB6">
      <w:pPr>
        <w:contextualSpacing/>
        <w:jc w:val="both"/>
        <w:rPr>
          <w:rFonts w:ascii="Avenir Next LT Pro Light" w:hAnsi="Avenir Next LT Pro Light" w:cs="Arial"/>
        </w:rPr>
      </w:pPr>
    </w:p>
    <w:p w14:paraId="35D890AF" w14:textId="77777777" w:rsidR="005169AD" w:rsidRPr="00381024"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w:t>
      </w:r>
      <w:r w:rsidR="00392154" w:rsidRPr="00381024">
        <w:rPr>
          <w:rFonts w:ascii="Avenir Next LT Pro Light" w:hAnsi="Avenir Next LT Pro Light" w:cs="Arial"/>
        </w:rPr>
        <w:t xml:space="preserve">OMMENT ON THE PERFORMANCE OF DISASTER MANAGEMENT, ANIMAL LICENCING AND </w:t>
      </w:r>
      <w:r w:rsidR="00DA2E76" w:rsidRPr="00381024">
        <w:rPr>
          <w:rFonts w:ascii="Avenir Next LT Pro Light" w:hAnsi="Avenir Next LT Pro Light" w:cs="Arial"/>
        </w:rPr>
        <w:t>CONTROL</w:t>
      </w:r>
      <w:r w:rsidR="00392154" w:rsidRPr="00381024">
        <w:rPr>
          <w:rFonts w:ascii="Avenir Next LT Pro Light" w:hAnsi="Avenir Next LT Pro Light" w:cs="Arial"/>
        </w:rPr>
        <w:t xml:space="preserve"> </w:t>
      </w:r>
      <w:r w:rsidR="00091CBE" w:rsidRPr="00381024">
        <w:rPr>
          <w:rFonts w:ascii="Avenir Next LT Pro Light" w:hAnsi="Avenir Next LT Pro Light" w:cs="Arial"/>
        </w:rPr>
        <w:t>OF PUBLIC NUISANCES, ETC</w:t>
      </w:r>
      <w:r w:rsidRPr="00381024">
        <w:rPr>
          <w:rFonts w:ascii="Avenir Next LT Pro Light" w:hAnsi="Avenir Next LT Pro Light" w:cs="Arial"/>
        </w:rPr>
        <w:t xml:space="preserve"> OVERALL:</w:t>
      </w:r>
    </w:p>
    <w:p w14:paraId="5BF00868" w14:textId="77777777" w:rsidR="005169AD" w:rsidRPr="00381024" w:rsidRDefault="005169A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76247E2" w14:textId="568ED33E" w:rsidR="00F566F7" w:rsidRDefault="002F3BB0" w:rsidP="007B250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noProof/>
        </w:rPr>
      </w:pPr>
      <w:r w:rsidRPr="00381024">
        <w:rPr>
          <w:rFonts w:ascii="Avenir Next LT Pro Light" w:hAnsi="Avenir Next LT Pro Light" w:cs="Arial"/>
          <w:bCs/>
          <w:iCs/>
        </w:rPr>
        <w:t>The municipality has also responded effectively to the amended Disaster Management regulations in line with the declared state of emergency resulting from the Covid-19 pandemic.  The activities included raising awareness through loud hailing and information dissemination, sanitization of public spaces and disaster rapid response</w:t>
      </w:r>
      <w:r w:rsidR="00212982" w:rsidRPr="00381024">
        <w:rPr>
          <w:rFonts w:ascii="Avenir Next LT Pro Light" w:hAnsi="Avenir Next LT Pro Light" w:cs="Arial"/>
          <w:bCs/>
          <w:iCs/>
        </w:rPr>
        <w:t>.</w:t>
      </w:r>
      <w:r w:rsidR="00FC2CDF">
        <w:rPr>
          <w:rFonts w:ascii="Avenir Next LT Pro Light" w:hAnsi="Avenir Next LT Pro Light" w:cs="Arial"/>
          <w:bCs/>
          <w:iCs/>
        </w:rPr>
        <w:t xml:space="preserve">              </w:t>
      </w:r>
      <w:r w:rsidR="00FC2CDF">
        <w:rPr>
          <w:rFonts w:ascii="Avenir Next LT Pro Light" w:hAnsi="Avenir Next LT Pro Light" w:cs="Arial"/>
          <w:noProof/>
        </w:rPr>
        <w:t xml:space="preserve">        </w:t>
      </w:r>
      <w:r w:rsidR="00FC2CDF">
        <w:rPr>
          <w:rFonts w:ascii="Avenir Next LT Pro Light" w:hAnsi="Avenir Next LT Pro Light" w:cs="Arial"/>
          <w:noProof/>
        </w:rPr>
        <w:tab/>
      </w:r>
      <w:r w:rsidR="00FC2CDF">
        <w:rPr>
          <w:rFonts w:ascii="Avenir Next LT Pro Light" w:hAnsi="Avenir Next LT Pro Light" w:cs="Arial"/>
          <w:noProof/>
        </w:rPr>
        <w:tab/>
      </w:r>
      <w:r w:rsidR="00FC2CDF">
        <w:rPr>
          <w:rFonts w:ascii="Avenir Next LT Pro Light" w:hAnsi="Avenir Next LT Pro Light" w:cs="Arial"/>
          <w:noProof/>
        </w:rPr>
        <w:tab/>
      </w:r>
      <w:r w:rsidR="00FC2CDF">
        <w:rPr>
          <w:rFonts w:ascii="Avenir Next LT Pro Light" w:hAnsi="Avenir Next LT Pro Light" w:cs="Arial"/>
          <w:noProof/>
        </w:rPr>
        <w:tab/>
      </w:r>
      <w:r w:rsidR="00FC2CDF">
        <w:rPr>
          <w:rFonts w:ascii="Avenir Next LT Pro Light" w:hAnsi="Avenir Next LT Pro Light" w:cs="Arial"/>
          <w:noProof/>
        </w:rPr>
        <w:tab/>
      </w:r>
      <w:r w:rsidR="00FC2CDF">
        <w:rPr>
          <w:rFonts w:ascii="Avenir Next LT Pro Light" w:hAnsi="Avenir Next LT Pro Light" w:cs="Arial"/>
          <w:noProof/>
        </w:rPr>
        <w:tab/>
        <w:t xml:space="preserve">             </w:t>
      </w:r>
    </w:p>
    <w:p w14:paraId="0BD82ED9" w14:textId="76E9ECD8" w:rsidR="007B250C" w:rsidRPr="00F566F7" w:rsidRDefault="00FC2CDF" w:rsidP="00F566F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iCs/>
        </w:rPr>
      </w:pPr>
      <w:r w:rsidRPr="00F566F7">
        <w:rPr>
          <w:rFonts w:ascii="Avenir Next LT Pro Light" w:hAnsi="Avenir Next LT Pro Light" w:cs="Arial"/>
          <w:i/>
          <w:iCs/>
          <w:noProof/>
        </w:rPr>
        <w:t>T 3.22.5</w:t>
      </w:r>
    </w:p>
    <w:p w14:paraId="6BB5C548" w14:textId="77777777" w:rsidR="00DA4F42" w:rsidRPr="00381024" w:rsidRDefault="00DA4F42" w:rsidP="00256BB6">
      <w:pPr>
        <w:contextualSpacing/>
        <w:jc w:val="both"/>
        <w:rPr>
          <w:rFonts w:ascii="Avenir Next LT Pro Light" w:hAnsi="Avenir Next LT Pro Light" w:cs="Arial"/>
        </w:rPr>
      </w:pPr>
    </w:p>
    <w:p w14:paraId="375E3AB1" w14:textId="77777777" w:rsidR="004E63D1" w:rsidRPr="00381024" w:rsidRDefault="004E63D1" w:rsidP="00256BB6">
      <w:pPr>
        <w:contextualSpacing/>
        <w:jc w:val="both"/>
        <w:rPr>
          <w:rFonts w:ascii="Avenir Next LT Pro Light" w:hAnsi="Avenir Next LT Pro Light" w:cs="Arial"/>
        </w:rPr>
      </w:pPr>
    </w:p>
    <w:p w14:paraId="34FE628E" w14:textId="77777777" w:rsidR="00DA4F42" w:rsidRPr="00381024" w:rsidRDefault="00DA4F42" w:rsidP="00256BB6">
      <w:pPr>
        <w:pStyle w:val="Heading2"/>
        <w:contextualSpacing/>
        <w:jc w:val="both"/>
        <w:rPr>
          <w:rFonts w:ascii="Avenir Next LT Pro Light" w:hAnsi="Avenir Next LT Pro Light" w:cs="Arial"/>
        </w:rPr>
      </w:pPr>
      <w:bookmarkStart w:id="133" w:name="_Toc331763675"/>
      <w:bookmarkStart w:id="134" w:name="_Toc124934850"/>
      <w:r w:rsidRPr="00381024">
        <w:rPr>
          <w:rFonts w:ascii="Avenir Next LT Pro Light" w:hAnsi="Avenir Next LT Pro Light" w:cs="Arial"/>
          <w:lang w:val="en-ZA" w:eastAsia="en-ZA"/>
        </w:rPr>
        <w:t xml:space="preserve">COMPONENT H: </w:t>
      </w:r>
      <w:r w:rsidRPr="00381024">
        <w:rPr>
          <w:rFonts w:ascii="Avenir Next LT Pro Light" w:hAnsi="Avenir Next LT Pro Light" w:cs="Arial"/>
        </w:rPr>
        <w:t>S</w:t>
      </w:r>
      <w:r w:rsidR="000D4E9A" w:rsidRPr="00381024">
        <w:rPr>
          <w:rFonts w:ascii="Avenir Next LT Pro Light" w:hAnsi="Avenir Next LT Pro Light" w:cs="Arial"/>
        </w:rPr>
        <w:t>PORT AND RECREATION</w:t>
      </w:r>
      <w:bookmarkEnd w:id="133"/>
      <w:bookmarkEnd w:id="134"/>
    </w:p>
    <w:p w14:paraId="1E17BBA7" w14:textId="77777777" w:rsidR="001F47CE" w:rsidRPr="00381024" w:rsidRDefault="001F47CE" w:rsidP="00256BB6">
      <w:pPr>
        <w:contextualSpacing/>
        <w:jc w:val="both"/>
        <w:rPr>
          <w:rFonts w:ascii="Avenir Next LT Pro Light" w:hAnsi="Avenir Next LT Pro Light" w:cs="Arial"/>
        </w:rPr>
      </w:pPr>
    </w:p>
    <w:p w14:paraId="0F86B5E3" w14:textId="77777777" w:rsidR="000A2680" w:rsidRPr="00381024" w:rsidRDefault="000A2680"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094C80" w:rsidRPr="00381024">
        <w:rPr>
          <w:rFonts w:ascii="Avenir Next LT Pro Light" w:hAnsi="Avenir Next LT Pro Light" w:cs="Arial"/>
        </w:rPr>
        <w:t>includes</w:t>
      </w:r>
      <w:r w:rsidRPr="00381024">
        <w:rPr>
          <w:rFonts w:ascii="Avenir Next LT Pro Light" w:hAnsi="Avenir Next LT Pro Light" w:cs="Arial"/>
        </w:rPr>
        <w:t xml:space="preserve"> </w:t>
      </w:r>
      <w:r w:rsidR="00091CBE" w:rsidRPr="00381024">
        <w:rPr>
          <w:rFonts w:ascii="Avenir Next LT Pro Light" w:hAnsi="Avenir Next LT Pro Light" w:cs="Arial"/>
        </w:rPr>
        <w:t>community parks</w:t>
      </w:r>
      <w:r w:rsidR="000C6CF9" w:rsidRPr="00381024">
        <w:rPr>
          <w:rFonts w:ascii="Avenir Next LT Pro Light" w:hAnsi="Avenir Next LT Pro Light" w:cs="Arial"/>
        </w:rPr>
        <w:t xml:space="preserve"> and</w:t>
      </w:r>
      <w:r w:rsidR="00091CBE" w:rsidRPr="00381024">
        <w:rPr>
          <w:rFonts w:ascii="Avenir Next LT Pro Light" w:hAnsi="Avenir Next LT Pro Light" w:cs="Arial"/>
        </w:rPr>
        <w:t xml:space="preserve"> </w:t>
      </w:r>
      <w:r w:rsidRPr="00381024">
        <w:rPr>
          <w:rFonts w:ascii="Avenir Next LT Pro Light" w:hAnsi="Avenir Next LT Pro Light" w:cs="Arial"/>
        </w:rPr>
        <w:t>sports fields</w:t>
      </w:r>
      <w:r w:rsidR="000C6CF9" w:rsidRPr="00381024">
        <w:rPr>
          <w:rFonts w:ascii="Avenir Next LT Pro Light" w:hAnsi="Avenir Next LT Pro Light" w:cs="Arial"/>
        </w:rPr>
        <w:t>.</w:t>
      </w:r>
    </w:p>
    <w:p w14:paraId="3DFC6C21" w14:textId="77777777" w:rsidR="00EA14C0" w:rsidRPr="00381024" w:rsidRDefault="00EA14C0" w:rsidP="00256BB6">
      <w:pPr>
        <w:contextualSpacing/>
        <w:jc w:val="both"/>
        <w:rPr>
          <w:rFonts w:ascii="Avenir Next LT Pro Light" w:hAnsi="Avenir Next LT Pro Light" w:cs="Arial"/>
        </w:rPr>
      </w:pPr>
    </w:p>
    <w:p w14:paraId="17CCFD57" w14:textId="77777777" w:rsidR="00DA4F42" w:rsidRPr="00381024" w:rsidRDefault="00DA4F42"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392154" w:rsidRPr="00381024">
        <w:rPr>
          <w:rFonts w:ascii="Avenir Next LT Pro Light" w:hAnsi="Avenir Next LT Pro Light" w:cs="Arial"/>
        </w:rPr>
        <w:t xml:space="preserve"> TO SPORT AND RECREATION</w:t>
      </w:r>
    </w:p>
    <w:p w14:paraId="2E1FB3CB" w14:textId="77777777" w:rsidR="0071742B" w:rsidRPr="00381024" w:rsidRDefault="0071742B"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0A0D33AB"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2F3BB0">
        <w:rPr>
          <w:rFonts w:ascii="Avenir Next LT Pro Light" w:hAnsi="Avenir Next LT Pro Light" w:cs="Arial"/>
          <w:bCs/>
          <w:iCs/>
        </w:rPr>
        <w:t>Sports development is an important part of Mkhambathini’ s youth development.  In the financial year under review the following activities were implemented:</w:t>
      </w:r>
    </w:p>
    <w:p w14:paraId="3783CE76"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2F3BB0">
        <w:rPr>
          <w:rFonts w:ascii="Avenir Next LT Pro Light" w:hAnsi="Avenir Next LT Pro Light" w:cs="Arial"/>
          <w:bCs/>
          <w:iCs/>
        </w:rPr>
        <w:lastRenderedPageBreak/>
        <w:t xml:space="preserve">The Mkhambathini Local Sports Confederation Council 2017/2021 was established in July 2017 and is reviewed annually.  This structure is made up pf the following federations: Netball, football, boxing, basketball, volleyball, indigenous sport games (Khokho, Mlabalaba and Inkatha), athletics, golden games and people living with disability are also represented. </w:t>
      </w:r>
    </w:p>
    <w:p w14:paraId="6A04BEB9" w14:textId="77777777" w:rsid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2F3BB0">
        <w:rPr>
          <w:rFonts w:ascii="Avenir Next LT Pro Light" w:hAnsi="Avenir Next LT Pro Light" w:cs="Arial"/>
          <w:bCs/>
          <w:iCs/>
        </w:rPr>
        <w:t>The SALGA games 2021/2022 did not place due to Covid 19.</w:t>
      </w:r>
    </w:p>
    <w:p w14:paraId="46FFF653" w14:textId="1DC8E8B0" w:rsidR="00546C73" w:rsidRPr="00FC2CDF"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Pr>
          <w:rFonts w:ascii="Avenir Next LT Pro Light" w:hAnsi="Avenir Next LT Pro Light" w:cs="Arial"/>
          <w:bCs/>
          <w:iCs/>
        </w:rPr>
        <w:t xml:space="preserve">                                                                                                            </w:t>
      </w:r>
      <w:r w:rsidRPr="002F3BB0">
        <w:rPr>
          <w:rFonts w:ascii="Avenir Next LT Pro Light" w:hAnsi="Avenir Next LT Pro Light" w:cs="Arial"/>
          <w:bCs/>
          <w:iCs/>
        </w:rPr>
        <w:t xml:space="preserve">                             </w:t>
      </w:r>
      <w:r w:rsidR="00546C73" w:rsidRPr="00381024">
        <w:rPr>
          <w:rFonts w:ascii="Avenir Next LT Pro Light" w:hAnsi="Avenir Next LT Pro Light" w:cs="Arial"/>
          <w:i/>
        </w:rPr>
        <w:t>T</w:t>
      </w:r>
      <w:r w:rsidR="007F7440" w:rsidRPr="00381024">
        <w:rPr>
          <w:rFonts w:ascii="Avenir Next LT Pro Light" w:hAnsi="Avenir Next LT Pro Light" w:cs="Arial"/>
          <w:i/>
        </w:rPr>
        <w:t xml:space="preserve"> </w:t>
      </w:r>
      <w:r w:rsidR="000D4E9A" w:rsidRPr="00381024">
        <w:rPr>
          <w:rFonts w:ascii="Avenir Next LT Pro Light" w:hAnsi="Avenir Next LT Pro Light" w:cs="Arial"/>
          <w:i/>
        </w:rPr>
        <w:t>3.</w:t>
      </w:r>
      <w:r w:rsidR="001F47CE" w:rsidRPr="00381024">
        <w:rPr>
          <w:rFonts w:ascii="Avenir Next LT Pro Light" w:hAnsi="Avenir Next LT Pro Light" w:cs="Arial"/>
          <w:i/>
        </w:rPr>
        <w:t>23</w:t>
      </w:r>
    </w:p>
    <w:p w14:paraId="7776B850" w14:textId="77777777" w:rsidR="006A23CE" w:rsidRPr="00381024" w:rsidRDefault="006A23CE" w:rsidP="00256BB6">
      <w:pPr>
        <w:contextualSpacing/>
        <w:jc w:val="both"/>
        <w:rPr>
          <w:rFonts w:ascii="Avenir Next LT Pro Light" w:hAnsi="Avenir Next LT Pro Light" w:cs="Arial"/>
        </w:rPr>
      </w:pPr>
    </w:p>
    <w:p w14:paraId="2089C861" w14:textId="77777777" w:rsidR="00EC7F25" w:rsidRPr="00381024" w:rsidRDefault="00EC7F25" w:rsidP="00256BB6">
      <w:pPr>
        <w:pStyle w:val="Heading3"/>
        <w:spacing w:before="0"/>
        <w:contextualSpacing/>
        <w:jc w:val="both"/>
        <w:rPr>
          <w:rFonts w:ascii="Avenir Next LT Pro Light" w:hAnsi="Avenir Next LT Pro Light" w:cs="Arial"/>
          <w:lang w:val="en-ZA" w:eastAsia="en-ZA"/>
        </w:rPr>
      </w:pPr>
      <w:bookmarkStart w:id="135" w:name="_Toc331763676"/>
      <w:bookmarkStart w:id="136" w:name="_Toc124934851"/>
      <w:r w:rsidRPr="00381024">
        <w:rPr>
          <w:rFonts w:ascii="Avenir Next LT Pro Light" w:hAnsi="Avenir Next LT Pro Light" w:cs="Arial"/>
        </w:rPr>
        <w:t>3.</w:t>
      </w:r>
      <w:r w:rsidR="001F47CE" w:rsidRPr="00381024">
        <w:rPr>
          <w:rFonts w:ascii="Avenir Next LT Pro Light" w:hAnsi="Avenir Next LT Pro Light" w:cs="Arial"/>
          <w:lang w:val="en-US"/>
        </w:rPr>
        <w:t>23</w:t>
      </w:r>
      <w:r w:rsidR="000D4E9A" w:rsidRPr="00381024">
        <w:rPr>
          <w:rFonts w:ascii="Avenir Next LT Pro Light" w:hAnsi="Avenir Next LT Pro Light" w:cs="Arial"/>
        </w:rPr>
        <w:tab/>
        <w:t>SPORT</w:t>
      </w:r>
      <w:r w:rsidRPr="00381024">
        <w:rPr>
          <w:rFonts w:ascii="Avenir Next LT Pro Light" w:hAnsi="Avenir Next LT Pro Light" w:cs="Arial"/>
        </w:rPr>
        <w:t xml:space="preserve"> AND RECREATION</w:t>
      </w:r>
      <w:bookmarkEnd w:id="135"/>
      <w:bookmarkEnd w:id="136"/>
    </w:p>
    <w:p w14:paraId="7EEFEDF0" w14:textId="77777777" w:rsidR="00BD4882" w:rsidRPr="00381024" w:rsidRDefault="00BD4882" w:rsidP="00256BB6">
      <w:pPr>
        <w:contextualSpacing/>
        <w:jc w:val="both"/>
        <w:rPr>
          <w:rFonts w:ascii="Avenir Next LT Pro Light" w:hAnsi="Avenir Next LT Pro Light" w:cs="Arial"/>
        </w:rPr>
      </w:pPr>
    </w:p>
    <w:p w14:paraId="55880CF1" w14:textId="77777777" w:rsidR="005169AD" w:rsidRPr="00381024"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0A2680" w:rsidRPr="00381024">
        <w:rPr>
          <w:rFonts w:ascii="Avenir Next LT Pro Light" w:hAnsi="Avenir Next LT Pro Light" w:cs="Arial"/>
        </w:rPr>
        <w:t xml:space="preserve"> FOR</w:t>
      </w:r>
      <w:r w:rsidR="00392154" w:rsidRPr="00381024">
        <w:rPr>
          <w:rFonts w:ascii="Avenir Next LT Pro Light" w:hAnsi="Avenir Next LT Pro Light" w:cs="Arial"/>
        </w:rPr>
        <w:t xml:space="preserve"> SPORT AND RECREATION</w:t>
      </w:r>
    </w:p>
    <w:p w14:paraId="5F656406" w14:textId="77777777" w:rsidR="004013D4" w:rsidRPr="00381024" w:rsidRDefault="004013D4"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24944475"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Sports Stars development takes place in disadvantaged schools and communities. This project has 14 youth participants responsible for coaching clinics and ensuring that that there is sports equipment for various codes within the communities in all 7 wards.</w:t>
      </w:r>
    </w:p>
    <w:p w14:paraId="6712F3A6"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p>
    <w:p w14:paraId="2DAE5E5F" w14:textId="0A711267" w:rsid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The municipality currently has 15 sports fields but also services 9 informal sports fields in the community</w:t>
      </w:r>
      <w:r w:rsidR="00394E0D">
        <w:rPr>
          <w:rFonts w:ascii="Avenir Next LT Pro Light" w:hAnsi="Avenir Next LT Pro Light" w:cs="Arial"/>
        </w:rPr>
        <w:t>.</w:t>
      </w:r>
      <w:r w:rsidR="00FC2CDF">
        <w:rPr>
          <w:rFonts w:ascii="Avenir Next LT Pro Light" w:hAnsi="Avenir Next LT Pro Light" w:cs="Arial"/>
        </w:rPr>
        <w:t xml:space="preserve">                                                                                         </w:t>
      </w:r>
    </w:p>
    <w:p w14:paraId="0F6C0F4E" w14:textId="15648FDA" w:rsidR="005169AD" w:rsidRPr="00FC2CDF" w:rsidRDefault="002F3BB0" w:rsidP="002F3BB0">
      <w:pPr>
        <w:pBdr>
          <w:top w:val="single" w:sz="4" w:space="1" w:color="auto"/>
          <w:left w:val="single" w:sz="4" w:space="4" w:color="auto"/>
          <w:bottom w:val="single" w:sz="4" w:space="1" w:color="auto"/>
          <w:right w:val="single" w:sz="4" w:space="4" w:color="auto"/>
        </w:pBdr>
        <w:ind w:firstLine="720"/>
        <w:contextualSpacing/>
        <w:rPr>
          <w:rFonts w:ascii="Avenir Next LT Pro Light" w:hAnsi="Avenir Next LT Pro Light" w:cs="Arial"/>
        </w:rPr>
      </w:pPr>
      <w:r>
        <w:rPr>
          <w:rFonts w:ascii="Avenir Next LT Pro Light" w:hAnsi="Avenir Next LT Pro Light" w:cs="Arial"/>
          <w:i/>
        </w:rPr>
        <w:t xml:space="preserve">                                                                                                                             </w:t>
      </w:r>
      <w:r w:rsidR="005169AD" w:rsidRPr="00381024">
        <w:rPr>
          <w:rFonts w:ascii="Avenir Next LT Pro Light" w:hAnsi="Avenir Next LT Pro Light" w:cs="Arial"/>
          <w:i/>
        </w:rPr>
        <w:t>T</w:t>
      </w:r>
      <w:r w:rsidR="007F7440" w:rsidRPr="00381024">
        <w:rPr>
          <w:rFonts w:ascii="Avenir Next LT Pro Light" w:hAnsi="Avenir Next LT Pro Light" w:cs="Arial"/>
          <w:i/>
        </w:rPr>
        <w:t xml:space="preserve"> </w:t>
      </w:r>
      <w:r w:rsidR="005169AD" w:rsidRPr="00381024">
        <w:rPr>
          <w:rFonts w:ascii="Avenir Next LT Pro Light" w:hAnsi="Avenir Next LT Pro Light" w:cs="Arial"/>
          <w:i/>
        </w:rPr>
        <w:t>3.</w:t>
      </w:r>
      <w:r w:rsidR="001F47CE" w:rsidRPr="00381024">
        <w:rPr>
          <w:rFonts w:ascii="Avenir Next LT Pro Light" w:hAnsi="Avenir Next LT Pro Light" w:cs="Arial"/>
          <w:i/>
        </w:rPr>
        <w:t>23</w:t>
      </w:r>
      <w:r w:rsidR="005169AD" w:rsidRPr="00381024">
        <w:rPr>
          <w:rFonts w:ascii="Avenir Next LT Pro Light" w:hAnsi="Avenir Next LT Pro Light" w:cs="Arial"/>
          <w:i/>
        </w:rPr>
        <w:t>.</w:t>
      </w:r>
      <w:r w:rsidR="000D4E9A" w:rsidRPr="00381024">
        <w:rPr>
          <w:rFonts w:ascii="Avenir Next LT Pro Light" w:hAnsi="Avenir Next LT Pro Light" w:cs="Arial"/>
          <w:i/>
        </w:rPr>
        <w:t>1</w:t>
      </w:r>
    </w:p>
    <w:p w14:paraId="3F93D59D" w14:textId="77777777" w:rsidR="002F29A8" w:rsidRPr="00381024" w:rsidRDefault="002F29A8" w:rsidP="00256BB6">
      <w:pPr>
        <w:contextualSpacing/>
        <w:jc w:val="both"/>
        <w:rPr>
          <w:rFonts w:ascii="Avenir Next LT Pro Light" w:hAnsi="Avenir Next LT Pro Light" w:cs="Arial"/>
        </w:rPr>
        <w:sectPr w:rsidR="002F29A8" w:rsidRPr="00381024" w:rsidSect="00112FFF">
          <w:pgSz w:w="12240" w:h="15840"/>
          <w:pgMar w:top="1622" w:right="1440" w:bottom="1259" w:left="1701" w:header="709" w:footer="709" w:gutter="0"/>
          <w:cols w:space="708"/>
          <w:titlePg/>
          <w:docGrid w:linePitch="360"/>
        </w:sectPr>
      </w:pPr>
    </w:p>
    <w:p w14:paraId="2576BD4E" w14:textId="77777777" w:rsidR="005169AD" w:rsidRPr="00381024" w:rsidRDefault="005169AD" w:rsidP="00256BB6">
      <w:pPr>
        <w:contextualSpacing/>
        <w:jc w:val="both"/>
        <w:rPr>
          <w:rFonts w:ascii="Avenir Next LT Pro Light" w:hAnsi="Avenir Next LT Pro Light"/>
        </w:rPr>
      </w:pPr>
    </w:p>
    <w:p w14:paraId="2C8DEA6B" w14:textId="77777777" w:rsidR="00BD4882" w:rsidRPr="00381024" w:rsidRDefault="00BD4882" w:rsidP="00256BB6">
      <w:pPr>
        <w:contextualSpacing/>
        <w:jc w:val="both"/>
        <w:rPr>
          <w:rFonts w:ascii="Avenir Next LT Pro Light" w:hAnsi="Avenir Next LT Pro Light" w:cs="Arial"/>
        </w:rPr>
      </w:pPr>
    </w:p>
    <w:p w14:paraId="5B66E89B" w14:textId="77777777" w:rsidR="002F29A8" w:rsidRPr="00381024" w:rsidRDefault="002F29A8" w:rsidP="00256BB6">
      <w:pPr>
        <w:contextualSpacing/>
        <w:jc w:val="both"/>
        <w:rPr>
          <w:rFonts w:ascii="Avenir Next LT Pro Light" w:hAnsi="Avenir Next LT Pro Light" w:cs="Arial"/>
        </w:rPr>
      </w:pPr>
    </w:p>
    <w:tbl>
      <w:tblPr>
        <w:tblW w:w="13464" w:type="dxa"/>
        <w:tblInd w:w="113" w:type="dxa"/>
        <w:tblLook w:val="04A0" w:firstRow="1" w:lastRow="0" w:firstColumn="1" w:lastColumn="0" w:noHBand="0" w:noVBand="1"/>
      </w:tblPr>
      <w:tblGrid>
        <w:gridCol w:w="1186"/>
        <w:gridCol w:w="1354"/>
        <w:gridCol w:w="1073"/>
        <w:gridCol w:w="786"/>
        <w:gridCol w:w="1144"/>
        <w:gridCol w:w="1000"/>
        <w:gridCol w:w="1073"/>
        <w:gridCol w:w="1077"/>
        <w:gridCol w:w="1330"/>
        <w:gridCol w:w="1332"/>
        <w:gridCol w:w="2109"/>
      </w:tblGrid>
      <w:tr w:rsidR="008929FF" w:rsidRPr="00381024" w14:paraId="045E2786" w14:textId="77777777" w:rsidTr="00035E2D">
        <w:trPr>
          <w:trHeight w:val="299"/>
        </w:trPr>
        <w:tc>
          <w:tcPr>
            <w:tcW w:w="13464" w:type="dxa"/>
            <w:gridSpan w:val="11"/>
            <w:tcBorders>
              <w:top w:val="single" w:sz="4" w:space="0" w:color="auto"/>
              <w:left w:val="single" w:sz="4" w:space="0" w:color="auto"/>
              <w:bottom w:val="single" w:sz="4" w:space="0" w:color="auto"/>
              <w:right w:val="nil"/>
            </w:tcBorders>
            <w:shd w:val="clear" w:color="000000" w:fill="C4D79B"/>
            <w:vAlign w:val="bottom"/>
            <w:hideMark/>
          </w:tcPr>
          <w:p w14:paraId="43ED5EE4" w14:textId="77777777" w:rsidR="008929FF" w:rsidRPr="00381024" w:rsidRDefault="008929FF" w:rsidP="008929FF">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Sport and Recreation Policy Objectives Taken From IDP</w:t>
            </w:r>
          </w:p>
        </w:tc>
      </w:tr>
      <w:tr w:rsidR="009B2A68" w:rsidRPr="00381024" w14:paraId="3FF82634" w14:textId="77777777" w:rsidTr="002F3BB0">
        <w:trPr>
          <w:trHeight w:val="287"/>
        </w:trPr>
        <w:tc>
          <w:tcPr>
            <w:tcW w:w="0" w:type="auto"/>
            <w:tcBorders>
              <w:top w:val="single" w:sz="4" w:space="0" w:color="auto"/>
              <w:left w:val="single" w:sz="4" w:space="0" w:color="auto"/>
              <w:bottom w:val="nil"/>
              <w:right w:val="single" w:sz="4" w:space="0" w:color="auto"/>
            </w:tcBorders>
            <w:shd w:val="clear" w:color="000000" w:fill="C4D79B"/>
            <w:hideMark/>
          </w:tcPr>
          <w:p w14:paraId="2B1EF93A" w14:textId="77777777" w:rsidR="008929FF" w:rsidRPr="00381024" w:rsidRDefault="008929FF" w:rsidP="008929FF">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5E4BECBA"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1C5806D"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nil"/>
            </w:tcBorders>
            <w:shd w:val="clear" w:color="000000" w:fill="C4D79B"/>
            <w:hideMark/>
          </w:tcPr>
          <w:p w14:paraId="30DC9BCF"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single" w:sz="4" w:space="0" w:color="auto"/>
              <w:left w:val="nil"/>
              <w:bottom w:val="single" w:sz="4" w:space="0" w:color="auto"/>
              <w:right w:val="nil"/>
            </w:tcBorders>
            <w:shd w:val="clear" w:color="000000" w:fill="C4D79B"/>
            <w:hideMark/>
          </w:tcPr>
          <w:p w14:paraId="1A520F3F"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gridSpan w:val="3"/>
            <w:tcBorders>
              <w:top w:val="single" w:sz="4" w:space="0" w:color="auto"/>
              <w:left w:val="single" w:sz="4" w:space="0" w:color="auto"/>
              <w:bottom w:val="single" w:sz="4" w:space="0" w:color="auto"/>
              <w:right w:val="single" w:sz="4" w:space="0" w:color="000000"/>
            </w:tcBorders>
            <w:shd w:val="clear" w:color="000000" w:fill="C4D79B"/>
            <w:hideMark/>
          </w:tcPr>
          <w:p w14:paraId="591F9C75"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tcBorders>
              <w:top w:val="single" w:sz="4" w:space="0" w:color="auto"/>
              <w:left w:val="nil"/>
              <w:bottom w:val="single" w:sz="4" w:space="0" w:color="auto"/>
              <w:right w:val="single" w:sz="4" w:space="0" w:color="auto"/>
            </w:tcBorders>
            <w:shd w:val="clear" w:color="000000" w:fill="C4D79B"/>
            <w:hideMark/>
          </w:tcPr>
          <w:p w14:paraId="2CC213AA"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2109" w:type="dxa"/>
            <w:tcBorders>
              <w:top w:val="single" w:sz="4" w:space="0" w:color="auto"/>
              <w:left w:val="nil"/>
              <w:bottom w:val="single" w:sz="4" w:space="0" w:color="auto"/>
              <w:right w:val="single" w:sz="4" w:space="0" w:color="auto"/>
            </w:tcBorders>
            <w:shd w:val="clear" w:color="000000" w:fill="C4D79B"/>
            <w:hideMark/>
          </w:tcPr>
          <w:p w14:paraId="2C792E76"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r>
      <w:tr w:rsidR="009B2A68" w:rsidRPr="00381024" w14:paraId="0EF47E0B" w14:textId="77777777" w:rsidTr="002F3BB0">
        <w:trPr>
          <w:trHeight w:val="287"/>
        </w:trPr>
        <w:tc>
          <w:tcPr>
            <w:tcW w:w="0" w:type="auto"/>
            <w:tcBorders>
              <w:top w:val="nil"/>
              <w:left w:val="single" w:sz="4" w:space="0" w:color="auto"/>
              <w:bottom w:val="nil"/>
              <w:right w:val="single" w:sz="4" w:space="0" w:color="auto"/>
            </w:tcBorders>
            <w:shd w:val="clear" w:color="000000" w:fill="C4D79B"/>
            <w:hideMark/>
          </w:tcPr>
          <w:p w14:paraId="2DDE81B7" w14:textId="77777777" w:rsidR="008929FF" w:rsidRPr="00381024" w:rsidRDefault="008929FF" w:rsidP="008929FF">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4C2327BD" w14:textId="77777777" w:rsidR="008929FF" w:rsidRPr="00381024" w:rsidRDefault="008929FF" w:rsidP="008929FF">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7BB86AD4"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6CE739CE"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7DA17829"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Achieved/ Not Achieved </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368BC57D"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Reason for Variance </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B242B59"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259FAE21"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79E7F5B0"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Achieved/ Not Achieved </w:t>
            </w:r>
          </w:p>
        </w:tc>
        <w:tc>
          <w:tcPr>
            <w:tcW w:w="2109"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52C948A3"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Reason for Variance </w:t>
            </w:r>
          </w:p>
        </w:tc>
      </w:tr>
      <w:tr w:rsidR="009B2A68" w:rsidRPr="00381024" w14:paraId="77C098C2" w14:textId="77777777" w:rsidTr="002F3BB0">
        <w:trPr>
          <w:trHeight w:val="287"/>
        </w:trPr>
        <w:tc>
          <w:tcPr>
            <w:tcW w:w="0" w:type="auto"/>
            <w:tcBorders>
              <w:top w:val="nil"/>
              <w:left w:val="single" w:sz="4" w:space="0" w:color="auto"/>
              <w:bottom w:val="nil"/>
              <w:right w:val="single" w:sz="4" w:space="0" w:color="auto"/>
              <w:tr2bl w:val="single" w:sz="4" w:space="0" w:color="auto"/>
            </w:tcBorders>
            <w:shd w:val="clear" w:color="000000" w:fill="C4D79B"/>
            <w:vAlign w:val="bottom"/>
            <w:hideMark/>
          </w:tcPr>
          <w:p w14:paraId="549423E4" w14:textId="77777777" w:rsidR="008929FF" w:rsidRPr="00381024" w:rsidRDefault="008929FF" w:rsidP="008929FF">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5231CEFF" w14:textId="77777777" w:rsidR="008929FF" w:rsidRPr="00381024" w:rsidRDefault="008929FF" w:rsidP="008929FF">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5BDEFF6D"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14F9DCEE" w14:textId="77777777" w:rsidR="008929FF" w:rsidRPr="00381024" w:rsidRDefault="008929FF" w:rsidP="008929FF">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509D5241" w14:textId="77777777" w:rsidR="008929FF" w:rsidRPr="00381024" w:rsidRDefault="008929FF" w:rsidP="008929FF">
            <w:pPr>
              <w:rPr>
                <w:rFonts w:ascii="Avenir Next LT Pro Light" w:hAnsi="Avenir Next LT Pro Light" w:cs="Calibri"/>
                <w:b/>
                <w:bCs/>
                <w:color w:val="000000"/>
                <w:sz w:val="20"/>
                <w:szCs w:val="20"/>
              </w:rPr>
            </w:pP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3E695F81" w14:textId="77777777" w:rsidR="008929FF" w:rsidRPr="00381024" w:rsidRDefault="008929FF" w:rsidP="008929FF">
            <w:pPr>
              <w:rPr>
                <w:rFonts w:ascii="Avenir Next LT Pro Light" w:hAnsi="Avenir Next LT Pro Light" w:cs="Calibri"/>
                <w:b/>
                <w:bCs/>
                <w:color w:val="000000"/>
                <w:sz w:val="20"/>
                <w:szCs w:val="20"/>
              </w:rPr>
            </w:pPr>
          </w:p>
        </w:tc>
        <w:tc>
          <w:tcPr>
            <w:tcW w:w="0" w:type="auto"/>
            <w:tcBorders>
              <w:top w:val="nil"/>
              <w:left w:val="nil"/>
              <w:bottom w:val="single" w:sz="12" w:space="0" w:color="auto"/>
              <w:right w:val="nil"/>
            </w:tcBorders>
            <w:shd w:val="clear" w:color="000000" w:fill="C4D79B"/>
            <w:vAlign w:val="bottom"/>
            <w:hideMark/>
          </w:tcPr>
          <w:p w14:paraId="6B81B42C"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69E9F3CB"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4F3A9DAB"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16BF8AAE" w14:textId="77777777" w:rsidR="008929FF" w:rsidRPr="00381024" w:rsidRDefault="008929FF" w:rsidP="008929FF">
            <w:pPr>
              <w:rPr>
                <w:rFonts w:ascii="Avenir Next LT Pro Light" w:hAnsi="Avenir Next LT Pro Light" w:cs="Calibri"/>
                <w:b/>
                <w:bCs/>
                <w:color w:val="000000"/>
                <w:sz w:val="20"/>
                <w:szCs w:val="20"/>
              </w:rPr>
            </w:pPr>
          </w:p>
        </w:tc>
        <w:tc>
          <w:tcPr>
            <w:tcW w:w="2109" w:type="dxa"/>
            <w:vMerge/>
            <w:tcBorders>
              <w:top w:val="single" w:sz="4" w:space="0" w:color="auto"/>
              <w:left w:val="single" w:sz="4" w:space="0" w:color="auto"/>
              <w:bottom w:val="single" w:sz="12" w:space="0" w:color="auto"/>
              <w:right w:val="single" w:sz="4" w:space="0" w:color="auto"/>
            </w:tcBorders>
            <w:vAlign w:val="center"/>
            <w:hideMark/>
          </w:tcPr>
          <w:p w14:paraId="4D37FBB8" w14:textId="77777777" w:rsidR="008929FF" w:rsidRPr="00381024" w:rsidRDefault="008929FF" w:rsidP="008929FF">
            <w:pPr>
              <w:rPr>
                <w:rFonts w:ascii="Avenir Next LT Pro Light" w:hAnsi="Avenir Next LT Pro Light" w:cs="Calibri"/>
                <w:b/>
                <w:bCs/>
                <w:color w:val="000000"/>
                <w:sz w:val="20"/>
                <w:szCs w:val="20"/>
              </w:rPr>
            </w:pPr>
          </w:p>
        </w:tc>
      </w:tr>
      <w:tr w:rsidR="002F3BB0" w:rsidRPr="00381024" w14:paraId="39463675" w14:textId="77777777" w:rsidTr="002F3BB0">
        <w:trPr>
          <w:trHeight w:val="1149"/>
        </w:trPr>
        <w:tc>
          <w:tcPr>
            <w:tcW w:w="0" w:type="auto"/>
            <w:vMerge w:val="restart"/>
            <w:tcBorders>
              <w:top w:val="single" w:sz="4" w:space="0" w:color="auto"/>
              <w:left w:val="single" w:sz="4" w:space="0" w:color="auto"/>
              <w:bottom w:val="nil"/>
              <w:right w:val="single" w:sz="4" w:space="0" w:color="auto"/>
            </w:tcBorders>
            <w:shd w:val="clear" w:color="auto" w:fill="auto"/>
            <w:vAlign w:val="center"/>
            <w:hideMark/>
          </w:tcPr>
          <w:p w14:paraId="1B15EF33" w14:textId="77777777"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color w:val="000000"/>
                <w:sz w:val="18"/>
                <w:szCs w:val="18"/>
              </w:rPr>
              <w:t>To Promote Sports and Recreation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386374B" w14:textId="1D5BF62B"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sz w:val="18"/>
                <w:szCs w:val="18"/>
              </w:rPr>
              <w:t>Number of Sports Coaching workshops implemented</w:t>
            </w:r>
          </w:p>
        </w:tc>
        <w:tc>
          <w:tcPr>
            <w:tcW w:w="0" w:type="auto"/>
            <w:tcBorders>
              <w:top w:val="single" w:sz="12" w:space="0" w:color="auto"/>
              <w:left w:val="nil"/>
              <w:bottom w:val="single" w:sz="4" w:space="0" w:color="auto"/>
              <w:right w:val="single" w:sz="4" w:space="0" w:color="auto"/>
            </w:tcBorders>
            <w:shd w:val="clear" w:color="auto" w:fill="auto"/>
            <w:hideMark/>
          </w:tcPr>
          <w:p w14:paraId="6C6421C9" w14:textId="77777777" w:rsidR="002F3BB0" w:rsidRPr="002F3BB0" w:rsidRDefault="002F3BB0" w:rsidP="002F3BB0">
            <w:pPr>
              <w:jc w:val="center"/>
              <w:rPr>
                <w:rFonts w:ascii="Avenir Next LT Pro Light" w:hAnsi="Avenir Next LT Pro Light"/>
                <w:sz w:val="18"/>
                <w:szCs w:val="18"/>
              </w:rPr>
            </w:pPr>
          </w:p>
          <w:p w14:paraId="6CB4F4BA" w14:textId="77777777" w:rsidR="002F3BB0" w:rsidRPr="002F3BB0" w:rsidRDefault="002F3BB0" w:rsidP="002F3BB0">
            <w:pPr>
              <w:jc w:val="center"/>
              <w:rPr>
                <w:rFonts w:ascii="Avenir Next LT Pro Light" w:hAnsi="Avenir Next LT Pro Light"/>
                <w:sz w:val="18"/>
                <w:szCs w:val="18"/>
              </w:rPr>
            </w:pPr>
          </w:p>
          <w:p w14:paraId="3F0401D3" w14:textId="498ACBB0"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2</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7C6E3BB" w14:textId="22FB8016"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2</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441B3BE0" w14:textId="1D3E4A70"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Achieved</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3D4CA07" w14:textId="0CE2D4A2"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Achieved</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5575D95" w14:textId="5ED44102"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01-Jul-21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AE24AD" w14:textId="427241EF"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sz w:val="18"/>
                <w:szCs w:val="18"/>
              </w:rPr>
              <w:t>1</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3AC1CAF4" w14:textId="3B20C6A7"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sz w:val="18"/>
                <w:szCs w:val="18"/>
              </w:rPr>
              <w:t>1</w:t>
            </w:r>
          </w:p>
        </w:tc>
        <w:tc>
          <w:tcPr>
            <w:tcW w:w="0" w:type="auto"/>
            <w:tcBorders>
              <w:top w:val="single" w:sz="12" w:space="0" w:color="auto"/>
              <w:left w:val="nil"/>
              <w:bottom w:val="single" w:sz="4" w:space="0" w:color="auto"/>
              <w:right w:val="single" w:sz="4" w:space="0" w:color="auto"/>
            </w:tcBorders>
            <w:shd w:val="clear" w:color="auto" w:fill="auto"/>
            <w:noWrap/>
            <w:vAlign w:val="center"/>
            <w:hideMark/>
          </w:tcPr>
          <w:p w14:paraId="3793BEC5" w14:textId="1F9293B9"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color w:val="000000"/>
                <w:sz w:val="18"/>
                <w:szCs w:val="18"/>
              </w:rPr>
              <w:t>Achieved</w:t>
            </w:r>
          </w:p>
        </w:tc>
        <w:tc>
          <w:tcPr>
            <w:tcW w:w="2109" w:type="dxa"/>
            <w:tcBorders>
              <w:top w:val="single" w:sz="12" w:space="0" w:color="auto"/>
              <w:left w:val="single" w:sz="4" w:space="0" w:color="auto"/>
              <w:bottom w:val="single" w:sz="4" w:space="0" w:color="auto"/>
              <w:right w:val="single" w:sz="4" w:space="0" w:color="auto"/>
            </w:tcBorders>
            <w:shd w:val="clear" w:color="auto" w:fill="auto"/>
            <w:vAlign w:val="center"/>
            <w:hideMark/>
          </w:tcPr>
          <w:p w14:paraId="3A0A5406" w14:textId="0391DB16"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color w:val="000000"/>
                <w:sz w:val="18"/>
                <w:szCs w:val="18"/>
              </w:rPr>
              <w:t>N/A</w:t>
            </w:r>
          </w:p>
        </w:tc>
      </w:tr>
      <w:tr w:rsidR="002F3BB0" w:rsidRPr="00381024" w14:paraId="67F0DBD5" w14:textId="77777777" w:rsidTr="002F3BB0">
        <w:trPr>
          <w:trHeight w:val="1437"/>
        </w:trPr>
        <w:tc>
          <w:tcPr>
            <w:tcW w:w="0" w:type="auto"/>
            <w:vMerge/>
            <w:tcBorders>
              <w:top w:val="single" w:sz="4" w:space="0" w:color="auto"/>
              <w:left w:val="single" w:sz="4" w:space="0" w:color="auto"/>
              <w:bottom w:val="nil"/>
              <w:right w:val="single" w:sz="4" w:space="0" w:color="auto"/>
            </w:tcBorders>
            <w:vAlign w:val="center"/>
            <w:hideMark/>
          </w:tcPr>
          <w:p w14:paraId="55A3FCE5" w14:textId="77777777" w:rsidR="002F3BB0" w:rsidRPr="002F3BB0" w:rsidRDefault="002F3BB0" w:rsidP="002F3BB0">
            <w:pPr>
              <w:jc w:val="center"/>
              <w:rPr>
                <w:rFonts w:ascii="Avenir Next LT Pro Light" w:hAnsi="Avenir Next LT Pro Light" w:cs="Calibri"/>
                <w:color w:val="000000"/>
                <w:sz w:val="18"/>
                <w:szCs w:val="18"/>
              </w:rPr>
            </w:pPr>
          </w:p>
        </w:tc>
        <w:tc>
          <w:tcPr>
            <w:tcW w:w="0" w:type="auto"/>
            <w:tcBorders>
              <w:top w:val="nil"/>
              <w:left w:val="single" w:sz="4" w:space="0" w:color="auto"/>
              <w:bottom w:val="nil"/>
              <w:right w:val="single" w:sz="4" w:space="0" w:color="auto"/>
            </w:tcBorders>
            <w:shd w:val="clear" w:color="auto" w:fill="auto"/>
            <w:vAlign w:val="center"/>
            <w:hideMark/>
          </w:tcPr>
          <w:p w14:paraId="0F29C798" w14:textId="5E145B96"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sz w:val="18"/>
                <w:szCs w:val="18"/>
              </w:rPr>
              <w:t>Date of “Annual Nkanyiso Mngwengwe” Tournament</w:t>
            </w:r>
          </w:p>
        </w:tc>
        <w:tc>
          <w:tcPr>
            <w:tcW w:w="0" w:type="auto"/>
            <w:tcBorders>
              <w:top w:val="single" w:sz="4" w:space="0" w:color="auto"/>
              <w:left w:val="nil"/>
              <w:bottom w:val="nil"/>
              <w:right w:val="single" w:sz="4" w:space="0" w:color="auto"/>
            </w:tcBorders>
            <w:shd w:val="clear" w:color="auto" w:fill="auto"/>
            <w:hideMark/>
          </w:tcPr>
          <w:p w14:paraId="4CC31E8E" w14:textId="77777777" w:rsidR="002F3BB0" w:rsidRPr="002F3BB0" w:rsidRDefault="002F3BB0" w:rsidP="002F3BB0">
            <w:pPr>
              <w:jc w:val="center"/>
              <w:rPr>
                <w:rFonts w:ascii="Avenir Next LT Pro Light" w:hAnsi="Avenir Next LT Pro Light"/>
                <w:sz w:val="18"/>
                <w:szCs w:val="18"/>
              </w:rPr>
            </w:pPr>
          </w:p>
          <w:p w14:paraId="75F271D2" w14:textId="77777777" w:rsidR="002F3BB0" w:rsidRPr="002F3BB0" w:rsidRDefault="002F3BB0" w:rsidP="002F3BB0">
            <w:pPr>
              <w:jc w:val="center"/>
              <w:rPr>
                <w:rFonts w:ascii="Avenir Next LT Pro Light" w:hAnsi="Avenir Next LT Pro Light"/>
                <w:sz w:val="18"/>
                <w:szCs w:val="18"/>
              </w:rPr>
            </w:pPr>
          </w:p>
          <w:p w14:paraId="50DAC2FF" w14:textId="3C67D210"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New</w:t>
            </w:r>
          </w:p>
        </w:tc>
        <w:tc>
          <w:tcPr>
            <w:tcW w:w="0" w:type="auto"/>
            <w:tcBorders>
              <w:top w:val="single" w:sz="4" w:space="0" w:color="auto"/>
              <w:left w:val="nil"/>
              <w:bottom w:val="nil"/>
              <w:right w:val="single" w:sz="4" w:space="0" w:color="auto"/>
            </w:tcBorders>
            <w:shd w:val="clear" w:color="auto" w:fill="auto"/>
            <w:vAlign w:val="center"/>
            <w:hideMark/>
          </w:tcPr>
          <w:p w14:paraId="737793FD" w14:textId="4B1C6A96"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color w:val="000000"/>
                <w:sz w:val="18"/>
                <w:szCs w:val="18"/>
              </w:rPr>
              <w:t>New</w:t>
            </w:r>
          </w:p>
        </w:tc>
        <w:tc>
          <w:tcPr>
            <w:tcW w:w="0" w:type="auto"/>
            <w:tcBorders>
              <w:top w:val="single" w:sz="4" w:space="0" w:color="auto"/>
              <w:left w:val="single" w:sz="4" w:space="0" w:color="auto"/>
              <w:bottom w:val="nil"/>
              <w:right w:val="single" w:sz="4" w:space="0" w:color="auto"/>
            </w:tcBorders>
            <w:shd w:val="clear" w:color="auto" w:fill="auto"/>
            <w:vAlign w:val="center"/>
            <w:hideMark/>
          </w:tcPr>
          <w:p w14:paraId="4D754B91" w14:textId="1E082AF3"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color w:val="000000"/>
                <w:sz w:val="18"/>
                <w:szCs w:val="18"/>
              </w:rPr>
              <w:t>N/A</w:t>
            </w:r>
          </w:p>
        </w:tc>
        <w:tc>
          <w:tcPr>
            <w:tcW w:w="0" w:type="auto"/>
            <w:tcBorders>
              <w:top w:val="single" w:sz="4" w:space="0" w:color="auto"/>
              <w:left w:val="nil"/>
              <w:bottom w:val="nil"/>
              <w:right w:val="single" w:sz="4" w:space="0" w:color="auto"/>
            </w:tcBorders>
            <w:shd w:val="clear" w:color="auto" w:fill="auto"/>
            <w:vAlign w:val="center"/>
            <w:hideMark/>
          </w:tcPr>
          <w:p w14:paraId="27E0E0DB" w14:textId="5C7BF0C2"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N/A</w:t>
            </w:r>
          </w:p>
        </w:tc>
        <w:tc>
          <w:tcPr>
            <w:tcW w:w="0" w:type="auto"/>
            <w:tcBorders>
              <w:top w:val="single" w:sz="4" w:space="0" w:color="auto"/>
              <w:left w:val="single" w:sz="4" w:space="0" w:color="auto"/>
              <w:bottom w:val="nil"/>
              <w:right w:val="single" w:sz="4" w:space="0" w:color="auto"/>
            </w:tcBorders>
            <w:shd w:val="clear" w:color="auto" w:fill="auto"/>
            <w:vAlign w:val="center"/>
            <w:hideMark/>
          </w:tcPr>
          <w:p w14:paraId="791EE99A" w14:textId="77777777"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color w:val="000000"/>
                <w:sz w:val="18"/>
                <w:szCs w:val="18"/>
              </w:rPr>
              <w:t>2</w:t>
            </w:r>
          </w:p>
        </w:tc>
        <w:tc>
          <w:tcPr>
            <w:tcW w:w="0" w:type="auto"/>
            <w:tcBorders>
              <w:top w:val="nil"/>
              <w:left w:val="single" w:sz="4" w:space="0" w:color="auto"/>
              <w:bottom w:val="nil"/>
              <w:right w:val="single" w:sz="4" w:space="0" w:color="auto"/>
            </w:tcBorders>
            <w:shd w:val="clear" w:color="auto" w:fill="auto"/>
            <w:noWrap/>
            <w:vAlign w:val="center"/>
            <w:hideMark/>
          </w:tcPr>
          <w:p w14:paraId="31F4B40E" w14:textId="6F5FAAA8"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sz w:val="18"/>
                <w:szCs w:val="18"/>
              </w:rPr>
              <w:t>30-Nov-21</w:t>
            </w:r>
          </w:p>
        </w:tc>
        <w:tc>
          <w:tcPr>
            <w:tcW w:w="0" w:type="auto"/>
            <w:tcBorders>
              <w:top w:val="nil"/>
              <w:left w:val="nil"/>
              <w:bottom w:val="single" w:sz="4" w:space="0" w:color="auto"/>
              <w:right w:val="single" w:sz="4" w:space="0" w:color="auto"/>
            </w:tcBorders>
            <w:shd w:val="clear" w:color="auto" w:fill="auto"/>
            <w:noWrap/>
            <w:vAlign w:val="center"/>
            <w:hideMark/>
          </w:tcPr>
          <w:p w14:paraId="13AC4159" w14:textId="0804C7CB"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cs="Calibri"/>
                <w:sz w:val="18"/>
                <w:szCs w:val="18"/>
              </w:rPr>
              <w:t>Not Achieved</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5253B904" w14:textId="7B5CCE4F"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Not Achieved</w:t>
            </w:r>
          </w:p>
        </w:tc>
        <w:tc>
          <w:tcPr>
            <w:tcW w:w="2109" w:type="dxa"/>
            <w:tcBorders>
              <w:top w:val="single" w:sz="4" w:space="0" w:color="auto"/>
              <w:left w:val="single" w:sz="4" w:space="0" w:color="auto"/>
              <w:bottom w:val="nil"/>
              <w:right w:val="single" w:sz="4" w:space="0" w:color="auto"/>
            </w:tcBorders>
            <w:shd w:val="clear" w:color="auto" w:fill="auto"/>
            <w:vAlign w:val="center"/>
            <w:hideMark/>
          </w:tcPr>
          <w:p w14:paraId="70EDA571" w14:textId="65511813" w:rsidR="002F3BB0" w:rsidRPr="002F3BB0" w:rsidRDefault="002F3BB0" w:rsidP="002F3BB0">
            <w:pPr>
              <w:jc w:val="center"/>
              <w:rPr>
                <w:rFonts w:ascii="Avenir Next LT Pro Light" w:hAnsi="Avenir Next LT Pro Light" w:cs="Calibri"/>
                <w:color w:val="000000"/>
                <w:sz w:val="18"/>
                <w:szCs w:val="18"/>
              </w:rPr>
            </w:pPr>
            <w:r w:rsidRPr="002F3BB0">
              <w:rPr>
                <w:rFonts w:ascii="Avenir Next LT Pro Light" w:hAnsi="Avenir Next LT Pro Light"/>
                <w:sz w:val="18"/>
                <w:szCs w:val="18"/>
              </w:rPr>
              <w:t>This was rescheduled due to elections.</w:t>
            </w:r>
          </w:p>
        </w:tc>
      </w:tr>
      <w:tr w:rsidR="008929FF" w:rsidRPr="00381024" w14:paraId="72C9355B" w14:textId="77777777" w:rsidTr="00035E2D">
        <w:trPr>
          <w:trHeight w:val="1093"/>
        </w:trPr>
        <w:tc>
          <w:tcPr>
            <w:tcW w:w="13464" w:type="dxa"/>
            <w:gridSpan w:val="11"/>
            <w:tcBorders>
              <w:top w:val="single" w:sz="4" w:space="0" w:color="auto"/>
              <w:left w:val="single" w:sz="4" w:space="0" w:color="auto"/>
              <w:bottom w:val="single" w:sz="4" w:space="0" w:color="auto"/>
              <w:right w:val="single" w:sz="12" w:space="0" w:color="auto"/>
            </w:tcBorders>
            <w:shd w:val="clear" w:color="auto" w:fill="auto"/>
            <w:hideMark/>
          </w:tcPr>
          <w:p w14:paraId="7CA36284" w14:textId="77777777" w:rsidR="00810830" w:rsidRPr="00810830" w:rsidRDefault="008929FF" w:rsidP="00810830">
            <w:pPr>
              <w:rPr>
                <w:rFonts w:ascii="Avenir Next LT Pro Light" w:hAnsi="Avenir Next LT Pro Light" w:cs="Calibri"/>
                <w:i/>
                <w:iCs/>
                <w:color w:val="000000"/>
                <w:sz w:val="20"/>
                <w:szCs w:val="20"/>
              </w:rPr>
            </w:pPr>
            <w:r w:rsidRPr="00810830">
              <w:rPr>
                <w:rFonts w:ascii="Avenir Next LT Pro Light" w:hAnsi="Avenir Next LT Pro Light" w:cs="Calibri"/>
                <w:i/>
                <w:iCs/>
                <w:color w:val="000000"/>
                <w:sz w:val="18"/>
                <w:szCs w:val="18"/>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810830" w:rsidRPr="00810830">
              <w:rPr>
                <w:rFonts w:ascii="Avenir Next LT Pro Light" w:hAnsi="Avenir Next LT Pro Light" w:cs="Calibri"/>
                <w:i/>
                <w:iCs/>
                <w:color w:val="000000"/>
                <w:sz w:val="18"/>
                <w:szCs w:val="18"/>
              </w:rPr>
              <w:t>Integrated</w:t>
            </w:r>
            <w:r w:rsidRPr="00810830">
              <w:rPr>
                <w:rFonts w:ascii="Avenir Next LT Pro Light" w:hAnsi="Avenir Next LT Pro Light" w:cs="Calibri"/>
                <w:i/>
                <w:iCs/>
                <w:color w:val="000000"/>
                <w:sz w:val="18"/>
                <w:szCs w:val="18"/>
              </w:rPr>
              <w:t xml:space="preserve"> Development Plans (IDPs) and chapter 6 sets out the requirements for the reduction of performance management arrangement by municipalities in which IDPs play a key role.                             </w:t>
            </w:r>
            <w:r w:rsidR="00FC2CDF" w:rsidRPr="00810830">
              <w:rPr>
                <w:rFonts w:ascii="Avenir Next LT Pro Light" w:hAnsi="Avenir Next LT Pro Light" w:cs="Calibri"/>
                <w:i/>
                <w:iCs/>
                <w:color w:val="000000"/>
                <w:sz w:val="18"/>
                <w:szCs w:val="18"/>
              </w:rPr>
              <w:t xml:space="preserve">                                                                          </w:t>
            </w:r>
            <w:r w:rsidR="00FC2CDF" w:rsidRPr="00810830">
              <w:rPr>
                <w:rFonts w:ascii="Avenir Next LT Pro Light" w:hAnsi="Avenir Next LT Pro Light" w:cs="Calibri"/>
                <w:i/>
                <w:iCs/>
                <w:color w:val="000000"/>
                <w:sz w:val="20"/>
                <w:szCs w:val="20"/>
              </w:rPr>
              <w:t xml:space="preserve">                                                                                            </w:t>
            </w:r>
            <w:r w:rsidRPr="00810830">
              <w:rPr>
                <w:rFonts w:ascii="Avenir Next LT Pro Light" w:hAnsi="Avenir Next LT Pro Light" w:cs="Calibri"/>
                <w:i/>
                <w:iCs/>
                <w:color w:val="000000"/>
                <w:sz w:val="20"/>
                <w:szCs w:val="20"/>
              </w:rPr>
              <w:t xml:space="preserve">      </w:t>
            </w:r>
          </w:p>
          <w:p w14:paraId="36851D2E" w14:textId="77777777" w:rsidR="00810830" w:rsidRDefault="00810830" w:rsidP="00810830">
            <w:pPr>
              <w:jc w:val="right"/>
              <w:rPr>
                <w:rFonts w:ascii="Avenir Next LT Pro Light" w:hAnsi="Avenir Next LT Pro Light" w:cs="Calibri"/>
                <w:i/>
                <w:iCs/>
                <w:color w:val="000000"/>
                <w:sz w:val="20"/>
                <w:szCs w:val="20"/>
              </w:rPr>
            </w:pPr>
          </w:p>
          <w:p w14:paraId="1E2E56EB" w14:textId="2DB5E7AA" w:rsidR="008929FF" w:rsidRPr="00381024" w:rsidRDefault="008929FF" w:rsidP="00810830">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3.23.4</w:t>
            </w:r>
          </w:p>
        </w:tc>
      </w:tr>
    </w:tbl>
    <w:p w14:paraId="60E783D8" w14:textId="77777777" w:rsidR="002F29A8" w:rsidRPr="00381024" w:rsidRDefault="002F29A8" w:rsidP="00256BB6">
      <w:pPr>
        <w:contextualSpacing/>
        <w:jc w:val="both"/>
        <w:rPr>
          <w:rFonts w:ascii="Avenir Next LT Pro Light" w:hAnsi="Avenir Next LT Pro Light" w:cs="Arial"/>
        </w:rPr>
        <w:sectPr w:rsidR="002F29A8" w:rsidRPr="00381024" w:rsidSect="00094C80">
          <w:pgSz w:w="15840" w:h="12240" w:orient="landscape"/>
          <w:pgMar w:top="1701" w:right="1622" w:bottom="1440" w:left="1259" w:header="709" w:footer="709" w:gutter="0"/>
          <w:cols w:space="708"/>
          <w:titlePg/>
          <w:docGrid w:linePitch="360"/>
        </w:sectPr>
      </w:pPr>
    </w:p>
    <w:p w14:paraId="2CB9E676" w14:textId="77777777" w:rsidR="005169AD" w:rsidRPr="00381024" w:rsidRDefault="005169AD" w:rsidP="00256BB6">
      <w:pPr>
        <w:contextualSpacing/>
        <w:jc w:val="both"/>
        <w:rPr>
          <w:rFonts w:ascii="Avenir Next LT Pro Light" w:hAnsi="Avenir Next LT Pro Light"/>
        </w:rPr>
      </w:pPr>
    </w:p>
    <w:tbl>
      <w:tblPr>
        <w:tblW w:w="9264" w:type="dxa"/>
        <w:tblInd w:w="113" w:type="dxa"/>
        <w:tblLook w:val="04A0" w:firstRow="1" w:lastRow="0" w:firstColumn="1" w:lastColumn="0" w:noHBand="0" w:noVBand="1"/>
      </w:tblPr>
      <w:tblGrid>
        <w:gridCol w:w="914"/>
        <w:gridCol w:w="1715"/>
        <w:gridCol w:w="1471"/>
        <w:gridCol w:w="1715"/>
        <w:gridCol w:w="1768"/>
        <w:gridCol w:w="1681"/>
      </w:tblGrid>
      <w:tr w:rsidR="006A23CE" w:rsidRPr="00381024" w14:paraId="73B4751D" w14:textId="77777777" w:rsidTr="006A23CE">
        <w:trPr>
          <w:trHeight w:val="309"/>
        </w:trPr>
        <w:tc>
          <w:tcPr>
            <w:tcW w:w="926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72CB1368" w14:textId="77777777" w:rsidR="006A23CE" w:rsidRPr="00381024" w:rsidRDefault="006A23CE" w:rsidP="006A23CE">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Sport and Recreation</w:t>
            </w:r>
          </w:p>
        </w:tc>
      </w:tr>
      <w:tr w:rsidR="006A23CE" w:rsidRPr="00381024" w14:paraId="2F6150DB" w14:textId="77777777" w:rsidTr="006A23CE">
        <w:trPr>
          <w:trHeight w:val="338"/>
        </w:trPr>
        <w:tc>
          <w:tcPr>
            <w:tcW w:w="914"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6CFDCEF2"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715" w:type="dxa"/>
            <w:tcBorders>
              <w:top w:val="nil"/>
              <w:left w:val="single" w:sz="4" w:space="0" w:color="auto"/>
              <w:bottom w:val="nil"/>
              <w:right w:val="single" w:sz="4" w:space="0" w:color="auto"/>
            </w:tcBorders>
            <w:shd w:val="clear" w:color="000000" w:fill="C4D79B"/>
            <w:vAlign w:val="bottom"/>
            <w:hideMark/>
          </w:tcPr>
          <w:p w14:paraId="5FF90C07"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6634" w:type="dxa"/>
            <w:gridSpan w:val="4"/>
            <w:tcBorders>
              <w:top w:val="single" w:sz="4" w:space="0" w:color="auto"/>
              <w:left w:val="nil"/>
              <w:bottom w:val="nil"/>
              <w:right w:val="single" w:sz="4" w:space="0" w:color="000000"/>
            </w:tcBorders>
            <w:shd w:val="clear" w:color="000000" w:fill="C4D79B"/>
            <w:vAlign w:val="bottom"/>
            <w:hideMark/>
          </w:tcPr>
          <w:p w14:paraId="704F5AF5"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6A23CE" w:rsidRPr="00381024" w14:paraId="12747242" w14:textId="77777777" w:rsidTr="006A23CE">
        <w:trPr>
          <w:trHeight w:val="661"/>
        </w:trPr>
        <w:tc>
          <w:tcPr>
            <w:tcW w:w="914" w:type="dxa"/>
            <w:vMerge/>
            <w:tcBorders>
              <w:top w:val="nil"/>
              <w:left w:val="single" w:sz="4" w:space="0" w:color="auto"/>
              <w:bottom w:val="single" w:sz="4" w:space="0" w:color="auto"/>
              <w:right w:val="single" w:sz="4" w:space="0" w:color="auto"/>
            </w:tcBorders>
            <w:vAlign w:val="center"/>
            <w:hideMark/>
          </w:tcPr>
          <w:p w14:paraId="4367B21B" w14:textId="77777777" w:rsidR="006A23CE" w:rsidRPr="00381024" w:rsidRDefault="006A23CE" w:rsidP="006A23CE">
            <w:pPr>
              <w:rPr>
                <w:rFonts w:ascii="Avenir Next LT Pro Light" w:hAnsi="Avenir Next LT Pro Light" w:cs="Calibri"/>
                <w:b/>
                <w:bCs/>
              </w:rPr>
            </w:pPr>
          </w:p>
        </w:tc>
        <w:tc>
          <w:tcPr>
            <w:tcW w:w="1715" w:type="dxa"/>
            <w:tcBorders>
              <w:top w:val="single" w:sz="4" w:space="0" w:color="auto"/>
              <w:left w:val="single" w:sz="4" w:space="0" w:color="auto"/>
              <w:bottom w:val="nil"/>
              <w:right w:val="nil"/>
            </w:tcBorders>
            <w:shd w:val="clear" w:color="000000" w:fill="C4D79B"/>
            <w:hideMark/>
          </w:tcPr>
          <w:p w14:paraId="7C2899C2"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471" w:type="dxa"/>
            <w:tcBorders>
              <w:top w:val="single" w:sz="4" w:space="0" w:color="auto"/>
              <w:left w:val="single" w:sz="4" w:space="0" w:color="auto"/>
              <w:bottom w:val="nil"/>
              <w:right w:val="nil"/>
            </w:tcBorders>
            <w:shd w:val="clear" w:color="000000" w:fill="C4D79B"/>
            <w:hideMark/>
          </w:tcPr>
          <w:p w14:paraId="3C9FB385"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715" w:type="dxa"/>
            <w:tcBorders>
              <w:top w:val="single" w:sz="4" w:space="0" w:color="auto"/>
              <w:left w:val="single" w:sz="4" w:space="0" w:color="auto"/>
              <w:bottom w:val="nil"/>
              <w:right w:val="nil"/>
            </w:tcBorders>
            <w:shd w:val="clear" w:color="000000" w:fill="C4D79B"/>
            <w:hideMark/>
          </w:tcPr>
          <w:p w14:paraId="55B6BB86"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768" w:type="dxa"/>
            <w:tcBorders>
              <w:top w:val="single" w:sz="4" w:space="0" w:color="auto"/>
              <w:left w:val="single" w:sz="4" w:space="0" w:color="auto"/>
              <w:bottom w:val="nil"/>
              <w:right w:val="nil"/>
            </w:tcBorders>
            <w:shd w:val="clear" w:color="000000" w:fill="C4D79B"/>
            <w:hideMark/>
          </w:tcPr>
          <w:p w14:paraId="5E44E516"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678" w:type="dxa"/>
            <w:tcBorders>
              <w:top w:val="single" w:sz="4" w:space="0" w:color="auto"/>
              <w:left w:val="single" w:sz="4" w:space="0" w:color="auto"/>
              <w:bottom w:val="nil"/>
              <w:right w:val="single" w:sz="4" w:space="0" w:color="auto"/>
            </w:tcBorders>
            <w:shd w:val="clear" w:color="000000" w:fill="C4D79B"/>
            <w:hideMark/>
          </w:tcPr>
          <w:p w14:paraId="14155BEE"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6A23CE" w:rsidRPr="00381024" w14:paraId="04770283" w14:textId="77777777" w:rsidTr="006A23CE">
        <w:trPr>
          <w:trHeight w:val="290"/>
        </w:trPr>
        <w:tc>
          <w:tcPr>
            <w:tcW w:w="914" w:type="dxa"/>
            <w:vMerge/>
            <w:tcBorders>
              <w:top w:val="nil"/>
              <w:left w:val="single" w:sz="4" w:space="0" w:color="auto"/>
              <w:bottom w:val="single" w:sz="4" w:space="0" w:color="auto"/>
              <w:right w:val="single" w:sz="4" w:space="0" w:color="auto"/>
            </w:tcBorders>
            <w:vAlign w:val="center"/>
            <w:hideMark/>
          </w:tcPr>
          <w:p w14:paraId="18501BAE" w14:textId="77777777" w:rsidR="006A23CE" w:rsidRPr="00381024" w:rsidRDefault="006A23CE" w:rsidP="006A23CE">
            <w:pPr>
              <w:rPr>
                <w:rFonts w:ascii="Avenir Next LT Pro Light" w:hAnsi="Avenir Next LT Pro Light" w:cs="Calibri"/>
                <w:b/>
                <w:bCs/>
              </w:rPr>
            </w:pPr>
          </w:p>
        </w:tc>
        <w:tc>
          <w:tcPr>
            <w:tcW w:w="1715" w:type="dxa"/>
            <w:tcBorders>
              <w:top w:val="nil"/>
              <w:left w:val="single" w:sz="4" w:space="0" w:color="auto"/>
              <w:bottom w:val="single" w:sz="4" w:space="0" w:color="auto"/>
              <w:right w:val="nil"/>
            </w:tcBorders>
            <w:shd w:val="clear" w:color="000000" w:fill="C4D79B"/>
            <w:vAlign w:val="bottom"/>
            <w:hideMark/>
          </w:tcPr>
          <w:p w14:paraId="5442A38C"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471" w:type="dxa"/>
            <w:tcBorders>
              <w:top w:val="nil"/>
              <w:left w:val="single" w:sz="4" w:space="0" w:color="auto"/>
              <w:bottom w:val="single" w:sz="4" w:space="0" w:color="auto"/>
              <w:right w:val="nil"/>
            </w:tcBorders>
            <w:shd w:val="clear" w:color="000000" w:fill="C4D79B"/>
            <w:vAlign w:val="bottom"/>
            <w:hideMark/>
          </w:tcPr>
          <w:p w14:paraId="1B891AB0"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15" w:type="dxa"/>
            <w:tcBorders>
              <w:top w:val="nil"/>
              <w:left w:val="single" w:sz="4" w:space="0" w:color="auto"/>
              <w:bottom w:val="single" w:sz="4" w:space="0" w:color="auto"/>
              <w:right w:val="nil"/>
            </w:tcBorders>
            <w:shd w:val="clear" w:color="000000" w:fill="C4D79B"/>
            <w:vAlign w:val="bottom"/>
            <w:hideMark/>
          </w:tcPr>
          <w:p w14:paraId="75D189D5"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68" w:type="dxa"/>
            <w:tcBorders>
              <w:top w:val="nil"/>
              <w:left w:val="single" w:sz="4" w:space="0" w:color="auto"/>
              <w:bottom w:val="single" w:sz="4" w:space="0" w:color="auto"/>
              <w:right w:val="nil"/>
            </w:tcBorders>
            <w:shd w:val="clear" w:color="000000" w:fill="C4D79B"/>
            <w:vAlign w:val="bottom"/>
            <w:hideMark/>
          </w:tcPr>
          <w:p w14:paraId="02A19D8E"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678" w:type="dxa"/>
            <w:tcBorders>
              <w:top w:val="nil"/>
              <w:left w:val="single" w:sz="4" w:space="0" w:color="auto"/>
              <w:bottom w:val="single" w:sz="4" w:space="0" w:color="auto"/>
              <w:right w:val="single" w:sz="4" w:space="0" w:color="auto"/>
            </w:tcBorders>
            <w:shd w:val="clear" w:color="000000" w:fill="C4D79B"/>
            <w:vAlign w:val="bottom"/>
            <w:hideMark/>
          </w:tcPr>
          <w:p w14:paraId="0D25F6BA"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w:t>
            </w:r>
          </w:p>
        </w:tc>
      </w:tr>
      <w:tr w:rsidR="006A23CE" w:rsidRPr="00381024" w14:paraId="5AACFCCB" w14:textId="77777777" w:rsidTr="006A23CE">
        <w:trPr>
          <w:trHeight w:val="296"/>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64A803E4" w14:textId="77777777" w:rsidR="006A23CE" w:rsidRPr="002F3BB0" w:rsidRDefault="006A23CE" w:rsidP="006A23CE">
            <w:pPr>
              <w:jc w:val="center"/>
              <w:rPr>
                <w:rFonts w:ascii="Avenir Next LT Pro Light" w:hAnsi="Avenir Next LT Pro Light" w:cs="Calibri"/>
                <w:sz w:val="22"/>
                <w:szCs w:val="22"/>
              </w:rPr>
            </w:pPr>
            <w:r w:rsidRPr="002F3BB0">
              <w:rPr>
                <w:rFonts w:ascii="Avenir Next LT Pro Light" w:hAnsi="Avenir Next LT Pro Light" w:cs="Calibri"/>
                <w:sz w:val="22"/>
                <w:szCs w:val="22"/>
              </w:rPr>
              <w:t>10 - 12</w:t>
            </w:r>
          </w:p>
        </w:tc>
        <w:tc>
          <w:tcPr>
            <w:tcW w:w="1715" w:type="dxa"/>
            <w:tcBorders>
              <w:top w:val="nil"/>
              <w:left w:val="nil"/>
              <w:bottom w:val="single" w:sz="4" w:space="0" w:color="auto"/>
              <w:right w:val="single" w:sz="4" w:space="0" w:color="auto"/>
            </w:tcBorders>
            <w:shd w:val="clear" w:color="auto" w:fill="auto"/>
            <w:vAlign w:val="bottom"/>
            <w:hideMark/>
          </w:tcPr>
          <w:p w14:paraId="1CAA2823" w14:textId="77777777" w:rsidR="006A23CE" w:rsidRPr="002F3BB0" w:rsidRDefault="006A23CE"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1</w:t>
            </w:r>
          </w:p>
        </w:tc>
        <w:tc>
          <w:tcPr>
            <w:tcW w:w="1471" w:type="dxa"/>
            <w:tcBorders>
              <w:top w:val="nil"/>
              <w:left w:val="nil"/>
              <w:bottom w:val="single" w:sz="4" w:space="0" w:color="auto"/>
              <w:right w:val="single" w:sz="4" w:space="0" w:color="auto"/>
            </w:tcBorders>
            <w:shd w:val="clear" w:color="auto" w:fill="auto"/>
            <w:vAlign w:val="bottom"/>
            <w:hideMark/>
          </w:tcPr>
          <w:p w14:paraId="46D27F49" w14:textId="77777777" w:rsidR="006A23CE" w:rsidRPr="002F3BB0" w:rsidRDefault="006A23CE"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1</w:t>
            </w:r>
          </w:p>
        </w:tc>
        <w:tc>
          <w:tcPr>
            <w:tcW w:w="1715" w:type="dxa"/>
            <w:tcBorders>
              <w:top w:val="nil"/>
              <w:left w:val="nil"/>
              <w:bottom w:val="single" w:sz="4" w:space="0" w:color="auto"/>
              <w:right w:val="single" w:sz="4" w:space="0" w:color="auto"/>
            </w:tcBorders>
            <w:shd w:val="clear" w:color="auto" w:fill="auto"/>
            <w:vAlign w:val="bottom"/>
            <w:hideMark/>
          </w:tcPr>
          <w:p w14:paraId="1469F2AE" w14:textId="77777777" w:rsidR="006A23CE" w:rsidRPr="002F3BB0" w:rsidRDefault="006A23CE"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1</w:t>
            </w:r>
          </w:p>
        </w:tc>
        <w:tc>
          <w:tcPr>
            <w:tcW w:w="1768" w:type="dxa"/>
            <w:tcBorders>
              <w:top w:val="nil"/>
              <w:left w:val="nil"/>
              <w:bottom w:val="single" w:sz="4" w:space="0" w:color="auto"/>
              <w:right w:val="single" w:sz="4" w:space="0" w:color="auto"/>
            </w:tcBorders>
            <w:shd w:val="clear" w:color="auto" w:fill="auto"/>
            <w:noWrap/>
            <w:vAlign w:val="bottom"/>
            <w:hideMark/>
          </w:tcPr>
          <w:p w14:paraId="3F8FCAE9" w14:textId="7B2FD92C" w:rsidR="006A23CE" w:rsidRPr="002F3BB0" w:rsidRDefault="006A23CE" w:rsidP="006A23CE">
            <w:pPr>
              <w:jc w:val="right"/>
              <w:rPr>
                <w:rFonts w:ascii="Avenir Next LT Pro Light" w:hAnsi="Avenir Next LT Pro Light" w:cs="Calibri"/>
                <w:color w:val="000000"/>
                <w:sz w:val="22"/>
                <w:szCs w:val="22"/>
              </w:rPr>
            </w:pPr>
            <w:r w:rsidRPr="002F3BB0">
              <w:rPr>
                <w:rFonts w:ascii="Avenir Next LT Pro Light" w:hAnsi="Avenir Next LT Pro Light" w:cs="Calibri"/>
                <w:color w:val="000000"/>
                <w:sz w:val="22"/>
                <w:szCs w:val="22"/>
              </w:rPr>
              <w:t> </w:t>
            </w:r>
            <w:r w:rsidR="004124E7" w:rsidRPr="002F3BB0">
              <w:rPr>
                <w:rFonts w:ascii="Avenir Next LT Pro Light" w:hAnsi="Avenir Next LT Pro Light" w:cs="Calibri"/>
                <w:color w:val="000000"/>
                <w:sz w:val="22"/>
                <w:szCs w:val="22"/>
              </w:rPr>
              <w:t>0</w:t>
            </w:r>
          </w:p>
        </w:tc>
        <w:tc>
          <w:tcPr>
            <w:tcW w:w="1678" w:type="dxa"/>
            <w:tcBorders>
              <w:top w:val="nil"/>
              <w:left w:val="nil"/>
              <w:bottom w:val="single" w:sz="4" w:space="0" w:color="auto"/>
              <w:right w:val="single" w:sz="4" w:space="0" w:color="auto"/>
            </w:tcBorders>
            <w:shd w:val="clear" w:color="auto" w:fill="auto"/>
            <w:noWrap/>
            <w:vAlign w:val="bottom"/>
            <w:hideMark/>
          </w:tcPr>
          <w:p w14:paraId="0A683459" w14:textId="77777777" w:rsidR="006A23CE" w:rsidRPr="002F3BB0" w:rsidRDefault="006A23CE" w:rsidP="006A23CE">
            <w:pPr>
              <w:jc w:val="right"/>
              <w:rPr>
                <w:rFonts w:ascii="Avenir Next LT Pro Light" w:hAnsi="Avenir Next LT Pro Light" w:cs="Calibri"/>
                <w:color w:val="000000"/>
                <w:sz w:val="22"/>
                <w:szCs w:val="22"/>
              </w:rPr>
            </w:pPr>
            <w:r w:rsidRPr="002F3BB0">
              <w:rPr>
                <w:rFonts w:ascii="Avenir Next LT Pro Light" w:hAnsi="Avenir Next LT Pro Light" w:cs="Calibri"/>
                <w:color w:val="000000"/>
                <w:sz w:val="22"/>
                <w:szCs w:val="22"/>
              </w:rPr>
              <w:t>0%</w:t>
            </w:r>
          </w:p>
        </w:tc>
      </w:tr>
      <w:tr w:rsidR="006A23CE" w:rsidRPr="00381024" w14:paraId="488AF2C5" w14:textId="77777777" w:rsidTr="006A23CE">
        <w:trPr>
          <w:trHeight w:val="296"/>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396AD602" w14:textId="77777777" w:rsidR="006A23CE" w:rsidRPr="002F3BB0" w:rsidRDefault="006A23CE" w:rsidP="006A23CE">
            <w:pPr>
              <w:jc w:val="center"/>
              <w:rPr>
                <w:rFonts w:ascii="Avenir Next LT Pro Light" w:hAnsi="Avenir Next LT Pro Light" w:cs="Calibri"/>
                <w:sz w:val="22"/>
                <w:szCs w:val="22"/>
              </w:rPr>
            </w:pPr>
            <w:r w:rsidRPr="002F3BB0">
              <w:rPr>
                <w:rFonts w:ascii="Avenir Next LT Pro Light" w:hAnsi="Avenir Next LT Pro Light" w:cs="Calibri"/>
                <w:sz w:val="22"/>
                <w:szCs w:val="22"/>
              </w:rPr>
              <w:t>Total</w:t>
            </w:r>
          </w:p>
        </w:tc>
        <w:tc>
          <w:tcPr>
            <w:tcW w:w="1715" w:type="dxa"/>
            <w:tcBorders>
              <w:top w:val="nil"/>
              <w:left w:val="nil"/>
              <w:bottom w:val="single" w:sz="4" w:space="0" w:color="auto"/>
              <w:right w:val="single" w:sz="4" w:space="0" w:color="auto"/>
            </w:tcBorders>
            <w:shd w:val="clear" w:color="auto" w:fill="auto"/>
            <w:vAlign w:val="bottom"/>
            <w:hideMark/>
          </w:tcPr>
          <w:p w14:paraId="52A0D188" w14:textId="61083D51" w:rsidR="006A23CE" w:rsidRPr="002F3BB0" w:rsidRDefault="006A23CE"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 </w:t>
            </w:r>
            <w:r w:rsidR="004124E7" w:rsidRPr="002F3BB0">
              <w:rPr>
                <w:rFonts w:ascii="Avenir Next LT Pro Light" w:hAnsi="Avenir Next LT Pro Light" w:cs="Calibri"/>
                <w:sz w:val="22"/>
                <w:szCs w:val="22"/>
              </w:rPr>
              <w:t>1</w:t>
            </w:r>
          </w:p>
        </w:tc>
        <w:tc>
          <w:tcPr>
            <w:tcW w:w="1471" w:type="dxa"/>
            <w:tcBorders>
              <w:top w:val="nil"/>
              <w:left w:val="nil"/>
              <w:bottom w:val="single" w:sz="4" w:space="0" w:color="auto"/>
              <w:right w:val="single" w:sz="4" w:space="0" w:color="auto"/>
            </w:tcBorders>
            <w:shd w:val="clear" w:color="auto" w:fill="auto"/>
            <w:vAlign w:val="bottom"/>
            <w:hideMark/>
          </w:tcPr>
          <w:p w14:paraId="7E934131" w14:textId="0BA027E2" w:rsidR="006A23CE" w:rsidRPr="002F3BB0" w:rsidRDefault="006A23CE"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 </w:t>
            </w:r>
            <w:r w:rsidR="004124E7" w:rsidRPr="002F3BB0">
              <w:rPr>
                <w:rFonts w:ascii="Avenir Next LT Pro Light" w:hAnsi="Avenir Next LT Pro Light" w:cs="Calibri"/>
                <w:sz w:val="22"/>
                <w:szCs w:val="22"/>
              </w:rPr>
              <w:t>1</w:t>
            </w:r>
          </w:p>
        </w:tc>
        <w:tc>
          <w:tcPr>
            <w:tcW w:w="1715" w:type="dxa"/>
            <w:tcBorders>
              <w:top w:val="nil"/>
              <w:left w:val="nil"/>
              <w:bottom w:val="single" w:sz="4" w:space="0" w:color="auto"/>
              <w:right w:val="single" w:sz="4" w:space="0" w:color="auto"/>
            </w:tcBorders>
            <w:shd w:val="clear" w:color="auto" w:fill="auto"/>
            <w:vAlign w:val="bottom"/>
            <w:hideMark/>
          </w:tcPr>
          <w:p w14:paraId="7238FF7E" w14:textId="1D88C045" w:rsidR="006A23CE" w:rsidRPr="002F3BB0" w:rsidRDefault="004124E7"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1</w:t>
            </w:r>
          </w:p>
        </w:tc>
        <w:tc>
          <w:tcPr>
            <w:tcW w:w="1768" w:type="dxa"/>
            <w:tcBorders>
              <w:top w:val="nil"/>
              <w:left w:val="nil"/>
              <w:bottom w:val="single" w:sz="4" w:space="0" w:color="auto"/>
              <w:right w:val="single" w:sz="4" w:space="0" w:color="auto"/>
            </w:tcBorders>
            <w:shd w:val="clear" w:color="auto" w:fill="auto"/>
            <w:noWrap/>
            <w:vAlign w:val="bottom"/>
            <w:hideMark/>
          </w:tcPr>
          <w:p w14:paraId="0FAE6702" w14:textId="2ACC3E20" w:rsidR="006A23CE" w:rsidRPr="002F3BB0" w:rsidRDefault="004124E7" w:rsidP="006A23CE">
            <w:pPr>
              <w:jc w:val="right"/>
              <w:rPr>
                <w:rFonts w:ascii="Avenir Next LT Pro Light" w:hAnsi="Avenir Next LT Pro Light" w:cs="Calibri"/>
                <w:color w:val="000000"/>
                <w:sz w:val="22"/>
                <w:szCs w:val="22"/>
              </w:rPr>
            </w:pPr>
            <w:r w:rsidRPr="002F3BB0">
              <w:rPr>
                <w:rFonts w:ascii="Avenir Next LT Pro Light" w:hAnsi="Avenir Next LT Pro Light" w:cs="Calibri"/>
                <w:color w:val="000000"/>
                <w:sz w:val="22"/>
                <w:szCs w:val="22"/>
              </w:rPr>
              <w:t>0</w:t>
            </w:r>
          </w:p>
        </w:tc>
        <w:tc>
          <w:tcPr>
            <w:tcW w:w="1678" w:type="dxa"/>
            <w:tcBorders>
              <w:top w:val="nil"/>
              <w:left w:val="nil"/>
              <w:bottom w:val="single" w:sz="4" w:space="0" w:color="auto"/>
              <w:right w:val="single" w:sz="4" w:space="0" w:color="auto"/>
            </w:tcBorders>
            <w:shd w:val="clear" w:color="auto" w:fill="auto"/>
            <w:noWrap/>
            <w:vAlign w:val="bottom"/>
            <w:hideMark/>
          </w:tcPr>
          <w:p w14:paraId="30B2704C" w14:textId="5E8BD2FA" w:rsidR="006A23CE" w:rsidRPr="002F3BB0" w:rsidRDefault="006A23CE" w:rsidP="006A23CE">
            <w:pPr>
              <w:jc w:val="right"/>
              <w:rPr>
                <w:rFonts w:ascii="Avenir Next LT Pro Light" w:hAnsi="Avenir Next LT Pro Light" w:cs="Calibri"/>
                <w:color w:val="000000"/>
                <w:sz w:val="22"/>
                <w:szCs w:val="22"/>
              </w:rPr>
            </w:pPr>
            <w:r w:rsidRPr="002F3BB0">
              <w:rPr>
                <w:rFonts w:ascii="Avenir Next LT Pro Light" w:hAnsi="Avenir Next LT Pro Light" w:cs="Calibri"/>
                <w:color w:val="000000"/>
                <w:sz w:val="22"/>
                <w:szCs w:val="22"/>
              </w:rPr>
              <w:t> </w:t>
            </w:r>
          </w:p>
        </w:tc>
      </w:tr>
      <w:tr w:rsidR="006A23CE" w:rsidRPr="00381024" w14:paraId="598B4167" w14:textId="77777777" w:rsidTr="006A23CE">
        <w:trPr>
          <w:trHeight w:val="1145"/>
        </w:trPr>
        <w:tc>
          <w:tcPr>
            <w:tcW w:w="926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9D9DE08" w14:textId="77777777" w:rsidR="00035E2D" w:rsidRDefault="006A23CE" w:rsidP="006A23CE">
            <w:pPr>
              <w:rPr>
                <w:rFonts w:ascii="Avenir Next LT Pro Light" w:hAnsi="Avenir Next LT Pro Light" w:cs="Calibri"/>
                <w:i/>
                <w:iCs/>
                <w:sz w:val="18"/>
                <w:szCs w:val="18"/>
              </w:rPr>
            </w:pPr>
            <w:r w:rsidRPr="00035E2D">
              <w:rPr>
                <w:rFonts w:ascii="Avenir Next LT Pro Light" w:hAnsi="Avenir Next LT Pro Light" w:cs="Calibri"/>
                <w:i/>
                <w:iCs/>
                <w:sz w:val="18"/>
                <w:szCs w:val="18"/>
              </w:rPr>
              <w:t xml:space="preserve">Totals should equate to those included in the Chapter 4 total employee schedule. Employees and Posts numbers are as </w:t>
            </w:r>
            <w:r w:rsidR="00404E3C" w:rsidRPr="00035E2D">
              <w:rPr>
                <w:rFonts w:ascii="Avenir Next LT Pro Light" w:hAnsi="Avenir Next LT Pro Light" w:cs="Calibri"/>
                <w:i/>
                <w:iCs/>
                <w:sz w:val="18"/>
                <w:szCs w:val="18"/>
              </w:rPr>
              <w:t>of</w:t>
            </w:r>
            <w:r w:rsidRPr="00035E2D">
              <w:rPr>
                <w:rFonts w:ascii="Avenir Next LT Pro Light" w:hAnsi="Avenir Next LT Pro Light" w:cs="Calibri"/>
                <w:i/>
                <w:iCs/>
                <w:sz w:val="18"/>
                <w:szCs w:val="18"/>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404E3C" w:rsidRPr="00035E2D">
              <w:rPr>
                <w:rFonts w:ascii="Avenir Next LT Pro Light" w:hAnsi="Avenir Next LT Pro Light" w:cs="Calibri"/>
                <w:i/>
                <w:iCs/>
                <w:sz w:val="18"/>
                <w:szCs w:val="18"/>
              </w:rPr>
              <w:t>e.g.,</w:t>
            </w:r>
            <w:r w:rsidRPr="00035E2D">
              <w:rPr>
                <w:rFonts w:ascii="Avenir Next LT Pro Light" w:hAnsi="Avenir Next LT Pro Light" w:cs="Calibri"/>
                <w:i/>
                <w:iCs/>
                <w:sz w:val="18"/>
                <w:szCs w:val="18"/>
              </w:rPr>
              <w:t xml:space="preserve"> ‘senior management’) then dividing that total by 250 to give the number of posts equivalent to the accumulated days.     </w:t>
            </w:r>
          </w:p>
          <w:p w14:paraId="15903D45" w14:textId="0105E2C9" w:rsidR="006A23CE" w:rsidRPr="00035E2D" w:rsidRDefault="006A23CE" w:rsidP="00035E2D">
            <w:pPr>
              <w:jc w:val="right"/>
              <w:rPr>
                <w:rFonts w:ascii="Avenir Next LT Pro Light" w:hAnsi="Avenir Next LT Pro Light" w:cs="Calibri"/>
                <w:i/>
                <w:iCs/>
                <w:sz w:val="18"/>
                <w:szCs w:val="18"/>
              </w:rPr>
            </w:pPr>
            <w:r w:rsidRPr="00035E2D">
              <w:rPr>
                <w:rFonts w:ascii="Avenir Next LT Pro Light" w:hAnsi="Avenir Next LT Pro Light" w:cs="Calibri"/>
                <w:i/>
                <w:iCs/>
                <w:sz w:val="18"/>
                <w:szCs w:val="18"/>
              </w:rPr>
              <w:t xml:space="preserve">  </w:t>
            </w:r>
            <w:r w:rsidR="00FC2CDF" w:rsidRPr="00035E2D">
              <w:rPr>
                <w:rFonts w:ascii="Avenir Next LT Pro Light" w:hAnsi="Avenir Next LT Pro Light" w:cs="Calibri"/>
                <w:i/>
                <w:iCs/>
                <w:sz w:val="18"/>
                <w:szCs w:val="18"/>
              </w:rPr>
              <w:t>T3.23.5</w:t>
            </w:r>
            <w:r w:rsidRPr="00035E2D">
              <w:rPr>
                <w:rFonts w:ascii="Avenir Next LT Pro Light" w:hAnsi="Avenir Next LT Pro Light" w:cs="Calibri"/>
                <w:i/>
                <w:iCs/>
                <w:sz w:val="18"/>
                <w:szCs w:val="18"/>
              </w:rPr>
              <w:t xml:space="preserve">                                          </w:t>
            </w:r>
          </w:p>
        </w:tc>
      </w:tr>
    </w:tbl>
    <w:p w14:paraId="4E58F53E" w14:textId="77777777" w:rsidR="005169AD" w:rsidRPr="00381024" w:rsidRDefault="005169AD" w:rsidP="00256BB6">
      <w:pPr>
        <w:contextualSpacing/>
        <w:jc w:val="both"/>
        <w:rPr>
          <w:rFonts w:ascii="Avenir Next LT Pro Light" w:hAnsi="Avenir Next LT Pro Light" w:cs="Arial"/>
        </w:rPr>
      </w:pPr>
    </w:p>
    <w:p w14:paraId="37E0CAD4" w14:textId="77777777" w:rsidR="00546C73" w:rsidRPr="00381024" w:rsidRDefault="00546C73" w:rsidP="00256BB6">
      <w:pPr>
        <w:contextualSpacing/>
        <w:jc w:val="both"/>
        <w:rPr>
          <w:rFonts w:ascii="Avenir Next LT Pro Light" w:hAnsi="Avenir Next LT Pro Light" w:cs="Arial"/>
        </w:rPr>
      </w:pPr>
    </w:p>
    <w:p w14:paraId="45D1F371" w14:textId="77777777" w:rsidR="00DA4F42" w:rsidRPr="00381024" w:rsidRDefault="00DA4F42" w:rsidP="00256BB6">
      <w:pPr>
        <w:pStyle w:val="Heading2"/>
        <w:contextualSpacing/>
        <w:jc w:val="both"/>
        <w:rPr>
          <w:rFonts w:ascii="Avenir Next LT Pro Light" w:hAnsi="Avenir Next LT Pro Light" w:cs="Arial"/>
        </w:rPr>
      </w:pPr>
      <w:bookmarkStart w:id="137" w:name="_Toc331763677"/>
      <w:bookmarkStart w:id="138" w:name="_Toc124934852"/>
      <w:r w:rsidRPr="00381024">
        <w:rPr>
          <w:rFonts w:ascii="Avenir Next LT Pro Light" w:hAnsi="Avenir Next LT Pro Light" w:cs="Arial"/>
          <w:lang w:val="en-ZA" w:eastAsia="en-ZA"/>
        </w:rPr>
        <w:t xml:space="preserve">COMPONENT I: </w:t>
      </w:r>
      <w:r w:rsidRPr="00381024">
        <w:rPr>
          <w:rFonts w:ascii="Avenir Next LT Pro Light" w:hAnsi="Avenir Next LT Pro Light" w:cs="Arial"/>
        </w:rPr>
        <w:t>C</w:t>
      </w:r>
      <w:r w:rsidR="00013FA7" w:rsidRPr="00381024">
        <w:rPr>
          <w:rFonts w:ascii="Avenir Next LT Pro Light" w:hAnsi="Avenir Next LT Pro Light" w:cs="Arial"/>
        </w:rPr>
        <w:t>ORPORATE POLICY AND</w:t>
      </w:r>
      <w:r w:rsidRPr="00381024">
        <w:rPr>
          <w:rFonts w:ascii="Avenir Next LT Pro Light" w:hAnsi="Avenir Next LT Pro Light" w:cs="Arial"/>
        </w:rPr>
        <w:t xml:space="preserve"> OTHER</w:t>
      </w:r>
      <w:r w:rsidR="009B2851" w:rsidRPr="00381024">
        <w:rPr>
          <w:rFonts w:ascii="Avenir Next LT Pro Light" w:hAnsi="Avenir Next LT Pro Light" w:cs="Arial"/>
        </w:rPr>
        <w:t xml:space="preserve"> SERVICES</w:t>
      </w:r>
      <w:bookmarkEnd w:id="137"/>
      <w:bookmarkEnd w:id="138"/>
    </w:p>
    <w:p w14:paraId="22751A62" w14:textId="77777777" w:rsidR="00F66245" w:rsidRPr="00381024" w:rsidRDefault="00F66245" w:rsidP="00256BB6">
      <w:pPr>
        <w:contextualSpacing/>
        <w:jc w:val="both"/>
        <w:rPr>
          <w:rFonts w:ascii="Avenir Next LT Pro Light" w:hAnsi="Avenir Next LT Pro Light" w:cs="Arial"/>
        </w:rPr>
      </w:pPr>
    </w:p>
    <w:p w14:paraId="0181DD66" w14:textId="77777777" w:rsidR="00DA4F42" w:rsidRPr="00381024" w:rsidRDefault="000A2680"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094C80" w:rsidRPr="00381024">
        <w:rPr>
          <w:rFonts w:ascii="Avenir Next LT Pro Light" w:hAnsi="Avenir Next LT Pro Light" w:cs="Arial"/>
        </w:rPr>
        <w:t>includes</w:t>
      </w:r>
      <w:r w:rsidRPr="00381024">
        <w:rPr>
          <w:rFonts w:ascii="Avenir Next LT Pro Light" w:hAnsi="Avenir Next LT Pro Light" w:cs="Arial"/>
        </w:rPr>
        <w:t xml:space="preserve"> corporate policy, financial services, human resource services, </w:t>
      </w:r>
      <w:r w:rsidR="00AE0BA4" w:rsidRPr="00381024">
        <w:rPr>
          <w:rFonts w:ascii="Avenir Next LT Pro Light" w:hAnsi="Avenir Next LT Pro Light" w:cs="Arial"/>
        </w:rPr>
        <w:t>ICT services, property services.</w:t>
      </w:r>
    </w:p>
    <w:p w14:paraId="6E174394" w14:textId="77777777" w:rsidR="00AE0BA4" w:rsidRPr="00381024" w:rsidRDefault="00AE0BA4" w:rsidP="00256BB6">
      <w:pPr>
        <w:contextualSpacing/>
        <w:jc w:val="both"/>
        <w:rPr>
          <w:rFonts w:ascii="Avenir Next LT Pro Light" w:hAnsi="Avenir Next LT Pro Light" w:cs="Arial"/>
        </w:rPr>
      </w:pPr>
    </w:p>
    <w:p w14:paraId="0D888772" w14:textId="77777777" w:rsidR="00DA4F42" w:rsidRPr="00381024" w:rsidRDefault="00DA4F42"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392154" w:rsidRPr="00381024">
        <w:rPr>
          <w:rFonts w:ascii="Avenir Next LT Pro Light" w:hAnsi="Avenir Next LT Pro Light" w:cs="Arial"/>
        </w:rPr>
        <w:t xml:space="preserve"> TO CORPORATE POLICY, Etc</w:t>
      </w:r>
    </w:p>
    <w:p w14:paraId="49C0D709" w14:textId="77777777" w:rsidR="00CC1EA7" w:rsidRPr="00381024" w:rsidRDefault="00CC1EA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6598E2A" w14:textId="77777777" w:rsidR="00F21B54" w:rsidRDefault="004013D4" w:rsidP="004013D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municipality has developed and adopted numerous policies that guide its operations ranging from Human Resource to information and communication technology</w:t>
      </w:r>
      <w:r w:rsidR="00546C73" w:rsidRPr="00381024">
        <w:rPr>
          <w:rFonts w:ascii="Avenir Next LT Pro Light" w:hAnsi="Avenir Next LT Pro Light" w:cs="Arial"/>
          <w:bCs/>
          <w:iCs/>
        </w:rPr>
        <w:t>.</w:t>
      </w:r>
      <w:r w:rsidR="00FC2CDF">
        <w:rPr>
          <w:rFonts w:ascii="Avenir Next LT Pro Light" w:hAnsi="Avenir Next LT Pro Light" w:cs="Arial"/>
          <w:bCs/>
          <w:iCs/>
        </w:rPr>
        <w:t xml:space="preserve"> </w:t>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t xml:space="preserve">           </w:t>
      </w:r>
      <w:r w:rsidR="00FC2CDF">
        <w:rPr>
          <w:rFonts w:ascii="Avenir Next LT Pro Light" w:hAnsi="Avenir Next LT Pro Light" w:cs="Arial"/>
          <w:bCs/>
          <w:iCs/>
        </w:rPr>
        <w:tab/>
      </w:r>
    </w:p>
    <w:p w14:paraId="06065E12" w14:textId="6E4BA082" w:rsidR="00546C73" w:rsidRPr="00FC2CDF" w:rsidRDefault="00FC2CDF" w:rsidP="00F21B5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 3.24</w:t>
      </w:r>
    </w:p>
    <w:p w14:paraId="489A1A53" w14:textId="14BAB8EB" w:rsidR="006A23CE" w:rsidRDefault="006A23CE" w:rsidP="00256BB6">
      <w:pPr>
        <w:contextualSpacing/>
        <w:jc w:val="both"/>
        <w:rPr>
          <w:rFonts w:ascii="Avenir Next LT Pro Light" w:hAnsi="Avenir Next LT Pro Light" w:cs="Arial"/>
        </w:rPr>
      </w:pPr>
    </w:p>
    <w:p w14:paraId="5A54D3B4" w14:textId="7EFE7DBB" w:rsidR="00FC2CDF" w:rsidRDefault="00FC2CDF" w:rsidP="00256BB6">
      <w:pPr>
        <w:contextualSpacing/>
        <w:jc w:val="both"/>
        <w:rPr>
          <w:rFonts w:ascii="Avenir Next LT Pro Light" w:hAnsi="Avenir Next LT Pro Light" w:cs="Arial"/>
        </w:rPr>
      </w:pPr>
    </w:p>
    <w:p w14:paraId="042A627A" w14:textId="599E96F1" w:rsidR="00FC2CDF" w:rsidRDefault="00FC2CDF" w:rsidP="00256BB6">
      <w:pPr>
        <w:contextualSpacing/>
        <w:jc w:val="both"/>
        <w:rPr>
          <w:rFonts w:ascii="Avenir Next LT Pro Light" w:hAnsi="Avenir Next LT Pro Light" w:cs="Arial"/>
        </w:rPr>
      </w:pPr>
    </w:p>
    <w:p w14:paraId="34117E4F" w14:textId="33766D80" w:rsidR="00FC2CDF" w:rsidRDefault="00FC2CDF" w:rsidP="00256BB6">
      <w:pPr>
        <w:contextualSpacing/>
        <w:jc w:val="both"/>
        <w:rPr>
          <w:rFonts w:ascii="Avenir Next LT Pro Light" w:hAnsi="Avenir Next LT Pro Light" w:cs="Arial"/>
        </w:rPr>
      </w:pPr>
    </w:p>
    <w:p w14:paraId="61539F50" w14:textId="038E97A2" w:rsidR="00FC2CDF" w:rsidRDefault="00FC2CDF" w:rsidP="00256BB6">
      <w:pPr>
        <w:contextualSpacing/>
        <w:jc w:val="both"/>
        <w:rPr>
          <w:rFonts w:ascii="Avenir Next LT Pro Light" w:hAnsi="Avenir Next LT Pro Light" w:cs="Arial"/>
        </w:rPr>
      </w:pPr>
    </w:p>
    <w:p w14:paraId="105BD27C" w14:textId="4C103BBE" w:rsidR="00FC2CDF" w:rsidRDefault="00FC2CDF" w:rsidP="00256BB6">
      <w:pPr>
        <w:contextualSpacing/>
        <w:jc w:val="both"/>
        <w:rPr>
          <w:rFonts w:ascii="Avenir Next LT Pro Light" w:hAnsi="Avenir Next LT Pro Light" w:cs="Arial"/>
        </w:rPr>
      </w:pPr>
    </w:p>
    <w:p w14:paraId="25D0CD7A" w14:textId="5A5E49C7" w:rsidR="00FC2CDF" w:rsidRDefault="00FC2CDF" w:rsidP="00256BB6">
      <w:pPr>
        <w:contextualSpacing/>
        <w:jc w:val="both"/>
        <w:rPr>
          <w:rFonts w:ascii="Avenir Next LT Pro Light" w:hAnsi="Avenir Next LT Pro Light" w:cs="Arial"/>
        </w:rPr>
      </w:pPr>
    </w:p>
    <w:p w14:paraId="6E4144D6" w14:textId="77777777" w:rsidR="006804B2" w:rsidRDefault="006804B2" w:rsidP="00256BB6">
      <w:pPr>
        <w:contextualSpacing/>
        <w:jc w:val="both"/>
        <w:rPr>
          <w:rFonts w:ascii="Avenir Next LT Pro Light" w:hAnsi="Avenir Next LT Pro Light" w:cs="Arial"/>
        </w:rPr>
      </w:pPr>
    </w:p>
    <w:p w14:paraId="41B8955C" w14:textId="77777777" w:rsidR="00F21B54" w:rsidRDefault="00F21B54" w:rsidP="00256BB6">
      <w:pPr>
        <w:contextualSpacing/>
        <w:jc w:val="both"/>
        <w:rPr>
          <w:rFonts w:ascii="Avenir Next LT Pro Light" w:hAnsi="Avenir Next LT Pro Light" w:cs="Arial"/>
        </w:rPr>
      </w:pPr>
    </w:p>
    <w:p w14:paraId="4D3E6803" w14:textId="46107019" w:rsidR="00FC2CDF" w:rsidRDefault="00FC2CDF" w:rsidP="00256BB6">
      <w:pPr>
        <w:contextualSpacing/>
        <w:jc w:val="both"/>
        <w:rPr>
          <w:rFonts w:ascii="Avenir Next LT Pro Light" w:hAnsi="Avenir Next LT Pro Light" w:cs="Arial"/>
        </w:rPr>
      </w:pPr>
    </w:p>
    <w:p w14:paraId="7FA946D2" w14:textId="77777777" w:rsidR="00FC2CDF" w:rsidRPr="00381024" w:rsidRDefault="00FC2CDF" w:rsidP="00256BB6">
      <w:pPr>
        <w:contextualSpacing/>
        <w:jc w:val="both"/>
        <w:rPr>
          <w:rFonts w:ascii="Avenir Next LT Pro Light" w:hAnsi="Avenir Next LT Pro Light" w:cs="Arial"/>
        </w:rPr>
      </w:pPr>
    </w:p>
    <w:p w14:paraId="5AF0CDF9" w14:textId="77777777" w:rsidR="006A23CE" w:rsidRPr="00381024" w:rsidRDefault="006A23CE" w:rsidP="00256BB6">
      <w:pPr>
        <w:contextualSpacing/>
        <w:jc w:val="both"/>
        <w:rPr>
          <w:rFonts w:ascii="Avenir Next LT Pro Light" w:hAnsi="Avenir Next LT Pro Light" w:cs="Arial"/>
        </w:rPr>
      </w:pPr>
    </w:p>
    <w:p w14:paraId="631AB1E8" w14:textId="77777777" w:rsidR="003240A1" w:rsidRPr="00381024" w:rsidRDefault="003240A1" w:rsidP="00256BB6">
      <w:pPr>
        <w:pStyle w:val="Heading3"/>
        <w:spacing w:before="0"/>
        <w:contextualSpacing/>
        <w:jc w:val="both"/>
        <w:rPr>
          <w:rFonts w:ascii="Avenir Next LT Pro Light" w:hAnsi="Avenir Next LT Pro Light" w:cs="Arial"/>
        </w:rPr>
      </w:pPr>
      <w:bookmarkStart w:id="139" w:name="_Toc331763678"/>
      <w:bookmarkStart w:id="140" w:name="_Toc124934853"/>
      <w:r w:rsidRPr="00381024">
        <w:rPr>
          <w:rFonts w:ascii="Avenir Next LT Pro Light" w:hAnsi="Avenir Next LT Pro Light" w:cs="Arial"/>
        </w:rPr>
        <w:lastRenderedPageBreak/>
        <w:t>3.</w:t>
      </w:r>
      <w:r w:rsidR="00CC1EA7" w:rsidRPr="00381024">
        <w:rPr>
          <w:rFonts w:ascii="Avenir Next LT Pro Light" w:hAnsi="Avenir Next LT Pro Light" w:cs="Arial"/>
          <w:lang w:val="en-US"/>
        </w:rPr>
        <w:t>24</w:t>
      </w:r>
      <w:r w:rsidRPr="00381024">
        <w:rPr>
          <w:rFonts w:ascii="Avenir Next LT Pro Light" w:hAnsi="Avenir Next LT Pro Light" w:cs="Arial"/>
        </w:rPr>
        <w:tab/>
      </w:r>
      <w:r w:rsidR="000D4E9A" w:rsidRPr="00381024">
        <w:rPr>
          <w:rFonts w:ascii="Avenir Next LT Pro Light" w:hAnsi="Avenir Next LT Pro Light" w:cs="Arial"/>
        </w:rPr>
        <w:t>EXECUTIVE AND COUNCIL</w:t>
      </w:r>
      <w:bookmarkEnd w:id="139"/>
      <w:bookmarkEnd w:id="140"/>
    </w:p>
    <w:p w14:paraId="1227F311" w14:textId="77777777" w:rsidR="00CC1EA7" w:rsidRPr="00381024" w:rsidRDefault="00CC1EA7" w:rsidP="00256BB6">
      <w:pPr>
        <w:contextualSpacing/>
        <w:jc w:val="both"/>
        <w:rPr>
          <w:rFonts w:ascii="Avenir Next LT Pro Light" w:hAnsi="Avenir Next LT Pro Light" w:cs="Arial"/>
        </w:rPr>
      </w:pPr>
    </w:p>
    <w:p w14:paraId="21B5B680" w14:textId="5CC27D39" w:rsidR="004124E7" w:rsidRPr="00381024" w:rsidRDefault="00662C66" w:rsidP="00256BB6">
      <w:pPr>
        <w:contextualSpacing/>
        <w:jc w:val="both"/>
        <w:rPr>
          <w:rFonts w:ascii="Avenir Next LT Pro Light" w:hAnsi="Avenir Next LT Pro Light" w:cs="Arial"/>
        </w:rPr>
      </w:pPr>
      <w:r w:rsidRPr="00381024">
        <w:rPr>
          <w:rFonts w:ascii="Avenir Next LT Pro Light" w:hAnsi="Avenir Next LT Pro Light" w:cs="Arial"/>
        </w:rPr>
        <w:t>Thi</w:t>
      </w:r>
      <w:r w:rsidR="00C6772D" w:rsidRPr="00381024">
        <w:rPr>
          <w:rFonts w:ascii="Avenir Next LT Pro Light" w:hAnsi="Avenir Next LT Pro Light" w:cs="Arial"/>
        </w:rPr>
        <w:t xml:space="preserve">s component </w:t>
      </w:r>
      <w:r w:rsidR="00094C80" w:rsidRPr="00381024">
        <w:rPr>
          <w:rFonts w:ascii="Avenir Next LT Pro Light" w:hAnsi="Avenir Next LT Pro Light" w:cs="Arial"/>
        </w:rPr>
        <w:t>includes</w:t>
      </w:r>
      <w:r w:rsidR="00C6772D" w:rsidRPr="00381024">
        <w:rPr>
          <w:rFonts w:ascii="Avenir Next LT Pro Light" w:hAnsi="Avenir Next LT Pro Light" w:cs="Arial"/>
        </w:rPr>
        <w:t xml:space="preserve"> Executive office (mayor; </w:t>
      </w:r>
      <w:r w:rsidR="004124E7" w:rsidRPr="00381024">
        <w:rPr>
          <w:rFonts w:ascii="Avenir Next LT Pro Light" w:hAnsi="Avenir Next LT Pro Light" w:cs="Arial"/>
        </w:rPr>
        <w:t>councillors</w:t>
      </w:r>
      <w:r w:rsidR="00C6772D" w:rsidRPr="00381024">
        <w:rPr>
          <w:rFonts w:ascii="Avenir Next LT Pro Light" w:hAnsi="Avenir Next LT Pro Light" w:cs="Arial"/>
        </w:rPr>
        <w:t>; and municipal manager)</w:t>
      </w:r>
      <w:bookmarkEnd w:id="72"/>
      <w:r w:rsidR="000D4E9A" w:rsidRPr="00381024">
        <w:rPr>
          <w:rFonts w:ascii="Avenir Next LT Pro Light" w:hAnsi="Avenir Next LT Pro Light" w:cs="Arial"/>
        </w:rPr>
        <w:t>.</w:t>
      </w:r>
    </w:p>
    <w:p w14:paraId="131020A4" w14:textId="77777777" w:rsidR="004124E7" w:rsidRPr="00381024" w:rsidRDefault="004124E7" w:rsidP="00256BB6">
      <w:pPr>
        <w:contextualSpacing/>
        <w:jc w:val="both"/>
        <w:rPr>
          <w:rFonts w:ascii="Avenir Next LT Pro Light" w:hAnsi="Avenir Next LT Pro Light" w:cs="Arial"/>
        </w:rPr>
      </w:pPr>
    </w:p>
    <w:p w14:paraId="7CCB40B2" w14:textId="77777777" w:rsidR="0043395C" w:rsidRPr="00381024" w:rsidRDefault="0043395C"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 xml:space="preserve">INTRODUCTION TO </w:t>
      </w:r>
      <w:r w:rsidR="00321293" w:rsidRPr="00381024">
        <w:rPr>
          <w:rFonts w:ascii="Avenir Next LT Pro Light" w:hAnsi="Avenir Next LT Pro Light" w:cs="Arial"/>
        </w:rPr>
        <w:t>EXECUTIVE AND COUNCIL</w:t>
      </w:r>
    </w:p>
    <w:p w14:paraId="256518DD" w14:textId="77777777" w:rsidR="00CC1EA7" w:rsidRPr="00381024" w:rsidRDefault="00CC1EA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2779E84" w14:textId="77777777" w:rsidR="0043395C" w:rsidRPr="00381024" w:rsidRDefault="004013D4" w:rsidP="009B47B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w:t>
      </w:r>
      <w:r w:rsidR="00BC7270" w:rsidRPr="00381024">
        <w:rPr>
          <w:rFonts w:ascii="Avenir Next LT Pro Light" w:hAnsi="Avenir Next LT Pro Light" w:cs="Arial"/>
          <w:bCs/>
          <w:iCs/>
        </w:rPr>
        <w:t>m</w:t>
      </w:r>
      <w:r w:rsidRPr="00381024">
        <w:rPr>
          <w:rFonts w:ascii="Avenir Next LT Pro Light" w:hAnsi="Avenir Next LT Pro Light" w:cs="Arial"/>
          <w:bCs/>
          <w:iCs/>
        </w:rPr>
        <w:t xml:space="preserve">unicipality has a total of   14 Councillors comprising </w:t>
      </w:r>
      <w:r w:rsidR="00BC7270" w:rsidRPr="00381024">
        <w:rPr>
          <w:rFonts w:ascii="Avenir Next LT Pro Light" w:hAnsi="Avenir Next LT Pro Light" w:cs="Arial"/>
          <w:bCs/>
          <w:iCs/>
        </w:rPr>
        <w:t>seven</w:t>
      </w:r>
      <w:r w:rsidRPr="00381024">
        <w:rPr>
          <w:rFonts w:ascii="Avenir Next LT Pro Light" w:hAnsi="Avenir Next LT Pro Light" w:cs="Arial"/>
          <w:bCs/>
          <w:iCs/>
        </w:rPr>
        <w:t xml:space="preserve"> Ward </w:t>
      </w:r>
      <w:r w:rsidR="00BC7270" w:rsidRPr="00381024">
        <w:rPr>
          <w:rFonts w:ascii="Avenir Next LT Pro Light" w:hAnsi="Avenir Next LT Pro Light" w:cs="Arial"/>
          <w:bCs/>
          <w:iCs/>
        </w:rPr>
        <w:t>c</w:t>
      </w:r>
      <w:r w:rsidRPr="00381024">
        <w:rPr>
          <w:rFonts w:ascii="Avenir Next LT Pro Light" w:hAnsi="Avenir Next LT Pro Light" w:cs="Arial"/>
          <w:bCs/>
          <w:iCs/>
        </w:rPr>
        <w:t xml:space="preserve">ouncillors and </w:t>
      </w:r>
      <w:r w:rsidR="00BC7270" w:rsidRPr="00381024">
        <w:rPr>
          <w:rFonts w:ascii="Avenir Next LT Pro Light" w:hAnsi="Avenir Next LT Pro Light" w:cs="Arial"/>
          <w:bCs/>
          <w:iCs/>
        </w:rPr>
        <w:t>five</w:t>
      </w:r>
      <w:r w:rsidRPr="00381024">
        <w:rPr>
          <w:rFonts w:ascii="Avenir Next LT Pro Light" w:hAnsi="Avenir Next LT Pro Light" w:cs="Arial"/>
          <w:bCs/>
          <w:iCs/>
        </w:rPr>
        <w:t xml:space="preserve"> Proportional Representatives (</w:t>
      </w:r>
      <w:r w:rsidR="00094C80" w:rsidRPr="00381024">
        <w:rPr>
          <w:rFonts w:ascii="Avenir Next LT Pro Light" w:hAnsi="Avenir Next LT Pro Light" w:cs="Arial"/>
          <w:bCs/>
          <w:iCs/>
        </w:rPr>
        <w:t>PR ‘</w:t>
      </w:r>
      <w:r w:rsidRPr="00381024">
        <w:rPr>
          <w:rFonts w:ascii="Avenir Next LT Pro Light" w:hAnsi="Avenir Next LT Pro Light" w:cs="Arial"/>
          <w:bCs/>
          <w:iCs/>
        </w:rPr>
        <w:t xml:space="preserve">s). Each of the </w:t>
      </w:r>
      <w:r w:rsidR="00BC7270" w:rsidRPr="00381024">
        <w:rPr>
          <w:rFonts w:ascii="Avenir Next LT Pro Light" w:hAnsi="Avenir Next LT Pro Light" w:cs="Arial"/>
          <w:bCs/>
          <w:iCs/>
        </w:rPr>
        <w:t>seven</w:t>
      </w:r>
      <w:r w:rsidRPr="00381024">
        <w:rPr>
          <w:rFonts w:ascii="Avenir Next LT Pro Light" w:hAnsi="Avenir Next LT Pro Light" w:cs="Arial"/>
          <w:bCs/>
          <w:iCs/>
        </w:rPr>
        <w:t xml:space="preserve"> Wards has fully functional </w:t>
      </w:r>
      <w:r w:rsidR="00BC7270" w:rsidRPr="00381024">
        <w:rPr>
          <w:rFonts w:ascii="Avenir Next LT Pro Light" w:hAnsi="Avenir Next LT Pro Light" w:cs="Arial"/>
          <w:bCs/>
          <w:iCs/>
        </w:rPr>
        <w:t>w</w:t>
      </w:r>
      <w:r w:rsidRPr="00381024">
        <w:rPr>
          <w:rFonts w:ascii="Avenir Next LT Pro Light" w:hAnsi="Avenir Next LT Pro Light" w:cs="Arial"/>
          <w:bCs/>
          <w:iCs/>
        </w:rPr>
        <w:t xml:space="preserve">ard </w:t>
      </w:r>
      <w:r w:rsidR="00BC7270" w:rsidRPr="00381024">
        <w:rPr>
          <w:rFonts w:ascii="Avenir Next LT Pro Light" w:hAnsi="Avenir Next LT Pro Light" w:cs="Arial"/>
          <w:bCs/>
          <w:iCs/>
        </w:rPr>
        <w:t>c</w:t>
      </w:r>
      <w:r w:rsidRPr="00381024">
        <w:rPr>
          <w:rFonts w:ascii="Avenir Next LT Pro Light" w:hAnsi="Avenir Next LT Pro Light" w:cs="Arial"/>
          <w:bCs/>
          <w:iCs/>
        </w:rPr>
        <w:t xml:space="preserve">ommittees that serve to enhance public participation in municipal affairs. </w:t>
      </w:r>
    </w:p>
    <w:p w14:paraId="32090BB1" w14:textId="77777777" w:rsidR="0043395C" w:rsidRPr="00381024" w:rsidRDefault="0043395C" w:rsidP="00CE011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E0116"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24</w:t>
      </w:r>
      <w:r w:rsidRPr="00381024">
        <w:rPr>
          <w:rFonts w:ascii="Avenir Next LT Pro Light" w:hAnsi="Avenir Next LT Pro Light" w:cs="Arial"/>
          <w:i/>
        </w:rPr>
        <w:t>.</w:t>
      </w:r>
      <w:r w:rsidR="00321293" w:rsidRPr="00381024">
        <w:rPr>
          <w:rFonts w:ascii="Avenir Next LT Pro Light" w:hAnsi="Avenir Next LT Pro Light" w:cs="Arial"/>
          <w:i/>
        </w:rPr>
        <w:t>1</w:t>
      </w:r>
    </w:p>
    <w:p w14:paraId="201241B2" w14:textId="77777777" w:rsidR="002F29A8" w:rsidRPr="00381024" w:rsidRDefault="002F29A8" w:rsidP="00256BB6">
      <w:pPr>
        <w:contextualSpacing/>
        <w:jc w:val="both"/>
        <w:rPr>
          <w:rFonts w:ascii="Avenir Next LT Pro Light" w:hAnsi="Avenir Next LT Pro Light" w:cs="Arial"/>
        </w:rPr>
      </w:pPr>
    </w:p>
    <w:p w14:paraId="776F0C92" w14:textId="77777777" w:rsidR="002F29A8" w:rsidRPr="00381024" w:rsidRDefault="002F29A8" w:rsidP="00256BB6">
      <w:pPr>
        <w:contextualSpacing/>
        <w:jc w:val="both"/>
        <w:rPr>
          <w:rFonts w:ascii="Avenir Next LT Pro Light" w:hAnsi="Avenir Next LT Pro Light" w:cs="Arial"/>
        </w:rPr>
      </w:pPr>
    </w:p>
    <w:p w14:paraId="7A42451B"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0A2680" w:rsidRPr="00381024">
        <w:rPr>
          <w:rFonts w:ascii="Avenir Next LT Pro Light" w:hAnsi="Avenir Next LT Pro Light" w:cs="Arial"/>
        </w:rPr>
        <w:t xml:space="preserve"> FOR THE EXECUTIVE AND COUNCIL</w:t>
      </w:r>
    </w:p>
    <w:p w14:paraId="5B62179D" w14:textId="77777777" w:rsidR="00046ACA" w:rsidRPr="00381024" w:rsidRDefault="00046ACA"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5ACD3033" w14:textId="0CC93E23" w:rsidR="00CF00E8" w:rsidRDefault="00046ACA" w:rsidP="00046AC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Mkhambathini Municipality’s IDP has adopted a long-term planning perspective, but also </w:t>
      </w:r>
      <w:r w:rsidR="00E5089E" w:rsidRPr="00381024">
        <w:rPr>
          <w:rFonts w:ascii="Avenir Next LT Pro Light" w:hAnsi="Avenir Next LT Pro Light" w:cs="Arial"/>
        </w:rPr>
        <w:t>has</w:t>
      </w:r>
      <w:r w:rsidRPr="00381024">
        <w:rPr>
          <w:rFonts w:ascii="Avenir Next LT Pro Light" w:hAnsi="Avenir Next LT Pro Light" w:cs="Arial"/>
        </w:rPr>
        <w:t xml:space="preserve"> a short to medium term strategic agenda and detailed five-year programme commencing in the </w:t>
      </w:r>
      <w:r w:rsidR="00397B3D">
        <w:rPr>
          <w:rFonts w:ascii="Avenir Next LT Pro Light" w:hAnsi="Avenir Next LT Pro Light" w:cs="Arial"/>
        </w:rPr>
        <w:t>20</w:t>
      </w:r>
      <w:r w:rsidR="00AD0D99">
        <w:rPr>
          <w:rFonts w:ascii="Avenir Next LT Pro Light" w:hAnsi="Avenir Next LT Pro Light" w:cs="Arial"/>
        </w:rPr>
        <w:t>21/2022</w:t>
      </w:r>
      <w:r w:rsidRPr="00381024">
        <w:rPr>
          <w:rFonts w:ascii="Avenir Next LT Pro Light" w:hAnsi="Avenir Next LT Pro Light" w:cs="Arial"/>
        </w:rPr>
        <w:t xml:space="preserve"> financial year ending in </w:t>
      </w:r>
      <w:r w:rsidR="00EA046D">
        <w:rPr>
          <w:rFonts w:ascii="Avenir Next LT Pro Light" w:hAnsi="Avenir Next LT Pro Light" w:cs="Arial"/>
        </w:rPr>
        <w:t>2021/</w:t>
      </w:r>
      <w:r w:rsidR="00F553CB">
        <w:rPr>
          <w:rFonts w:ascii="Avenir Next LT Pro Light" w:hAnsi="Avenir Next LT Pro Light" w:cs="Arial"/>
        </w:rPr>
        <w:t>2026</w:t>
      </w:r>
      <w:r w:rsidRPr="00381024">
        <w:rPr>
          <w:rFonts w:ascii="Avenir Next LT Pro Light" w:hAnsi="Avenir Next LT Pro Light" w:cs="Arial"/>
        </w:rPr>
        <w:t xml:space="preserve"> financial year. </w:t>
      </w:r>
    </w:p>
    <w:p w14:paraId="5D30D726" w14:textId="7C476A7D" w:rsidR="00046ACA" w:rsidRPr="00381024" w:rsidRDefault="00046ACA" w:rsidP="00046AC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This period coincides with the term of office of the incumbent council and aligns with the budget cycle.</w:t>
      </w:r>
    </w:p>
    <w:p w14:paraId="35BAA2F9" w14:textId="77777777" w:rsidR="00046ACA" w:rsidRPr="00381024" w:rsidRDefault="00046ACA" w:rsidP="00046AC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A strategic framework which outlines Council’s Long-term vision with specific emphasis on the municipality’s most critical development objectives, action plans entailed in line the Covid-19 priorities and strategies (Development Strategies).</w:t>
      </w:r>
    </w:p>
    <w:p w14:paraId="540AFFF3"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509F0C8" w14:textId="77777777" w:rsidR="009B2851" w:rsidRPr="00381024" w:rsidRDefault="009B2851" w:rsidP="00F274F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37410F" w:rsidRPr="00381024">
        <w:rPr>
          <w:rFonts w:ascii="Avenir Next LT Pro Light" w:hAnsi="Avenir Next LT Pro Light" w:cs="Arial"/>
          <w:i/>
        </w:rPr>
        <w:t xml:space="preserve"> </w:t>
      </w:r>
      <w:r w:rsidRPr="00381024">
        <w:rPr>
          <w:rFonts w:ascii="Avenir Next LT Pro Light" w:hAnsi="Avenir Next LT Pro Light" w:cs="Arial"/>
          <w:i/>
        </w:rPr>
        <w:t>3.</w:t>
      </w:r>
      <w:r w:rsidR="006A23CE" w:rsidRPr="00381024">
        <w:rPr>
          <w:rFonts w:ascii="Avenir Next LT Pro Light" w:hAnsi="Avenir Next LT Pro Light" w:cs="Arial"/>
          <w:i/>
        </w:rPr>
        <w:t>24</w:t>
      </w:r>
      <w:r w:rsidRPr="00381024">
        <w:rPr>
          <w:rFonts w:ascii="Avenir Next LT Pro Light" w:hAnsi="Avenir Next LT Pro Light" w:cs="Arial"/>
          <w:i/>
        </w:rPr>
        <w:t>.</w:t>
      </w:r>
      <w:r w:rsidR="00321293" w:rsidRPr="00381024">
        <w:rPr>
          <w:rFonts w:ascii="Avenir Next LT Pro Light" w:hAnsi="Avenir Next LT Pro Light" w:cs="Arial"/>
          <w:i/>
        </w:rPr>
        <w:t>2</w:t>
      </w:r>
    </w:p>
    <w:p w14:paraId="29670AE4" w14:textId="77777777" w:rsidR="002F29A8" w:rsidRPr="00381024" w:rsidRDefault="002F29A8" w:rsidP="00256BB6">
      <w:pPr>
        <w:contextualSpacing/>
        <w:jc w:val="both"/>
        <w:rPr>
          <w:rFonts w:ascii="Avenir Next LT Pro Light" w:hAnsi="Avenir Next LT Pro Light" w:cs="Arial"/>
        </w:rPr>
        <w:sectPr w:rsidR="002F29A8" w:rsidRPr="00381024" w:rsidSect="008929FF">
          <w:pgSz w:w="12240" w:h="15840"/>
          <w:pgMar w:top="1985" w:right="1440" w:bottom="1259" w:left="1701" w:header="709" w:footer="709" w:gutter="0"/>
          <w:cols w:space="708"/>
          <w:titlePg/>
          <w:docGrid w:linePitch="360"/>
        </w:sectPr>
      </w:pPr>
    </w:p>
    <w:p w14:paraId="71198552" w14:textId="77777777" w:rsidR="009B2851" w:rsidRPr="00381024" w:rsidRDefault="009B2851" w:rsidP="00256BB6">
      <w:pPr>
        <w:contextualSpacing/>
        <w:jc w:val="both"/>
        <w:rPr>
          <w:rFonts w:ascii="Avenir Next LT Pro Light" w:hAnsi="Avenir Next LT Pro Light"/>
        </w:rPr>
      </w:pPr>
    </w:p>
    <w:p w14:paraId="7B1C9957" w14:textId="77777777" w:rsidR="00BD4882" w:rsidRPr="00381024" w:rsidRDefault="00BD4882" w:rsidP="00256BB6">
      <w:pPr>
        <w:contextualSpacing/>
        <w:jc w:val="both"/>
        <w:rPr>
          <w:rFonts w:ascii="Avenir Next LT Pro Light" w:hAnsi="Avenir Next LT Pro Light"/>
        </w:rPr>
      </w:pPr>
    </w:p>
    <w:p w14:paraId="133396DE" w14:textId="77777777" w:rsidR="00BD4882" w:rsidRPr="00381024" w:rsidRDefault="00BD4882" w:rsidP="00256BB6">
      <w:pPr>
        <w:contextualSpacing/>
        <w:jc w:val="both"/>
        <w:rPr>
          <w:rFonts w:ascii="Avenir Next LT Pro Light" w:hAnsi="Avenir Next LT Pro Light" w:cs="Arial"/>
        </w:rPr>
      </w:pPr>
    </w:p>
    <w:p w14:paraId="3D2F8AA8" w14:textId="77777777" w:rsidR="002F29A8" w:rsidRPr="00381024" w:rsidRDefault="002F29A8"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3489"/>
        <w:gridCol w:w="2273"/>
        <w:gridCol w:w="1332"/>
        <w:gridCol w:w="984"/>
        <w:gridCol w:w="1318"/>
        <w:gridCol w:w="1234"/>
        <w:gridCol w:w="977"/>
        <w:gridCol w:w="1234"/>
      </w:tblGrid>
      <w:tr w:rsidR="004124E7" w:rsidRPr="00381024" w14:paraId="0703AFC8" w14:textId="77777777" w:rsidTr="004124E7">
        <w:trPr>
          <w:trHeight w:val="288"/>
        </w:trPr>
        <w:tc>
          <w:tcPr>
            <w:tcW w:w="0" w:type="auto"/>
            <w:gridSpan w:val="8"/>
            <w:tcBorders>
              <w:top w:val="single" w:sz="4" w:space="0" w:color="auto"/>
              <w:left w:val="single" w:sz="4" w:space="0" w:color="auto"/>
              <w:bottom w:val="single" w:sz="4" w:space="0" w:color="auto"/>
              <w:right w:val="nil"/>
            </w:tcBorders>
            <w:shd w:val="clear" w:color="000000" w:fill="C4D79B"/>
            <w:vAlign w:val="bottom"/>
            <w:hideMark/>
          </w:tcPr>
          <w:p w14:paraId="0C287456" w14:textId="77777777" w:rsidR="004124E7" w:rsidRPr="00381024" w:rsidRDefault="004124E7" w:rsidP="004124E7">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The Executive and Council Policy Objectives Taken From IDP</w:t>
            </w:r>
          </w:p>
        </w:tc>
      </w:tr>
      <w:tr w:rsidR="002F3BB0" w:rsidRPr="00381024" w14:paraId="52A82DAA" w14:textId="77777777" w:rsidTr="004124E7">
        <w:trPr>
          <w:trHeight w:val="276"/>
        </w:trPr>
        <w:tc>
          <w:tcPr>
            <w:tcW w:w="0" w:type="auto"/>
            <w:tcBorders>
              <w:top w:val="single" w:sz="4" w:space="0" w:color="auto"/>
              <w:left w:val="single" w:sz="4" w:space="0" w:color="auto"/>
              <w:bottom w:val="nil"/>
              <w:right w:val="single" w:sz="4" w:space="0" w:color="auto"/>
            </w:tcBorders>
            <w:shd w:val="clear" w:color="000000" w:fill="C4D79B"/>
            <w:hideMark/>
          </w:tcPr>
          <w:p w14:paraId="337B4966" w14:textId="77777777" w:rsidR="004124E7" w:rsidRPr="00381024" w:rsidRDefault="004124E7" w:rsidP="004124E7">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1BBB9B4F"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0741E398"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05C4F30C"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single" w:sz="4" w:space="0" w:color="auto"/>
            </w:tcBorders>
            <w:shd w:val="clear" w:color="000000" w:fill="C4D79B"/>
            <w:hideMark/>
          </w:tcPr>
          <w:p w14:paraId="6FACC901"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r>
      <w:tr w:rsidR="002F3BB0" w:rsidRPr="00381024" w14:paraId="783251E0" w14:textId="77777777" w:rsidTr="004124E7">
        <w:trPr>
          <w:trHeight w:val="276"/>
        </w:trPr>
        <w:tc>
          <w:tcPr>
            <w:tcW w:w="0" w:type="auto"/>
            <w:tcBorders>
              <w:top w:val="nil"/>
              <w:left w:val="single" w:sz="4" w:space="0" w:color="auto"/>
              <w:bottom w:val="nil"/>
              <w:right w:val="single" w:sz="4" w:space="0" w:color="auto"/>
            </w:tcBorders>
            <w:shd w:val="clear" w:color="000000" w:fill="C4D79B"/>
            <w:hideMark/>
          </w:tcPr>
          <w:p w14:paraId="18ECA7CE" w14:textId="77777777" w:rsidR="004124E7" w:rsidRPr="00381024" w:rsidRDefault="004124E7" w:rsidP="004124E7">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49EE4388" w14:textId="77777777" w:rsidR="004124E7" w:rsidRPr="00381024" w:rsidRDefault="004124E7" w:rsidP="004124E7">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54A18D00"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54AB159C"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4268EEFE"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4EA560A3"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tcBorders>
              <w:top w:val="nil"/>
              <w:left w:val="nil"/>
              <w:bottom w:val="single" w:sz="4" w:space="0" w:color="auto"/>
              <w:right w:val="nil"/>
            </w:tcBorders>
            <w:shd w:val="clear" w:color="000000" w:fill="C4D79B"/>
            <w:hideMark/>
          </w:tcPr>
          <w:p w14:paraId="3979294D"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2F3BB0" w:rsidRPr="00381024" w14:paraId="04CAB4B1" w14:textId="77777777" w:rsidTr="00FC2CDF">
        <w:trPr>
          <w:trHeight w:val="276"/>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3D7BF596" w14:textId="77777777" w:rsidR="004124E7" w:rsidRPr="00381024" w:rsidRDefault="004124E7" w:rsidP="004124E7">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57895508" w14:textId="77777777" w:rsidR="004124E7" w:rsidRPr="00381024" w:rsidRDefault="004124E7" w:rsidP="004124E7">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4A8FF011"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0EF9A60E" w14:textId="77777777" w:rsidR="004124E7" w:rsidRPr="00381024" w:rsidRDefault="004124E7" w:rsidP="004124E7">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1A640D74"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0B64CE9F"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35575512"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single" w:sz="4" w:space="0" w:color="auto"/>
              <w:bottom w:val="single" w:sz="12" w:space="0" w:color="auto"/>
              <w:right w:val="nil"/>
            </w:tcBorders>
            <w:shd w:val="clear" w:color="000000" w:fill="C4D79B"/>
            <w:hideMark/>
          </w:tcPr>
          <w:p w14:paraId="72676CED"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r>
      <w:tr w:rsidR="002F3BB0" w:rsidRPr="00381024" w14:paraId="74D439EF" w14:textId="77777777" w:rsidTr="002F3BB0">
        <w:trPr>
          <w:trHeight w:val="552"/>
        </w:trPr>
        <w:tc>
          <w:tcPr>
            <w:tcW w:w="0" w:type="auto"/>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4356A304" w14:textId="77777777" w:rsidR="002F3BB0" w:rsidRPr="002F3BB0" w:rsidRDefault="002F3BB0" w:rsidP="002F3BB0">
            <w:pPr>
              <w:jc w:val="center"/>
              <w:rPr>
                <w:rFonts w:ascii="Avenir Next LT Pro Light" w:hAnsi="Avenir Next LT Pro Light" w:cs="Calibri"/>
                <w:color w:val="000000"/>
                <w:sz w:val="20"/>
                <w:szCs w:val="20"/>
              </w:rPr>
            </w:pPr>
          </w:p>
          <w:p w14:paraId="3708E953" w14:textId="66937E06"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cs="Calibri"/>
                <w:color w:val="000000"/>
                <w:sz w:val="20"/>
                <w:szCs w:val="20"/>
              </w:rPr>
              <w:t>To improve functioning of the municipality through oversight committee’s functionality</w:t>
            </w:r>
          </w:p>
        </w:tc>
        <w:tc>
          <w:tcPr>
            <w:tcW w:w="0" w:type="auto"/>
            <w:tcBorders>
              <w:top w:val="single" w:sz="12" w:space="0" w:color="auto"/>
              <w:left w:val="nil"/>
              <w:bottom w:val="nil"/>
              <w:right w:val="single" w:sz="4" w:space="0" w:color="auto"/>
            </w:tcBorders>
            <w:shd w:val="clear" w:color="auto" w:fill="auto"/>
            <w:vAlign w:val="center"/>
            <w:hideMark/>
          </w:tcPr>
          <w:p w14:paraId="6BEBD3B7" w14:textId="77777777"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cs="Calibri"/>
                <w:color w:val="000000"/>
                <w:sz w:val="20"/>
                <w:szCs w:val="20"/>
              </w:rPr>
              <w:t>Coordinate Meetings of EXCO</w:t>
            </w:r>
          </w:p>
        </w:tc>
        <w:tc>
          <w:tcPr>
            <w:tcW w:w="0" w:type="auto"/>
            <w:tcBorders>
              <w:top w:val="single" w:sz="12" w:space="0" w:color="auto"/>
              <w:left w:val="nil"/>
              <w:bottom w:val="nil"/>
              <w:right w:val="single" w:sz="4" w:space="0" w:color="auto"/>
            </w:tcBorders>
            <w:shd w:val="clear" w:color="auto" w:fill="auto"/>
            <w:vAlign w:val="center"/>
            <w:hideMark/>
          </w:tcPr>
          <w:p w14:paraId="51260705" w14:textId="09328FE5"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11</w:t>
            </w:r>
          </w:p>
        </w:tc>
        <w:tc>
          <w:tcPr>
            <w:tcW w:w="0" w:type="auto"/>
            <w:tcBorders>
              <w:top w:val="single" w:sz="12" w:space="0" w:color="auto"/>
              <w:left w:val="nil"/>
              <w:bottom w:val="nil"/>
              <w:right w:val="single" w:sz="4" w:space="0" w:color="auto"/>
            </w:tcBorders>
            <w:shd w:val="clear" w:color="auto" w:fill="auto"/>
            <w:vAlign w:val="center"/>
            <w:hideMark/>
          </w:tcPr>
          <w:p w14:paraId="3AE82841" w14:textId="31747FAD"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11</w:t>
            </w:r>
          </w:p>
        </w:tc>
        <w:tc>
          <w:tcPr>
            <w:tcW w:w="0" w:type="auto"/>
            <w:tcBorders>
              <w:top w:val="single" w:sz="12" w:space="0" w:color="auto"/>
              <w:left w:val="nil"/>
              <w:bottom w:val="nil"/>
              <w:right w:val="single" w:sz="4" w:space="0" w:color="auto"/>
            </w:tcBorders>
            <w:shd w:val="clear" w:color="auto" w:fill="auto"/>
            <w:vAlign w:val="center"/>
          </w:tcPr>
          <w:p w14:paraId="775D0C7E" w14:textId="6C7BD9F1"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11</w:t>
            </w:r>
          </w:p>
        </w:tc>
        <w:tc>
          <w:tcPr>
            <w:tcW w:w="0" w:type="auto"/>
            <w:tcBorders>
              <w:top w:val="single" w:sz="12" w:space="0" w:color="auto"/>
              <w:left w:val="nil"/>
              <w:bottom w:val="nil"/>
              <w:right w:val="single" w:sz="4" w:space="0" w:color="auto"/>
            </w:tcBorders>
            <w:shd w:val="clear" w:color="auto" w:fill="auto"/>
            <w:vAlign w:val="center"/>
          </w:tcPr>
          <w:p w14:paraId="47B53788" w14:textId="2B30D01D"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11</w:t>
            </w:r>
          </w:p>
        </w:tc>
        <w:tc>
          <w:tcPr>
            <w:tcW w:w="0" w:type="auto"/>
            <w:tcBorders>
              <w:top w:val="single" w:sz="12" w:space="0" w:color="auto"/>
              <w:left w:val="nil"/>
              <w:bottom w:val="nil"/>
              <w:right w:val="single" w:sz="4" w:space="0" w:color="auto"/>
            </w:tcBorders>
            <w:shd w:val="clear" w:color="auto" w:fill="auto"/>
            <w:vAlign w:val="center"/>
          </w:tcPr>
          <w:p w14:paraId="0E203CB1" w14:textId="400D12B8"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12</w:t>
            </w:r>
          </w:p>
        </w:tc>
        <w:tc>
          <w:tcPr>
            <w:tcW w:w="0" w:type="auto"/>
            <w:tcBorders>
              <w:top w:val="single" w:sz="12" w:space="0" w:color="auto"/>
              <w:left w:val="nil"/>
              <w:bottom w:val="nil"/>
              <w:right w:val="single" w:sz="4" w:space="0" w:color="auto"/>
            </w:tcBorders>
            <w:shd w:val="clear" w:color="auto" w:fill="auto"/>
            <w:vAlign w:val="center"/>
            <w:hideMark/>
          </w:tcPr>
          <w:p w14:paraId="05C51571" w14:textId="28466D16"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cs="Calibri"/>
                <w:color w:val="000000"/>
                <w:sz w:val="20"/>
                <w:szCs w:val="20"/>
              </w:rPr>
              <w:t>11</w:t>
            </w:r>
          </w:p>
        </w:tc>
      </w:tr>
      <w:tr w:rsidR="002F3BB0" w:rsidRPr="00381024" w14:paraId="05219297" w14:textId="77777777" w:rsidTr="002F3BB0">
        <w:trPr>
          <w:trHeight w:val="408"/>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0CBF7446" w14:textId="77777777" w:rsidR="007B61C5" w:rsidRPr="002F3BB0" w:rsidRDefault="007B61C5" w:rsidP="002F3BB0">
            <w:pPr>
              <w:jc w:val="center"/>
              <w:rPr>
                <w:rFonts w:ascii="Avenir Next LT Pro Light" w:hAnsi="Avenir Next LT Pro Light" w:cs="Calibri"/>
                <w:color w:val="000000"/>
                <w:sz w:val="20"/>
                <w:szCs w:val="20"/>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DC4B04" w14:textId="3554DCCB"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cs="Calibri"/>
                <w:color w:val="000000"/>
                <w:sz w:val="20"/>
                <w:szCs w:val="20"/>
              </w:rPr>
              <w:t>Coordinate Meetings of Council</w:t>
            </w:r>
          </w:p>
        </w:tc>
        <w:tc>
          <w:tcPr>
            <w:tcW w:w="0" w:type="auto"/>
            <w:tcBorders>
              <w:top w:val="single" w:sz="4" w:space="0" w:color="auto"/>
              <w:left w:val="nil"/>
              <w:bottom w:val="nil"/>
              <w:right w:val="single" w:sz="4" w:space="0" w:color="auto"/>
            </w:tcBorders>
            <w:shd w:val="clear" w:color="auto" w:fill="auto"/>
            <w:vAlign w:val="center"/>
            <w:hideMark/>
          </w:tcPr>
          <w:p w14:paraId="4936AB06" w14:textId="3E8F7A6E"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11</w:t>
            </w:r>
          </w:p>
        </w:tc>
        <w:tc>
          <w:tcPr>
            <w:tcW w:w="0" w:type="auto"/>
            <w:tcBorders>
              <w:top w:val="single" w:sz="4" w:space="0" w:color="auto"/>
              <w:left w:val="nil"/>
              <w:bottom w:val="nil"/>
              <w:right w:val="single" w:sz="4" w:space="0" w:color="auto"/>
            </w:tcBorders>
            <w:shd w:val="clear" w:color="auto" w:fill="auto"/>
            <w:vAlign w:val="center"/>
            <w:hideMark/>
          </w:tcPr>
          <w:p w14:paraId="514BE576" w14:textId="617D9164"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11</w:t>
            </w:r>
          </w:p>
        </w:tc>
        <w:tc>
          <w:tcPr>
            <w:tcW w:w="0" w:type="auto"/>
            <w:tcBorders>
              <w:top w:val="single" w:sz="4" w:space="0" w:color="auto"/>
              <w:left w:val="nil"/>
              <w:bottom w:val="nil"/>
              <w:right w:val="single" w:sz="4" w:space="0" w:color="auto"/>
            </w:tcBorders>
            <w:shd w:val="clear" w:color="auto" w:fill="auto"/>
            <w:vAlign w:val="center"/>
          </w:tcPr>
          <w:p w14:paraId="67AEC95D" w14:textId="293FA4A9"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11</w:t>
            </w:r>
          </w:p>
        </w:tc>
        <w:tc>
          <w:tcPr>
            <w:tcW w:w="0" w:type="auto"/>
            <w:tcBorders>
              <w:top w:val="single" w:sz="4" w:space="0" w:color="auto"/>
              <w:left w:val="nil"/>
              <w:bottom w:val="nil"/>
              <w:right w:val="single" w:sz="4" w:space="0" w:color="auto"/>
            </w:tcBorders>
            <w:shd w:val="clear" w:color="auto" w:fill="auto"/>
            <w:vAlign w:val="center"/>
          </w:tcPr>
          <w:p w14:paraId="376FEB66" w14:textId="0AACA2C2"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11</w:t>
            </w:r>
          </w:p>
        </w:tc>
        <w:tc>
          <w:tcPr>
            <w:tcW w:w="0" w:type="auto"/>
            <w:tcBorders>
              <w:top w:val="single" w:sz="4" w:space="0" w:color="auto"/>
              <w:left w:val="nil"/>
              <w:bottom w:val="nil"/>
              <w:right w:val="single" w:sz="4" w:space="0" w:color="auto"/>
            </w:tcBorders>
            <w:shd w:val="clear" w:color="auto" w:fill="auto"/>
            <w:vAlign w:val="center"/>
          </w:tcPr>
          <w:p w14:paraId="5BA67022" w14:textId="79EED50F"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cs="Calibri"/>
                <w:color w:val="000000"/>
                <w:sz w:val="20"/>
                <w:szCs w:val="20"/>
              </w:rPr>
              <w:t>9</w:t>
            </w:r>
          </w:p>
        </w:tc>
        <w:tc>
          <w:tcPr>
            <w:tcW w:w="0" w:type="auto"/>
            <w:tcBorders>
              <w:top w:val="single" w:sz="4" w:space="0" w:color="auto"/>
              <w:left w:val="nil"/>
              <w:bottom w:val="nil"/>
              <w:right w:val="single" w:sz="4" w:space="0" w:color="auto"/>
            </w:tcBorders>
            <w:shd w:val="clear" w:color="auto" w:fill="auto"/>
            <w:vAlign w:val="center"/>
            <w:hideMark/>
          </w:tcPr>
          <w:p w14:paraId="1B28BE84" w14:textId="47D518AF" w:rsidR="007B61C5" w:rsidRPr="002F3BB0" w:rsidRDefault="007B61C5" w:rsidP="002F3BB0">
            <w:pPr>
              <w:jc w:val="center"/>
              <w:rPr>
                <w:rFonts w:ascii="Avenir Next LT Pro Light" w:hAnsi="Avenir Next LT Pro Light" w:cs="Calibri"/>
                <w:color w:val="000000"/>
                <w:sz w:val="20"/>
                <w:szCs w:val="20"/>
              </w:rPr>
            </w:pPr>
            <w:r w:rsidRPr="002F3BB0">
              <w:rPr>
                <w:rFonts w:ascii="Avenir Next LT Pro Light" w:hAnsi="Avenir Next LT Pro Light" w:cs="Calibri"/>
                <w:color w:val="000000"/>
                <w:sz w:val="20"/>
                <w:szCs w:val="20"/>
              </w:rPr>
              <w:t>11</w:t>
            </w:r>
          </w:p>
        </w:tc>
      </w:tr>
      <w:tr w:rsidR="002F3BB0" w:rsidRPr="00381024" w14:paraId="0D5423E1" w14:textId="77777777" w:rsidTr="002F3BB0">
        <w:trPr>
          <w:trHeight w:val="1104"/>
        </w:trPr>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4016D04" w14:textId="77777777"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cs="Calibri"/>
                <w:color w:val="000000"/>
                <w:sz w:val="20"/>
                <w:szCs w:val="20"/>
              </w:rPr>
              <w:t>To transform the municipality into a performance driven institution</w:t>
            </w:r>
          </w:p>
        </w:tc>
        <w:tc>
          <w:tcPr>
            <w:tcW w:w="0" w:type="auto"/>
            <w:tcBorders>
              <w:top w:val="nil"/>
              <w:left w:val="nil"/>
              <w:bottom w:val="single" w:sz="4" w:space="0" w:color="auto"/>
              <w:right w:val="single" w:sz="4" w:space="0" w:color="auto"/>
            </w:tcBorders>
            <w:shd w:val="clear" w:color="auto" w:fill="auto"/>
            <w:vAlign w:val="center"/>
            <w:hideMark/>
          </w:tcPr>
          <w:p w14:paraId="75C01B33" w14:textId="77777777"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cs="Calibri"/>
                <w:color w:val="000000"/>
                <w:sz w:val="20"/>
                <w:szCs w:val="20"/>
              </w:rPr>
              <w:t>Date annual report tabled to Council</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5E07154" w14:textId="13A715B7"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31 Jan 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8A2D1" w14:textId="11B58DD0"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25-Jan-21</w:t>
            </w:r>
          </w:p>
        </w:tc>
        <w:tc>
          <w:tcPr>
            <w:tcW w:w="0" w:type="auto"/>
            <w:tcBorders>
              <w:top w:val="single" w:sz="4" w:space="0" w:color="auto"/>
              <w:left w:val="nil"/>
              <w:bottom w:val="single" w:sz="4" w:space="0" w:color="auto"/>
              <w:right w:val="single" w:sz="4" w:space="0" w:color="auto"/>
            </w:tcBorders>
            <w:shd w:val="clear" w:color="auto" w:fill="auto"/>
            <w:vAlign w:val="center"/>
          </w:tcPr>
          <w:p w14:paraId="3F3B1D11" w14:textId="3625E4FD"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25-Jan-21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D6F9CE" w14:textId="464DE4BE"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31-Jan-22</w:t>
            </w:r>
          </w:p>
        </w:tc>
        <w:tc>
          <w:tcPr>
            <w:tcW w:w="0" w:type="auto"/>
            <w:tcBorders>
              <w:top w:val="single" w:sz="4" w:space="0" w:color="auto"/>
              <w:left w:val="nil"/>
              <w:bottom w:val="single" w:sz="4" w:space="0" w:color="auto"/>
              <w:right w:val="single" w:sz="4" w:space="0" w:color="auto"/>
            </w:tcBorders>
            <w:shd w:val="clear" w:color="auto" w:fill="auto"/>
            <w:vAlign w:val="center"/>
          </w:tcPr>
          <w:p w14:paraId="273A2B81" w14:textId="3D59449C"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25</w:t>
            </w:r>
            <w:r>
              <w:rPr>
                <w:rFonts w:ascii="Avenir Next LT Pro Light" w:hAnsi="Avenir Next LT Pro Light"/>
                <w:sz w:val="20"/>
                <w:szCs w:val="20"/>
              </w:rPr>
              <w:t xml:space="preserve"> Jan </w:t>
            </w:r>
            <w:r w:rsidRPr="002F3BB0">
              <w:rPr>
                <w:rFonts w:ascii="Avenir Next LT Pro Light" w:hAnsi="Avenir Next LT Pro Light"/>
                <w:sz w:val="20"/>
                <w:szCs w:val="20"/>
              </w:rPr>
              <w:t>22</w:t>
            </w:r>
          </w:p>
        </w:tc>
        <w:tc>
          <w:tcPr>
            <w:tcW w:w="0" w:type="auto"/>
            <w:tcBorders>
              <w:top w:val="single" w:sz="4" w:space="0" w:color="auto"/>
              <w:left w:val="nil"/>
              <w:bottom w:val="single" w:sz="4" w:space="0" w:color="auto"/>
              <w:right w:val="single" w:sz="4" w:space="0" w:color="auto"/>
            </w:tcBorders>
            <w:shd w:val="clear" w:color="auto" w:fill="auto"/>
            <w:vAlign w:val="center"/>
          </w:tcPr>
          <w:p w14:paraId="7DA3BB44" w14:textId="65DD8DAF" w:rsidR="002F3BB0" w:rsidRPr="002F3BB0" w:rsidRDefault="002F3BB0" w:rsidP="002F3BB0">
            <w:pPr>
              <w:jc w:val="center"/>
              <w:rPr>
                <w:rFonts w:ascii="Avenir Next LT Pro Light" w:hAnsi="Avenir Next LT Pro Light" w:cs="Calibri"/>
                <w:color w:val="000000"/>
                <w:sz w:val="20"/>
                <w:szCs w:val="20"/>
              </w:rPr>
            </w:pPr>
            <w:r>
              <w:rPr>
                <w:rFonts w:ascii="Avenir Next LT Pro Light" w:hAnsi="Avenir Next LT Pro Light"/>
                <w:sz w:val="20"/>
                <w:szCs w:val="20"/>
              </w:rPr>
              <w:t>25</w:t>
            </w:r>
            <w:r w:rsidRPr="002F3BB0">
              <w:rPr>
                <w:rFonts w:ascii="Avenir Next LT Pro Light" w:hAnsi="Avenir Next LT Pro Light"/>
                <w:sz w:val="20"/>
                <w:szCs w:val="20"/>
              </w:rPr>
              <w:t>-Jan-2</w:t>
            </w:r>
            <w:r>
              <w:rPr>
                <w:rFonts w:ascii="Avenir Next LT Pro Light" w:hAnsi="Avenir Next LT Pro Light"/>
                <w:sz w:val="20"/>
                <w:szCs w:val="20"/>
              </w:rPr>
              <w:t>3</w:t>
            </w:r>
          </w:p>
        </w:tc>
      </w:tr>
      <w:tr w:rsidR="002F3BB0" w:rsidRPr="00381024" w14:paraId="6C59388E" w14:textId="77777777" w:rsidTr="002F3BB0">
        <w:trPr>
          <w:trHeight w:val="828"/>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6FF13219" w14:textId="77777777" w:rsidR="002F3BB0" w:rsidRPr="002F3BB0" w:rsidRDefault="002F3BB0" w:rsidP="002F3BB0">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131BCE3D" w14:textId="77777777"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cs="Calibri"/>
                <w:color w:val="000000"/>
                <w:sz w:val="20"/>
                <w:szCs w:val="20"/>
              </w:rPr>
              <w:t>Date of Oversight report adoption by council</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CC3B608" w14:textId="21DC7C60"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31-Jan-21</w:t>
            </w:r>
          </w:p>
        </w:tc>
        <w:tc>
          <w:tcPr>
            <w:tcW w:w="0" w:type="auto"/>
            <w:tcBorders>
              <w:top w:val="nil"/>
              <w:left w:val="nil"/>
              <w:bottom w:val="single" w:sz="4" w:space="0" w:color="auto"/>
              <w:right w:val="single" w:sz="4" w:space="0" w:color="auto"/>
            </w:tcBorders>
            <w:shd w:val="clear" w:color="auto" w:fill="auto"/>
            <w:vAlign w:val="center"/>
            <w:hideMark/>
          </w:tcPr>
          <w:p w14:paraId="6B2B0966" w14:textId="5C4E97D0"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26-May-21</w:t>
            </w:r>
          </w:p>
        </w:tc>
        <w:tc>
          <w:tcPr>
            <w:tcW w:w="0" w:type="auto"/>
            <w:tcBorders>
              <w:top w:val="nil"/>
              <w:left w:val="nil"/>
              <w:bottom w:val="single" w:sz="4" w:space="0" w:color="auto"/>
              <w:right w:val="single" w:sz="4" w:space="0" w:color="auto"/>
            </w:tcBorders>
            <w:shd w:val="clear" w:color="auto" w:fill="auto"/>
            <w:vAlign w:val="center"/>
          </w:tcPr>
          <w:p w14:paraId="6D148C9B" w14:textId="1E38F714"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26-May-21</w:t>
            </w:r>
          </w:p>
        </w:tc>
        <w:tc>
          <w:tcPr>
            <w:tcW w:w="0" w:type="auto"/>
            <w:tcBorders>
              <w:top w:val="single" w:sz="4" w:space="0" w:color="auto"/>
              <w:left w:val="nil"/>
              <w:bottom w:val="single" w:sz="4" w:space="0" w:color="auto"/>
              <w:right w:val="single" w:sz="4" w:space="0" w:color="auto"/>
            </w:tcBorders>
            <w:shd w:val="clear" w:color="auto" w:fill="auto"/>
            <w:vAlign w:val="center"/>
          </w:tcPr>
          <w:p w14:paraId="48630E91" w14:textId="45F011A9"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31-Mar-22</w:t>
            </w:r>
          </w:p>
        </w:tc>
        <w:tc>
          <w:tcPr>
            <w:tcW w:w="0" w:type="auto"/>
            <w:tcBorders>
              <w:top w:val="single" w:sz="4" w:space="0" w:color="auto"/>
              <w:left w:val="nil"/>
              <w:bottom w:val="single" w:sz="4" w:space="0" w:color="auto"/>
              <w:right w:val="single" w:sz="4" w:space="0" w:color="auto"/>
            </w:tcBorders>
            <w:shd w:val="clear" w:color="auto" w:fill="auto"/>
            <w:vAlign w:val="center"/>
          </w:tcPr>
          <w:p w14:paraId="1B32BF0C" w14:textId="7525BE90"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15-Mar-22</w:t>
            </w:r>
          </w:p>
        </w:tc>
        <w:tc>
          <w:tcPr>
            <w:tcW w:w="0" w:type="auto"/>
            <w:tcBorders>
              <w:top w:val="single" w:sz="4" w:space="0" w:color="auto"/>
              <w:left w:val="nil"/>
              <w:bottom w:val="single" w:sz="4" w:space="0" w:color="auto"/>
              <w:right w:val="single" w:sz="4" w:space="0" w:color="auto"/>
            </w:tcBorders>
            <w:shd w:val="clear" w:color="auto" w:fill="auto"/>
            <w:vAlign w:val="center"/>
          </w:tcPr>
          <w:p w14:paraId="04D7F832" w14:textId="21B5634B"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31-Mar-2</w:t>
            </w:r>
            <w:r>
              <w:rPr>
                <w:rFonts w:ascii="Avenir Next LT Pro Light" w:hAnsi="Avenir Next LT Pro Light"/>
                <w:sz w:val="20"/>
                <w:szCs w:val="20"/>
              </w:rPr>
              <w:t>3</w:t>
            </w:r>
          </w:p>
        </w:tc>
      </w:tr>
      <w:tr w:rsidR="002F3BB0" w:rsidRPr="00381024" w14:paraId="1720511A" w14:textId="77777777" w:rsidTr="004124E7">
        <w:trPr>
          <w:trHeight w:val="276"/>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5DB87BD"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vAlign w:val="bottom"/>
            <w:hideMark/>
          </w:tcPr>
          <w:p w14:paraId="41F323B8"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27AE1D51"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5DA76D3D"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7B169B91"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2D5B04C9"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17D35748"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21C82AD7"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r>
      <w:tr w:rsidR="004124E7" w:rsidRPr="00381024" w14:paraId="594A6809" w14:textId="77777777" w:rsidTr="00FC2CDF">
        <w:trPr>
          <w:trHeight w:val="1344"/>
        </w:trPr>
        <w:tc>
          <w:tcPr>
            <w:tcW w:w="0" w:type="auto"/>
            <w:gridSpan w:val="8"/>
            <w:tcBorders>
              <w:top w:val="single" w:sz="4" w:space="0" w:color="auto"/>
              <w:left w:val="single" w:sz="4" w:space="0" w:color="auto"/>
              <w:bottom w:val="single" w:sz="4" w:space="0" w:color="auto"/>
              <w:right w:val="single" w:sz="12" w:space="0" w:color="auto"/>
            </w:tcBorders>
            <w:shd w:val="clear" w:color="auto" w:fill="auto"/>
            <w:hideMark/>
          </w:tcPr>
          <w:p w14:paraId="583DC21C" w14:textId="77777777" w:rsidR="009278A5" w:rsidRDefault="004124E7" w:rsidP="004124E7">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9278A5" w:rsidRPr="00381024">
              <w:rPr>
                <w:rFonts w:ascii="Avenir Next LT Pro Light" w:hAnsi="Avenir Next LT Pro Light" w:cs="Calibri"/>
                <w:i/>
                <w:iCs/>
                <w:color w:val="000000"/>
                <w:sz w:val="20"/>
                <w:szCs w:val="20"/>
              </w:rPr>
              <w:t>Integrated</w:t>
            </w:r>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                                      </w:t>
            </w:r>
            <w:r w:rsidR="00FC2CDF">
              <w:rPr>
                <w:rFonts w:ascii="Avenir Next LT Pro Light" w:hAnsi="Avenir Next LT Pro Light" w:cs="Calibri"/>
                <w:i/>
                <w:iCs/>
                <w:color w:val="000000"/>
                <w:sz w:val="20"/>
                <w:szCs w:val="20"/>
              </w:rPr>
              <w:t xml:space="preserve">                                                                                                                                                                   </w:t>
            </w:r>
            <w:r w:rsidRPr="00381024">
              <w:rPr>
                <w:rFonts w:ascii="Avenir Next LT Pro Light" w:hAnsi="Avenir Next LT Pro Light" w:cs="Calibri"/>
                <w:i/>
                <w:iCs/>
                <w:color w:val="000000"/>
                <w:sz w:val="20"/>
                <w:szCs w:val="20"/>
              </w:rPr>
              <w:t xml:space="preserve">  </w:t>
            </w:r>
          </w:p>
          <w:p w14:paraId="4DD40180" w14:textId="79F8C8D6" w:rsidR="004124E7" w:rsidRPr="00381024" w:rsidRDefault="004124E7" w:rsidP="009278A5">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T3.24.3</w:t>
            </w:r>
          </w:p>
        </w:tc>
      </w:tr>
    </w:tbl>
    <w:p w14:paraId="302A40B6" w14:textId="77777777" w:rsidR="002F29A8" w:rsidRPr="00381024" w:rsidRDefault="002F29A8" w:rsidP="00256BB6">
      <w:pPr>
        <w:contextualSpacing/>
        <w:jc w:val="both"/>
        <w:rPr>
          <w:rFonts w:ascii="Avenir Next LT Pro Light" w:hAnsi="Avenir Next LT Pro Light" w:cs="Arial"/>
        </w:rPr>
        <w:sectPr w:rsidR="002F29A8" w:rsidRPr="00381024" w:rsidSect="00094C80">
          <w:pgSz w:w="15840" w:h="12240" w:orient="landscape"/>
          <w:pgMar w:top="1701" w:right="1622" w:bottom="1440" w:left="1259" w:header="709" w:footer="709" w:gutter="0"/>
          <w:cols w:space="708"/>
          <w:titlePg/>
          <w:docGrid w:linePitch="360"/>
        </w:sectPr>
      </w:pPr>
    </w:p>
    <w:p w14:paraId="600150BE" w14:textId="77777777" w:rsidR="009B2851" w:rsidRPr="00381024" w:rsidRDefault="009B2851" w:rsidP="00256BB6">
      <w:pPr>
        <w:contextualSpacing/>
        <w:jc w:val="both"/>
        <w:rPr>
          <w:rFonts w:ascii="Avenir Next LT Pro Light" w:hAnsi="Avenir Next LT Pro Light"/>
        </w:rPr>
      </w:pPr>
    </w:p>
    <w:tbl>
      <w:tblPr>
        <w:tblW w:w="9634" w:type="dxa"/>
        <w:tblInd w:w="113" w:type="dxa"/>
        <w:tblLook w:val="04A0" w:firstRow="1" w:lastRow="0" w:firstColumn="1" w:lastColumn="0" w:noHBand="0" w:noVBand="1"/>
      </w:tblPr>
      <w:tblGrid>
        <w:gridCol w:w="970"/>
        <w:gridCol w:w="1799"/>
        <w:gridCol w:w="1540"/>
        <w:gridCol w:w="1799"/>
        <w:gridCol w:w="1855"/>
        <w:gridCol w:w="1671"/>
      </w:tblGrid>
      <w:tr w:rsidR="006A23CE" w:rsidRPr="00381024" w14:paraId="29B5CD6F" w14:textId="77777777" w:rsidTr="007B61C5">
        <w:trPr>
          <w:trHeight w:val="406"/>
        </w:trPr>
        <w:tc>
          <w:tcPr>
            <w:tcW w:w="963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2D8385EE" w14:textId="77777777" w:rsidR="006A23CE" w:rsidRPr="00381024" w:rsidRDefault="006A23CE" w:rsidP="006A23CE">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The Executive and Council</w:t>
            </w:r>
          </w:p>
        </w:tc>
      </w:tr>
      <w:tr w:rsidR="006A23CE" w:rsidRPr="00381024" w14:paraId="26C117D2" w14:textId="77777777" w:rsidTr="0073723E">
        <w:trPr>
          <w:trHeight w:val="306"/>
        </w:trPr>
        <w:tc>
          <w:tcPr>
            <w:tcW w:w="970"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E96EA39"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799" w:type="dxa"/>
            <w:tcBorders>
              <w:top w:val="nil"/>
              <w:left w:val="single" w:sz="4" w:space="0" w:color="auto"/>
              <w:bottom w:val="nil"/>
              <w:right w:val="single" w:sz="4" w:space="0" w:color="auto"/>
            </w:tcBorders>
            <w:shd w:val="clear" w:color="000000" w:fill="C4D79B"/>
            <w:vAlign w:val="bottom"/>
            <w:hideMark/>
          </w:tcPr>
          <w:p w14:paraId="3EA470D0"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6865" w:type="dxa"/>
            <w:gridSpan w:val="4"/>
            <w:tcBorders>
              <w:top w:val="single" w:sz="4" w:space="0" w:color="auto"/>
              <w:left w:val="nil"/>
              <w:bottom w:val="nil"/>
              <w:right w:val="single" w:sz="4" w:space="0" w:color="000000"/>
            </w:tcBorders>
            <w:shd w:val="clear" w:color="000000" w:fill="C4D79B"/>
            <w:vAlign w:val="bottom"/>
            <w:hideMark/>
          </w:tcPr>
          <w:p w14:paraId="4588A8D0"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6A23CE" w:rsidRPr="00381024" w14:paraId="0EEBF42B" w14:textId="77777777" w:rsidTr="0073723E">
        <w:trPr>
          <w:trHeight w:val="598"/>
        </w:trPr>
        <w:tc>
          <w:tcPr>
            <w:tcW w:w="970" w:type="dxa"/>
            <w:vMerge/>
            <w:tcBorders>
              <w:top w:val="nil"/>
              <w:left w:val="single" w:sz="4" w:space="0" w:color="auto"/>
              <w:bottom w:val="single" w:sz="4" w:space="0" w:color="auto"/>
              <w:right w:val="single" w:sz="4" w:space="0" w:color="auto"/>
            </w:tcBorders>
            <w:vAlign w:val="center"/>
            <w:hideMark/>
          </w:tcPr>
          <w:p w14:paraId="58BB881D" w14:textId="77777777" w:rsidR="006A23CE" w:rsidRPr="00381024" w:rsidRDefault="006A23CE" w:rsidP="006A23CE">
            <w:pPr>
              <w:rPr>
                <w:rFonts w:ascii="Avenir Next LT Pro Light" w:hAnsi="Avenir Next LT Pro Light" w:cs="Calibri"/>
                <w:b/>
                <w:bCs/>
              </w:rPr>
            </w:pPr>
          </w:p>
        </w:tc>
        <w:tc>
          <w:tcPr>
            <w:tcW w:w="1799" w:type="dxa"/>
            <w:tcBorders>
              <w:top w:val="single" w:sz="4" w:space="0" w:color="auto"/>
              <w:left w:val="single" w:sz="4" w:space="0" w:color="auto"/>
              <w:bottom w:val="nil"/>
              <w:right w:val="nil"/>
            </w:tcBorders>
            <w:shd w:val="clear" w:color="000000" w:fill="C4D79B"/>
            <w:hideMark/>
          </w:tcPr>
          <w:p w14:paraId="2D619C8C"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540" w:type="dxa"/>
            <w:tcBorders>
              <w:top w:val="single" w:sz="4" w:space="0" w:color="auto"/>
              <w:left w:val="single" w:sz="4" w:space="0" w:color="auto"/>
              <w:bottom w:val="nil"/>
              <w:right w:val="nil"/>
            </w:tcBorders>
            <w:shd w:val="clear" w:color="000000" w:fill="C4D79B"/>
            <w:hideMark/>
          </w:tcPr>
          <w:p w14:paraId="14BF82CD"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799" w:type="dxa"/>
            <w:tcBorders>
              <w:top w:val="single" w:sz="4" w:space="0" w:color="auto"/>
              <w:left w:val="single" w:sz="4" w:space="0" w:color="auto"/>
              <w:bottom w:val="nil"/>
              <w:right w:val="nil"/>
            </w:tcBorders>
            <w:shd w:val="clear" w:color="000000" w:fill="C4D79B"/>
            <w:hideMark/>
          </w:tcPr>
          <w:p w14:paraId="1209A115"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855" w:type="dxa"/>
            <w:tcBorders>
              <w:top w:val="single" w:sz="4" w:space="0" w:color="auto"/>
              <w:left w:val="single" w:sz="4" w:space="0" w:color="auto"/>
              <w:bottom w:val="nil"/>
              <w:right w:val="nil"/>
            </w:tcBorders>
            <w:shd w:val="clear" w:color="000000" w:fill="C4D79B"/>
            <w:hideMark/>
          </w:tcPr>
          <w:p w14:paraId="1675555C"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671" w:type="dxa"/>
            <w:tcBorders>
              <w:top w:val="single" w:sz="4" w:space="0" w:color="auto"/>
              <w:left w:val="single" w:sz="4" w:space="0" w:color="auto"/>
              <w:bottom w:val="nil"/>
              <w:right w:val="single" w:sz="4" w:space="0" w:color="auto"/>
            </w:tcBorders>
            <w:shd w:val="clear" w:color="000000" w:fill="C4D79B"/>
            <w:hideMark/>
          </w:tcPr>
          <w:p w14:paraId="2E585CC6"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6A23CE" w:rsidRPr="00381024" w14:paraId="345C6B1B" w14:textId="77777777" w:rsidTr="0073723E">
        <w:trPr>
          <w:trHeight w:val="262"/>
        </w:trPr>
        <w:tc>
          <w:tcPr>
            <w:tcW w:w="970" w:type="dxa"/>
            <w:vMerge/>
            <w:tcBorders>
              <w:top w:val="nil"/>
              <w:left w:val="single" w:sz="4" w:space="0" w:color="auto"/>
              <w:bottom w:val="single" w:sz="4" w:space="0" w:color="auto"/>
              <w:right w:val="single" w:sz="4" w:space="0" w:color="auto"/>
            </w:tcBorders>
            <w:vAlign w:val="center"/>
            <w:hideMark/>
          </w:tcPr>
          <w:p w14:paraId="0D02E01A" w14:textId="77777777" w:rsidR="006A23CE" w:rsidRPr="00381024" w:rsidRDefault="006A23CE" w:rsidP="006A23CE">
            <w:pPr>
              <w:rPr>
                <w:rFonts w:ascii="Avenir Next LT Pro Light" w:hAnsi="Avenir Next LT Pro Light" w:cs="Calibri"/>
                <w:b/>
                <w:bCs/>
              </w:rPr>
            </w:pPr>
          </w:p>
        </w:tc>
        <w:tc>
          <w:tcPr>
            <w:tcW w:w="1799" w:type="dxa"/>
            <w:tcBorders>
              <w:top w:val="nil"/>
              <w:left w:val="single" w:sz="4" w:space="0" w:color="auto"/>
              <w:bottom w:val="single" w:sz="4" w:space="0" w:color="auto"/>
              <w:right w:val="nil"/>
            </w:tcBorders>
            <w:shd w:val="clear" w:color="000000" w:fill="C4D79B"/>
            <w:vAlign w:val="bottom"/>
            <w:hideMark/>
          </w:tcPr>
          <w:p w14:paraId="425C0E0D"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540" w:type="dxa"/>
            <w:tcBorders>
              <w:top w:val="nil"/>
              <w:left w:val="single" w:sz="4" w:space="0" w:color="auto"/>
              <w:bottom w:val="single" w:sz="4" w:space="0" w:color="auto"/>
              <w:right w:val="nil"/>
            </w:tcBorders>
            <w:shd w:val="clear" w:color="000000" w:fill="C4D79B"/>
            <w:vAlign w:val="bottom"/>
            <w:hideMark/>
          </w:tcPr>
          <w:p w14:paraId="6093E2EF"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99" w:type="dxa"/>
            <w:tcBorders>
              <w:top w:val="nil"/>
              <w:left w:val="single" w:sz="4" w:space="0" w:color="auto"/>
              <w:bottom w:val="single" w:sz="4" w:space="0" w:color="auto"/>
              <w:right w:val="nil"/>
            </w:tcBorders>
            <w:shd w:val="clear" w:color="000000" w:fill="C4D79B"/>
            <w:vAlign w:val="bottom"/>
            <w:hideMark/>
          </w:tcPr>
          <w:p w14:paraId="2475DF57"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855" w:type="dxa"/>
            <w:tcBorders>
              <w:top w:val="nil"/>
              <w:left w:val="single" w:sz="4" w:space="0" w:color="auto"/>
              <w:bottom w:val="single" w:sz="4" w:space="0" w:color="auto"/>
              <w:right w:val="nil"/>
            </w:tcBorders>
            <w:shd w:val="clear" w:color="000000" w:fill="C4D79B"/>
            <w:vAlign w:val="bottom"/>
            <w:hideMark/>
          </w:tcPr>
          <w:p w14:paraId="5905D163"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671" w:type="dxa"/>
            <w:tcBorders>
              <w:top w:val="nil"/>
              <w:left w:val="single" w:sz="4" w:space="0" w:color="auto"/>
              <w:bottom w:val="single" w:sz="4" w:space="0" w:color="auto"/>
              <w:right w:val="single" w:sz="4" w:space="0" w:color="auto"/>
            </w:tcBorders>
            <w:shd w:val="clear" w:color="000000" w:fill="C4D79B"/>
            <w:vAlign w:val="bottom"/>
            <w:hideMark/>
          </w:tcPr>
          <w:p w14:paraId="4F3EB96D"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w:t>
            </w:r>
          </w:p>
        </w:tc>
      </w:tr>
      <w:tr w:rsidR="006A23CE" w:rsidRPr="00381024" w14:paraId="68F618BF" w14:textId="77777777" w:rsidTr="0073723E">
        <w:trPr>
          <w:trHeight w:val="268"/>
        </w:trPr>
        <w:tc>
          <w:tcPr>
            <w:tcW w:w="970" w:type="dxa"/>
            <w:tcBorders>
              <w:top w:val="nil"/>
              <w:left w:val="single" w:sz="4" w:space="0" w:color="auto"/>
              <w:bottom w:val="single" w:sz="4" w:space="0" w:color="auto"/>
              <w:right w:val="single" w:sz="4" w:space="0" w:color="auto"/>
            </w:tcBorders>
            <w:shd w:val="clear" w:color="auto" w:fill="auto"/>
            <w:noWrap/>
            <w:vAlign w:val="bottom"/>
            <w:hideMark/>
          </w:tcPr>
          <w:p w14:paraId="5885C2D9" w14:textId="77777777" w:rsidR="006A23CE" w:rsidRPr="002F3BB0" w:rsidRDefault="006A23CE" w:rsidP="006A23CE">
            <w:pPr>
              <w:jc w:val="center"/>
              <w:rPr>
                <w:rFonts w:ascii="Avenir Next LT Pro Light" w:hAnsi="Avenir Next LT Pro Light" w:cs="Calibri"/>
                <w:sz w:val="22"/>
                <w:szCs w:val="22"/>
              </w:rPr>
            </w:pPr>
            <w:r w:rsidRPr="002F3BB0">
              <w:rPr>
                <w:rFonts w:ascii="Avenir Next LT Pro Light" w:hAnsi="Avenir Next LT Pro Light" w:cs="Calibri"/>
                <w:sz w:val="22"/>
                <w:szCs w:val="22"/>
              </w:rPr>
              <w:t>4 - 6</w:t>
            </w:r>
          </w:p>
        </w:tc>
        <w:tc>
          <w:tcPr>
            <w:tcW w:w="1799" w:type="dxa"/>
            <w:tcBorders>
              <w:top w:val="nil"/>
              <w:left w:val="nil"/>
              <w:bottom w:val="single" w:sz="4" w:space="0" w:color="auto"/>
              <w:right w:val="single" w:sz="4" w:space="0" w:color="auto"/>
            </w:tcBorders>
            <w:shd w:val="clear" w:color="auto" w:fill="auto"/>
            <w:vAlign w:val="bottom"/>
            <w:hideMark/>
          </w:tcPr>
          <w:p w14:paraId="1E90E915" w14:textId="77777777" w:rsidR="006A23CE" w:rsidRPr="002F3BB0" w:rsidRDefault="006A23CE"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3</w:t>
            </w:r>
          </w:p>
        </w:tc>
        <w:tc>
          <w:tcPr>
            <w:tcW w:w="1540" w:type="dxa"/>
            <w:tcBorders>
              <w:top w:val="nil"/>
              <w:left w:val="nil"/>
              <w:bottom w:val="single" w:sz="4" w:space="0" w:color="auto"/>
              <w:right w:val="single" w:sz="4" w:space="0" w:color="auto"/>
            </w:tcBorders>
            <w:shd w:val="clear" w:color="auto" w:fill="auto"/>
            <w:vAlign w:val="bottom"/>
            <w:hideMark/>
          </w:tcPr>
          <w:p w14:paraId="384A93D6" w14:textId="77777777" w:rsidR="006A23CE" w:rsidRPr="002F3BB0" w:rsidRDefault="006A23CE"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3</w:t>
            </w:r>
          </w:p>
        </w:tc>
        <w:tc>
          <w:tcPr>
            <w:tcW w:w="1799" w:type="dxa"/>
            <w:tcBorders>
              <w:top w:val="nil"/>
              <w:left w:val="nil"/>
              <w:bottom w:val="single" w:sz="4" w:space="0" w:color="auto"/>
              <w:right w:val="single" w:sz="4" w:space="0" w:color="auto"/>
            </w:tcBorders>
            <w:shd w:val="clear" w:color="auto" w:fill="auto"/>
            <w:vAlign w:val="bottom"/>
            <w:hideMark/>
          </w:tcPr>
          <w:p w14:paraId="20163DFA" w14:textId="77777777" w:rsidR="006A23CE" w:rsidRPr="002F3BB0" w:rsidRDefault="006A23CE"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3</w:t>
            </w:r>
          </w:p>
        </w:tc>
        <w:tc>
          <w:tcPr>
            <w:tcW w:w="1855" w:type="dxa"/>
            <w:tcBorders>
              <w:top w:val="nil"/>
              <w:left w:val="nil"/>
              <w:bottom w:val="single" w:sz="4" w:space="0" w:color="auto"/>
              <w:right w:val="single" w:sz="4" w:space="0" w:color="auto"/>
            </w:tcBorders>
            <w:shd w:val="clear" w:color="auto" w:fill="auto"/>
            <w:noWrap/>
            <w:vAlign w:val="bottom"/>
            <w:hideMark/>
          </w:tcPr>
          <w:p w14:paraId="1054735E" w14:textId="77777777" w:rsidR="006A23CE" w:rsidRPr="002F3BB0" w:rsidRDefault="006A23CE" w:rsidP="006A23CE">
            <w:pPr>
              <w:jc w:val="right"/>
              <w:rPr>
                <w:rFonts w:ascii="Avenir Next LT Pro Light" w:hAnsi="Avenir Next LT Pro Light" w:cs="Calibri"/>
                <w:color w:val="000000"/>
                <w:sz w:val="22"/>
                <w:szCs w:val="22"/>
              </w:rPr>
            </w:pPr>
            <w:r w:rsidRPr="002F3BB0">
              <w:rPr>
                <w:rFonts w:ascii="Avenir Next LT Pro Light" w:hAnsi="Avenir Next LT Pro Light" w:cs="Calibri"/>
                <w:color w:val="000000"/>
                <w:sz w:val="22"/>
                <w:szCs w:val="22"/>
              </w:rPr>
              <w:t>0</w:t>
            </w:r>
          </w:p>
        </w:tc>
        <w:tc>
          <w:tcPr>
            <w:tcW w:w="1671" w:type="dxa"/>
            <w:tcBorders>
              <w:top w:val="nil"/>
              <w:left w:val="nil"/>
              <w:bottom w:val="single" w:sz="4" w:space="0" w:color="auto"/>
              <w:right w:val="single" w:sz="4" w:space="0" w:color="auto"/>
            </w:tcBorders>
            <w:shd w:val="clear" w:color="auto" w:fill="auto"/>
            <w:noWrap/>
            <w:vAlign w:val="bottom"/>
            <w:hideMark/>
          </w:tcPr>
          <w:p w14:paraId="12DAA4EF" w14:textId="77777777" w:rsidR="006A23CE" w:rsidRPr="002F3BB0" w:rsidRDefault="006A23CE" w:rsidP="006A23CE">
            <w:pPr>
              <w:jc w:val="right"/>
              <w:rPr>
                <w:rFonts w:ascii="Avenir Next LT Pro Light" w:hAnsi="Avenir Next LT Pro Light" w:cs="Calibri"/>
                <w:color w:val="000000"/>
                <w:sz w:val="22"/>
                <w:szCs w:val="22"/>
              </w:rPr>
            </w:pPr>
          </w:p>
        </w:tc>
      </w:tr>
      <w:tr w:rsidR="006A23CE" w:rsidRPr="00381024" w14:paraId="257DFC43" w14:textId="77777777" w:rsidTr="0073723E">
        <w:trPr>
          <w:trHeight w:val="268"/>
        </w:trPr>
        <w:tc>
          <w:tcPr>
            <w:tcW w:w="970" w:type="dxa"/>
            <w:tcBorders>
              <w:top w:val="nil"/>
              <w:left w:val="single" w:sz="4" w:space="0" w:color="auto"/>
              <w:bottom w:val="single" w:sz="4" w:space="0" w:color="auto"/>
              <w:right w:val="single" w:sz="4" w:space="0" w:color="auto"/>
            </w:tcBorders>
            <w:shd w:val="clear" w:color="auto" w:fill="auto"/>
            <w:noWrap/>
            <w:vAlign w:val="bottom"/>
            <w:hideMark/>
          </w:tcPr>
          <w:p w14:paraId="442052DE" w14:textId="77777777" w:rsidR="006A23CE" w:rsidRPr="002F3BB0" w:rsidRDefault="006A23CE" w:rsidP="006A23CE">
            <w:pPr>
              <w:jc w:val="center"/>
              <w:rPr>
                <w:rFonts w:ascii="Avenir Next LT Pro Light" w:hAnsi="Avenir Next LT Pro Light" w:cs="Calibri"/>
                <w:sz w:val="22"/>
                <w:szCs w:val="22"/>
              </w:rPr>
            </w:pPr>
            <w:r w:rsidRPr="002F3BB0">
              <w:rPr>
                <w:rFonts w:ascii="Avenir Next LT Pro Light" w:hAnsi="Avenir Next LT Pro Light" w:cs="Calibri"/>
                <w:sz w:val="22"/>
                <w:szCs w:val="22"/>
              </w:rPr>
              <w:t>7 - 9</w:t>
            </w:r>
          </w:p>
        </w:tc>
        <w:tc>
          <w:tcPr>
            <w:tcW w:w="1799" w:type="dxa"/>
            <w:tcBorders>
              <w:top w:val="nil"/>
              <w:left w:val="nil"/>
              <w:bottom w:val="single" w:sz="4" w:space="0" w:color="auto"/>
              <w:right w:val="single" w:sz="4" w:space="0" w:color="auto"/>
            </w:tcBorders>
            <w:shd w:val="clear" w:color="auto" w:fill="auto"/>
            <w:vAlign w:val="bottom"/>
            <w:hideMark/>
          </w:tcPr>
          <w:p w14:paraId="2717F5AD" w14:textId="77777777" w:rsidR="006A23CE" w:rsidRPr="002F3BB0" w:rsidRDefault="006A23CE"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11</w:t>
            </w:r>
          </w:p>
        </w:tc>
        <w:tc>
          <w:tcPr>
            <w:tcW w:w="1540" w:type="dxa"/>
            <w:tcBorders>
              <w:top w:val="nil"/>
              <w:left w:val="nil"/>
              <w:bottom w:val="single" w:sz="4" w:space="0" w:color="auto"/>
              <w:right w:val="single" w:sz="4" w:space="0" w:color="auto"/>
            </w:tcBorders>
            <w:shd w:val="clear" w:color="auto" w:fill="auto"/>
            <w:vAlign w:val="bottom"/>
            <w:hideMark/>
          </w:tcPr>
          <w:p w14:paraId="5D38BE52" w14:textId="77777777" w:rsidR="006A23CE" w:rsidRPr="002F3BB0" w:rsidRDefault="006A23CE"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11</w:t>
            </w:r>
          </w:p>
        </w:tc>
        <w:tc>
          <w:tcPr>
            <w:tcW w:w="1799" w:type="dxa"/>
            <w:tcBorders>
              <w:top w:val="nil"/>
              <w:left w:val="nil"/>
              <w:bottom w:val="single" w:sz="4" w:space="0" w:color="auto"/>
              <w:right w:val="single" w:sz="4" w:space="0" w:color="auto"/>
            </w:tcBorders>
            <w:shd w:val="clear" w:color="auto" w:fill="auto"/>
            <w:vAlign w:val="bottom"/>
            <w:hideMark/>
          </w:tcPr>
          <w:p w14:paraId="64EA2CC6" w14:textId="77777777" w:rsidR="006A23CE" w:rsidRPr="002F3BB0" w:rsidRDefault="006A23CE"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11</w:t>
            </w:r>
          </w:p>
        </w:tc>
        <w:tc>
          <w:tcPr>
            <w:tcW w:w="1855" w:type="dxa"/>
            <w:tcBorders>
              <w:top w:val="nil"/>
              <w:left w:val="nil"/>
              <w:bottom w:val="single" w:sz="4" w:space="0" w:color="auto"/>
              <w:right w:val="single" w:sz="4" w:space="0" w:color="auto"/>
            </w:tcBorders>
            <w:shd w:val="clear" w:color="auto" w:fill="auto"/>
            <w:noWrap/>
            <w:vAlign w:val="bottom"/>
            <w:hideMark/>
          </w:tcPr>
          <w:p w14:paraId="06C491BB" w14:textId="77777777" w:rsidR="006A23CE" w:rsidRPr="002F3BB0" w:rsidRDefault="006A23CE" w:rsidP="006A23CE">
            <w:pPr>
              <w:jc w:val="right"/>
              <w:rPr>
                <w:rFonts w:ascii="Avenir Next LT Pro Light" w:hAnsi="Avenir Next LT Pro Light" w:cs="Calibri"/>
                <w:color w:val="000000"/>
                <w:sz w:val="22"/>
                <w:szCs w:val="22"/>
              </w:rPr>
            </w:pPr>
            <w:r w:rsidRPr="002F3BB0">
              <w:rPr>
                <w:rFonts w:ascii="Avenir Next LT Pro Light" w:hAnsi="Avenir Next LT Pro Light" w:cs="Calibri"/>
                <w:color w:val="000000"/>
                <w:sz w:val="22"/>
                <w:szCs w:val="22"/>
              </w:rPr>
              <w:t>0</w:t>
            </w:r>
          </w:p>
        </w:tc>
        <w:tc>
          <w:tcPr>
            <w:tcW w:w="1671" w:type="dxa"/>
            <w:tcBorders>
              <w:top w:val="nil"/>
              <w:left w:val="nil"/>
              <w:bottom w:val="single" w:sz="4" w:space="0" w:color="auto"/>
              <w:right w:val="single" w:sz="4" w:space="0" w:color="auto"/>
            </w:tcBorders>
            <w:shd w:val="clear" w:color="auto" w:fill="auto"/>
            <w:noWrap/>
            <w:vAlign w:val="bottom"/>
            <w:hideMark/>
          </w:tcPr>
          <w:p w14:paraId="3E1778B1" w14:textId="77777777" w:rsidR="006A23CE" w:rsidRPr="002F3BB0" w:rsidRDefault="006A23CE" w:rsidP="006A23CE">
            <w:pPr>
              <w:jc w:val="right"/>
              <w:rPr>
                <w:rFonts w:ascii="Avenir Next LT Pro Light" w:hAnsi="Avenir Next LT Pro Light" w:cs="Calibri"/>
                <w:color w:val="000000"/>
                <w:sz w:val="22"/>
                <w:szCs w:val="22"/>
              </w:rPr>
            </w:pPr>
          </w:p>
        </w:tc>
      </w:tr>
      <w:tr w:rsidR="006A23CE" w:rsidRPr="00381024" w14:paraId="4336CB21" w14:textId="77777777" w:rsidTr="0073723E">
        <w:trPr>
          <w:trHeight w:val="268"/>
        </w:trPr>
        <w:tc>
          <w:tcPr>
            <w:tcW w:w="970" w:type="dxa"/>
            <w:tcBorders>
              <w:top w:val="nil"/>
              <w:left w:val="single" w:sz="4" w:space="0" w:color="auto"/>
              <w:bottom w:val="single" w:sz="4" w:space="0" w:color="auto"/>
              <w:right w:val="single" w:sz="4" w:space="0" w:color="auto"/>
            </w:tcBorders>
            <w:shd w:val="clear" w:color="auto" w:fill="auto"/>
            <w:noWrap/>
            <w:vAlign w:val="bottom"/>
            <w:hideMark/>
          </w:tcPr>
          <w:p w14:paraId="6D4367A2" w14:textId="77777777" w:rsidR="006A23CE" w:rsidRPr="002F3BB0" w:rsidRDefault="006A23CE" w:rsidP="006A23CE">
            <w:pPr>
              <w:jc w:val="center"/>
              <w:rPr>
                <w:rFonts w:ascii="Avenir Next LT Pro Light" w:hAnsi="Avenir Next LT Pro Light" w:cs="Calibri"/>
                <w:sz w:val="22"/>
                <w:szCs w:val="22"/>
              </w:rPr>
            </w:pPr>
            <w:r w:rsidRPr="002F3BB0">
              <w:rPr>
                <w:rFonts w:ascii="Avenir Next LT Pro Light" w:hAnsi="Avenir Next LT Pro Light" w:cs="Calibri"/>
                <w:sz w:val="22"/>
                <w:szCs w:val="22"/>
              </w:rPr>
              <w:t>Total</w:t>
            </w:r>
          </w:p>
        </w:tc>
        <w:tc>
          <w:tcPr>
            <w:tcW w:w="1799" w:type="dxa"/>
            <w:tcBorders>
              <w:top w:val="nil"/>
              <w:left w:val="nil"/>
              <w:bottom w:val="single" w:sz="4" w:space="0" w:color="auto"/>
              <w:right w:val="single" w:sz="4" w:space="0" w:color="auto"/>
            </w:tcBorders>
            <w:shd w:val="clear" w:color="auto" w:fill="auto"/>
            <w:vAlign w:val="bottom"/>
            <w:hideMark/>
          </w:tcPr>
          <w:p w14:paraId="4DEBB520" w14:textId="77777777" w:rsidR="006A23CE" w:rsidRPr="002F3BB0" w:rsidRDefault="006A23CE"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14</w:t>
            </w:r>
          </w:p>
        </w:tc>
        <w:tc>
          <w:tcPr>
            <w:tcW w:w="1540" w:type="dxa"/>
            <w:tcBorders>
              <w:top w:val="nil"/>
              <w:left w:val="nil"/>
              <w:bottom w:val="single" w:sz="4" w:space="0" w:color="auto"/>
              <w:right w:val="single" w:sz="4" w:space="0" w:color="auto"/>
            </w:tcBorders>
            <w:shd w:val="clear" w:color="auto" w:fill="auto"/>
            <w:vAlign w:val="bottom"/>
            <w:hideMark/>
          </w:tcPr>
          <w:p w14:paraId="66906F74" w14:textId="77777777" w:rsidR="006A23CE" w:rsidRPr="002F3BB0" w:rsidRDefault="006A23CE"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14</w:t>
            </w:r>
          </w:p>
        </w:tc>
        <w:tc>
          <w:tcPr>
            <w:tcW w:w="1799" w:type="dxa"/>
            <w:tcBorders>
              <w:top w:val="nil"/>
              <w:left w:val="nil"/>
              <w:bottom w:val="single" w:sz="4" w:space="0" w:color="auto"/>
              <w:right w:val="single" w:sz="4" w:space="0" w:color="auto"/>
            </w:tcBorders>
            <w:shd w:val="clear" w:color="auto" w:fill="auto"/>
            <w:vAlign w:val="bottom"/>
            <w:hideMark/>
          </w:tcPr>
          <w:p w14:paraId="4E10A562" w14:textId="77777777" w:rsidR="006A23CE" w:rsidRPr="002F3BB0" w:rsidRDefault="006A23CE" w:rsidP="006A23CE">
            <w:pPr>
              <w:jc w:val="right"/>
              <w:rPr>
                <w:rFonts w:ascii="Avenir Next LT Pro Light" w:hAnsi="Avenir Next LT Pro Light" w:cs="Calibri"/>
                <w:sz w:val="22"/>
                <w:szCs w:val="22"/>
              </w:rPr>
            </w:pPr>
            <w:r w:rsidRPr="002F3BB0">
              <w:rPr>
                <w:rFonts w:ascii="Avenir Next LT Pro Light" w:hAnsi="Avenir Next LT Pro Light" w:cs="Calibri"/>
                <w:sz w:val="22"/>
                <w:szCs w:val="22"/>
              </w:rPr>
              <w:t>14</w:t>
            </w:r>
          </w:p>
        </w:tc>
        <w:tc>
          <w:tcPr>
            <w:tcW w:w="1855" w:type="dxa"/>
            <w:tcBorders>
              <w:top w:val="nil"/>
              <w:left w:val="nil"/>
              <w:bottom w:val="single" w:sz="4" w:space="0" w:color="auto"/>
              <w:right w:val="single" w:sz="4" w:space="0" w:color="auto"/>
            </w:tcBorders>
            <w:shd w:val="clear" w:color="auto" w:fill="auto"/>
            <w:noWrap/>
            <w:vAlign w:val="bottom"/>
            <w:hideMark/>
          </w:tcPr>
          <w:p w14:paraId="6FA57E2F" w14:textId="77777777" w:rsidR="006A23CE" w:rsidRPr="002F3BB0" w:rsidRDefault="006A23CE" w:rsidP="006A23CE">
            <w:pPr>
              <w:jc w:val="right"/>
              <w:rPr>
                <w:rFonts w:ascii="Avenir Next LT Pro Light" w:hAnsi="Avenir Next LT Pro Light" w:cs="Calibri"/>
                <w:color w:val="000000"/>
                <w:sz w:val="22"/>
                <w:szCs w:val="22"/>
              </w:rPr>
            </w:pPr>
            <w:r w:rsidRPr="002F3BB0">
              <w:rPr>
                <w:rFonts w:ascii="Avenir Next LT Pro Light" w:hAnsi="Avenir Next LT Pro Light" w:cs="Calibri"/>
                <w:color w:val="000000"/>
                <w:sz w:val="22"/>
                <w:szCs w:val="22"/>
              </w:rPr>
              <w:t>0</w:t>
            </w:r>
          </w:p>
        </w:tc>
        <w:tc>
          <w:tcPr>
            <w:tcW w:w="1671" w:type="dxa"/>
            <w:tcBorders>
              <w:top w:val="nil"/>
              <w:left w:val="nil"/>
              <w:bottom w:val="single" w:sz="4" w:space="0" w:color="auto"/>
              <w:right w:val="single" w:sz="4" w:space="0" w:color="auto"/>
            </w:tcBorders>
            <w:shd w:val="clear" w:color="auto" w:fill="auto"/>
            <w:noWrap/>
            <w:vAlign w:val="bottom"/>
            <w:hideMark/>
          </w:tcPr>
          <w:p w14:paraId="3AE6CC42" w14:textId="77777777" w:rsidR="006A23CE" w:rsidRPr="002F3BB0" w:rsidRDefault="006A23CE" w:rsidP="006A23CE">
            <w:pPr>
              <w:jc w:val="right"/>
              <w:rPr>
                <w:rFonts w:ascii="Avenir Next LT Pro Light" w:hAnsi="Avenir Next LT Pro Light" w:cs="Calibri"/>
                <w:color w:val="000000"/>
                <w:sz w:val="22"/>
                <w:szCs w:val="22"/>
              </w:rPr>
            </w:pPr>
          </w:p>
        </w:tc>
      </w:tr>
      <w:tr w:rsidR="006A23CE" w:rsidRPr="00381024" w14:paraId="44BACC67" w14:textId="77777777" w:rsidTr="0073723E">
        <w:trPr>
          <w:trHeight w:val="1036"/>
        </w:trPr>
        <w:tc>
          <w:tcPr>
            <w:tcW w:w="963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60B6E4BB" w14:textId="77777777" w:rsidR="007B61C5" w:rsidRDefault="006A23CE" w:rsidP="007B61C5">
            <w:pPr>
              <w:rPr>
                <w:rFonts w:ascii="Avenir Next LT Pro Light" w:hAnsi="Avenir Next LT Pro Light" w:cs="Calibri"/>
                <w:i/>
                <w:iCs/>
              </w:rPr>
            </w:pPr>
            <w:r w:rsidRPr="007B61C5">
              <w:rPr>
                <w:rFonts w:ascii="Avenir Next LT Pro Light" w:hAnsi="Avenir Next LT Pro Light" w:cs="Calibri"/>
                <w:i/>
                <w:iCs/>
                <w:sz w:val="18"/>
                <w:szCs w:val="18"/>
              </w:rPr>
              <w:t>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094C80" w:rsidRPr="007B61C5">
              <w:rPr>
                <w:rFonts w:ascii="Avenir Next LT Pro Light" w:hAnsi="Avenir Next LT Pro Light" w:cs="Calibri"/>
                <w:i/>
                <w:iCs/>
                <w:sz w:val="18"/>
                <w:szCs w:val="18"/>
              </w:rPr>
              <w:t>e.g.,</w:t>
            </w:r>
            <w:r w:rsidRPr="007B61C5">
              <w:rPr>
                <w:rFonts w:ascii="Avenir Next LT Pro Light" w:hAnsi="Avenir Next LT Pro Light" w:cs="Calibri"/>
                <w:i/>
                <w:iCs/>
                <w:sz w:val="18"/>
                <w:szCs w:val="18"/>
              </w:rPr>
              <w:t xml:space="preserve"> ‘senior management’) then dividing that total by 250 to give the number of posts equivalent to the accumulated days</w:t>
            </w:r>
            <w:r w:rsidRPr="00381024">
              <w:rPr>
                <w:rFonts w:ascii="Avenir Next LT Pro Light" w:hAnsi="Avenir Next LT Pro Light" w:cs="Calibri"/>
                <w:i/>
                <w:iCs/>
              </w:rPr>
              <w:t xml:space="preserve">.                           </w:t>
            </w:r>
          </w:p>
          <w:p w14:paraId="32BB192D" w14:textId="77777777" w:rsidR="007B61C5" w:rsidRDefault="007B61C5" w:rsidP="007B61C5">
            <w:pPr>
              <w:jc w:val="right"/>
              <w:rPr>
                <w:rFonts w:ascii="Avenir Next LT Pro Light" w:hAnsi="Avenir Next LT Pro Light" w:cs="Calibri"/>
                <w:i/>
                <w:iCs/>
              </w:rPr>
            </w:pPr>
          </w:p>
          <w:p w14:paraId="281B91F3" w14:textId="5C834356" w:rsidR="006A23CE" w:rsidRPr="00381024" w:rsidRDefault="00FC2CDF" w:rsidP="007B61C5">
            <w:pPr>
              <w:jc w:val="right"/>
              <w:rPr>
                <w:rFonts w:ascii="Avenir Next LT Pro Light" w:hAnsi="Avenir Next LT Pro Light" w:cs="Calibri"/>
                <w:i/>
                <w:iCs/>
              </w:rPr>
            </w:pPr>
            <w:r w:rsidRPr="00381024">
              <w:rPr>
                <w:rFonts w:ascii="Avenir Next LT Pro Light" w:hAnsi="Avenir Next LT Pro Light" w:cs="Calibri"/>
                <w:i/>
                <w:iCs/>
              </w:rPr>
              <w:t>T 3.24.4</w:t>
            </w:r>
            <w:r w:rsidR="006A23CE" w:rsidRPr="00381024">
              <w:rPr>
                <w:rFonts w:ascii="Avenir Next LT Pro Light" w:hAnsi="Avenir Next LT Pro Light" w:cs="Calibri"/>
                <w:i/>
                <w:iCs/>
              </w:rPr>
              <w:t xml:space="preserve">                                                                             </w:t>
            </w:r>
          </w:p>
        </w:tc>
      </w:tr>
    </w:tbl>
    <w:p w14:paraId="4D405CF1" w14:textId="77777777" w:rsidR="009B2851" w:rsidRPr="00381024" w:rsidRDefault="009B2851" w:rsidP="00256BB6">
      <w:pPr>
        <w:contextualSpacing/>
        <w:jc w:val="both"/>
        <w:rPr>
          <w:rFonts w:ascii="Avenir Next LT Pro Light" w:hAnsi="Avenir Next LT Pro Light" w:cs="Arial"/>
        </w:rPr>
      </w:pPr>
    </w:p>
    <w:tbl>
      <w:tblPr>
        <w:tblW w:w="9696" w:type="dxa"/>
        <w:tblInd w:w="113" w:type="dxa"/>
        <w:tblLook w:val="04A0" w:firstRow="1" w:lastRow="0" w:firstColumn="1" w:lastColumn="0" w:noHBand="0" w:noVBand="1"/>
      </w:tblPr>
      <w:tblGrid>
        <w:gridCol w:w="3803"/>
        <w:gridCol w:w="900"/>
        <w:gridCol w:w="1264"/>
        <w:gridCol w:w="1475"/>
        <w:gridCol w:w="1263"/>
        <w:gridCol w:w="1249"/>
      </w:tblGrid>
      <w:tr w:rsidR="0073723E" w:rsidRPr="00381024" w14:paraId="0DDBDDD5" w14:textId="77777777" w:rsidTr="004124E7">
        <w:trPr>
          <w:trHeight w:val="250"/>
        </w:trPr>
        <w:tc>
          <w:tcPr>
            <w:tcW w:w="9696" w:type="dxa"/>
            <w:gridSpan w:val="6"/>
            <w:tcBorders>
              <w:top w:val="single" w:sz="4" w:space="0" w:color="auto"/>
              <w:left w:val="single" w:sz="4" w:space="0" w:color="auto"/>
              <w:bottom w:val="nil"/>
              <w:right w:val="single" w:sz="4" w:space="0" w:color="000000"/>
            </w:tcBorders>
            <w:shd w:val="clear" w:color="000000" w:fill="C4D79B"/>
            <w:hideMark/>
          </w:tcPr>
          <w:p w14:paraId="393A5501" w14:textId="77777777" w:rsidR="0073723E" w:rsidRPr="00381024" w:rsidRDefault="0073723E" w:rsidP="0073723E">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Financial Performance Year 0: The Executive and Council</w:t>
            </w:r>
          </w:p>
        </w:tc>
      </w:tr>
      <w:tr w:rsidR="0073723E" w:rsidRPr="00381024" w14:paraId="342725A0" w14:textId="77777777" w:rsidTr="004124E7">
        <w:trPr>
          <w:trHeight w:val="230"/>
        </w:trPr>
        <w:tc>
          <w:tcPr>
            <w:tcW w:w="9696" w:type="dxa"/>
            <w:gridSpan w:val="6"/>
            <w:tcBorders>
              <w:top w:val="nil"/>
              <w:left w:val="single" w:sz="4" w:space="0" w:color="auto"/>
              <w:bottom w:val="single" w:sz="4" w:space="0" w:color="auto"/>
              <w:right w:val="single" w:sz="4" w:space="0" w:color="000000"/>
            </w:tcBorders>
            <w:shd w:val="clear" w:color="000000" w:fill="C4D79B"/>
            <w:hideMark/>
          </w:tcPr>
          <w:p w14:paraId="46D9FF62" w14:textId="77777777" w:rsidR="0073723E" w:rsidRPr="00381024" w:rsidRDefault="0073723E" w:rsidP="0073723E">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R'000</w:t>
            </w:r>
          </w:p>
        </w:tc>
      </w:tr>
      <w:tr w:rsidR="0073723E" w:rsidRPr="00381024" w14:paraId="7AA47F5F" w14:textId="77777777" w:rsidTr="004124E7">
        <w:trPr>
          <w:trHeight w:val="230"/>
        </w:trPr>
        <w:tc>
          <w:tcPr>
            <w:tcW w:w="3803"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5CDB287D"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Details</w:t>
            </w:r>
          </w:p>
        </w:tc>
        <w:tc>
          <w:tcPr>
            <w:tcW w:w="818" w:type="dxa"/>
            <w:tcBorders>
              <w:top w:val="nil"/>
              <w:left w:val="nil"/>
              <w:bottom w:val="nil"/>
              <w:right w:val="single" w:sz="4" w:space="0" w:color="auto"/>
            </w:tcBorders>
            <w:shd w:val="clear" w:color="000000" w:fill="C4D79B"/>
            <w:noWrap/>
            <w:vAlign w:val="center"/>
            <w:hideMark/>
          </w:tcPr>
          <w:p w14:paraId="5EAD3A8B"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-1</w:t>
            </w:r>
          </w:p>
        </w:tc>
        <w:tc>
          <w:tcPr>
            <w:tcW w:w="5075" w:type="dxa"/>
            <w:gridSpan w:val="4"/>
            <w:tcBorders>
              <w:top w:val="nil"/>
              <w:left w:val="nil"/>
              <w:bottom w:val="single" w:sz="4" w:space="0" w:color="auto"/>
              <w:right w:val="single" w:sz="4" w:space="0" w:color="auto"/>
            </w:tcBorders>
            <w:shd w:val="clear" w:color="000000" w:fill="C4D79B"/>
            <w:noWrap/>
            <w:vAlign w:val="bottom"/>
            <w:hideMark/>
          </w:tcPr>
          <w:p w14:paraId="36ABDF5B"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0</w:t>
            </w:r>
          </w:p>
        </w:tc>
      </w:tr>
      <w:tr w:rsidR="0073723E" w:rsidRPr="00381024" w14:paraId="3777CE20" w14:textId="77777777" w:rsidTr="004124E7">
        <w:trPr>
          <w:trHeight w:val="552"/>
        </w:trPr>
        <w:tc>
          <w:tcPr>
            <w:tcW w:w="3803" w:type="dxa"/>
            <w:vMerge/>
            <w:tcBorders>
              <w:top w:val="nil"/>
              <w:left w:val="single" w:sz="4" w:space="0" w:color="auto"/>
              <w:bottom w:val="single" w:sz="4" w:space="0" w:color="000000"/>
              <w:right w:val="single" w:sz="4" w:space="0" w:color="auto"/>
            </w:tcBorders>
            <w:vAlign w:val="center"/>
            <w:hideMark/>
          </w:tcPr>
          <w:p w14:paraId="13B74D23" w14:textId="77777777" w:rsidR="0073723E" w:rsidRPr="00381024" w:rsidRDefault="0073723E" w:rsidP="0073723E">
            <w:pPr>
              <w:rPr>
                <w:rFonts w:ascii="Avenir Next LT Pro Light" w:hAnsi="Avenir Next LT Pro Light" w:cs="Calibri"/>
                <w:b/>
                <w:bCs/>
                <w:color w:val="000000"/>
              </w:rPr>
            </w:pPr>
          </w:p>
        </w:tc>
        <w:tc>
          <w:tcPr>
            <w:tcW w:w="818" w:type="dxa"/>
            <w:tcBorders>
              <w:top w:val="single" w:sz="4" w:space="0" w:color="auto"/>
              <w:left w:val="nil"/>
              <w:bottom w:val="single" w:sz="4" w:space="0" w:color="auto"/>
              <w:right w:val="single" w:sz="4" w:space="0" w:color="auto"/>
            </w:tcBorders>
            <w:shd w:val="clear" w:color="000000" w:fill="C4D79B"/>
            <w:noWrap/>
            <w:hideMark/>
          </w:tcPr>
          <w:p w14:paraId="7A16E14C"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1264" w:type="dxa"/>
            <w:tcBorders>
              <w:top w:val="single" w:sz="4" w:space="0" w:color="auto"/>
              <w:left w:val="single" w:sz="4" w:space="0" w:color="auto"/>
              <w:bottom w:val="single" w:sz="4" w:space="0" w:color="auto"/>
              <w:right w:val="single" w:sz="4" w:space="0" w:color="auto"/>
            </w:tcBorders>
            <w:shd w:val="clear" w:color="000000" w:fill="C4D79B"/>
            <w:hideMark/>
          </w:tcPr>
          <w:p w14:paraId="5ACE198B"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Original Budget</w:t>
            </w:r>
          </w:p>
        </w:tc>
        <w:tc>
          <w:tcPr>
            <w:tcW w:w="1299" w:type="dxa"/>
            <w:tcBorders>
              <w:top w:val="single" w:sz="4" w:space="0" w:color="auto"/>
              <w:left w:val="nil"/>
              <w:bottom w:val="single" w:sz="4" w:space="0" w:color="auto"/>
              <w:right w:val="single" w:sz="4" w:space="0" w:color="auto"/>
            </w:tcBorders>
            <w:shd w:val="clear" w:color="000000" w:fill="C4D79B"/>
            <w:hideMark/>
          </w:tcPr>
          <w:p w14:paraId="2FB6C9EE"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Adjustment </w:t>
            </w:r>
            <w:r w:rsidRPr="00381024">
              <w:rPr>
                <w:rFonts w:ascii="Avenir Next LT Pro Light" w:hAnsi="Avenir Next LT Pro Light" w:cs="Calibri"/>
                <w:b/>
                <w:bCs/>
                <w:color w:val="000000"/>
              </w:rPr>
              <w:br/>
              <w:t>Budget</w:t>
            </w:r>
          </w:p>
        </w:tc>
        <w:tc>
          <w:tcPr>
            <w:tcW w:w="1263" w:type="dxa"/>
            <w:tcBorders>
              <w:top w:val="single" w:sz="4" w:space="0" w:color="auto"/>
              <w:left w:val="nil"/>
              <w:bottom w:val="single" w:sz="4" w:space="0" w:color="auto"/>
              <w:right w:val="single" w:sz="4" w:space="0" w:color="auto"/>
            </w:tcBorders>
            <w:shd w:val="clear" w:color="000000" w:fill="C4D79B"/>
            <w:hideMark/>
          </w:tcPr>
          <w:p w14:paraId="126D8089"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1249" w:type="dxa"/>
            <w:tcBorders>
              <w:top w:val="single" w:sz="4" w:space="0" w:color="auto"/>
              <w:left w:val="nil"/>
              <w:bottom w:val="single" w:sz="4" w:space="0" w:color="auto"/>
              <w:right w:val="single" w:sz="4" w:space="0" w:color="auto"/>
            </w:tcBorders>
            <w:shd w:val="clear" w:color="000000" w:fill="C4D79B"/>
            <w:hideMark/>
          </w:tcPr>
          <w:p w14:paraId="0DE8CFC7"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Variance to Budget</w:t>
            </w:r>
          </w:p>
        </w:tc>
      </w:tr>
      <w:tr w:rsidR="0073723E" w:rsidRPr="00381024" w14:paraId="58BAA3A6" w14:textId="77777777" w:rsidTr="004124E7">
        <w:trPr>
          <w:trHeight w:val="238"/>
        </w:trPr>
        <w:tc>
          <w:tcPr>
            <w:tcW w:w="38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2B6A62" w14:textId="77777777" w:rsidR="0073723E" w:rsidRPr="00381024" w:rsidRDefault="0073723E" w:rsidP="0073723E">
            <w:pPr>
              <w:rPr>
                <w:rFonts w:ascii="Avenir Next LT Pro Light" w:hAnsi="Avenir Next LT Pro Light" w:cs="Calibri"/>
                <w:b/>
                <w:bCs/>
                <w:color w:val="000000"/>
              </w:rPr>
            </w:pPr>
            <w:r w:rsidRPr="00381024">
              <w:rPr>
                <w:rFonts w:ascii="Avenir Next LT Pro Light" w:hAnsi="Avenir Next LT Pro Light" w:cs="Calibri"/>
                <w:b/>
                <w:bCs/>
                <w:color w:val="000000"/>
              </w:rPr>
              <w:t>Total Operational Revenue</w:t>
            </w:r>
          </w:p>
        </w:tc>
        <w:tc>
          <w:tcPr>
            <w:tcW w:w="818" w:type="dxa"/>
            <w:tcBorders>
              <w:top w:val="single" w:sz="4" w:space="0" w:color="auto"/>
              <w:left w:val="nil"/>
              <w:bottom w:val="single" w:sz="4" w:space="0" w:color="auto"/>
              <w:right w:val="single" w:sz="4" w:space="0" w:color="auto"/>
            </w:tcBorders>
            <w:shd w:val="clear" w:color="auto" w:fill="auto"/>
            <w:noWrap/>
            <w:vAlign w:val="bottom"/>
            <w:hideMark/>
          </w:tcPr>
          <w:p w14:paraId="3E9CF364"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4" w:type="dxa"/>
            <w:tcBorders>
              <w:top w:val="nil"/>
              <w:left w:val="nil"/>
              <w:bottom w:val="single" w:sz="4" w:space="0" w:color="auto"/>
              <w:right w:val="single" w:sz="4" w:space="0" w:color="auto"/>
            </w:tcBorders>
            <w:shd w:val="clear" w:color="auto" w:fill="auto"/>
            <w:noWrap/>
            <w:vAlign w:val="bottom"/>
            <w:hideMark/>
          </w:tcPr>
          <w:p w14:paraId="2632093D"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99" w:type="dxa"/>
            <w:tcBorders>
              <w:top w:val="nil"/>
              <w:left w:val="nil"/>
              <w:bottom w:val="single" w:sz="4" w:space="0" w:color="auto"/>
              <w:right w:val="single" w:sz="4" w:space="0" w:color="auto"/>
            </w:tcBorders>
            <w:shd w:val="clear" w:color="auto" w:fill="auto"/>
            <w:noWrap/>
            <w:vAlign w:val="bottom"/>
            <w:hideMark/>
          </w:tcPr>
          <w:p w14:paraId="68992EB1"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3" w:type="dxa"/>
            <w:tcBorders>
              <w:top w:val="nil"/>
              <w:left w:val="nil"/>
              <w:bottom w:val="single" w:sz="4" w:space="0" w:color="auto"/>
              <w:right w:val="single" w:sz="4" w:space="0" w:color="auto"/>
            </w:tcBorders>
            <w:shd w:val="clear" w:color="auto" w:fill="auto"/>
            <w:noWrap/>
            <w:vAlign w:val="bottom"/>
            <w:hideMark/>
          </w:tcPr>
          <w:p w14:paraId="57A12BB8"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49" w:type="dxa"/>
            <w:tcBorders>
              <w:top w:val="nil"/>
              <w:left w:val="nil"/>
              <w:bottom w:val="single" w:sz="4" w:space="0" w:color="auto"/>
              <w:right w:val="single" w:sz="4" w:space="0" w:color="auto"/>
            </w:tcBorders>
            <w:shd w:val="clear" w:color="auto" w:fill="auto"/>
            <w:noWrap/>
            <w:vAlign w:val="bottom"/>
            <w:hideMark/>
          </w:tcPr>
          <w:p w14:paraId="5D170F81"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7503F70F" w14:textId="77777777" w:rsidTr="004124E7">
        <w:trPr>
          <w:trHeight w:val="238"/>
        </w:trPr>
        <w:tc>
          <w:tcPr>
            <w:tcW w:w="3803" w:type="dxa"/>
            <w:tcBorders>
              <w:top w:val="nil"/>
              <w:left w:val="single" w:sz="4" w:space="0" w:color="auto"/>
              <w:bottom w:val="single" w:sz="4" w:space="0" w:color="auto"/>
              <w:right w:val="single" w:sz="4" w:space="0" w:color="auto"/>
            </w:tcBorders>
            <w:shd w:val="clear" w:color="auto" w:fill="auto"/>
            <w:vAlign w:val="bottom"/>
            <w:hideMark/>
          </w:tcPr>
          <w:p w14:paraId="0B2504B4"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Expenditure:</w:t>
            </w:r>
          </w:p>
        </w:tc>
        <w:tc>
          <w:tcPr>
            <w:tcW w:w="818" w:type="dxa"/>
            <w:tcBorders>
              <w:top w:val="nil"/>
              <w:left w:val="nil"/>
              <w:bottom w:val="single" w:sz="4" w:space="0" w:color="auto"/>
              <w:right w:val="single" w:sz="4" w:space="0" w:color="auto"/>
            </w:tcBorders>
            <w:shd w:val="clear" w:color="auto" w:fill="auto"/>
            <w:noWrap/>
            <w:vAlign w:val="bottom"/>
            <w:hideMark/>
          </w:tcPr>
          <w:p w14:paraId="2632285C"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4" w:type="dxa"/>
            <w:tcBorders>
              <w:top w:val="nil"/>
              <w:left w:val="nil"/>
              <w:bottom w:val="single" w:sz="4" w:space="0" w:color="auto"/>
              <w:right w:val="single" w:sz="4" w:space="0" w:color="auto"/>
            </w:tcBorders>
            <w:shd w:val="clear" w:color="auto" w:fill="auto"/>
            <w:noWrap/>
            <w:vAlign w:val="bottom"/>
            <w:hideMark/>
          </w:tcPr>
          <w:p w14:paraId="6D432963"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99" w:type="dxa"/>
            <w:tcBorders>
              <w:top w:val="nil"/>
              <w:left w:val="nil"/>
              <w:bottom w:val="single" w:sz="4" w:space="0" w:color="auto"/>
              <w:right w:val="single" w:sz="4" w:space="0" w:color="auto"/>
            </w:tcBorders>
            <w:shd w:val="clear" w:color="auto" w:fill="auto"/>
            <w:noWrap/>
            <w:vAlign w:val="bottom"/>
            <w:hideMark/>
          </w:tcPr>
          <w:p w14:paraId="44979E3F"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3" w:type="dxa"/>
            <w:tcBorders>
              <w:top w:val="nil"/>
              <w:left w:val="nil"/>
              <w:bottom w:val="single" w:sz="4" w:space="0" w:color="auto"/>
              <w:right w:val="single" w:sz="4" w:space="0" w:color="auto"/>
            </w:tcBorders>
            <w:shd w:val="clear" w:color="auto" w:fill="auto"/>
            <w:noWrap/>
            <w:vAlign w:val="bottom"/>
            <w:hideMark/>
          </w:tcPr>
          <w:p w14:paraId="079EA44B"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49" w:type="dxa"/>
            <w:tcBorders>
              <w:top w:val="nil"/>
              <w:left w:val="nil"/>
              <w:bottom w:val="single" w:sz="4" w:space="0" w:color="auto"/>
              <w:right w:val="single" w:sz="4" w:space="0" w:color="auto"/>
            </w:tcBorders>
            <w:shd w:val="clear" w:color="auto" w:fill="auto"/>
            <w:noWrap/>
            <w:vAlign w:val="bottom"/>
            <w:hideMark/>
          </w:tcPr>
          <w:p w14:paraId="6C1176B5"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2FFB7BB7" w14:textId="77777777" w:rsidTr="004124E7">
        <w:trPr>
          <w:trHeight w:val="238"/>
        </w:trPr>
        <w:tc>
          <w:tcPr>
            <w:tcW w:w="3803" w:type="dxa"/>
            <w:tcBorders>
              <w:top w:val="nil"/>
              <w:left w:val="single" w:sz="4" w:space="0" w:color="auto"/>
              <w:bottom w:val="single" w:sz="4" w:space="0" w:color="auto"/>
              <w:right w:val="single" w:sz="4" w:space="0" w:color="auto"/>
            </w:tcBorders>
            <w:shd w:val="clear" w:color="auto" w:fill="auto"/>
            <w:vAlign w:val="bottom"/>
            <w:hideMark/>
          </w:tcPr>
          <w:p w14:paraId="3429FDA6" w14:textId="77777777" w:rsidR="0073723E" w:rsidRPr="00394E0D" w:rsidRDefault="0073723E" w:rsidP="0073723E">
            <w:pPr>
              <w:rPr>
                <w:rFonts w:ascii="Avenir Next LT Pro Light" w:hAnsi="Avenir Next LT Pro Light" w:cs="Calibri"/>
                <w:color w:val="000000"/>
              </w:rPr>
            </w:pPr>
            <w:r w:rsidRPr="00394E0D">
              <w:rPr>
                <w:rFonts w:ascii="Avenir Next LT Pro Light" w:hAnsi="Avenir Next LT Pro Light" w:cs="Calibri"/>
                <w:color w:val="000000"/>
              </w:rPr>
              <w:t xml:space="preserve">    Employees</w:t>
            </w:r>
          </w:p>
        </w:tc>
        <w:tc>
          <w:tcPr>
            <w:tcW w:w="818" w:type="dxa"/>
            <w:tcBorders>
              <w:top w:val="nil"/>
              <w:left w:val="nil"/>
              <w:bottom w:val="single" w:sz="4" w:space="0" w:color="auto"/>
              <w:right w:val="single" w:sz="4" w:space="0" w:color="auto"/>
            </w:tcBorders>
            <w:shd w:val="clear" w:color="auto" w:fill="auto"/>
            <w:noWrap/>
            <w:vAlign w:val="bottom"/>
            <w:hideMark/>
          </w:tcPr>
          <w:p w14:paraId="49F4A53E" w14:textId="77777777" w:rsidR="0073723E" w:rsidRPr="00394E0D" w:rsidRDefault="0073723E" w:rsidP="0073723E">
            <w:pPr>
              <w:jc w:val="right"/>
              <w:rPr>
                <w:rFonts w:ascii="Avenir Next LT Pro Light" w:hAnsi="Avenir Next LT Pro Light" w:cs="Calibri"/>
                <w:color w:val="000000"/>
              </w:rPr>
            </w:pPr>
            <w:r w:rsidRPr="00394E0D">
              <w:rPr>
                <w:rFonts w:ascii="Avenir Next LT Pro Light" w:hAnsi="Avenir Next LT Pro Light" w:cs="Calibri"/>
                <w:color w:val="000000"/>
              </w:rPr>
              <w:t>5985</w:t>
            </w:r>
          </w:p>
        </w:tc>
        <w:tc>
          <w:tcPr>
            <w:tcW w:w="1264" w:type="dxa"/>
            <w:tcBorders>
              <w:top w:val="nil"/>
              <w:left w:val="nil"/>
              <w:bottom w:val="single" w:sz="4" w:space="0" w:color="auto"/>
              <w:right w:val="single" w:sz="4" w:space="0" w:color="auto"/>
            </w:tcBorders>
            <w:shd w:val="clear" w:color="auto" w:fill="auto"/>
            <w:noWrap/>
            <w:vAlign w:val="bottom"/>
            <w:hideMark/>
          </w:tcPr>
          <w:p w14:paraId="4974107E" w14:textId="77777777" w:rsidR="0073723E" w:rsidRPr="00394E0D" w:rsidRDefault="0073723E" w:rsidP="0073723E">
            <w:pPr>
              <w:jc w:val="right"/>
              <w:rPr>
                <w:rFonts w:ascii="Avenir Next LT Pro Light" w:hAnsi="Avenir Next LT Pro Light" w:cs="Calibri"/>
                <w:color w:val="000000"/>
              </w:rPr>
            </w:pPr>
            <w:r w:rsidRPr="00394E0D">
              <w:rPr>
                <w:rFonts w:ascii="Avenir Next LT Pro Light" w:hAnsi="Avenir Next LT Pro Light" w:cs="Calibri"/>
                <w:color w:val="000000"/>
              </w:rPr>
              <w:t>6373</w:t>
            </w:r>
          </w:p>
        </w:tc>
        <w:tc>
          <w:tcPr>
            <w:tcW w:w="1299" w:type="dxa"/>
            <w:tcBorders>
              <w:top w:val="nil"/>
              <w:left w:val="nil"/>
              <w:bottom w:val="single" w:sz="4" w:space="0" w:color="auto"/>
              <w:right w:val="single" w:sz="4" w:space="0" w:color="auto"/>
            </w:tcBorders>
            <w:shd w:val="clear" w:color="auto" w:fill="auto"/>
            <w:noWrap/>
            <w:vAlign w:val="bottom"/>
            <w:hideMark/>
          </w:tcPr>
          <w:p w14:paraId="04A98ADE" w14:textId="77777777" w:rsidR="0073723E" w:rsidRPr="00394E0D" w:rsidRDefault="0073723E" w:rsidP="0073723E">
            <w:pPr>
              <w:jc w:val="right"/>
              <w:rPr>
                <w:rFonts w:ascii="Avenir Next LT Pro Light" w:hAnsi="Avenir Next LT Pro Light" w:cs="Calibri"/>
                <w:color w:val="000000"/>
              </w:rPr>
            </w:pPr>
            <w:r w:rsidRPr="00394E0D">
              <w:rPr>
                <w:rFonts w:ascii="Avenir Next LT Pro Light" w:hAnsi="Avenir Next LT Pro Light" w:cs="Calibri"/>
                <w:color w:val="000000"/>
              </w:rPr>
              <w:t>6373</w:t>
            </w:r>
          </w:p>
        </w:tc>
        <w:tc>
          <w:tcPr>
            <w:tcW w:w="1263" w:type="dxa"/>
            <w:tcBorders>
              <w:top w:val="nil"/>
              <w:left w:val="nil"/>
              <w:bottom w:val="single" w:sz="4" w:space="0" w:color="auto"/>
              <w:right w:val="single" w:sz="4" w:space="0" w:color="auto"/>
            </w:tcBorders>
            <w:shd w:val="clear" w:color="auto" w:fill="auto"/>
            <w:noWrap/>
            <w:vAlign w:val="bottom"/>
            <w:hideMark/>
          </w:tcPr>
          <w:p w14:paraId="774118FF" w14:textId="77777777" w:rsidR="0073723E" w:rsidRPr="00394E0D" w:rsidRDefault="0073723E" w:rsidP="0073723E">
            <w:pPr>
              <w:jc w:val="right"/>
              <w:rPr>
                <w:rFonts w:ascii="Avenir Next LT Pro Light" w:hAnsi="Avenir Next LT Pro Light" w:cs="Calibri"/>
                <w:color w:val="000000"/>
              </w:rPr>
            </w:pPr>
            <w:r w:rsidRPr="00394E0D">
              <w:rPr>
                <w:rFonts w:ascii="Avenir Next LT Pro Light" w:hAnsi="Avenir Next LT Pro Light" w:cs="Calibri"/>
                <w:color w:val="000000"/>
              </w:rPr>
              <w:t>6021</w:t>
            </w:r>
          </w:p>
        </w:tc>
        <w:tc>
          <w:tcPr>
            <w:tcW w:w="1249" w:type="dxa"/>
            <w:tcBorders>
              <w:top w:val="nil"/>
              <w:left w:val="nil"/>
              <w:bottom w:val="single" w:sz="4" w:space="0" w:color="auto"/>
              <w:right w:val="single" w:sz="4" w:space="0" w:color="auto"/>
            </w:tcBorders>
            <w:shd w:val="clear" w:color="auto" w:fill="auto"/>
            <w:noWrap/>
            <w:vAlign w:val="bottom"/>
            <w:hideMark/>
          </w:tcPr>
          <w:p w14:paraId="1768F13D"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504FBBF9" w14:textId="77777777" w:rsidTr="004124E7">
        <w:trPr>
          <w:trHeight w:val="238"/>
        </w:trPr>
        <w:tc>
          <w:tcPr>
            <w:tcW w:w="3803" w:type="dxa"/>
            <w:tcBorders>
              <w:top w:val="nil"/>
              <w:left w:val="single" w:sz="4" w:space="0" w:color="auto"/>
              <w:bottom w:val="single" w:sz="4" w:space="0" w:color="auto"/>
              <w:right w:val="single" w:sz="4" w:space="0" w:color="auto"/>
            </w:tcBorders>
            <w:shd w:val="clear" w:color="auto" w:fill="auto"/>
            <w:vAlign w:val="bottom"/>
            <w:hideMark/>
          </w:tcPr>
          <w:p w14:paraId="417E10AB"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xml:space="preserve">    Other</w:t>
            </w:r>
          </w:p>
        </w:tc>
        <w:tc>
          <w:tcPr>
            <w:tcW w:w="818" w:type="dxa"/>
            <w:tcBorders>
              <w:top w:val="nil"/>
              <w:left w:val="nil"/>
              <w:bottom w:val="single" w:sz="4" w:space="0" w:color="auto"/>
              <w:right w:val="single" w:sz="4" w:space="0" w:color="auto"/>
            </w:tcBorders>
            <w:shd w:val="clear" w:color="auto" w:fill="auto"/>
            <w:noWrap/>
            <w:vAlign w:val="bottom"/>
            <w:hideMark/>
          </w:tcPr>
          <w:p w14:paraId="1C5242B2"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4" w:type="dxa"/>
            <w:tcBorders>
              <w:top w:val="nil"/>
              <w:left w:val="nil"/>
              <w:bottom w:val="single" w:sz="4" w:space="0" w:color="auto"/>
              <w:right w:val="single" w:sz="4" w:space="0" w:color="auto"/>
            </w:tcBorders>
            <w:shd w:val="clear" w:color="auto" w:fill="auto"/>
            <w:noWrap/>
            <w:vAlign w:val="bottom"/>
            <w:hideMark/>
          </w:tcPr>
          <w:p w14:paraId="1AD56096"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99" w:type="dxa"/>
            <w:tcBorders>
              <w:top w:val="nil"/>
              <w:left w:val="nil"/>
              <w:bottom w:val="single" w:sz="4" w:space="0" w:color="auto"/>
              <w:right w:val="single" w:sz="4" w:space="0" w:color="auto"/>
            </w:tcBorders>
            <w:shd w:val="clear" w:color="auto" w:fill="auto"/>
            <w:noWrap/>
            <w:vAlign w:val="bottom"/>
            <w:hideMark/>
          </w:tcPr>
          <w:p w14:paraId="06E71DA2"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3" w:type="dxa"/>
            <w:tcBorders>
              <w:top w:val="nil"/>
              <w:left w:val="nil"/>
              <w:bottom w:val="single" w:sz="4" w:space="0" w:color="auto"/>
              <w:right w:val="single" w:sz="4" w:space="0" w:color="auto"/>
            </w:tcBorders>
            <w:shd w:val="clear" w:color="auto" w:fill="auto"/>
            <w:noWrap/>
            <w:vAlign w:val="bottom"/>
            <w:hideMark/>
          </w:tcPr>
          <w:p w14:paraId="6B6879BC"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49" w:type="dxa"/>
            <w:tcBorders>
              <w:top w:val="nil"/>
              <w:left w:val="nil"/>
              <w:bottom w:val="single" w:sz="4" w:space="0" w:color="auto"/>
              <w:right w:val="single" w:sz="4" w:space="0" w:color="auto"/>
            </w:tcBorders>
            <w:shd w:val="clear" w:color="auto" w:fill="auto"/>
            <w:noWrap/>
            <w:vAlign w:val="bottom"/>
            <w:hideMark/>
          </w:tcPr>
          <w:p w14:paraId="22130FBE"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1C3BDB94" w14:textId="77777777" w:rsidTr="004124E7">
        <w:trPr>
          <w:trHeight w:val="238"/>
        </w:trPr>
        <w:tc>
          <w:tcPr>
            <w:tcW w:w="3803" w:type="dxa"/>
            <w:tcBorders>
              <w:top w:val="nil"/>
              <w:left w:val="single" w:sz="4" w:space="0" w:color="auto"/>
              <w:bottom w:val="single" w:sz="4" w:space="0" w:color="auto"/>
              <w:right w:val="single" w:sz="4" w:space="0" w:color="auto"/>
            </w:tcBorders>
            <w:shd w:val="clear" w:color="auto" w:fill="auto"/>
            <w:vAlign w:val="bottom"/>
            <w:hideMark/>
          </w:tcPr>
          <w:p w14:paraId="1DEB1208" w14:textId="77777777" w:rsidR="0073723E" w:rsidRPr="00381024" w:rsidRDefault="0073723E" w:rsidP="0073723E">
            <w:pPr>
              <w:rPr>
                <w:rFonts w:ascii="Avenir Next LT Pro Light" w:hAnsi="Avenir Next LT Pro Light" w:cs="Calibri"/>
                <w:b/>
                <w:bCs/>
                <w:color w:val="000000"/>
              </w:rPr>
            </w:pPr>
            <w:r w:rsidRPr="00381024">
              <w:rPr>
                <w:rFonts w:ascii="Avenir Next LT Pro Light" w:hAnsi="Avenir Next LT Pro Light" w:cs="Calibri"/>
                <w:b/>
                <w:bCs/>
                <w:color w:val="000000"/>
              </w:rPr>
              <w:t>Total Operational Expenditure</w:t>
            </w:r>
          </w:p>
        </w:tc>
        <w:tc>
          <w:tcPr>
            <w:tcW w:w="818" w:type="dxa"/>
            <w:tcBorders>
              <w:top w:val="nil"/>
              <w:left w:val="nil"/>
              <w:bottom w:val="single" w:sz="4" w:space="0" w:color="auto"/>
              <w:right w:val="single" w:sz="4" w:space="0" w:color="auto"/>
            </w:tcBorders>
            <w:shd w:val="clear" w:color="auto" w:fill="auto"/>
            <w:noWrap/>
            <w:vAlign w:val="bottom"/>
            <w:hideMark/>
          </w:tcPr>
          <w:p w14:paraId="5E1F76D3"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4" w:type="dxa"/>
            <w:tcBorders>
              <w:top w:val="nil"/>
              <w:left w:val="nil"/>
              <w:bottom w:val="single" w:sz="4" w:space="0" w:color="auto"/>
              <w:right w:val="single" w:sz="4" w:space="0" w:color="auto"/>
            </w:tcBorders>
            <w:shd w:val="clear" w:color="auto" w:fill="auto"/>
            <w:noWrap/>
            <w:vAlign w:val="bottom"/>
            <w:hideMark/>
          </w:tcPr>
          <w:p w14:paraId="781E6626"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99" w:type="dxa"/>
            <w:tcBorders>
              <w:top w:val="nil"/>
              <w:left w:val="nil"/>
              <w:bottom w:val="single" w:sz="4" w:space="0" w:color="auto"/>
              <w:right w:val="single" w:sz="4" w:space="0" w:color="auto"/>
            </w:tcBorders>
            <w:shd w:val="clear" w:color="auto" w:fill="auto"/>
            <w:noWrap/>
            <w:vAlign w:val="bottom"/>
            <w:hideMark/>
          </w:tcPr>
          <w:p w14:paraId="4141B66B"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3" w:type="dxa"/>
            <w:tcBorders>
              <w:top w:val="nil"/>
              <w:left w:val="nil"/>
              <w:bottom w:val="single" w:sz="4" w:space="0" w:color="auto"/>
              <w:right w:val="single" w:sz="4" w:space="0" w:color="auto"/>
            </w:tcBorders>
            <w:shd w:val="clear" w:color="auto" w:fill="auto"/>
            <w:noWrap/>
            <w:vAlign w:val="bottom"/>
            <w:hideMark/>
          </w:tcPr>
          <w:p w14:paraId="10FFEF08"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49" w:type="dxa"/>
            <w:tcBorders>
              <w:top w:val="nil"/>
              <w:left w:val="nil"/>
              <w:bottom w:val="single" w:sz="4" w:space="0" w:color="auto"/>
              <w:right w:val="single" w:sz="4" w:space="0" w:color="auto"/>
            </w:tcBorders>
            <w:shd w:val="clear" w:color="auto" w:fill="auto"/>
            <w:noWrap/>
            <w:vAlign w:val="bottom"/>
            <w:hideMark/>
          </w:tcPr>
          <w:p w14:paraId="4581B64F"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033C3D5A" w14:textId="77777777" w:rsidTr="004124E7">
        <w:trPr>
          <w:trHeight w:val="238"/>
        </w:trPr>
        <w:tc>
          <w:tcPr>
            <w:tcW w:w="3803" w:type="dxa"/>
            <w:tcBorders>
              <w:top w:val="nil"/>
              <w:left w:val="single" w:sz="4" w:space="0" w:color="auto"/>
              <w:bottom w:val="single" w:sz="4" w:space="0" w:color="auto"/>
              <w:right w:val="single" w:sz="4" w:space="0" w:color="auto"/>
            </w:tcBorders>
            <w:shd w:val="clear" w:color="auto" w:fill="auto"/>
            <w:vAlign w:val="bottom"/>
            <w:hideMark/>
          </w:tcPr>
          <w:p w14:paraId="3F637F4D" w14:textId="77777777" w:rsidR="0073723E" w:rsidRPr="00381024" w:rsidRDefault="0073723E" w:rsidP="0073723E">
            <w:pPr>
              <w:rPr>
                <w:rFonts w:ascii="Avenir Next LT Pro Light" w:hAnsi="Avenir Next LT Pro Light" w:cs="Calibri"/>
                <w:b/>
                <w:bCs/>
                <w:color w:val="000000"/>
              </w:rPr>
            </w:pPr>
            <w:r w:rsidRPr="00381024">
              <w:rPr>
                <w:rFonts w:ascii="Avenir Next LT Pro Light" w:hAnsi="Avenir Next LT Pro Light" w:cs="Calibri"/>
                <w:b/>
                <w:bCs/>
                <w:color w:val="000000"/>
              </w:rPr>
              <w:t>Net Operational Expenditure</w:t>
            </w:r>
          </w:p>
        </w:tc>
        <w:tc>
          <w:tcPr>
            <w:tcW w:w="818" w:type="dxa"/>
            <w:tcBorders>
              <w:top w:val="nil"/>
              <w:left w:val="nil"/>
              <w:bottom w:val="single" w:sz="4" w:space="0" w:color="auto"/>
              <w:right w:val="single" w:sz="4" w:space="0" w:color="auto"/>
            </w:tcBorders>
            <w:shd w:val="clear" w:color="auto" w:fill="auto"/>
            <w:noWrap/>
            <w:vAlign w:val="bottom"/>
            <w:hideMark/>
          </w:tcPr>
          <w:p w14:paraId="67179233"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4" w:type="dxa"/>
            <w:tcBorders>
              <w:top w:val="nil"/>
              <w:left w:val="nil"/>
              <w:bottom w:val="single" w:sz="4" w:space="0" w:color="auto"/>
              <w:right w:val="single" w:sz="4" w:space="0" w:color="auto"/>
            </w:tcBorders>
            <w:shd w:val="clear" w:color="auto" w:fill="auto"/>
            <w:noWrap/>
            <w:vAlign w:val="bottom"/>
            <w:hideMark/>
          </w:tcPr>
          <w:p w14:paraId="0E509795"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99" w:type="dxa"/>
            <w:tcBorders>
              <w:top w:val="nil"/>
              <w:left w:val="nil"/>
              <w:bottom w:val="single" w:sz="4" w:space="0" w:color="auto"/>
              <w:right w:val="single" w:sz="4" w:space="0" w:color="auto"/>
            </w:tcBorders>
            <w:shd w:val="clear" w:color="auto" w:fill="auto"/>
            <w:noWrap/>
            <w:vAlign w:val="bottom"/>
            <w:hideMark/>
          </w:tcPr>
          <w:p w14:paraId="44D3D591"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3" w:type="dxa"/>
            <w:tcBorders>
              <w:top w:val="nil"/>
              <w:left w:val="nil"/>
              <w:bottom w:val="single" w:sz="4" w:space="0" w:color="auto"/>
              <w:right w:val="single" w:sz="4" w:space="0" w:color="auto"/>
            </w:tcBorders>
            <w:shd w:val="clear" w:color="auto" w:fill="auto"/>
            <w:noWrap/>
            <w:vAlign w:val="bottom"/>
            <w:hideMark/>
          </w:tcPr>
          <w:p w14:paraId="0DB4FC7D"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49" w:type="dxa"/>
            <w:tcBorders>
              <w:top w:val="nil"/>
              <w:left w:val="nil"/>
              <w:bottom w:val="single" w:sz="4" w:space="0" w:color="auto"/>
              <w:right w:val="single" w:sz="4" w:space="0" w:color="auto"/>
            </w:tcBorders>
            <w:shd w:val="clear" w:color="auto" w:fill="auto"/>
            <w:noWrap/>
            <w:vAlign w:val="bottom"/>
            <w:hideMark/>
          </w:tcPr>
          <w:p w14:paraId="7346EE98"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7F9B694A" w14:textId="77777777" w:rsidTr="004124E7">
        <w:trPr>
          <w:trHeight w:val="451"/>
        </w:trPr>
        <w:tc>
          <w:tcPr>
            <w:tcW w:w="8447" w:type="dxa"/>
            <w:gridSpan w:val="5"/>
            <w:tcBorders>
              <w:top w:val="single" w:sz="4" w:space="0" w:color="auto"/>
              <w:left w:val="single" w:sz="4" w:space="0" w:color="auto"/>
              <w:bottom w:val="single" w:sz="4" w:space="0" w:color="auto"/>
              <w:right w:val="nil"/>
            </w:tcBorders>
            <w:shd w:val="clear" w:color="auto" w:fill="auto"/>
            <w:hideMark/>
          </w:tcPr>
          <w:p w14:paraId="390A4A30" w14:textId="77777777" w:rsidR="0073723E" w:rsidRPr="00381024" w:rsidRDefault="0073723E" w:rsidP="0073723E">
            <w:pPr>
              <w:rPr>
                <w:rFonts w:ascii="Avenir Next LT Pro Light" w:hAnsi="Avenir Next LT Pro Light" w:cs="Calibri"/>
                <w:i/>
                <w:iCs/>
                <w:color w:val="000000"/>
              </w:rPr>
            </w:pPr>
            <w:r w:rsidRPr="007B61C5">
              <w:rPr>
                <w:rFonts w:ascii="Avenir Next LT Pro Light" w:hAnsi="Avenir Next LT Pro Light" w:cs="Calibri"/>
                <w:i/>
                <w:iCs/>
                <w:color w:val="000000"/>
                <w:sz w:val="20"/>
                <w:szCs w:val="20"/>
              </w:rPr>
              <w:t>Net expenditure to be consistent with summary T 5.1.2 in Chapter 5. Variances are calculated by dividing the difference between the Actual and Original Budget by the Actual</w:t>
            </w:r>
            <w:r w:rsidRPr="00381024">
              <w:rPr>
                <w:rFonts w:ascii="Avenir Next LT Pro Light" w:hAnsi="Avenir Next LT Pro Light" w:cs="Calibri"/>
                <w:i/>
                <w:iCs/>
                <w:color w:val="000000"/>
              </w:rPr>
              <w:t>.</w:t>
            </w:r>
          </w:p>
        </w:tc>
        <w:tc>
          <w:tcPr>
            <w:tcW w:w="1249" w:type="dxa"/>
            <w:tcBorders>
              <w:top w:val="single" w:sz="4" w:space="0" w:color="auto"/>
              <w:left w:val="nil"/>
              <w:bottom w:val="single" w:sz="4" w:space="0" w:color="auto"/>
              <w:right w:val="single" w:sz="4" w:space="0" w:color="auto"/>
            </w:tcBorders>
            <w:shd w:val="clear" w:color="auto" w:fill="auto"/>
            <w:noWrap/>
            <w:vAlign w:val="bottom"/>
            <w:hideMark/>
          </w:tcPr>
          <w:p w14:paraId="7D8FD57D" w14:textId="77777777" w:rsidR="007B61C5" w:rsidRDefault="007B61C5" w:rsidP="0073723E">
            <w:pPr>
              <w:jc w:val="right"/>
              <w:rPr>
                <w:rFonts w:ascii="Avenir Next LT Pro Light" w:hAnsi="Avenir Next LT Pro Light" w:cs="Calibri"/>
                <w:i/>
                <w:iCs/>
                <w:color w:val="000000"/>
              </w:rPr>
            </w:pPr>
          </w:p>
          <w:p w14:paraId="66137FE6" w14:textId="77777777" w:rsidR="007B61C5" w:rsidRDefault="007B61C5" w:rsidP="0073723E">
            <w:pPr>
              <w:jc w:val="right"/>
              <w:rPr>
                <w:rFonts w:ascii="Avenir Next LT Pro Light" w:hAnsi="Avenir Next LT Pro Light" w:cs="Calibri"/>
                <w:i/>
                <w:iCs/>
                <w:color w:val="000000"/>
              </w:rPr>
            </w:pPr>
          </w:p>
          <w:p w14:paraId="5ACCD886" w14:textId="1E2755CE" w:rsidR="0073723E" w:rsidRPr="00381024" w:rsidRDefault="0073723E" w:rsidP="0073723E">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3.24.5</w:t>
            </w:r>
          </w:p>
        </w:tc>
      </w:tr>
    </w:tbl>
    <w:p w14:paraId="08232935" w14:textId="77777777" w:rsidR="009630B1" w:rsidRPr="00381024" w:rsidRDefault="009630B1" w:rsidP="00256BB6">
      <w:pPr>
        <w:contextualSpacing/>
        <w:jc w:val="both"/>
        <w:rPr>
          <w:rFonts w:ascii="Avenir Next LT Pro Light" w:hAnsi="Avenir Next LT Pro Light" w:cs="Arial"/>
        </w:rPr>
      </w:pPr>
    </w:p>
    <w:p w14:paraId="47F08A54" w14:textId="2016AE91" w:rsidR="00BD4882" w:rsidRPr="00381024" w:rsidRDefault="00BD4882" w:rsidP="00256BB6">
      <w:pPr>
        <w:contextualSpacing/>
        <w:jc w:val="both"/>
        <w:rPr>
          <w:rFonts w:ascii="Avenir Next LT Pro Light" w:hAnsi="Avenir Next LT Pro Light" w:cs="Arial"/>
        </w:rPr>
      </w:pPr>
    </w:p>
    <w:p w14:paraId="2133C3B3" w14:textId="451695A3" w:rsidR="004124E7" w:rsidRPr="00381024" w:rsidRDefault="004124E7" w:rsidP="00256BB6">
      <w:pPr>
        <w:contextualSpacing/>
        <w:jc w:val="both"/>
        <w:rPr>
          <w:rFonts w:ascii="Avenir Next LT Pro Light" w:hAnsi="Avenir Next LT Pro Light" w:cs="Arial"/>
        </w:rPr>
      </w:pPr>
    </w:p>
    <w:p w14:paraId="0E7756E6" w14:textId="20D6BF3F" w:rsidR="004124E7" w:rsidRPr="00381024" w:rsidRDefault="004124E7" w:rsidP="00256BB6">
      <w:pPr>
        <w:contextualSpacing/>
        <w:jc w:val="both"/>
        <w:rPr>
          <w:rFonts w:ascii="Avenir Next LT Pro Light" w:hAnsi="Avenir Next LT Pro Light" w:cs="Arial"/>
        </w:rPr>
      </w:pPr>
    </w:p>
    <w:p w14:paraId="6973A5C8" w14:textId="6C2A8A8B" w:rsidR="004124E7" w:rsidRDefault="004124E7" w:rsidP="00256BB6">
      <w:pPr>
        <w:contextualSpacing/>
        <w:jc w:val="both"/>
        <w:rPr>
          <w:rFonts w:ascii="Avenir Next LT Pro Light" w:hAnsi="Avenir Next LT Pro Light" w:cs="Arial"/>
        </w:rPr>
      </w:pPr>
    </w:p>
    <w:p w14:paraId="3711F07B" w14:textId="77777777" w:rsidR="00A932DA" w:rsidRPr="00381024" w:rsidRDefault="00A932DA" w:rsidP="00256BB6">
      <w:pPr>
        <w:contextualSpacing/>
        <w:jc w:val="both"/>
        <w:rPr>
          <w:rFonts w:ascii="Avenir Next LT Pro Light" w:hAnsi="Avenir Next LT Pro Light" w:cs="Arial"/>
        </w:rPr>
      </w:pPr>
    </w:p>
    <w:p w14:paraId="4F9ED5CC" w14:textId="77777777" w:rsidR="004124E7" w:rsidRPr="00381024" w:rsidRDefault="004124E7" w:rsidP="00256BB6">
      <w:pPr>
        <w:contextualSpacing/>
        <w:jc w:val="both"/>
        <w:rPr>
          <w:rFonts w:ascii="Avenir Next LT Pro Light" w:hAnsi="Avenir Next LT Pro Light" w:cs="Arial"/>
        </w:rPr>
      </w:pPr>
    </w:p>
    <w:p w14:paraId="43180ED3" w14:textId="53D047AD" w:rsidR="00CC1EA7" w:rsidRPr="00381024" w:rsidRDefault="009B2851" w:rsidP="004124E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lastRenderedPageBreak/>
        <w:t>C</w:t>
      </w:r>
      <w:r w:rsidR="00392154" w:rsidRPr="00381024">
        <w:rPr>
          <w:rFonts w:ascii="Avenir Next LT Pro Light" w:hAnsi="Avenir Next LT Pro Light" w:cs="Arial"/>
        </w:rPr>
        <w:t>OMMENT ON THE PERFORMANCE OF</w:t>
      </w:r>
      <w:r w:rsidR="000A2680" w:rsidRPr="00381024">
        <w:rPr>
          <w:rFonts w:ascii="Avenir Next LT Pro Light" w:hAnsi="Avenir Next LT Pro Light" w:cs="Arial"/>
        </w:rPr>
        <w:t xml:space="preserve"> THE EXECUTIVE AND COUNCIL</w:t>
      </w:r>
      <w:r w:rsidRPr="00381024">
        <w:rPr>
          <w:rFonts w:ascii="Avenir Next LT Pro Light" w:hAnsi="Avenir Next LT Pro Light" w:cs="Arial"/>
        </w:rPr>
        <w:t>:</w:t>
      </w:r>
    </w:p>
    <w:p w14:paraId="785A9A13" w14:textId="77777777" w:rsidR="004124E7" w:rsidRPr="00381024" w:rsidRDefault="004124E7" w:rsidP="004124E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4E5ABD45" w14:textId="77777777" w:rsidR="00A932DA" w:rsidRDefault="00046ACA"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bCs/>
          <w:iCs/>
        </w:rPr>
        <w:t xml:space="preserve">In terms of Section 152 of the Constitution, the Council convened to ensure the adoption of the IDP/Budget and Performance Management System Process, the IDP, Budget, Organizational Scorecard, SDBIP, Performance Management related reports and other service delivery related deliberations.  It should be noted that 11 meetings were planned for the period under review and </w:t>
      </w:r>
      <w:r w:rsidR="00166C07" w:rsidRPr="00381024">
        <w:rPr>
          <w:rFonts w:ascii="Avenir Next LT Pro Light" w:hAnsi="Avenir Next LT Pro Light" w:cs="Arial"/>
          <w:bCs/>
          <w:iCs/>
        </w:rPr>
        <w:t>five</w:t>
      </w:r>
      <w:r w:rsidRPr="00381024">
        <w:rPr>
          <w:rFonts w:ascii="Avenir Next LT Pro Light" w:hAnsi="Avenir Next LT Pro Light" w:cs="Arial"/>
          <w:bCs/>
          <w:iCs/>
        </w:rPr>
        <w:t xml:space="preserve"> Special Council meetings were convened. </w:t>
      </w:r>
      <w:r w:rsidR="00CE0116" w:rsidRPr="00381024">
        <w:rPr>
          <w:rFonts w:ascii="Avenir Next LT Pro Light" w:hAnsi="Avenir Next LT Pro Light" w:cs="Arial"/>
          <w:i/>
        </w:rPr>
        <w:t xml:space="preserve"> </w:t>
      </w:r>
      <w:r w:rsidR="00FC2CDF">
        <w:rPr>
          <w:rFonts w:ascii="Avenir Next LT Pro Light" w:hAnsi="Avenir Next LT Pro Light" w:cs="Arial"/>
          <w:i/>
        </w:rPr>
        <w:tab/>
      </w:r>
      <w:r w:rsidR="00FC2CDF">
        <w:rPr>
          <w:rFonts w:ascii="Avenir Next LT Pro Light" w:hAnsi="Avenir Next LT Pro Light" w:cs="Arial"/>
          <w:i/>
        </w:rPr>
        <w:tab/>
      </w:r>
      <w:r w:rsidR="00FC2CDF">
        <w:rPr>
          <w:rFonts w:ascii="Avenir Next LT Pro Light" w:hAnsi="Avenir Next LT Pro Light" w:cs="Arial"/>
          <w:i/>
        </w:rPr>
        <w:tab/>
      </w:r>
      <w:r w:rsidR="00FC2CDF">
        <w:rPr>
          <w:rFonts w:ascii="Avenir Next LT Pro Light" w:hAnsi="Avenir Next LT Pro Light" w:cs="Arial"/>
          <w:i/>
        </w:rPr>
        <w:tab/>
      </w:r>
      <w:r w:rsidR="00FC2CDF">
        <w:rPr>
          <w:rFonts w:ascii="Avenir Next LT Pro Light" w:hAnsi="Avenir Next LT Pro Light" w:cs="Arial"/>
          <w:i/>
        </w:rPr>
        <w:tab/>
      </w:r>
      <w:r w:rsidR="00FC2CDF">
        <w:rPr>
          <w:rFonts w:ascii="Avenir Next LT Pro Light" w:hAnsi="Avenir Next LT Pro Light" w:cs="Arial"/>
          <w:i/>
        </w:rPr>
        <w:tab/>
        <w:t xml:space="preserve">              </w:t>
      </w:r>
    </w:p>
    <w:p w14:paraId="7508982F" w14:textId="568BDAEE" w:rsidR="00046ACA" w:rsidRPr="00381024" w:rsidRDefault="00FC2CDF" w:rsidP="00A932D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Pr>
          <w:rFonts w:ascii="Avenir Next LT Pro Light" w:hAnsi="Avenir Next LT Pro Light" w:cs="Arial"/>
          <w:i/>
        </w:rPr>
        <w:t xml:space="preserve">  </w:t>
      </w:r>
      <w:r w:rsidRPr="00381024">
        <w:rPr>
          <w:rFonts w:ascii="Avenir Next LT Pro Light" w:hAnsi="Avenir Next LT Pro Light" w:cs="Arial"/>
          <w:i/>
        </w:rPr>
        <w:t>T 3.24.6</w:t>
      </w:r>
    </w:p>
    <w:p w14:paraId="17E11126" w14:textId="2F288135" w:rsidR="0073723E" w:rsidRDefault="0073723E" w:rsidP="00256BB6">
      <w:pPr>
        <w:contextualSpacing/>
        <w:jc w:val="both"/>
        <w:rPr>
          <w:rFonts w:ascii="Avenir Next LT Pro Light" w:hAnsi="Avenir Next LT Pro Light" w:cs="Arial"/>
        </w:rPr>
      </w:pPr>
    </w:p>
    <w:p w14:paraId="3FF1ABD7" w14:textId="4E7E6012" w:rsidR="00A22F41" w:rsidRDefault="00A22F41" w:rsidP="00256BB6">
      <w:pPr>
        <w:contextualSpacing/>
        <w:jc w:val="both"/>
        <w:rPr>
          <w:rFonts w:ascii="Avenir Next LT Pro Light" w:hAnsi="Avenir Next LT Pro Light" w:cs="Arial"/>
        </w:rPr>
      </w:pPr>
    </w:p>
    <w:p w14:paraId="6138730C" w14:textId="77777777" w:rsidR="00A22F41" w:rsidRPr="00381024" w:rsidRDefault="00A22F41" w:rsidP="00256BB6">
      <w:pPr>
        <w:contextualSpacing/>
        <w:jc w:val="both"/>
        <w:rPr>
          <w:rFonts w:ascii="Avenir Next LT Pro Light" w:hAnsi="Avenir Next LT Pro Light" w:cs="Arial"/>
        </w:rPr>
      </w:pPr>
    </w:p>
    <w:p w14:paraId="305B95E1" w14:textId="77777777" w:rsidR="009B2851" w:rsidRPr="00381024" w:rsidRDefault="000A2680" w:rsidP="00256BB6">
      <w:pPr>
        <w:pStyle w:val="Heading3"/>
        <w:pBdr>
          <w:top w:val="single" w:sz="6" w:space="0" w:color="4F81BD"/>
        </w:pBdr>
        <w:spacing w:before="0"/>
        <w:contextualSpacing/>
        <w:jc w:val="both"/>
        <w:rPr>
          <w:rFonts w:ascii="Avenir Next LT Pro Light" w:hAnsi="Avenir Next LT Pro Light" w:cs="Arial"/>
        </w:rPr>
      </w:pPr>
      <w:bookmarkStart w:id="141" w:name="_Toc331763679"/>
      <w:bookmarkStart w:id="142" w:name="_Toc124934854"/>
      <w:r w:rsidRPr="00381024">
        <w:rPr>
          <w:rFonts w:ascii="Avenir Next LT Pro Light" w:hAnsi="Avenir Next LT Pro Light" w:cs="Arial"/>
        </w:rPr>
        <w:t>3.</w:t>
      </w:r>
      <w:r w:rsidR="00CC1EA7" w:rsidRPr="00381024">
        <w:rPr>
          <w:rFonts w:ascii="Avenir Next LT Pro Light" w:hAnsi="Avenir Next LT Pro Light" w:cs="Arial"/>
          <w:lang w:val="en-US"/>
        </w:rPr>
        <w:t>25</w:t>
      </w:r>
      <w:r w:rsidRPr="00381024">
        <w:rPr>
          <w:rFonts w:ascii="Avenir Next LT Pro Light" w:hAnsi="Avenir Next LT Pro Light" w:cs="Arial"/>
        </w:rPr>
        <w:tab/>
        <w:t>FINANCIAL</w:t>
      </w:r>
      <w:r w:rsidR="009B2851" w:rsidRPr="00381024">
        <w:rPr>
          <w:rFonts w:ascii="Avenir Next LT Pro Light" w:hAnsi="Avenir Next LT Pro Light" w:cs="Arial"/>
        </w:rPr>
        <w:t xml:space="preserve"> SERVICES</w:t>
      </w:r>
      <w:bookmarkEnd w:id="141"/>
      <w:bookmarkEnd w:id="142"/>
    </w:p>
    <w:p w14:paraId="21A56A29" w14:textId="77777777" w:rsidR="00BC3977" w:rsidRPr="00381024" w:rsidRDefault="00BC3977" w:rsidP="00256BB6">
      <w:pPr>
        <w:contextualSpacing/>
        <w:jc w:val="both"/>
        <w:rPr>
          <w:rFonts w:ascii="Avenir Next LT Pro Light" w:hAnsi="Avenir Next LT Pro Light" w:cs="Arial"/>
        </w:rPr>
      </w:pPr>
    </w:p>
    <w:p w14:paraId="61E660BD"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392154" w:rsidRPr="00381024">
        <w:rPr>
          <w:rFonts w:ascii="Avenir Next LT Pro Light" w:hAnsi="Avenir Next LT Pro Light" w:cs="Arial"/>
        </w:rPr>
        <w:t xml:space="preserve"> FINANCIAL SERVICES</w:t>
      </w:r>
    </w:p>
    <w:p w14:paraId="5E1A1530"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9ABCD2C" w14:textId="77777777" w:rsidR="009B2851" w:rsidRPr="00381024" w:rsidRDefault="006C416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In terms of section 62 of the MFMA, the accounting officer of a municipality is responsible for managing the financial administration of the municipality. The financial services department has been established to address this responsibility. The financial services department comprises the following sub departments: Expenditure and Assets, Budget, Treasury and Revenue and Supply Chain Management</w:t>
      </w:r>
      <w:r w:rsidR="007F69FE" w:rsidRPr="00381024">
        <w:rPr>
          <w:rFonts w:ascii="Avenir Next LT Pro Light" w:hAnsi="Avenir Next LT Pro Light" w:cs="Arial"/>
          <w:bCs/>
          <w:iCs/>
        </w:rPr>
        <w:t>.</w:t>
      </w:r>
    </w:p>
    <w:p w14:paraId="48A898A9" w14:textId="09905CD1" w:rsidR="00BD14A9" w:rsidRPr="00381024" w:rsidRDefault="009B2851" w:rsidP="00ED44D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E0116"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25</w:t>
      </w:r>
      <w:r w:rsidRPr="00381024">
        <w:rPr>
          <w:rFonts w:ascii="Avenir Next LT Pro Light" w:hAnsi="Avenir Next LT Pro Light" w:cs="Arial"/>
          <w:i/>
        </w:rPr>
        <w:t>.1</w:t>
      </w:r>
    </w:p>
    <w:p w14:paraId="54E6E5DB" w14:textId="77777777" w:rsidR="00A22F41" w:rsidRPr="00381024" w:rsidRDefault="00A22F41" w:rsidP="00256BB6">
      <w:pPr>
        <w:contextualSpacing/>
        <w:jc w:val="both"/>
        <w:rPr>
          <w:rFonts w:ascii="Avenir Next LT Pro Light" w:hAnsi="Avenir Next LT Pro Light" w:cs="Arial"/>
        </w:rPr>
      </w:pPr>
    </w:p>
    <w:tbl>
      <w:tblPr>
        <w:tblW w:w="9380" w:type="dxa"/>
        <w:tblInd w:w="113" w:type="dxa"/>
        <w:tblLook w:val="04A0" w:firstRow="1" w:lastRow="0" w:firstColumn="1" w:lastColumn="0" w:noHBand="0" w:noVBand="1"/>
      </w:tblPr>
      <w:tblGrid>
        <w:gridCol w:w="1608"/>
        <w:gridCol w:w="993"/>
        <w:gridCol w:w="1164"/>
        <w:gridCol w:w="821"/>
        <w:gridCol w:w="982"/>
        <w:gridCol w:w="1141"/>
        <w:gridCol w:w="1130"/>
        <w:gridCol w:w="1607"/>
      </w:tblGrid>
      <w:tr w:rsidR="0073723E" w:rsidRPr="00381024" w14:paraId="0038E9DF" w14:textId="77777777" w:rsidTr="00C91AD8">
        <w:trPr>
          <w:trHeight w:val="221"/>
        </w:trPr>
        <w:tc>
          <w:tcPr>
            <w:tcW w:w="9380" w:type="dxa"/>
            <w:gridSpan w:val="8"/>
            <w:tcBorders>
              <w:top w:val="single" w:sz="4" w:space="0" w:color="auto"/>
              <w:left w:val="single" w:sz="4" w:space="0" w:color="auto"/>
              <w:bottom w:val="nil"/>
              <w:right w:val="single" w:sz="4" w:space="0" w:color="000000"/>
            </w:tcBorders>
            <w:shd w:val="clear" w:color="000000" w:fill="C4D79B"/>
            <w:noWrap/>
            <w:vAlign w:val="bottom"/>
            <w:hideMark/>
          </w:tcPr>
          <w:p w14:paraId="12026066" w14:textId="77777777" w:rsidR="0073723E" w:rsidRPr="00381024" w:rsidRDefault="0073723E" w:rsidP="0073723E">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Debt Recovery</w:t>
            </w:r>
          </w:p>
        </w:tc>
      </w:tr>
      <w:tr w:rsidR="0073723E" w:rsidRPr="00381024" w14:paraId="5BB7BC31" w14:textId="77777777" w:rsidTr="00C91AD8">
        <w:trPr>
          <w:trHeight w:val="178"/>
        </w:trPr>
        <w:tc>
          <w:tcPr>
            <w:tcW w:w="9380" w:type="dxa"/>
            <w:gridSpan w:val="8"/>
            <w:tcBorders>
              <w:top w:val="nil"/>
              <w:left w:val="single" w:sz="4" w:space="0" w:color="auto"/>
              <w:bottom w:val="single" w:sz="4" w:space="0" w:color="auto"/>
              <w:right w:val="single" w:sz="4" w:space="0" w:color="000000"/>
            </w:tcBorders>
            <w:shd w:val="clear" w:color="000000" w:fill="C4D79B"/>
            <w:noWrap/>
            <w:vAlign w:val="bottom"/>
            <w:hideMark/>
          </w:tcPr>
          <w:p w14:paraId="2270C80F" w14:textId="77777777" w:rsidR="0073723E" w:rsidRPr="00C91AD8" w:rsidRDefault="0073723E" w:rsidP="0073723E">
            <w:pPr>
              <w:jc w:val="right"/>
              <w:rPr>
                <w:rFonts w:ascii="Avenir Next LT Pro Light" w:hAnsi="Avenir Next LT Pro Light" w:cs="Calibri"/>
                <w:b/>
                <w:bCs/>
                <w:color w:val="000000"/>
                <w:sz w:val="22"/>
                <w:szCs w:val="22"/>
              </w:rPr>
            </w:pPr>
            <w:r w:rsidRPr="00C91AD8">
              <w:rPr>
                <w:rFonts w:ascii="Avenir Next LT Pro Light" w:hAnsi="Avenir Next LT Pro Light" w:cs="Calibri"/>
                <w:b/>
                <w:bCs/>
                <w:color w:val="000000"/>
                <w:sz w:val="22"/>
                <w:szCs w:val="22"/>
              </w:rPr>
              <w:t>R' 000</w:t>
            </w:r>
          </w:p>
        </w:tc>
      </w:tr>
      <w:tr w:rsidR="0073723E" w:rsidRPr="00381024" w14:paraId="202FFFB9" w14:textId="77777777" w:rsidTr="00C91AD8">
        <w:trPr>
          <w:trHeight w:val="221"/>
        </w:trPr>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32BB9CBC" w14:textId="77777777" w:rsidR="0073723E" w:rsidRPr="00C91AD8" w:rsidRDefault="0073723E" w:rsidP="0073723E">
            <w:pPr>
              <w:jc w:val="center"/>
              <w:rPr>
                <w:rFonts w:ascii="Avenir Next LT Pro Light" w:hAnsi="Avenir Next LT Pro Light" w:cs="Calibri"/>
                <w:b/>
                <w:bCs/>
                <w:color w:val="000000"/>
                <w:sz w:val="18"/>
                <w:szCs w:val="18"/>
              </w:rPr>
            </w:pPr>
            <w:r w:rsidRPr="00C91AD8">
              <w:rPr>
                <w:rFonts w:ascii="Avenir Next LT Pro Light" w:hAnsi="Avenir Next LT Pro Light" w:cs="Calibri"/>
                <w:b/>
                <w:bCs/>
                <w:color w:val="000000"/>
                <w:sz w:val="18"/>
                <w:szCs w:val="18"/>
              </w:rPr>
              <w:t>Details of the types of account raised and recovered</w:t>
            </w:r>
          </w:p>
        </w:tc>
        <w:tc>
          <w:tcPr>
            <w:tcW w:w="0" w:type="auto"/>
            <w:gridSpan w:val="2"/>
            <w:tcBorders>
              <w:top w:val="single" w:sz="4" w:space="0" w:color="auto"/>
              <w:left w:val="nil"/>
              <w:bottom w:val="nil"/>
              <w:right w:val="single" w:sz="4" w:space="0" w:color="000000"/>
            </w:tcBorders>
            <w:shd w:val="clear" w:color="000000" w:fill="C4D79B"/>
            <w:noWrap/>
            <w:hideMark/>
          </w:tcPr>
          <w:p w14:paraId="6278B894" w14:textId="77777777" w:rsidR="0073723E" w:rsidRPr="00C91AD8" w:rsidRDefault="0073723E" w:rsidP="0073723E">
            <w:pPr>
              <w:jc w:val="center"/>
              <w:rPr>
                <w:rFonts w:ascii="Avenir Next LT Pro Light" w:hAnsi="Avenir Next LT Pro Light" w:cs="Calibri"/>
                <w:b/>
                <w:bCs/>
                <w:color w:val="000000"/>
                <w:sz w:val="18"/>
                <w:szCs w:val="18"/>
              </w:rPr>
            </w:pPr>
            <w:r w:rsidRPr="00C91AD8">
              <w:rPr>
                <w:rFonts w:ascii="Avenir Next LT Pro Light" w:hAnsi="Avenir Next LT Pro Light" w:cs="Calibri"/>
                <w:b/>
                <w:bCs/>
                <w:color w:val="000000"/>
                <w:sz w:val="18"/>
                <w:szCs w:val="18"/>
              </w:rPr>
              <w:t>Year -1</w:t>
            </w:r>
          </w:p>
        </w:tc>
        <w:tc>
          <w:tcPr>
            <w:tcW w:w="0" w:type="auto"/>
            <w:gridSpan w:val="3"/>
            <w:tcBorders>
              <w:top w:val="single" w:sz="4" w:space="0" w:color="auto"/>
              <w:left w:val="nil"/>
              <w:bottom w:val="single" w:sz="4" w:space="0" w:color="auto"/>
              <w:right w:val="single" w:sz="4" w:space="0" w:color="000000"/>
            </w:tcBorders>
            <w:shd w:val="clear" w:color="000000" w:fill="C4D79B"/>
            <w:noWrap/>
            <w:vAlign w:val="bottom"/>
            <w:hideMark/>
          </w:tcPr>
          <w:p w14:paraId="4C4DEF44" w14:textId="77777777" w:rsidR="0073723E" w:rsidRPr="00C91AD8" w:rsidRDefault="0073723E" w:rsidP="0073723E">
            <w:pPr>
              <w:jc w:val="center"/>
              <w:rPr>
                <w:rFonts w:ascii="Avenir Next LT Pro Light" w:hAnsi="Avenir Next LT Pro Light" w:cs="Calibri"/>
                <w:b/>
                <w:bCs/>
                <w:color w:val="000000"/>
                <w:sz w:val="18"/>
                <w:szCs w:val="18"/>
              </w:rPr>
            </w:pPr>
            <w:r w:rsidRPr="00C91AD8">
              <w:rPr>
                <w:rFonts w:ascii="Avenir Next LT Pro Light" w:hAnsi="Avenir Next LT Pro Light" w:cs="Calibri"/>
                <w:b/>
                <w:bCs/>
                <w:color w:val="000000"/>
                <w:sz w:val="18"/>
                <w:szCs w:val="18"/>
              </w:rPr>
              <w:t>Year 0</w:t>
            </w:r>
          </w:p>
        </w:tc>
        <w:tc>
          <w:tcPr>
            <w:tcW w:w="2737" w:type="dxa"/>
            <w:gridSpan w:val="2"/>
            <w:tcBorders>
              <w:top w:val="single" w:sz="4" w:space="0" w:color="auto"/>
              <w:left w:val="nil"/>
              <w:bottom w:val="nil"/>
              <w:right w:val="single" w:sz="4" w:space="0" w:color="000000"/>
            </w:tcBorders>
            <w:shd w:val="clear" w:color="000000" w:fill="C4D79B"/>
            <w:noWrap/>
            <w:vAlign w:val="bottom"/>
            <w:hideMark/>
          </w:tcPr>
          <w:p w14:paraId="64E0D3F3" w14:textId="77777777" w:rsidR="0073723E" w:rsidRPr="00C91AD8" w:rsidRDefault="0073723E" w:rsidP="0073723E">
            <w:pPr>
              <w:jc w:val="center"/>
              <w:rPr>
                <w:rFonts w:ascii="Avenir Next LT Pro Light" w:hAnsi="Avenir Next LT Pro Light" w:cs="Calibri"/>
                <w:b/>
                <w:bCs/>
                <w:color w:val="000000"/>
                <w:sz w:val="18"/>
                <w:szCs w:val="18"/>
              </w:rPr>
            </w:pPr>
            <w:r w:rsidRPr="00C91AD8">
              <w:rPr>
                <w:rFonts w:ascii="Avenir Next LT Pro Light" w:hAnsi="Avenir Next LT Pro Light" w:cs="Calibri"/>
                <w:b/>
                <w:bCs/>
                <w:color w:val="000000"/>
                <w:sz w:val="18"/>
                <w:szCs w:val="18"/>
              </w:rPr>
              <w:t>Year 1</w:t>
            </w:r>
          </w:p>
        </w:tc>
      </w:tr>
      <w:tr w:rsidR="0073723E" w:rsidRPr="00381024" w14:paraId="456ADBF8" w14:textId="77777777" w:rsidTr="00C91AD8">
        <w:trPr>
          <w:trHeight w:val="1238"/>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6C722C01" w14:textId="77777777" w:rsidR="0073723E" w:rsidRPr="00C91AD8" w:rsidRDefault="0073723E" w:rsidP="0073723E">
            <w:pPr>
              <w:rPr>
                <w:rFonts w:ascii="Avenir Next LT Pro Light" w:hAnsi="Avenir Next LT Pro Light" w:cs="Calibri"/>
                <w:b/>
                <w:bCs/>
                <w:color w:val="000000"/>
                <w:sz w:val="18"/>
                <w:szCs w:val="18"/>
              </w:rPr>
            </w:pPr>
          </w:p>
        </w:tc>
        <w:tc>
          <w:tcPr>
            <w:tcW w:w="0" w:type="auto"/>
            <w:tcBorders>
              <w:top w:val="single" w:sz="4" w:space="0" w:color="auto"/>
              <w:left w:val="nil"/>
              <w:bottom w:val="single" w:sz="4" w:space="0" w:color="auto"/>
              <w:right w:val="single" w:sz="4" w:space="0" w:color="auto"/>
            </w:tcBorders>
            <w:shd w:val="clear" w:color="000000" w:fill="C4D79B"/>
            <w:hideMark/>
          </w:tcPr>
          <w:p w14:paraId="730F0D5C" w14:textId="77777777" w:rsidR="0073723E" w:rsidRPr="00C91AD8" w:rsidRDefault="0073723E" w:rsidP="0073723E">
            <w:pPr>
              <w:jc w:val="center"/>
              <w:rPr>
                <w:rFonts w:ascii="Avenir Next LT Pro Light" w:hAnsi="Avenir Next LT Pro Light" w:cs="Calibri"/>
                <w:b/>
                <w:bCs/>
                <w:color w:val="000000"/>
                <w:sz w:val="18"/>
                <w:szCs w:val="18"/>
              </w:rPr>
            </w:pPr>
            <w:r w:rsidRPr="00C91AD8">
              <w:rPr>
                <w:rFonts w:ascii="Avenir Next LT Pro Light" w:hAnsi="Avenir Next LT Pro Light" w:cs="Calibri"/>
                <w:b/>
                <w:bCs/>
                <w:color w:val="000000"/>
                <w:sz w:val="18"/>
                <w:szCs w:val="18"/>
              </w:rPr>
              <w:t>Actual for accounts billed in year</w:t>
            </w:r>
          </w:p>
        </w:tc>
        <w:tc>
          <w:tcPr>
            <w:tcW w:w="0" w:type="auto"/>
            <w:tcBorders>
              <w:top w:val="single" w:sz="4" w:space="0" w:color="auto"/>
              <w:left w:val="nil"/>
              <w:bottom w:val="single" w:sz="4" w:space="0" w:color="auto"/>
              <w:right w:val="single" w:sz="4" w:space="0" w:color="auto"/>
            </w:tcBorders>
            <w:shd w:val="clear" w:color="000000" w:fill="C4D79B"/>
            <w:hideMark/>
          </w:tcPr>
          <w:p w14:paraId="23806AF3" w14:textId="77777777" w:rsidR="0073723E" w:rsidRPr="00C91AD8" w:rsidRDefault="0073723E" w:rsidP="0073723E">
            <w:pPr>
              <w:jc w:val="center"/>
              <w:rPr>
                <w:rFonts w:ascii="Avenir Next LT Pro Light" w:hAnsi="Avenir Next LT Pro Light" w:cs="Calibri"/>
                <w:b/>
                <w:bCs/>
                <w:color w:val="000000"/>
                <w:sz w:val="18"/>
                <w:szCs w:val="18"/>
              </w:rPr>
            </w:pPr>
            <w:r w:rsidRPr="00C91AD8">
              <w:rPr>
                <w:rFonts w:ascii="Avenir Next LT Pro Light" w:hAnsi="Avenir Next LT Pro Light" w:cs="Calibri"/>
                <w:b/>
                <w:bCs/>
                <w:color w:val="000000"/>
                <w:sz w:val="18"/>
                <w:szCs w:val="18"/>
              </w:rPr>
              <w:t>Proportion of accounts value billed that were collected in the year %</w:t>
            </w:r>
          </w:p>
        </w:tc>
        <w:tc>
          <w:tcPr>
            <w:tcW w:w="0" w:type="auto"/>
            <w:tcBorders>
              <w:top w:val="nil"/>
              <w:left w:val="nil"/>
              <w:bottom w:val="single" w:sz="4" w:space="0" w:color="auto"/>
              <w:right w:val="single" w:sz="4" w:space="0" w:color="auto"/>
            </w:tcBorders>
            <w:shd w:val="clear" w:color="000000" w:fill="C4D79B"/>
            <w:hideMark/>
          </w:tcPr>
          <w:p w14:paraId="1093AEBE" w14:textId="77777777" w:rsidR="0073723E" w:rsidRPr="00C91AD8" w:rsidRDefault="0073723E" w:rsidP="0073723E">
            <w:pPr>
              <w:jc w:val="center"/>
              <w:rPr>
                <w:rFonts w:ascii="Avenir Next LT Pro Light" w:hAnsi="Avenir Next LT Pro Light" w:cs="Calibri"/>
                <w:b/>
                <w:bCs/>
                <w:color w:val="000000"/>
                <w:sz w:val="18"/>
                <w:szCs w:val="18"/>
              </w:rPr>
            </w:pPr>
            <w:r w:rsidRPr="00C91AD8">
              <w:rPr>
                <w:rFonts w:ascii="Avenir Next LT Pro Light" w:hAnsi="Avenir Next LT Pro Light" w:cs="Calibri"/>
                <w:b/>
                <w:bCs/>
                <w:color w:val="000000"/>
                <w:sz w:val="18"/>
                <w:szCs w:val="18"/>
              </w:rPr>
              <w:t>Billed in Year</w:t>
            </w:r>
          </w:p>
        </w:tc>
        <w:tc>
          <w:tcPr>
            <w:tcW w:w="0" w:type="auto"/>
            <w:tcBorders>
              <w:top w:val="nil"/>
              <w:left w:val="nil"/>
              <w:bottom w:val="single" w:sz="4" w:space="0" w:color="auto"/>
              <w:right w:val="single" w:sz="4" w:space="0" w:color="auto"/>
            </w:tcBorders>
            <w:shd w:val="clear" w:color="000000" w:fill="C4D79B"/>
            <w:hideMark/>
          </w:tcPr>
          <w:p w14:paraId="0CA366EC" w14:textId="77777777" w:rsidR="0073723E" w:rsidRPr="00C91AD8" w:rsidRDefault="0073723E" w:rsidP="0073723E">
            <w:pPr>
              <w:jc w:val="center"/>
              <w:rPr>
                <w:rFonts w:ascii="Avenir Next LT Pro Light" w:hAnsi="Avenir Next LT Pro Light" w:cs="Calibri"/>
                <w:b/>
                <w:bCs/>
                <w:color w:val="000000"/>
                <w:sz w:val="18"/>
                <w:szCs w:val="18"/>
              </w:rPr>
            </w:pPr>
            <w:r w:rsidRPr="00C91AD8">
              <w:rPr>
                <w:rFonts w:ascii="Avenir Next LT Pro Light" w:hAnsi="Avenir Next LT Pro Light" w:cs="Calibri"/>
                <w:b/>
                <w:bCs/>
                <w:color w:val="000000"/>
                <w:sz w:val="18"/>
                <w:szCs w:val="18"/>
              </w:rPr>
              <w:t>Actual for accounts billed in year</w:t>
            </w:r>
          </w:p>
        </w:tc>
        <w:tc>
          <w:tcPr>
            <w:tcW w:w="0" w:type="auto"/>
            <w:tcBorders>
              <w:top w:val="nil"/>
              <w:left w:val="nil"/>
              <w:bottom w:val="single" w:sz="4" w:space="0" w:color="auto"/>
              <w:right w:val="single" w:sz="4" w:space="0" w:color="auto"/>
            </w:tcBorders>
            <w:shd w:val="clear" w:color="000000" w:fill="C4D79B"/>
            <w:hideMark/>
          </w:tcPr>
          <w:p w14:paraId="73B0328A" w14:textId="77777777" w:rsidR="0073723E" w:rsidRPr="00C91AD8" w:rsidRDefault="0073723E" w:rsidP="0073723E">
            <w:pPr>
              <w:jc w:val="center"/>
              <w:rPr>
                <w:rFonts w:ascii="Avenir Next LT Pro Light" w:hAnsi="Avenir Next LT Pro Light" w:cs="Calibri"/>
                <w:b/>
                <w:bCs/>
                <w:color w:val="000000"/>
                <w:sz w:val="18"/>
                <w:szCs w:val="18"/>
              </w:rPr>
            </w:pPr>
            <w:r w:rsidRPr="00C91AD8">
              <w:rPr>
                <w:rFonts w:ascii="Avenir Next LT Pro Light" w:hAnsi="Avenir Next LT Pro Light" w:cs="Calibri"/>
                <w:b/>
                <w:bCs/>
                <w:color w:val="000000"/>
                <w:sz w:val="18"/>
                <w:szCs w:val="18"/>
              </w:rPr>
              <w:t>Proportion of accounts value billed that were collected %</w:t>
            </w:r>
          </w:p>
        </w:tc>
        <w:tc>
          <w:tcPr>
            <w:tcW w:w="0" w:type="auto"/>
            <w:tcBorders>
              <w:top w:val="single" w:sz="4" w:space="0" w:color="auto"/>
              <w:left w:val="nil"/>
              <w:bottom w:val="single" w:sz="4" w:space="0" w:color="auto"/>
              <w:right w:val="single" w:sz="4" w:space="0" w:color="auto"/>
            </w:tcBorders>
            <w:shd w:val="clear" w:color="000000" w:fill="C4D79B"/>
            <w:hideMark/>
          </w:tcPr>
          <w:p w14:paraId="498FCAEC" w14:textId="77777777" w:rsidR="0073723E" w:rsidRPr="00C91AD8" w:rsidRDefault="00094C80" w:rsidP="0073723E">
            <w:pPr>
              <w:jc w:val="center"/>
              <w:rPr>
                <w:rFonts w:ascii="Avenir Next LT Pro Light" w:hAnsi="Avenir Next LT Pro Light" w:cs="Calibri"/>
                <w:b/>
                <w:bCs/>
                <w:color w:val="000000"/>
                <w:sz w:val="18"/>
                <w:szCs w:val="18"/>
              </w:rPr>
            </w:pPr>
            <w:r w:rsidRPr="00C91AD8">
              <w:rPr>
                <w:rFonts w:ascii="Avenir Next LT Pro Light" w:hAnsi="Avenir Next LT Pro Light" w:cs="Calibri"/>
                <w:b/>
                <w:bCs/>
                <w:color w:val="000000"/>
                <w:sz w:val="18"/>
                <w:szCs w:val="18"/>
              </w:rPr>
              <w:t>Estimated</w:t>
            </w:r>
            <w:r w:rsidR="0073723E" w:rsidRPr="00C91AD8">
              <w:rPr>
                <w:rFonts w:ascii="Avenir Next LT Pro Light" w:hAnsi="Avenir Next LT Pro Light" w:cs="Calibri"/>
                <w:b/>
                <w:bCs/>
                <w:color w:val="000000"/>
                <w:sz w:val="18"/>
                <w:szCs w:val="18"/>
              </w:rPr>
              <w:t xml:space="preserve"> outturn for accounts billed in year</w:t>
            </w:r>
          </w:p>
        </w:tc>
        <w:tc>
          <w:tcPr>
            <w:tcW w:w="1607" w:type="dxa"/>
            <w:tcBorders>
              <w:top w:val="single" w:sz="4" w:space="0" w:color="auto"/>
              <w:left w:val="nil"/>
              <w:bottom w:val="single" w:sz="4" w:space="0" w:color="auto"/>
              <w:right w:val="single" w:sz="4" w:space="0" w:color="auto"/>
            </w:tcBorders>
            <w:shd w:val="clear" w:color="000000" w:fill="C4D79B"/>
            <w:hideMark/>
          </w:tcPr>
          <w:p w14:paraId="2C68A411" w14:textId="77777777" w:rsidR="0073723E" w:rsidRPr="00C91AD8" w:rsidRDefault="0073723E" w:rsidP="0073723E">
            <w:pPr>
              <w:jc w:val="center"/>
              <w:rPr>
                <w:rFonts w:ascii="Avenir Next LT Pro Light" w:hAnsi="Avenir Next LT Pro Light" w:cs="Calibri"/>
                <w:b/>
                <w:bCs/>
                <w:color w:val="000000"/>
                <w:sz w:val="18"/>
                <w:szCs w:val="18"/>
              </w:rPr>
            </w:pPr>
            <w:r w:rsidRPr="00C91AD8">
              <w:rPr>
                <w:rFonts w:ascii="Avenir Next LT Pro Light" w:hAnsi="Avenir Next LT Pro Light" w:cs="Calibri"/>
                <w:b/>
                <w:bCs/>
                <w:color w:val="000000"/>
                <w:sz w:val="18"/>
                <w:szCs w:val="18"/>
              </w:rPr>
              <w:t>Estimated Proportion of accounts billed that were collected %</w:t>
            </w:r>
          </w:p>
        </w:tc>
      </w:tr>
      <w:tr w:rsidR="0073723E" w:rsidRPr="00381024" w14:paraId="11AD7DFE" w14:textId="77777777" w:rsidTr="00C91AD8">
        <w:trPr>
          <w:trHeight w:val="210"/>
        </w:trPr>
        <w:tc>
          <w:tcPr>
            <w:tcW w:w="0" w:type="auto"/>
            <w:tcBorders>
              <w:top w:val="nil"/>
              <w:left w:val="single" w:sz="4" w:space="0" w:color="auto"/>
              <w:bottom w:val="single" w:sz="4" w:space="0" w:color="auto"/>
              <w:right w:val="single" w:sz="4" w:space="0" w:color="auto"/>
            </w:tcBorders>
            <w:shd w:val="clear" w:color="auto" w:fill="auto"/>
            <w:noWrap/>
            <w:hideMark/>
          </w:tcPr>
          <w:p w14:paraId="2F8590FC" w14:textId="77777777" w:rsidR="0073723E" w:rsidRPr="00A22F41" w:rsidRDefault="0073723E" w:rsidP="0073723E">
            <w:pPr>
              <w:rPr>
                <w:rFonts w:ascii="Avenir Next LT Pro Light" w:hAnsi="Avenir Next LT Pro Light" w:cs="Calibri"/>
                <w:color w:val="000000"/>
                <w:sz w:val="20"/>
                <w:szCs w:val="20"/>
              </w:rPr>
            </w:pPr>
            <w:r w:rsidRPr="00A22F41">
              <w:rPr>
                <w:rFonts w:ascii="Avenir Next LT Pro Light" w:hAnsi="Avenir Next LT Pro Light" w:cs="Calibri"/>
                <w:color w:val="000000"/>
                <w:sz w:val="20"/>
                <w:szCs w:val="20"/>
              </w:rPr>
              <w:t>Property Rates</w:t>
            </w:r>
          </w:p>
        </w:tc>
        <w:tc>
          <w:tcPr>
            <w:tcW w:w="0" w:type="auto"/>
            <w:tcBorders>
              <w:top w:val="nil"/>
              <w:left w:val="nil"/>
              <w:bottom w:val="single" w:sz="4" w:space="0" w:color="auto"/>
              <w:right w:val="single" w:sz="4" w:space="0" w:color="auto"/>
            </w:tcBorders>
            <w:shd w:val="clear" w:color="auto" w:fill="auto"/>
            <w:vAlign w:val="bottom"/>
            <w:hideMark/>
          </w:tcPr>
          <w:p w14:paraId="3217EFDC" w14:textId="77777777" w:rsidR="0073723E" w:rsidRPr="00A22F41" w:rsidRDefault="0073723E" w:rsidP="0073723E">
            <w:pPr>
              <w:jc w:val="right"/>
              <w:rPr>
                <w:rFonts w:ascii="Avenir Next LT Pro Light" w:hAnsi="Avenir Next LT Pro Light" w:cs="Calibri"/>
                <w:color w:val="000000"/>
                <w:sz w:val="20"/>
                <w:szCs w:val="20"/>
              </w:rPr>
            </w:pPr>
            <w:r w:rsidRPr="00A22F41">
              <w:rPr>
                <w:rFonts w:ascii="Avenir Next LT Pro Light" w:hAnsi="Avenir Next LT Pro Light" w:cs="Calibri"/>
                <w:color w:val="000000"/>
                <w:sz w:val="20"/>
                <w:szCs w:val="20"/>
              </w:rPr>
              <w:t>17369</w:t>
            </w:r>
          </w:p>
        </w:tc>
        <w:tc>
          <w:tcPr>
            <w:tcW w:w="0" w:type="auto"/>
            <w:tcBorders>
              <w:top w:val="nil"/>
              <w:left w:val="nil"/>
              <w:bottom w:val="single" w:sz="4" w:space="0" w:color="auto"/>
              <w:right w:val="single" w:sz="4" w:space="0" w:color="auto"/>
            </w:tcBorders>
            <w:shd w:val="clear" w:color="auto" w:fill="auto"/>
            <w:noWrap/>
            <w:vAlign w:val="bottom"/>
            <w:hideMark/>
          </w:tcPr>
          <w:p w14:paraId="5B599C5E" w14:textId="77777777" w:rsidR="0073723E" w:rsidRPr="00A22F41" w:rsidRDefault="0073723E" w:rsidP="0073723E">
            <w:pPr>
              <w:jc w:val="right"/>
              <w:rPr>
                <w:rFonts w:ascii="Avenir Next LT Pro Light" w:hAnsi="Avenir Next LT Pro Light" w:cs="Calibri"/>
                <w:color w:val="000000"/>
                <w:sz w:val="20"/>
                <w:szCs w:val="20"/>
              </w:rPr>
            </w:pPr>
            <w:r w:rsidRPr="00A22F41">
              <w:rPr>
                <w:rFonts w:ascii="Avenir Next LT Pro Light" w:hAnsi="Avenir Next LT Pro Light" w:cs="Calibri"/>
                <w:color w:val="000000"/>
                <w:sz w:val="20"/>
                <w:szCs w:val="20"/>
              </w:rPr>
              <w:t>84%</w:t>
            </w:r>
          </w:p>
        </w:tc>
        <w:tc>
          <w:tcPr>
            <w:tcW w:w="0" w:type="auto"/>
            <w:tcBorders>
              <w:top w:val="nil"/>
              <w:left w:val="nil"/>
              <w:bottom w:val="single" w:sz="4" w:space="0" w:color="auto"/>
              <w:right w:val="single" w:sz="4" w:space="0" w:color="auto"/>
            </w:tcBorders>
            <w:shd w:val="clear" w:color="auto" w:fill="auto"/>
            <w:noWrap/>
            <w:vAlign w:val="bottom"/>
            <w:hideMark/>
          </w:tcPr>
          <w:p w14:paraId="17D0AD00" w14:textId="77777777" w:rsidR="0073723E" w:rsidRPr="00A22F41" w:rsidRDefault="0073723E" w:rsidP="00FC2CDF">
            <w:pPr>
              <w:rPr>
                <w:rFonts w:ascii="Avenir Next LT Pro Light" w:hAnsi="Avenir Next LT Pro Light" w:cs="Calibri"/>
                <w:color w:val="000000"/>
                <w:sz w:val="20"/>
                <w:szCs w:val="20"/>
              </w:rPr>
            </w:pPr>
            <w:r w:rsidRPr="00A22F41">
              <w:rPr>
                <w:rFonts w:ascii="Avenir Next LT Pro Light" w:hAnsi="Avenir Next LT Pro Light" w:cs="Calibri"/>
                <w:color w:val="000000"/>
                <w:sz w:val="20"/>
                <w:szCs w:val="20"/>
              </w:rPr>
              <w:t>19217</w:t>
            </w:r>
          </w:p>
        </w:tc>
        <w:tc>
          <w:tcPr>
            <w:tcW w:w="0" w:type="auto"/>
            <w:tcBorders>
              <w:top w:val="nil"/>
              <w:left w:val="nil"/>
              <w:bottom w:val="single" w:sz="4" w:space="0" w:color="auto"/>
              <w:right w:val="single" w:sz="4" w:space="0" w:color="auto"/>
            </w:tcBorders>
            <w:shd w:val="clear" w:color="auto" w:fill="auto"/>
            <w:noWrap/>
            <w:vAlign w:val="bottom"/>
            <w:hideMark/>
          </w:tcPr>
          <w:p w14:paraId="3B898D3A" w14:textId="77777777" w:rsidR="0073723E" w:rsidRPr="00A22F41" w:rsidRDefault="0073723E" w:rsidP="0073723E">
            <w:pPr>
              <w:jc w:val="right"/>
              <w:rPr>
                <w:rFonts w:ascii="Avenir Next LT Pro Light" w:hAnsi="Avenir Next LT Pro Light" w:cs="Calibri"/>
                <w:color w:val="000000"/>
                <w:sz w:val="20"/>
                <w:szCs w:val="20"/>
              </w:rPr>
            </w:pPr>
            <w:r w:rsidRPr="00A22F41">
              <w:rPr>
                <w:rFonts w:ascii="Avenir Next LT Pro Light" w:hAnsi="Avenir Next LT Pro Light" w:cs="Calibri"/>
                <w:color w:val="000000"/>
                <w:sz w:val="20"/>
                <w:szCs w:val="20"/>
              </w:rPr>
              <w:t>19217</w:t>
            </w:r>
          </w:p>
        </w:tc>
        <w:tc>
          <w:tcPr>
            <w:tcW w:w="0" w:type="auto"/>
            <w:tcBorders>
              <w:top w:val="nil"/>
              <w:left w:val="nil"/>
              <w:bottom w:val="single" w:sz="4" w:space="0" w:color="auto"/>
              <w:right w:val="single" w:sz="4" w:space="0" w:color="auto"/>
            </w:tcBorders>
            <w:shd w:val="clear" w:color="auto" w:fill="auto"/>
            <w:noWrap/>
            <w:vAlign w:val="bottom"/>
            <w:hideMark/>
          </w:tcPr>
          <w:p w14:paraId="26FBB4B3" w14:textId="77777777" w:rsidR="0073723E" w:rsidRPr="00A22F41" w:rsidRDefault="0073723E" w:rsidP="0073723E">
            <w:pPr>
              <w:jc w:val="right"/>
              <w:rPr>
                <w:rFonts w:ascii="Avenir Next LT Pro Light" w:hAnsi="Avenir Next LT Pro Light" w:cs="Calibri"/>
                <w:color w:val="000000"/>
                <w:sz w:val="20"/>
                <w:szCs w:val="20"/>
              </w:rPr>
            </w:pPr>
            <w:r w:rsidRPr="00A22F41">
              <w:rPr>
                <w:rFonts w:ascii="Avenir Next LT Pro Light" w:hAnsi="Avenir Next LT Pro Light" w:cs="Calibri"/>
                <w:color w:val="000000"/>
                <w:sz w:val="20"/>
                <w:szCs w:val="20"/>
              </w:rPr>
              <w:t>85%</w:t>
            </w:r>
          </w:p>
        </w:tc>
        <w:tc>
          <w:tcPr>
            <w:tcW w:w="0" w:type="auto"/>
            <w:tcBorders>
              <w:top w:val="nil"/>
              <w:left w:val="nil"/>
              <w:bottom w:val="single" w:sz="4" w:space="0" w:color="auto"/>
              <w:right w:val="single" w:sz="4" w:space="0" w:color="auto"/>
            </w:tcBorders>
            <w:shd w:val="clear" w:color="auto" w:fill="auto"/>
            <w:noWrap/>
            <w:vAlign w:val="bottom"/>
            <w:hideMark/>
          </w:tcPr>
          <w:p w14:paraId="21500D92"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607" w:type="dxa"/>
            <w:tcBorders>
              <w:top w:val="nil"/>
              <w:left w:val="nil"/>
              <w:bottom w:val="single" w:sz="4" w:space="0" w:color="auto"/>
              <w:right w:val="single" w:sz="4" w:space="0" w:color="auto"/>
            </w:tcBorders>
            <w:shd w:val="clear" w:color="auto" w:fill="auto"/>
            <w:noWrap/>
            <w:vAlign w:val="bottom"/>
            <w:hideMark/>
          </w:tcPr>
          <w:p w14:paraId="17256C03"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788CA337" w14:textId="77777777" w:rsidTr="00C91AD8">
        <w:trPr>
          <w:trHeight w:val="210"/>
        </w:trPr>
        <w:tc>
          <w:tcPr>
            <w:tcW w:w="0" w:type="auto"/>
            <w:tcBorders>
              <w:top w:val="nil"/>
              <w:left w:val="single" w:sz="4" w:space="0" w:color="auto"/>
              <w:bottom w:val="single" w:sz="4" w:space="0" w:color="auto"/>
              <w:right w:val="single" w:sz="4" w:space="0" w:color="auto"/>
            </w:tcBorders>
            <w:shd w:val="clear" w:color="auto" w:fill="auto"/>
            <w:noWrap/>
            <w:hideMark/>
          </w:tcPr>
          <w:p w14:paraId="47C73704" w14:textId="77777777" w:rsidR="0073723E" w:rsidRPr="00A22F41" w:rsidRDefault="0073723E" w:rsidP="0073723E">
            <w:pPr>
              <w:rPr>
                <w:rFonts w:ascii="Avenir Next LT Pro Light" w:hAnsi="Avenir Next LT Pro Light" w:cs="Calibri"/>
                <w:color w:val="000000"/>
                <w:sz w:val="20"/>
                <w:szCs w:val="20"/>
              </w:rPr>
            </w:pPr>
            <w:r w:rsidRPr="00A22F41">
              <w:rPr>
                <w:rFonts w:ascii="Avenir Next LT Pro Light" w:hAnsi="Avenir Next LT Pro Light" w:cs="Calibri"/>
                <w:color w:val="000000"/>
                <w:sz w:val="20"/>
                <w:szCs w:val="20"/>
              </w:rPr>
              <w:t>Refuse</w:t>
            </w:r>
          </w:p>
        </w:tc>
        <w:tc>
          <w:tcPr>
            <w:tcW w:w="0" w:type="auto"/>
            <w:tcBorders>
              <w:top w:val="nil"/>
              <w:left w:val="nil"/>
              <w:bottom w:val="single" w:sz="4" w:space="0" w:color="auto"/>
              <w:right w:val="single" w:sz="4" w:space="0" w:color="auto"/>
            </w:tcBorders>
            <w:shd w:val="clear" w:color="auto" w:fill="auto"/>
            <w:vAlign w:val="bottom"/>
            <w:hideMark/>
          </w:tcPr>
          <w:p w14:paraId="409661B4" w14:textId="77777777" w:rsidR="0073723E" w:rsidRPr="00A22F41" w:rsidRDefault="0073723E" w:rsidP="0073723E">
            <w:pPr>
              <w:jc w:val="right"/>
              <w:rPr>
                <w:rFonts w:ascii="Avenir Next LT Pro Light" w:hAnsi="Avenir Next LT Pro Light" w:cs="Calibri"/>
                <w:color w:val="000000"/>
                <w:sz w:val="20"/>
                <w:szCs w:val="20"/>
              </w:rPr>
            </w:pPr>
            <w:r w:rsidRPr="00A22F41">
              <w:rPr>
                <w:rFonts w:ascii="Avenir Next LT Pro Light" w:hAnsi="Avenir Next LT Pro Light" w:cs="Calibri"/>
                <w:color w:val="000000"/>
                <w:sz w:val="20"/>
                <w:szCs w:val="20"/>
              </w:rPr>
              <w:t>528</w:t>
            </w:r>
          </w:p>
        </w:tc>
        <w:tc>
          <w:tcPr>
            <w:tcW w:w="0" w:type="auto"/>
            <w:tcBorders>
              <w:top w:val="nil"/>
              <w:left w:val="nil"/>
              <w:bottom w:val="single" w:sz="4" w:space="0" w:color="auto"/>
              <w:right w:val="single" w:sz="4" w:space="0" w:color="auto"/>
            </w:tcBorders>
            <w:shd w:val="clear" w:color="auto" w:fill="auto"/>
            <w:noWrap/>
            <w:vAlign w:val="bottom"/>
            <w:hideMark/>
          </w:tcPr>
          <w:p w14:paraId="642F1AA5" w14:textId="77777777" w:rsidR="0073723E" w:rsidRPr="00A22F41" w:rsidRDefault="0073723E" w:rsidP="0073723E">
            <w:pPr>
              <w:jc w:val="right"/>
              <w:rPr>
                <w:rFonts w:ascii="Avenir Next LT Pro Light" w:hAnsi="Avenir Next LT Pro Light" w:cs="Calibri"/>
                <w:color w:val="000000"/>
                <w:sz w:val="20"/>
                <w:szCs w:val="20"/>
              </w:rPr>
            </w:pPr>
            <w:r w:rsidRPr="00A22F41">
              <w:rPr>
                <w:rFonts w:ascii="Avenir Next LT Pro Light" w:hAnsi="Avenir Next LT Pro Light" w:cs="Calibri"/>
                <w:color w:val="000000"/>
                <w:sz w:val="20"/>
                <w:szCs w:val="20"/>
              </w:rPr>
              <w:t>91%</w:t>
            </w:r>
          </w:p>
        </w:tc>
        <w:tc>
          <w:tcPr>
            <w:tcW w:w="0" w:type="auto"/>
            <w:tcBorders>
              <w:top w:val="nil"/>
              <w:left w:val="nil"/>
              <w:bottom w:val="single" w:sz="4" w:space="0" w:color="auto"/>
              <w:right w:val="single" w:sz="4" w:space="0" w:color="auto"/>
            </w:tcBorders>
            <w:shd w:val="clear" w:color="auto" w:fill="auto"/>
            <w:noWrap/>
            <w:vAlign w:val="bottom"/>
            <w:hideMark/>
          </w:tcPr>
          <w:p w14:paraId="7E1E0720" w14:textId="77777777" w:rsidR="0073723E" w:rsidRPr="00A22F41" w:rsidRDefault="0073723E" w:rsidP="0073723E">
            <w:pPr>
              <w:jc w:val="right"/>
              <w:rPr>
                <w:rFonts w:ascii="Avenir Next LT Pro Light" w:hAnsi="Avenir Next LT Pro Light" w:cs="Calibri"/>
                <w:color w:val="000000"/>
                <w:sz w:val="20"/>
                <w:szCs w:val="20"/>
              </w:rPr>
            </w:pPr>
            <w:r w:rsidRPr="00A22F41">
              <w:rPr>
                <w:rFonts w:ascii="Avenir Next LT Pro Light" w:hAnsi="Avenir Next LT Pro Light" w:cs="Calibri"/>
                <w:color w:val="000000"/>
                <w:sz w:val="20"/>
                <w:szCs w:val="20"/>
              </w:rPr>
              <w:t>533</w:t>
            </w:r>
          </w:p>
        </w:tc>
        <w:tc>
          <w:tcPr>
            <w:tcW w:w="0" w:type="auto"/>
            <w:tcBorders>
              <w:top w:val="nil"/>
              <w:left w:val="nil"/>
              <w:bottom w:val="single" w:sz="4" w:space="0" w:color="auto"/>
              <w:right w:val="single" w:sz="4" w:space="0" w:color="auto"/>
            </w:tcBorders>
            <w:shd w:val="clear" w:color="auto" w:fill="auto"/>
            <w:noWrap/>
            <w:vAlign w:val="bottom"/>
            <w:hideMark/>
          </w:tcPr>
          <w:p w14:paraId="61045900" w14:textId="77777777" w:rsidR="0073723E" w:rsidRPr="00A22F41" w:rsidRDefault="0073723E" w:rsidP="0073723E">
            <w:pPr>
              <w:jc w:val="right"/>
              <w:rPr>
                <w:rFonts w:ascii="Avenir Next LT Pro Light" w:hAnsi="Avenir Next LT Pro Light" w:cs="Calibri"/>
                <w:color w:val="000000"/>
                <w:sz w:val="20"/>
                <w:szCs w:val="20"/>
              </w:rPr>
            </w:pPr>
            <w:r w:rsidRPr="00A22F41">
              <w:rPr>
                <w:rFonts w:ascii="Avenir Next LT Pro Light" w:hAnsi="Avenir Next LT Pro Light" w:cs="Calibri"/>
                <w:color w:val="000000"/>
                <w:sz w:val="20"/>
                <w:szCs w:val="20"/>
              </w:rPr>
              <w:t>533</w:t>
            </w:r>
          </w:p>
        </w:tc>
        <w:tc>
          <w:tcPr>
            <w:tcW w:w="0" w:type="auto"/>
            <w:tcBorders>
              <w:top w:val="nil"/>
              <w:left w:val="nil"/>
              <w:bottom w:val="single" w:sz="4" w:space="0" w:color="auto"/>
              <w:right w:val="single" w:sz="4" w:space="0" w:color="auto"/>
            </w:tcBorders>
            <w:shd w:val="clear" w:color="auto" w:fill="auto"/>
            <w:noWrap/>
            <w:vAlign w:val="bottom"/>
            <w:hideMark/>
          </w:tcPr>
          <w:p w14:paraId="7ED730EF" w14:textId="77777777" w:rsidR="0073723E" w:rsidRPr="00A22F41" w:rsidRDefault="0073723E" w:rsidP="0073723E">
            <w:pPr>
              <w:jc w:val="right"/>
              <w:rPr>
                <w:rFonts w:ascii="Avenir Next LT Pro Light" w:hAnsi="Avenir Next LT Pro Light" w:cs="Calibri"/>
                <w:color w:val="000000"/>
                <w:sz w:val="20"/>
                <w:szCs w:val="20"/>
              </w:rPr>
            </w:pPr>
            <w:r w:rsidRPr="00A22F41">
              <w:rPr>
                <w:rFonts w:ascii="Avenir Next LT Pro Light" w:hAnsi="Avenir Next LT Pro Light" w:cs="Calibri"/>
                <w:color w:val="000000"/>
                <w:sz w:val="20"/>
                <w:szCs w:val="20"/>
              </w:rPr>
              <w:t>89%</w:t>
            </w:r>
          </w:p>
        </w:tc>
        <w:tc>
          <w:tcPr>
            <w:tcW w:w="0" w:type="auto"/>
            <w:tcBorders>
              <w:top w:val="nil"/>
              <w:left w:val="nil"/>
              <w:bottom w:val="single" w:sz="4" w:space="0" w:color="auto"/>
              <w:right w:val="single" w:sz="4" w:space="0" w:color="auto"/>
            </w:tcBorders>
            <w:shd w:val="clear" w:color="auto" w:fill="auto"/>
            <w:noWrap/>
            <w:vAlign w:val="bottom"/>
            <w:hideMark/>
          </w:tcPr>
          <w:p w14:paraId="207D3C29"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607" w:type="dxa"/>
            <w:tcBorders>
              <w:top w:val="nil"/>
              <w:left w:val="nil"/>
              <w:bottom w:val="single" w:sz="4" w:space="0" w:color="auto"/>
              <w:right w:val="single" w:sz="4" w:space="0" w:color="auto"/>
            </w:tcBorders>
            <w:shd w:val="clear" w:color="auto" w:fill="auto"/>
            <w:noWrap/>
            <w:vAlign w:val="bottom"/>
            <w:hideMark/>
          </w:tcPr>
          <w:p w14:paraId="7F79A3C4"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6EAEB1F4" w14:textId="77777777" w:rsidTr="00C91AD8">
        <w:trPr>
          <w:trHeight w:val="381"/>
        </w:trPr>
        <w:tc>
          <w:tcPr>
            <w:tcW w:w="0" w:type="auto"/>
            <w:gridSpan w:val="7"/>
            <w:tcBorders>
              <w:top w:val="single" w:sz="4" w:space="0" w:color="auto"/>
              <w:left w:val="single" w:sz="4" w:space="0" w:color="auto"/>
              <w:bottom w:val="single" w:sz="4" w:space="0" w:color="auto"/>
              <w:right w:val="nil"/>
            </w:tcBorders>
            <w:shd w:val="clear" w:color="auto" w:fill="auto"/>
            <w:hideMark/>
          </w:tcPr>
          <w:p w14:paraId="465E6F7D" w14:textId="77777777" w:rsidR="0073723E" w:rsidRPr="00381024" w:rsidRDefault="0073723E" w:rsidP="0073723E">
            <w:pPr>
              <w:rPr>
                <w:rFonts w:ascii="Avenir Next LT Pro Light" w:hAnsi="Avenir Next LT Pro Light" w:cs="Calibri"/>
                <w:i/>
                <w:iCs/>
                <w:color w:val="000000"/>
              </w:rPr>
            </w:pPr>
            <w:r w:rsidRPr="00A22F41">
              <w:rPr>
                <w:rFonts w:ascii="Avenir Next LT Pro Light" w:hAnsi="Avenir Next LT Pro Light" w:cs="Calibri"/>
                <w:i/>
                <w:iCs/>
                <w:color w:val="000000"/>
                <w:sz w:val="20"/>
                <w:szCs w:val="20"/>
              </w:rPr>
              <w:t>B- Basic; C= Consumption. See chapter 6 for the Auditor General's rating of the quality of the financial Accounts and the systems behind them</w:t>
            </w:r>
            <w:r w:rsidRPr="00381024">
              <w:rPr>
                <w:rFonts w:ascii="Avenir Next LT Pro Light" w:hAnsi="Avenir Next LT Pro Light" w:cs="Calibri"/>
                <w:i/>
                <w:iCs/>
                <w:color w:val="000000"/>
              </w:rPr>
              <w:t xml:space="preserve">.                                                                                                                                  </w:t>
            </w:r>
          </w:p>
        </w:tc>
        <w:tc>
          <w:tcPr>
            <w:tcW w:w="1607" w:type="dxa"/>
            <w:tcBorders>
              <w:top w:val="nil"/>
              <w:left w:val="nil"/>
              <w:bottom w:val="single" w:sz="4" w:space="0" w:color="auto"/>
              <w:right w:val="single" w:sz="4" w:space="0" w:color="auto"/>
            </w:tcBorders>
            <w:shd w:val="clear" w:color="auto" w:fill="auto"/>
            <w:vAlign w:val="bottom"/>
            <w:hideMark/>
          </w:tcPr>
          <w:p w14:paraId="3347D56D" w14:textId="77777777" w:rsidR="00A22F41" w:rsidRDefault="00A22F41" w:rsidP="0073723E">
            <w:pPr>
              <w:jc w:val="right"/>
              <w:rPr>
                <w:rFonts w:ascii="Avenir Next LT Pro Light" w:hAnsi="Avenir Next LT Pro Light" w:cs="Calibri"/>
                <w:i/>
                <w:iCs/>
                <w:color w:val="000000"/>
              </w:rPr>
            </w:pPr>
          </w:p>
          <w:p w14:paraId="5D777942" w14:textId="77777777" w:rsidR="00A22F41" w:rsidRDefault="00A22F41" w:rsidP="0073723E">
            <w:pPr>
              <w:jc w:val="right"/>
              <w:rPr>
                <w:rFonts w:ascii="Avenir Next LT Pro Light" w:hAnsi="Avenir Next LT Pro Light" w:cs="Calibri"/>
                <w:i/>
                <w:iCs/>
                <w:color w:val="000000"/>
              </w:rPr>
            </w:pPr>
          </w:p>
          <w:p w14:paraId="2FE7E7A7" w14:textId="4A3E9218" w:rsidR="0073723E" w:rsidRPr="00381024" w:rsidRDefault="0073723E" w:rsidP="0073723E">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3.25.2</w:t>
            </w:r>
          </w:p>
        </w:tc>
      </w:tr>
    </w:tbl>
    <w:p w14:paraId="3EEDD800" w14:textId="77777777" w:rsidR="00B0265E" w:rsidRPr="00381024" w:rsidRDefault="00B0265E" w:rsidP="00256BB6">
      <w:pPr>
        <w:contextualSpacing/>
        <w:jc w:val="both"/>
        <w:rPr>
          <w:rFonts w:ascii="Avenir Next LT Pro Light" w:hAnsi="Avenir Next LT Pro Light" w:cs="Arial"/>
        </w:rPr>
        <w:sectPr w:rsidR="00B0265E" w:rsidRPr="00381024" w:rsidSect="004124E7">
          <w:pgSz w:w="12240" w:h="15840"/>
          <w:pgMar w:top="1985" w:right="1440" w:bottom="1259" w:left="1701" w:header="709" w:footer="709" w:gutter="0"/>
          <w:cols w:space="708"/>
          <w:titlePg/>
          <w:docGrid w:linePitch="360"/>
        </w:sectPr>
      </w:pPr>
    </w:p>
    <w:p w14:paraId="4584434E" w14:textId="77777777" w:rsidR="009B2851" w:rsidRPr="00381024" w:rsidRDefault="009B2851" w:rsidP="00256BB6">
      <w:pPr>
        <w:contextualSpacing/>
        <w:jc w:val="both"/>
        <w:rPr>
          <w:rFonts w:ascii="Avenir Next LT Pro Light" w:hAnsi="Avenir Next LT Pro Light"/>
        </w:rPr>
      </w:pPr>
    </w:p>
    <w:p w14:paraId="1A13058A" w14:textId="77777777" w:rsidR="00B0265E" w:rsidRPr="00381024" w:rsidRDefault="00B0265E" w:rsidP="00256BB6">
      <w:pPr>
        <w:contextualSpacing/>
        <w:jc w:val="both"/>
        <w:rPr>
          <w:rFonts w:ascii="Avenir Next LT Pro Light" w:hAnsi="Avenir Next LT Pro Light" w:cs="Arial"/>
        </w:rPr>
      </w:pPr>
    </w:p>
    <w:tbl>
      <w:tblPr>
        <w:tblW w:w="13349" w:type="dxa"/>
        <w:tblInd w:w="113" w:type="dxa"/>
        <w:tblLook w:val="04A0" w:firstRow="1" w:lastRow="0" w:firstColumn="1" w:lastColumn="0" w:noHBand="0" w:noVBand="1"/>
      </w:tblPr>
      <w:tblGrid>
        <w:gridCol w:w="1463"/>
        <w:gridCol w:w="2081"/>
        <w:gridCol w:w="1243"/>
        <w:gridCol w:w="900"/>
        <w:gridCol w:w="1243"/>
        <w:gridCol w:w="1152"/>
        <w:gridCol w:w="900"/>
        <w:gridCol w:w="4367"/>
      </w:tblGrid>
      <w:tr w:rsidR="002F3BB0" w:rsidRPr="00381024" w14:paraId="2CDF5317" w14:textId="114D5E71" w:rsidTr="002F3BB0">
        <w:trPr>
          <w:trHeight w:val="280"/>
        </w:trPr>
        <w:tc>
          <w:tcPr>
            <w:tcW w:w="13349" w:type="dxa"/>
            <w:gridSpan w:val="8"/>
            <w:tcBorders>
              <w:top w:val="single" w:sz="4" w:space="0" w:color="auto"/>
              <w:left w:val="single" w:sz="4" w:space="0" w:color="auto"/>
              <w:bottom w:val="single" w:sz="4" w:space="0" w:color="auto"/>
              <w:right w:val="single" w:sz="4" w:space="0" w:color="auto"/>
            </w:tcBorders>
            <w:shd w:val="clear" w:color="000000" w:fill="C4D79B"/>
            <w:vAlign w:val="bottom"/>
            <w:hideMark/>
          </w:tcPr>
          <w:p w14:paraId="66C84A82" w14:textId="77777777" w:rsidR="002F3BB0" w:rsidRPr="00381024" w:rsidRDefault="002F3BB0" w:rsidP="0073723E">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Financial Service Policy Objectives Taken From IDP</w:t>
            </w:r>
          </w:p>
        </w:tc>
      </w:tr>
      <w:tr w:rsidR="002F3BB0" w:rsidRPr="00381024" w14:paraId="54A4920A" w14:textId="77777777" w:rsidTr="002F3BB0">
        <w:trPr>
          <w:trHeight w:val="269"/>
        </w:trPr>
        <w:tc>
          <w:tcPr>
            <w:tcW w:w="0" w:type="auto"/>
            <w:tcBorders>
              <w:top w:val="single" w:sz="4" w:space="0" w:color="auto"/>
              <w:left w:val="single" w:sz="4" w:space="0" w:color="auto"/>
              <w:bottom w:val="nil"/>
              <w:right w:val="single" w:sz="4" w:space="0" w:color="auto"/>
            </w:tcBorders>
            <w:shd w:val="clear" w:color="000000" w:fill="C4D79B"/>
            <w:hideMark/>
          </w:tcPr>
          <w:p w14:paraId="0E83687C" w14:textId="77777777" w:rsidR="002F3BB0" w:rsidRPr="00381024" w:rsidRDefault="002F3BB0" w:rsidP="0073723E">
            <w:pP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Service Objectives </w:t>
            </w:r>
          </w:p>
        </w:tc>
        <w:tc>
          <w:tcPr>
            <w:tcW w:w="2246" w:type="dxa"/>
            <w:vMerge w:val="restart"/>
            <w:tcBorders>
              <w:top w:val="single" w:sz="4" w:space="0" w:color="auto"/>
              <w:left w:val="single" w:sz="4" w:space="0" w:color="auto"/>
              <w:bottom w:val="nil"/>
              <w:right w:val="single" w:sz="4" w:space="0" w:color="000000"/>
            </w:tcBorders>
            <w:shd w:val="clear" w:color="000000" w:fill="C4D79B"/>
            <w:hideMark/>
          </w:tcPr>
          <w:p w14:paraId="624C0954" w14:textId="77777777" w:rsidR="002F3BB0" w:rsidRPr="00381024" w:rsidRDefault="002F3BB0"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Outline Service Targets</w:t>
            </w:r>
          </w:p>
        </w:tc>
        <w:tc>
          <w:tcPr>
            <w:tcW w:w="1251" w:type="dxa"/>
            <w:gridSpan w:val="2"/>
            <w:tcBorders>
              <w:top w:val="single" w:sz="4" w:space="0" w:color="auto"/>
              <w:left w:val="nil"/>
              <w:bottom w:val="single" w:sz="4" w:space="0" w:color="auto"/>
              <w:right w:val="single" w:sz="4" w:space="0" w:color="000000"/>
            </w:tcBorders>
            <w:shd w:val="clear" w:color="000000" w:fill="C4D79B"/>
            <w:hideMark/>
          </w:tcPr>
          <w:p w14:paraId="1A0EC2C5" w14:textId="77777777" w:rsidR="002F3BB0" w:rsidRPr="00381024" w:rsidRDefault="002F3BB0"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0</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4352BE95" w14:textId="77777777" w:rsidR="002F3BB0" w:rsidRPr="00381024" w:rsidRDefault="002F3BB0"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1</w:t>
            </w:r>
          </w:p>
        </w:tc>
        <w:tc>
          <w:tcPr>
            <w:tcW w:w="5094" w:type="dxa"/>
            <w:tcBorders>
              <w:top w:val="single" w:sz="4" w:space="0" w:color="auto"/>
              <w:left w:val="nil"/>
              <w:bottom w:val="single" w:sz="4" w:space="0" w:color="auto"/>
              <w:right w:val="single" w:sz="4" w:space="0" w:color="auto"/>
            </w:tcBorders>
            <w:shd w:val="clear" w:color="000000" w:fill="C4D79B"/>
            <w:hideMark/>
          </w:tcPr>
          <w:p w14:paraId="58662AC0" w14:textId="77777777" w:rsidR="002F3BB0" w:rsidRPr="00381024" w:rsidRDefault="002F3BB0"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2</w:t>
            </w:r>
          </w:p>
        </w:tc>
      </w:tr>
      <w:tr w:rsidR="002F3BB0" w:rsidRPr="00381024" w14:paraId="7618172A" w14:textId="74E7B7DB" w:rsidTr="002F3BB0">
        <w:trPr>
          <w:trHeight w:val="269"/>
        </w:trPr>
        <w:tc>
          <w:tcPr>
            <w:tcW w:w="0" w:type="auto"/>
            <w:tcBorders>
              <w:top w:val="nil"/>
              <w:left w:val="single" w:sz="4" w:space="0" w:color="auto"/>
              <w:bottom w:val="nil"/>
              <w:right w:val="single" w:sz="4" w:space="0" w:color="auto"/>
            </w:tcBorders>
            <w:shd w:val="clear" w:color="000000" w:fill="C4D79B"/>
            <w:hideMark/>
          </w:tcPr>
          <w:p w14:paraId="48837681" w14:textId="77777777" w:rsidR="002F3BB0" w:rsidRPr="00381024" w:rsidRDefault="002F3BB0" w:rsidP="0073723E">
            <w:pP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2246" w:type="dxa"/>
            <w:vMerge/>
            <w:tcBorders>
              <w:top w:val="single" w:sz="4" w:space="0" w:color="auto"/>
              <w:left w:val="single" w:sz="4" w:space="0" w:color="auto"/>
              <w:bottom w:val="nil"/>
              <w:right w:val="single" w:sz="4" w:space="0" w:color="000000"/>
            </w:tcBorders>
            <w:vAlign w:val="center"/>
            <w:hideMark/>
          </w:tcPr>
          <w:p w14:paraId="766609C7" w14:textId="77777777" w:rsidR="002F3BB0" w:rsidRPr="00381024" w:rsidRDefault="002F3BB0" w:rsidP="0073723E">
            <w:pPr>
              <w:rPr>
                <w:rFonts w:ascii="Avenir Next LT Pro Light" w:hAnsi="Avenir Next LT Pro Light" w:cs="Calibri"/>
                <w:b/>
                <w:bCs/>
                <w:color w:val="000000"/>
              </w:rPr>
            </w:pPr>
          </w:p>
        </w:tc>
        <w:tc>
          <w:tcPr>
            <w:tcW w:w="351" w:type="dxa"/>
            <w:tcBorders>
              <w:top w:val="nil"/>
              <w:left w:val="nil"/>
              <w:bottom w:val="nil"/>
              <w:right w:val="nil"/>
            </w:tcBorders>
            <w:shd w:val="clear" w:color="000000" w:fill="C4D79B"/>
            <w:hideMark/>
          </w:tcPr>
          <w:p w14:paraId="43920C1B" w14:textId="77777777" w:rsidR="002F3BB0" w:rsidRPr="00381024" w:rsidRDefault="002F3BB0"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54E7488A" w14:textId="77777777" w:rsidR="002F3BB0" w:rsidRPr="00381024" w:rsidRDefault="002F3BB0"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47D6C314" w14:textId="77777777" w:rsidR="002F3BB0" w:rsidRPr="00381024" w:rsidRDefault="002F3BB0"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Target</w:t>
            </w:r>
          </w:p>
        </w:tc>
        <w:tc>
          <w:tcPr>
            <w:tcW w:w="0" w:type="auto"/>
            <w:tcBorders>
              <w:top w:val="nil"/>
              <w:left w:val="nil"/>
              <w:bottom w:val="single" w:sz="4" w:space="0" w:color="auto"/>
              <w:right w:val="single" w:sz="4" w:space="0" w:color="auto"/>
            </w:tcBorders>
            <w:shd w:val="clear" w:color="000000" w:fill="C4D79B"/>
            <w:hideMark/>
          </w:tcPr>
          <w:p w14:paraId="1506B427" w14:textId="77777777" w:rsidR="002F3BB0" w:rsidRPr="00381024" w:rsidRDefault="002F3BB0"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5094" w:type="dxa"/>
            <w:tcBorders>
              <w:top w:val="single" w:sz="4" w:space="0" w:color="auto"/>
              <w:left w:val="nil"/>
              <w:bottom w:val="single" w:sz="4" w:space="0" w:color="auto"/>
              <w:right w:val="single" w:sz="4" w:space="0" w:color="auto"/>
            </w:tcBorders>
            <w:shd w:val="clear" w:color="000000" w:fill="C4D79B"/>
            <w:hideMark/>
          </w:tcPr>
          <w:p w14:paraId="3D3A067F" w14:textId="5F2CFDAD" w:rsidR="002F3BB0" w:rsidRPr="00381024" w:rsidRDefault="002F3BB0" w:rsidP="002F3BB0">
            <w:pPr>
              <w:jc w:val="center"/>
              <w:rPr>
                <w:rFonts w:ascii="Avenir Next LT Pro Light" w:hAnsi="Avenir Next LT Pro Light" w:cs="Calibri"/>
                <w:b/>
                <w:bCs/>
                <w:color w:val="000000"/>
              </w:rPr>
            </w:pPr>
          </w:p>
        </w:tc>
      </w:tr>
      <w:tr w:rsidR="002F3BB0" w:rsidRPr="00381024" w14:paraId="52B3078D" w14:textId="77777777" w:rsidTr="002F3BB0">
        <w:trPr>
          <w:trHeight w:val="269"/>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153DAF14" w14:textId="77777777" w:rsidR="002F3BB0" w:rsidRPr="00381024" w:rsidRDefault="002F3BB0" w:rsidP="0073723E">
            <w:pPr>
              <w:jc w:val="right"/>
              <w:rPr>
                <w:rFonts w:ascii="Avenir Next LT Pro Light" w:hAnsi="Avenir Next LT Pro Light" w:cs="Calibri"/>
                <w:b/>
                <w:bCs/>
                <w:i/>
                <w:iCs/>
                <w:color w:val="000000"/>
              </w:rPr>
            </w:pPr>
            <w:r w:rsidRPr="00381024">
              <w:rPr>
                <w:rFonts w:ascii="Avenir Next LT Pro Light" w:hAnsi="Avenir Next LT Pro Light" w:cs="Calibri"/>
                <w:b/>
                <w:bCs/>
                <w:i/>
                <w:iCs/>
                <w:color w:val="000000"/>
              </w:rPr>
              <w:t>Service Indicators</w:t>
            </w:r>
          </w:p>
        </w:tc>
        <w:tc>
          <w:tcPr>
            <w:tcW w:w="2246" w:type="dxa"/>
            <w:vMerge/>
            <w:tcBorders>
              <w:top w:val="single" w:sz="4" w:space="0" w:color="auto"/>
              <w:left w:val="single" w:sz="4" w:space="0" w:color="auto"/>
              <w:bottom w:val="single" w:sz="12" w:space="0" w:color="auto"/>
              <w:right w:val="single" w:sz="4" w:space="0" w:color="000000"/>
            </w:tcBorders>
            <w:vAlign w:val="center"/>
            <w:hideMark/>
          </w:tcPr>
          <w:p w14:paraId="7A725FD0" w14:textId="77777777" w:rsidR="002F3BB0" w:rsidRPr="00381024" w:rsidRDefault="002F3BB0" w:rsidP="0073723E">
            <w:pPr>
              <w:rPr>
                <w:rFonts w:ascii="Avenir Next LT Pro Light" w:hAnsi="Avenir Next LT Pro Light" w:cs="Calibri"/>
                <w:b/>
                <w:bCs/>
                <w:color w:val="000000"/>
              </w:rPr>
            </w:pPr>
          </w:p>
        </w:tc>
        <w:tc>
          <w:tcPr>
            <w:tcW w:w="351" w:type="dxa"/>
            <w:tcBorders>
              <w:top w:val="single" w:sz="4" w:space="0" w:color="auto"/>
              <w:left w:val="single" w:sz="4" w:space="0" w:color="auto"/>
              <w:bottom w:val="single" w:sz="12" w:space="0" w:color="auto"/>
              <w:right w:val="single" w:sz="4" w:space="0" w:color="auto"/>
            </w:tcBorders>
            <w:shd w:val="clear" w:color="000000" w:fill="C4D79B"/>
            <w:hideMark/>
          </w:tcPr>
          <w:p w14:paraId="10D2AEB1" w14:textId="77777777" w:rsidR="002F3BB0" w:rsidRPr="00381024" w:rsidRDefault="002F3BB0"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7D848727" w14:textId="77777777" w:rsidR="002F3BB0" w:rsidRPr="00381024" w:rsidRDefault="002F3BB0" w:rsidP="0073723E">
            <w:pP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0" w:type="auto"/>
            <w:tcBorders>
              <w:top w:val="nil"/>
              <w:left w:val="nil"/>
              <w:bottom w:val="single" w:sz="12" w:space="0" w:color="auto"/>
              <w:right w:val="nil"/>
            </w:tcBorders>
            <w:shd w:val="clear" w:color="000000" w:fill="C4D79B"/>
            <w:vAlign w:val="bottom"/>
            <w:hideMark/>
          </w:tcPr>
          <w:p w14:paraId="6041CE9D" w14:textId="77777777" w:rsidR="002F3BB0" w:rsidRPr="00381024" w:rsidRDefault="002F3BB0"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57A04928" w14:textId="77777777" w:rsidR="002F3BB0" w:rsidRPr="00381024" w:rsidRDefault="002F3BB0"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3B23617E" w14:textId="77777777" w:rsidR="002F3BB0" w:rsidRPr="00381024" w:rsidRDefault="002F3BB0"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5094" w:type="dxa"/>
            <w:tcBorders>
              <w:top w:val="nil"/>
              <w:left w:val="single" w:sz="4" w:space="0" w:color="auto"/>
              <w:bottom w:val="single" w:sz="12" w:space="0" w:color="auto"/>
              <w:right w:val="single" w:sz="4" w:space="0" w:color="auto"/>
            </w:tcBorders>
            <w:shd w:val="clear" w:color="000000" w:fill="C4D79B"/>
            <w:hideMark/>
          </w:tcPr>
          <w:p w14:paraId="575FF012" w14:textId="77777777" w:rsidR="002F3BB0" w:rsidRPr="00381024" w:rsidRDefault="002F3BB0"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*Current Year</w:t>
            </w:r>
          </w:p>
        </w:tc>
      </w:tr>
      <w:tr w:rsidR="002F3BB0" w:rsidRPr="00381024" w14:paraId="40286AE6" w14:textId="77777777" w:rsidTr="002F3BB0">
        <w:trPr>
          <w:trHeight w:val="1160"/>
        </w:trPr>
        <w:tc>
          <w:tcPr>
            <w:tcW w:w="0" w:type="auto"/>
            <w:tcBorders>
              <w:top w:val="single" w:sz="12" w:space="0" w:color="auto"/>
              <w:left w:val="single" w:sz="4" w:space="0" w:color="auto"/>
              <w:bottom w:val="single" w:sz="4" w:space="0" w:color="auto"/>
              <w:right w:val="single" w:sz="4" w:space="0" w:color="auto"/>
            </w:tcBorders>
            <w:shd w:val="clear" w:color="auto" w:fill="auto"/>
            <w:vAlign w:val="center"/>
            <w:hideMark/>
          </w:tcPr>
          <w:p w14:paraId="1518AD9B"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revenue enhancement</w:t>
            </w:r>
          </w:p>
        </w:tc>
        <w:tc>
          <w:tcPr>
            <w:tcW w:w="2246" w:type="dxa"/>
            <w:tcBorders>
              <w:top w:val="single" w:sz="12" w:space="0" w:color="auto"/>
              <w:left w:val="nil"/>
              <w:bottom w:val="single" w:sz="4" w:space="0" w:color="auto"/>
              <w:right w:val="single" w:sz="4" w:space="0" w:color="auto"/>
            </w:tcBorders>
            <w:shd w:val="clear" w:color="auto" w:fill="auto"/>
            <w:vAlign w:val="center"/>
            <w:hideMark/>
          </w:tcPr>
          <w:p w14:paraId="6EC8C8F4"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Collection:  Amount collected / sales raised</w:t>
            </w:r>
          </w:p>
        </w:tc>
        <w:tc>
          <w:tcPr>
            <w:tcW w:w="351" w:type="dxa"/>
            <w:tcBorders>
              <w:top w:val="single" w:sz="12" w:space="0" w:color="auto"/>
              <w:left w:val="nil"/>
              <w:bottom w:val="single" w:sz="4" w:space="0" w:color="auto"/>
              <w:right w:val="single" w:sz="4" w:space="0" w:color="auto"/>
            </w:tcBorders>
            <w:shd w:val="clear" w:color="auto" w:fill="auto"/>
            <w:vAlign w:val="center"/>
            <w:hideMark/>
          </w:tcPr>
          <w:p w14:paraId="27D23AF1"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70%</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472C0498"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70%</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EB91B46"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70%</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E584764"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70%</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3BB77DA7"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70%</w:t>
            </w:r>
          </w:p>
        </w:tc>
        <w:tc>
          <w:tcPr>
            <w:tcW w:w="5094" w:type="dxa"/>
            <w:tcBorders>
              <w:top w:val="single" w:sz="12" w:space="0" w:color="auto"/>
              <w:left w:val="nil"/>
              <w:bottom w:val="single" w:sz="4" w:space="0" w:color="auto"/>
              <w:right w:val="single" w:sz="4" w:space="0" w:color="auto"/>
            </w:tcBorders>
            <w:shd w:val="clear" w:color="auto" w:fill="auto"/>
            <w:vAlign w:val="center"/>
            <w:hideMark/>
          </w:tcPr>
          <w:p w14:paraId="095C3D99"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70%</w:t>
            </w:r>
          </w:p>
        </w:tc>
      </w:tr>
      <w:tr w:rsidR="002F3BB0" w:rsidRPr="00381024" w14:paraId="027C1747" w14:textId="77777777" w:rsidTr="002F3BB0">
        <w:trPr>
          <w:trHeight w:val="809"/>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999DC28"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enforcement of sound financial management practices</w:t>
            </w:r>
          </w:p>
        </w:tc>
        <w:tc>
          <w:tcPr>
            <w:tcW w:w="2246" w:type="dxa"/>
            <w:tcBorders>
              <w:top w:val="nil"/>
              <w:left w:val="nil"/>
              <w:bottom w:val="single" w:sz="4" w:space="0" w:color="auto"/>
              <w:right w:val="single" w:sz="4" w:space="0" w:color="auto"/>
            </w:tcBorders>
            <w:shd w:val="clear" w:color="auto" w:fill="auto"/>
            <w:vAlign w:val="center"/>
            <w:hideMark/>
          </w:tcPr>
          <w:p w14:paraId="4E9FEC3B"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Outstanding service debtors to revenue ratio: Total outstanding service debtors divide by annual revenue from services</w:t>
            </w:r>
          </w:p>
        </w:tc>
        <w:tc>
          <w:tcPr>
            <w:tcW w:w="3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367D61"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74EC4D"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99F553"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656991"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8F8F2F"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01:10</w:t>
            </w:r>
          </w:p>
        </w:tc>
        <w:tc>
          <w:tcPr>
            <w:tcW w:w="5094" w:type="dxa"/>
            <w:tcBorders>
              <w:top w:val="single" w:sz="4" w:space="0" w:color="auto"/>
              <w:left w:val="nil"/>
              <w:bottom w:val="single" w:sz="4" w:space="0" w:color="auto"/>
              <w:right w:val="single" w:sz="4" w:space="0" w:color="auto"/>
            </w:tcBorders>
            <w:shd w:val="clear" w:color="auto" w:fill="auto"/>
            <w:vAlign w:val="center"/>
            <w:hideMark/>
          </w:tcPr>
          <w:p w14:paraId="2974B7B3" w14:textId="77777777" w:rsidR="002F3BB0" w:rsidRPr="00381024" w:rsidRDefault="002F3BB0" w:rsidP="002F3BB0">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01:10</w:t>
            </w:r>
          </w:p>
        </w:tc>
      </w:tr>
      <w:tr w:rsidR="002F3BB0" w:rsidRPr="00381024" w14:paraId="5EBD99D2" w14:textId="77777777" w:rsidTr="002F3BB0">
        <w:trPr>
          <w:trHeight w:val="806"/>
        </w:trPr>
        <w:tc>
          <w:tcPr>
            <w:tcW w:w="13349" w:type="dxa"/>
            <w:gridSpan w:val="8"/>
            <w:tcBorders>
              <w:top w:val="single" w:sz="4" w:space="0" w:color="auto"/>
              <w:left w:val="single" w:sz="4" w:space="0" w:color="auto"/>
              <w:bottom w:val="single" w:sz="4" w:space="0" w:color="auto"/>
              <w:right w:val="single" w:sz="4" w:space="0" w:color="auto"/>
            </w:tcBorders>
            <w:shd w:val="clear" w:color="auto" w:fill="auto"/>
            <w:hideMark/>
          </w:tcPr>
          <w:p w14:paraId="48F3603B" w14:textId="77777777" w:rsidR="002F3BB0" w:rsidRDefault="002F3BB0" w:rsidP="0073723E">
            <w:pPr>
              <w:rPr>
                <w:rFonts w:ascii="Avenir Next LT Pro Light" w:hAnsi="Avenir Next LT Pro Light" w:cs="Calibri"/>
                <w:i/>
                <w:iCs/>
                <w:color w:val="000000"/>
                <w:sz w:val="20"/>
                <w:szCs w:val="20"/>
              </w:rPr>
            </w:pPr>
            <w:r w:rsidRPr="00C91AD8">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p>
          <w:p w14:paraId="0E4DCFC3" w14:textId="64310E02" w:rsidR="002F3BB0" w:rsidRDefault="002F3BB0" w:rsidP="0073723E">
            <w:pPr>
              <w:rPr>
                <w:rFonts w:ascii="Avenir Next LT Pro Light" w:hAnsi="Avenir Next LT Pro Light" w:cs="Calibri"/>
                <w:i/>
                <w:iCs/>
                <w:color w:val="000000"/>
                <w:sz w:val="20"/>
                <w:szCs w:val="20"/>
              </w:rPr>
            </w:pPr>
            <w:r w:rsidRPr="00C91AD8">
              <w:rPr>
                <w:rFonts w:ascii="Avenir Next LT Pro Light" w:hAnsi="Avenir Next LT Pro Light" w:cs="Calibri"/>
                <w:i/>
                <w:iCs/>
                <w:color w:val="000000"/>
                <w:sz w:val="20"/>
                <w:szCs w:val="20"/>
              </w:rPr>
              <w:t>Integrated Development Plans (IDPs) and chapter 6 sets out the requirements for the reduction of performance management arrangement by municipalities in which IDPs play a key role.</w:t>
            </w:r>
          </w:p>
          <w:p w14:paraId="68C9BEFB" w14:textId="46EC4286" w:rsidR="002F3BB0" w:rsidRDefault="002F3BB0" w:rsidP="002F3BB0">
            <w:pPr>
              <w:tabs>
                <w:tab w:val="left" w:pos="9108"/>
              </w:tabs>
              <w:rPr>
                <w:rFonts w:ascii="Avenir Next LT Pro Light" w:hAnsi="Avenir Next LT Pro Light" w:cs="Calibri"/>
                <w:i/>
                <w:iCs/>
                <w:color w:val="000000"/>
                <w:sz w:val="20"/>
                <w:szCs w:val="20"/>
              </w:rPr>
            </w:pPr>
            <w:r>
              <w:rPr>
                <w:rFonts w:ascii="Avenir Next LT Pro Light" w:hAnsi="Avenir Next LT Pro Light" w:cs="Calibri"/>
                <w:i/>
                <w:iCs/>
                <w:color w:val="000000"/>
              </w:rPr>
              <w:t xml:space="preserve">                                                                                                                                                                                                    </w:t>
            </w:r>
            <w:r w:rsidRPr="00C91AD8">
              <w:rPr>
                <w:rFonts w:ascii="Avenir Next LT Pro Light" w:hAnsi="Avenir Next LT Pro Light" w:cs="Calibri"/>
                <w:i/>
                <w:iCs/>
                <w:color w:val="000000"/>
              </w:rPr>
              <w:t>T 3.25.3</w:t>
            </w:r>
          </w:p>
          <w:p w14:paraId="6D95BB55" w14:textId="4FEA40EE" w:rsidR="002F3BB0" w:rsidRPr="002F3BB0" w:rsidRDefault="002F3BB0" w:rsidP="002F3BB0">
            <w:pPr>
              <w:rPr>
                <w:rFonts w:ascii="Avenir Next LT Pro Light" w:hAnsi="Avenir Next LT Pro Light" w:cs="Calibri"/>
                <w:sz w:val="20"/>
                <w:szCs w:val="20"/>
              </w:rPr>
            </w:pPr>
          </w:p>
        </w:tc>
      </w:tr>
    </w:tbl>
    <w:p w14:paraId="2AC2FFC8" w14:textId="77777777" w:rsidR="00B0265E" w:rsidRPr="00381024" w:rsidRDefault="00B0265E" w:rsidP="00256BB6">
      <w:pPr>
        <w:contextualSpacing/>
        <w:jc w:val="both"/>
        <w:rPr>
          <w:rFonts w:ascii="Avenir Next LT Pro Light" w:hAnsi="Avenir Next LT Pro Light" w:cs="Arial"/>
        </w:rPr>
        <w:sectPr w:rsidR="00B0265E" w:rsidRPr="00381024" w:rsidSect="00094C80">
          <w:pgSz w:w="15840" w:h="12240" w:orient="landscape"/>
          <w:pgMar w:top="1701" w:right="1622" w:bottom="1440" w:left="1259" w:header="709" w:footer="709" w:gutter="0"/>
          <w:cols w:space="708"/>
          <w:titlePg/>
          <w:docGrid w:linePitch="360"/>
        </w:sectPr>
      </w:pPr>
    </w:p>
    <w:p w14:paraId="15DB641D" w14:textId="77777777" w:rsidR="009B2851" w:rsidRPr="00381024" w:rsidRDefault="009B2851" w:rsidP="00256BB6">
      <w:pPr>
        <w:contextualSpacing/>
        <w:jc w:val="both"/>
        <w:rPr>
          <w:rFonts w:ascii="Avenir Next LT Pro Light" w:hAnsi="Avenir Next LT Pro Light"/>
        </w:rPr>
      </w:pPr>
    </w:p>
    <w:tbl>
      <w:tblPr>
        <w:tblW w:w="9324" w:type="dxa"/>
        <w:tblInd w:w="113" w:type="dxa"/>
        <w:tblLook w:val="04A0" w:firstRow="1" w:lastRow="0" w:firstColumn="1" w:lastColumn="0" w:noHBand="0" w:noVBand="1"/>
      </w:tblPr>
      <w:tblGrid>
        <w:gridCol w:w="920"/>
        <w:gridCol w:w="1726"/>
        <w:gridCol w:w="1481"/>
        <w:gridCol w:w="1726"/>
        <w:gridCol w:w="1779"/>
        <w:gridCol w:w="1692"/>
      </w:tblGrid>
      <w:tr w:rsidR="008668DC" w:rsidRPr="00381024" w14:paraId="39D399F5" w14:textId="77777777" w:rsidTr="008668DC">
        <w:trPr>
          <w:trHeight w:val="312"/>
        </w:trPr>
        <w:tc>
          <w:tcPr>
            <w:tcW w:w="932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C9C78D1" w14:textId="77777777" w:rsidR="008668DC" w:rsidRPr="00381024" w:rsidRDefault="008668DC" w:rsidP="008668DC">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Financial Services</w:t>
            </w:r>
          </w:p>
        </w:tc>
      </w:tr>
      <w:tr w:rsidR="008668DC" w:rsidRPr="00381024" w14:paraId="51E58DD0" w14:textId="77777777" w:rsidTr="008668DC">
        <w:trPr>
          <w:trHeight w:val="342"/>
        </w:trPr>
        <w:tc>
          <w:tcPr>
            <w:tcW w:w="920"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05C6100B" w14:textId="77777777" w:rsidR="008668DC" w:rsidRPr="00C91AD8" w:rsidRDefault="008668DC" w:rsidP="008668DC">
            <w:pPr>
              <w:jc w:val="center"/>
              <w:rPr>
                <w:rFonts w:ascii="Avenir Next LT Pro Light" w:hAnsi="Avenir Next LT Pro Light" w:cs="Calibri"/>
                <w:b/>
                <w:bCs/>
                <w:sz w:val="22"/>
                <w:szCs w:val="22"/>
              </w:rPr>
            </w:pPr>
            <w:r w:rsidRPr="00C91AD8">
              <w:rPr>
                <w:rFonts w:ascii="Avenir Next LT Pro Light" w:hAnsi="Avenir Next LT Pro Light" w:cs="Calibri"/>
                <w:b/>
                <w:bCs/>
                <w:sz w:val="22"/>
                <w:szCs w:val="22"/>
              </w:rPr>
              <w:t>Job Level</w:t>
            </w:r>
          </w:p>
        </w:tc>
        <w:tc>
          <w:tcPr>
            <w:tcW w:w="1726" w:type="dxa"/>
            <w:tcBorders>
              <w:top w:val="nil"/>
              <w:left w:val="single" w:sz="4" w:space="0" w:color="auto"/>
              <w:bottom w:val="nil"/>
              <w:right w:val="single" w:sz="4" w:space="0" w:color="auto"/>
            </w:tcBorders>
            <w:shd w:val="clear" w:color="000000" w:fill="C4D79B"/>
            <w:vAlign w:val="bottom"/>
            <w:hideMark/>
          </w:tcPr>
          <w:p w14:paraId="1A6226C7" w14:textId="77777777" w:rsidR="008668DC" w:rsidRPr="00C91AD8" w:rsidRDefault="008668DC" w:rsidP="008668DC">
            <w:pPr>
              <w:jc w:val="center"/>
              <w:rPr>
                <w:rFonts w:ascii="Avenir Next LT Pro Light" w:hAnsi="Avenir Next LT Pro Light" w:cs="Calibri"/>
                <w:b/>
                <w:bCs/>
                <w:sz w:val="22"/>
                <w:szCs w:val="22"/>
              </w:rPr>
            </w:pPr>
            <w:r w:rsidRPr="00C91AD8">
              <w:rPr>
                <w:rFonts w:ascii="Avenir Next LT Pro Light" w:hAnsi="Avenir Next LT Pro Light" w:cs="Calibri"/>
                <w:b/>
                <w:bCs/>
                <w:sz w:val="22"/>
                <w:szCs w:val="22"/>
              </w:rPr>
              <w:t>Year -1</w:t>
            </w:r>
          </w:p>
        </w:tc>
        <w:tc>
          <w:tcPr>
            <w:tcW w:w="6677" w:type="dxa"/>
            <w:gridSpan w:val="4"/>
            <w:tcBorders>
              <w:top w:val="single" w:sz="4" w:space="0" w:color="auto"/>
              <w:left w:val="nil"/>
              <w:bottom w:val="nil"/>
              <w:right w:val="single" w:sz="4" w:space="0" w:color="000000"/>
            </w:tcBorders>
            <w:shd w:val="clear" w:color="000000" w:fill="C4D79B"/>
            <w:vAlign w:val="bottom"/>
            <w:hideMark/>
          </w:tcPr>
          <w:p w14:paraId="42765D49" w14:textId="77777777" w:rsidR="008668DC" w:rsidRPr="00C91AD8" w:rsidRDefault="008668DC" w:rsidP="008668DC">
            <w:pPr>
              <w:jc w:val="center"/>
              <w:rPr>
                <w:rFonts w:ascii="Avenir Next LT Pro Light" w:hAnsi="Avenir Next LT Pro Light" w:cs="Calibri"/>
                <w:b/>
                <w:bCs/>
                <w:sz w:val="22"/>
                <w:szCs w:val="22"/>
              </w:rPr>
            </w:pPr>
            <w:r w:rsidRPr="00C91AD8">
              <w:rPr>
                <w:rFonts w:ascii="Avenir Next LT Pro Light" w:hAnsi="Avenir Next LT Pro Light" w:cs="Calibri"/>
                <w:b/>
                <w:bCs/>
                <w:sz w:val="22"/>
                <w:szCs w:val="22"/>
              </w:rPr>
              <w:t>Year 0</w:t>
            </w:r>
          </w:p>
        </w:tc>
      </w:tr>
      <w:tr w:rsidR="008668DC" w:rsidRPr="00381024" w14:paraId="2BA3D337" w14:textId="77777777" w:rsidTr="008668DC">
        <w:trPr>
          <w:trHeight w:val="668"/>
        </w:trPr>
        <w:tc>
          <w:tcPr>
            <w:tcW w:w="920" w:type="dxa"/>
            <w:vMerge/>
            <w:tcBorders>
              <w:top w:val="nil"/>
              <w:left w:val="single" w:sz="4" w:space="0" w:color="auto"/>
              <w:bottom w:val="single" w:sz="4" w:space="0" w:color="auto"/>
              <w:right w:val="single" w:sz="4" w:space="0" w:color="auto"/>
            </w:tcBorders>
            <w:vAlign w:val="center"/>
            <w:hideMark/>
          </w:tcPr>
          <w:p w14:paraId="6E7E4BA9" w14:textId="77777777" w:rsidR="008668DC" w:rsidRPr="00C91AD8" w:rsidRDefault="008668DC" w:rsidP="008668DC">
            <w:pPr>
              <w:rPr>
                <w:rFonts w:ascii="Avenir Next LT Pro Light" w:hAnsi="Avenir Next LT Pro Light" w:cs="Calibri"/>
                <w:b/>
                <w:bCs/>
                <w:sz w:val="22"/>
                <w:szCs w:val="22"/>
              </w:rPr>
            </w:pPr>
          </w:p>
        </w:tc>
        <w:tc>
          <w:tcPr>
            <w:tcW w:w="1726" w:type="dxa"/>
            <w:tcBorders>
              <w:top w:val="single" w:sz="4" w:space="0" w:color="auto"/>
              <w:left w:val="single" w:sz="4" w:space="0" w:color="auto"/>
              <w:bottom w:val="nil"/>
              <w:right w:val="nil"/>
            </w:tcBorders>
            <w:shd w:val="clear" w:color="000000" w:fill="C4D79B"/>
            <w:hideMark/>
          </w:tcPr>
          <w:p w14:paraId="7E299032" w14:textId="77777777" w:rsidR="008668DC" w:rsidRPr="00C91AD8" w:rsidRDefault="008668DC" w:rsidP="008668DC">
            <w:pPr>
              <w:jc w:val="center"/>
              <w:rPr>
                <w:rFonts w:ascii="Avenir Next LT Pro Light" w:hAnsi="Avenir Next LT Pro Light" w:cs="Calibri"/>
                <w:b/>
                <w:bCs/>
                <w:color w:val="000000"/>
                <w:sz w:val="22"/>
                <w:szCs w:val="22"/>
              </w:rPr>
            </w:pPr>
            <w:r w:rsidRPr="00C91AD8">
              <w:rPr>
                <w:rFonts w:ascii="Avenir Next LT Pro Light" w:hAnsi="Avenir Next LT Pro Light" w:cs="Calibri"/>
                <w:b/>
                <w:bCs/>
                <w:color w:val="000000"/>
                <w:sz w:val="22"/>
                <w:szCs w:val="22"/>
              </w:rPr>
              <w:t>Employees</w:t>
            </w:r>
          </w:p>
        </w:tc>
        <w:tc>
          <w:tcPr>
            <w:tcW w:w="1481" w:type="dxa"/>
            <w:tcBorders>
              <w:top w:val="single" w:sz="4" w:space="0" w:color="auto"/>
              <w:left w:val="single" w:sz="4" w:space="0" w:color="auto"/>
              <w:bottom w:val="nil"/>
              <w:right w:val="nil"/>
            </w:tcBorders>
            <w:shd w:val="clear" w:color="000000" w:fill="C4D79B"/>
            <w:hideMark/>
          </w:tcPr>
          <w:p w14:paraId="1B8DCD78" w14:textId="77777777" w:rsidR="008668DC" w:rsidRPr="00C91AD8" w:rsidRDefault="008668DC" w:rsidP="008668DC">
            <w:pPr>
              <w:jc w:val="center"/>
              <w:rPr>
                <w:rFonts w:ascii="Avenir Next LT Pro Light" w:hAnsi="Avenir Next LT Pro Light" w:cs="Calibri"/>
                <w:b/>
                <w:bCs/>
                <w:color w:val="000000"/>
                <w:sz w:val="22"/>
                <w:szCs w:val="22"/>
              </w:rPr>
            </w:pPr>
            <w:r w:rsidRPr="00C91AD8">
              <w:rPr>
                <w:rFonts w:ascii="Avenir Next LT Pro Light" w:hAnsi="Avenir Next LT Pro Light" w:cs="Calibri"/>
                <w:b/>
                <w:bCs/>
                <w:color w:val="000000"/>
                <w:sz w:val="22"/>
                <w:szCs w:val="22"/>
              </w:rPr>
              <w:t>Posts</w:t>
            </w:r>
          </w:p>
        </w:tc>
        <w:tc>
          <w:tcPr>
            <w:tcW w:w="1726" w:type="dxa"/>
            <w:tcBorders>
              <w:top w:val="single" w:sz="4" w:space="0" w:color="auto"/>
              <w:left w:val="single" w:sz="4" w:space="0" w:color="auto"/>
              <w:bottom w:val="nil"/>
              <w:right w:val="nil"/>
            </w:tcBorders>
            <w:shd w:val="clear" w:color="000000" w:fill="C4D79B"/>
            <w:hideMark/>
          </w:tcPr>
          <w:p w14:paraId="2A103F73" w14:textId="77777777" w:rsidR="008668DC" w:rsidRPr="00C91AD8" w:rsidRDefault="008668DC" w:rsidP="008668DC">
            <w:pPr>
              <w:jc w:val="center"/>
              <w:rPr>
                <w:rFonts w:ascii="Avenir Next LT Pro Light" w:hAnsi="Avenir Next LT Pro Light" w:cs="Calibri"/>
                <w:b/>
                <w:bCs/>
                <w:color w:val="000000"/>
                <w:sz w:val="22"/>
                <w:szCs w:val="22"/>
              </w:rPr>
            </w:pPr>
            <w:r w:rsidRPr="00C91AD8">
              <w:rPr>
                <w:rFonts w:ascii="Avenir Next LT Pro Light" w:hAnsi="Avenir Next LT Pro Light" w:cs="Calibri"/>
                <w:b/>
                <w:bCs/>
                <w:color w:val="000000"/>
                <w:sz w:val="22"/>
                <w:szCs w:val="22"/>
              </w:rPr>
              <w:t>Employees</w:t>
            </w:r>
          </w:p>
        </w:tc>
        <w:tc>
          <w:tcPr>
            <w:tcW w:w="1779" w:type="dxa"/>
            <w:tcBorders>
              <w:top w:val="single" w:sz="4" w:space="0" w:color="auto"/>
              <w:left w:val="single" w:sz="4" w:space="0" w:color="auto"/>
              <w:bottom w:val="nil"/>
              <w:right w:val="nil"/>
            </w:tcBorders>
            <w:shd w:val="clear" w:color="000000" w:fill="C4D79B"/>
            <w:hideMark/>
          </w:tcPr>
          <w:p w14:paraId="4C5EE3DC" w14:textId="77777777" w:rsidR="008668DC" w:rsidRPr="00C91AD8" w:rsidRDefault="008668DC" w:rsidP="008668DC">
            <w:pPr>
              <w:jc w:val="center"/>
              <w:rPr>
                <w:rFonts w:ascii="Avenir Next LT Pro Light" w:hAnsi="Avenir Next LT Pro Light" w:cs="Calibri"/>
                <w:b/>
                <w:bCs/>
                <w:color w:val="000000"/>
                <w:sz w:val="22"/>
                <w:szCs w:val="22"/>
              </w:rPr>
            </w:pPr>
            <w:r w:rsidRPr="00C91AD8">
              <w:rPr>
                <w:rFonts w:ascii="Avenir Next LT Pro Light" w:hAnsi="Avenir Next LT Pro Light" w:cs="Calibri"/>
                <w:b/>
                <w:bCs/>
                <w:color w:val="000000"/>
                <w:sz w:val="22"/>
                <w:szCs w:val="22"/>
              </w:rPr>
              <w:t>Vacancies (fulltime equivalents)</w:t>
            </w:r>
          </w:p>
        </w:tc>
        <w:tc>
          <w:tcPr>
            <w:tcW w:w="1689" w:type="dxa"/>
            <w:tcBorders>
              <w:top w:val="single" w:sz="4" w:space="0" w:color="auto"/>
              <w:left w:val="single" w:sz="4" w:space="0" w:color="auto"/>
              <w:bottom w:val="nil"/>
              <w:right w:val="single" w:sz="4" w:space="0" w:color="auto"/>
            </w:tcBorders>
            <w:shd w:val="clear" w:color="000000" w:fill="C4D79B"/>
            <w:hideMark/>
          </w:tcPr>
          <w:p w14:paraId="6F585AE4" w14:textId="77777777" w:rsidR="008668DC" w:rsidRPr="00C91AD8" w:rsidRDefault="008668DC" w:rsidP="008668DC">
            <w:pPr>
              <w:jc w:val="center"/>
              <w:rPr>
                <w:rFonts w:ascii="Avenir Next LT Pro Light" w:hAnsi="Avenir Next LT Pro Light" w:cs="Calibri"/>
                <w:b/>
                <w:bCs/>
                <w:color w:val="000000"/>
                <w:sz w:val="22"/>
                <w:szCs w:val="22"/>
              </w:rPr>
            </w:pPr>
            <w:r w:rsidRPr="00C91AD8">
              <w:rPr>
                <w:rFonts w:ascii="Avenir Next LT Pro Light" w:hAnsi="Avenir Next LT Pro Light" w:cs="Calibri"/>
                <w:b/>
                <w:bCs/>
                <w:color w:val="000000"/>
                <w:sz w:val="22"/>
                <w:szCs w:val="22"/>
              </w:rPr>
              <w:t>Vacancies (as a % of total posts)</w:t>
            </w:r>
          </w:p>
        </w:tc>
      </w:tr>
      <w:tr w:rsidR="008668DC" w:rsidRPr="00381024" w14:paraId="62914A22" w14:textId="77777777" w:rsidTr="008668DC">
        <w:trPr>
          <w:trHeight w:val="293"/>
        </w:trPr>
        <w:tc>
          <w:tcPr>
            <w:tcW w:w="920" w:type="dxa"/>
            <w:vMerge/>
            <w:tcBorders>
              <w:top w:val="nil"/>
              <w:left w:val="single" w:sz="4" w:space="0" w:color="auto"/>
              <w:bottom w:val="single" w:sz="4" w:space="0" w:color="auto"/>
              <w:right w:val="single" w:sz="4" w:space="0" w:color="auto"/>
            </w:tcBorders>
            <w:vAlign w:val="center"/>
            <w:hideMark/>
          </w:tcPr>
          <w:p w14:paraId="46EABE85" w14:textId="77777777" w:rsidR="008668DC" w:rsidRPr="00C91AD8" w:rsidRDefault="008668DC" w:rsidP="008668DC">
            <w:pPr>
              <w:rPr>
                <w:rFonts w:ascii="Avenir Next LT Pro Light" w:hAnsi="Avenir Next LT Pro Light" w:cs="Calibri"/>
                <w:b/>
                <w:bCs/>
                <w:sz w:val="22"/>
                <w:szCs w:val="22"/>
              </w:rPr>
            </w:pPr>
          </w:p>
        </w:tc>
        <w:tc>
          <w:tcPr>
            <w:tcW w:w="1726" w:type="dxa"/>
            <w:tcBorders>
              <w:top w:val="nil"/>
              <w:left w:val="single" w:sz="4" w:space="0" w:color="auto"/>
              <w:bottom w:val="single" w:sz="4" w:space="0" w:color="auto"/>
              <w:right w:val="nil"/>
            </w:tcBorders>
            <w:shd w:val="clear" w:color="000000" w:fill="C4D79B"/>
            <w:vAlign w:val="bottom"/>
            <w:hideMark/>
          </w:tcPr>
          <w:p w14:paraId="369BD07B" w14:textId="77777777" w:rsidR="008668DC" w:rsidRPr="00C91AD8" w:rsidRDefault="008668DC" w:rsidP="008668DC">
            <w:pPr>
              <w:jc w:val="center"/>
              <w:rPr>
                <w:rFonts w:ascii="Avenir Next LT Pro Light" w:hAnsi="Avenir Next LT Pro Light" w:cs="Calibri"/>
                <w:b/>
                <w:bCs/>
                <w:sz w:val="22"/>
                <w:szCs w:val="22"/>
              </w:rPr>
            </w:pPr>
            <w:r w:rsidRPr="00C91AD8">
              <w:rPr>
                <w:rFonts w:ascii="Avenir Next LT Pro Light" w:hAnsi="Avenir Next LT Pro Light" w:cs="Calibri"/>
                <w:b/>
                <w:bCs/>
                <w:sz w:val="22"/>
                <w:szCs w:val="22"/>
              </w:rPr>
              <w:t>No.</w:t>
            </w:r>
          </w:p>
        </w:tc>
        <w:tc>
          <w:tcPr>
            <w:tcW w:w="1481" w:type="dxa"/>
            <w:tcBorders>
              <w:top w:val="nil"/>
              <w:left w:val="single" w:sz="4" w:space="0" w:color="auto"/>
              <w:bottom w:val="single" w:sz="4" w:space="0" w:color="auto"/>
              <w:right w:val="nil"/>
            </w:tcBorders>
            <w:shd w:val="clear" w:color="000000" w:fill="C4D79B"/>
            <w:vAlign w:val="bottom"/>
            <w:hideMark/>
          </w:tcPr>
          <w:p w14:paraId="1299C232" w14:textId="77777777" w:rsidR="008668DC" w:rsidRPr="00C91AD8" w:rsidRDefault="008668DC" w:rsidP="008668DC">
            <w:pPr>
              <w:jc w:val="center"/>
              <w:rPr>
                <w:rFonts w:ascii="Avenir Next LT Pro Light" w:hAnsi="Avenir Next LT Pro Light" w:cs="Calibri"/>
                <w:b/>
                <w:bCs/>
                <w:sz w:val="22"/>
                <w:szCs w:val="22"/>
              </w:rPr>
            </w:pPr>
            <w:r w:rsidRPr="00C91AD8">
              <w:rPr>
                <w:rFonts w:ascii="Avenir Next LT Pro Light" w:hAnsi="Avenir Next LT Pro Light" w:cs="Calibri"/>
                <w:b/>
                <w:bCs/>
                <w:sz w:val="22"/>
                <w:szCs w:val="22"/>
              </w:rPr>
              <w:t>No.</w:t>
            </w:r>
          </w:p>
        </w:tc>
        <w:tc>
          <w:tcPr>
            <w:tcW w:w="1726" w:type="dxa"/>
            <w:tcBorders>
              <w:top w:val="nil"/>
              <w:left w:val="single" w:sz="4" w:space="0" w:color="auto"/>
              <w:bottom w:val="single" w:sz="4" w:space="0" w:color="auto"/>
              <w:right w:val="nil"/>
            </w:tcBorders>
            <w:shd w:val="clear" w:color="000000" w:fill="C4D79B"/>
            <w:vAlign w:val="bottom"/>
            <w:hideMark/>
          </w:tcPr>
          <w:p w14:paraId="2FBBC4E4" w14:textId="77777777" w:rsidR="008668DC" w:rsidRPr="00C91AD8" w:rsidRDefault="008668DC" w:rsidP="008668DC">
            <w:pPr>
              <w:jc w:val="center"/>
              <w:rPr>
                <w:rFonts w:ascii="Avenir Next LT Pro Light" w:hAnsi="Avenir Next LT Pro Light" w:cs="Calibri"/>
                <w:b/>
                <w:bCs/>
                <w:sz w:val="22"/>
                <w:szCs w:val="22"/>
              </w:rPr>
            </w:pPr>
            <w:r w:rsidRPr="00C91AD8">
              <w:rPr>
                <w:rFonts w:ascii="Avenir Next LT Pro Light" w:hAnsi="Avenir Next LT Pro Light" w:cs="Calibri"/>
                <w:b/>
                <w:bCs/>
                <w:sz w:val="22"/>
                <w:szCs w:val="22"/>
              </w:rPr>
              <w:t>No.</w:t>
            </w:r>
          </w:p>
        </w:tc>
        <w:tc>
          <w:tcPr>
            <w:tcW w:w="1779" w:type="dxa"/>
            <w:tcBorders>
              <w:top w:val="nil"/>
              <w:left w:val="single" w:sz="4" w:space="0" w:color="auto"/>
              <w:bottom w:val="single" w:sz="4" w:space="0" w:color="auto"/>
              <w:right w:val="nil"/>
            </w:tcBorders>
            <w:shd w:val="clear" w:color="000000" w:fill="C4D79B"/>
            <w:vAlign w:val="bottom"/>
            <w:hideMark/>
          </w:tcPr>
          <w:p w14:paraId="517D38AB" w14:textId="77777777" w:rsidR="008668DC" w:rsidRPr="00C91AD8" w:rsidRDefault="008668DC" w:rsidP="008668DC">
            <w:pPr>
              <w:jc w:val="center"/>
              <w:rPr>
                <w:rFonts w:ascii="Avenir Next LT Pro Light" w:hAnsi="Avenir Next LT Pro Light" w:cs="Calibri"/>
                <w:b/>
                <w:bCs/>
                <w:sz w:val="22"/>
                <w:szCs w:val="22"/>
              </w:rPr>
            </w:pPr>
            <w:r w:rsidRPr="00C91AD8">
              <w:rPr>
                <w:rFonts w:ascii="Avenir Next LT Pro Light" w:hAnsi="Avenir Next LT Pro Light" w:cs="Calibri"/>
                <w:b/>
                <w:bCs/>
                <w:sz w:val="22"/>
                <w:szCs w:val="22"/>
              </w:rPr>
              <w:t>No.</w:t>
            </w:r>
          </w:p>
        </w:tc>
        <w:tc>
          <w:tcPr>
            <w:tcW w:w="1689" w:type="dxa"/>
            <w:tcBorders>
              <w:top w:val="nil"/>
              <w:left w:val="single" w:sz="4" w:space="0" w:color="auto"/>
              <w:bottom w:val="single" w:sz="4" w:space="0" w:color="auto"/>
              <w:right w:val="single" w:sz="4" w:space="0" w:color="auto"/>
            </w:tcBorders>
            <w:shd w:val="clear" w:color="000000" w:fill="C4D79B"/>
            <w:vAlign w:val="bottom"/>
            <w:hideMark/>
          </w:tcPr>
          <w:p w14:paraId="4BF3C9CB" w14:textId="77777777" w:rsidR="008668DC" w:rsidRPr="00C91AD8" w:rsidRDefault="008668DC" w:rsidP="008668DC">
            <w:pPr>
              <w:jc w:val="center"/>
              <w:rPr>
                <w:rFonts w:ascii="Avenir Next LT Pro Light" w:hAnsi="Avenir Next LT Pro Light" w:cs="Calibri"/>
                <w:b/>
                <w:bCs/>
                <w:sz w:val="22"/>
                <w:szCs w:val="22"/>
              </w:rPr>
            </w:pPr>
            <w:r w:rsidRPr="00C91AD8">
              <w:rPr>
                <w:rFonts w:ascii="Avenir Next LT Pro Light" w:hAnsi="Avenir Next LT Pro Light" w:cs="Calibri"/>
                <w:b/>
                <w:bCs/>
                <w:sz w:val="22"/>
                <w:szCs w:val="22"/>
              </w:rPr>
              <w:t>%</w:t>
            </w:r>
          </w:p>
        </w:tc>
      </w:tr>
      <w:tr w:rsidR="008668DC" w:rsidRPr="00381024" w14:paraId="5E6EAFBE"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7AD5EEF0" w14:textId="77777777" w:rsidR="008668DC" w:rsidRPr="00C91AD8" w:rsidRDefault="008668DC" w:rsidP="008668DC">
            <w:pPr>
              <w:jc w:val="center"/>
              <w:rPr>
                <w:rFonts w:ascii="Avenir Next LT Pro Light" w:hAnsi="Avenir Next LT Pro Light" w:cs="Calibri"/>
                <w:sz w:val="22"/>
                <w:szCs w:val="22"/>
              </w:rPr>
            </w:pPr>
            <w:r w:rsidRPr="00C91AD8">
              <w:rPr>
                <w:rFonts w:ascii="Avenir Next LT Pro Light" w:hAnsi="Avenir Next LT Pro Light" w:cs="Calibri"/>
                <w:sz w:val="22"/>
                <w:szCs w:val="22"/>
              </w:rPr>
              <w:t>4 - 6</w:t>
            </w:r>
          </w:p>
        </w:tc>
        <w:tc>
          <w:tcPr>
            <w:tcW w:w="1726" w:type="dxa"/>
            <w:tcBorders>
              <w:top w:val="nil"/>
              <w:left w:val="nil"/>
              <w:bottom w:val="single" w:sz="4" w:space="0" w:color="auto"/>
              <w:right w:val="single" w:sz="4" w:space="0" w:color="auto"/>
            </w:tcBorders>
            <w:shd w:val="clear" w:color="auto" w:fill="auto"/>
            <w:vAlign w:val="bottom"/>
            <w:hideMark/>
          </w:tcPr>
          <w:p w14:paraId="7C3C5F4D"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1</w:t>
            </w:r>
          </w:p>
        </w:tc>
        <w:tc>
          <w:tcPr>
            <w:tcW w:w="1481" w:type="dxa"/>
            <w:tcBorders>
              <w:top w:val="nil"/>
              <w:left w:val="nil"/>
              <w:bottom w:val="single" w:sz="4" w:space="0" w:color="auto"/>
              <w:right w:val="single" w:sz="4" w:space="0" w:color="auto"/>
            </w:tcBorders>
            <w:shd w:val="clear" w:color="auto" w:fill="auto"/>
            <w:vAlign w:val="bottom"/>
            <w:hideMark/>
          </w:tcPr>
          <w:p w14:paraId="3320FF64"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1</w:t>
            </w:r>
          </w:p>
        </w:tc>
        <w:tc>
          <w:tcPr>
            <w:tcW w:w="1726" w:type="dxa"/>
            <w:tcBorders>
              <w:top w:val="nil"/>
              <w:left w:val="nil"/>
              <w:bottom w:val="single" w:sz="4" w:space="0" w:color="auto"/>
              <w:right w:val="single" w:sz="4" w:space="0" w:color="auto"/>
            </w:tcBorders>
            <w:shd w:val="clear" w:color="auto" w:fill="auto"/>
            <w:vAlign w:val="bottom"/>
            <w:hideMark/>
          </w:tcPr>
          <w:p w14:paraId="13F260E5"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1</w:t>
            </w:r>
          </w:p>
        </w:tc>
        <w:tc>
          <w:tcPr>
            <w:tcW w:w="1779" w:type="dxa"/>
            <w:tcBorders>
              <w:top w:val="nil"/>
              <w:left w:val="nil"/>
              <w:bottom w:val="single" w:sz="4" w:space="0" w:color="auto"/>
              <w:right w:val="single" w:sz="4" w:space="0" w:color="auto"/>
            </w:tcBorders>
            <w:shd w:val="clear" w:color="auto" w:fill="auto"/>
            <w:noWrap/>
            <w:vAlign w:val="bottom"/>
            <w:hideMark/>
          </w:tcPr>
          <w:p w14:paraId="547BE232" w14:textId="5D82018F" w:rsidR="008668DC" w:rsidRPr="00C91AD8" w:rsidRDefault="00ED44DA" w:rsidP="008668DC">
            <w:pPr>
              <w:jc w:val="right"/>
              <w:rPr>
                <w:rFonts w:ascii="Avenir Next LT Pro Light" w:hAnsi="Avenir Next LT Pro Light" w:cs="Calibri"/>
                <w:color w:val="000000"/>
                <w:sz w:val="22"/>
                <w:szCs w:val="22"/>
              </w:rPr>
            </w:pPr>
            <w:r w:rsidRPr="00C91AD8">
              <w:rPr>
                <w:rFonts w:ascii="Avenir Next LT Pro Light" w:hAnsi="Avenir Next LT Pro Light" w:cs="Calibri"/>
                <w:color w:val="000000"/>
                <w:sz w:val="22"/>
                <w:szCs w:val="22"/>
              </w:rPr>
              <w:t>0</w:t>
            </w:r>
            <w:r w:rsidR="008668DC" w:rsidRPr="00C91AD8">
              <w:rPr>
                <w:rFonts w:ascii="Avenir Next LT Pro Light" w:hAnsi="Avenir Next LT Pro Light" w:cs="Calibri"/>
                <w:color w:val="000000"/>
                <w:sz w:val="22"/>
                <w:szCs w:val="22"/>
              </w:rPr>
              <w:t> </w:t>
            </w:r>
          </w:p>
        </w:tc>
        <w:tc>
          <w:tcPr>
            <w:tcW w:w="1689" w:type="dxa"/>
            <w:tcBorders>
              <w:top w:val="nil"/>
              <w:left w:val="nil"/>
              <w:bottom w:val="single" w:sz="4" w:space="0" w:color="auto"/>
              <w:right w:val="single" w:sz="4" w:space="0" w:color="auto"/>
            </w:tcBorders>
            <w:shd w:val="clear" w:color="auto" w:fill="auto"/>
            <w:noWrap/>
            <w:vAlign w:val="bottom"/>
            <w:hideMark/>
          </w:tcPr>
          <w:p w14:paraId="2FA16A10" w14:textId="6403ABE6" w:rsidR="008668DC" w:rsidRPr="00C91AD8" w:rsidRDefault="00ED44DA" w:rsidP="008668DC">
            <w:pPr>
              <w:jc w:val="right"/>
              <w:rPr>
                <w:rFonts w:ascii="Avenir Next LT Pro Light" w:hAnsi="Avenir Next LT Pro Light" w:cs="Calibri"/>
                <w:color w:val="000000"/>
                <w:sz w:val="22"/>
                <w:szCs w:val="22"/>
              </w:rPr>
            </w:pPr>
            <w:r w:rsidRPr="00C91AD8">
              <w:rPr>
                <w:rFonts w:ascii="Avenir Next LT Pro Light" w:hAnsi="Avenir Next LT Pro Light" w:cs="Calibri"/>
                <w:color w:val="000000"/>
                <w:sz w:val="22"/>
                <w:szCs w:val="22"/>
              </w:rPr>
              <w:t>0%</w:t>
            </w:r>
            <w:r w:rsidR="008668DC" w:rsidRPr="00C91AD8">
              <w:rPr>
                <w:rFonts w:ascii="Avenir Next LT Pro Light" w:hAnsi="Avenir Next LT Pro Light" w:cs="Calibri"/>
                <w:color w:val="000000"/>
                <w:sz w:val="22"/>
                <w:szCs w:val="22"/>
              </w:rPr>
              <w:t> </w:t>
            </w:r>
          </w:p>
        </w:tc>
      </w:tr>
      <w:tr w:rsidR="008668DC" w:rsidRPr="00381024" w14:paraId="45A6287C"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5758F43F" w14:textId="77777777" w:rsidR="008668DC" w:rsidRPr="00C91AD8" w:rsidRDefault="008668DC" w:rsidP="008668DC">
            <w:pPr>
              <w:jc w:val="center"/>
              <w:rPr>
                <w:rFonts w:ascii="Avenir Next LT Pro Light" w:hAnsi="Avenir Next LT Pro Light" w:cs="Calibri"/>
                <w:sz w:val="22"/>
                <w:szCs w:val="22"/>
              </w:rPr>
            </w:pPr>
            <w:r w:rsidRPr="00C91AD8">
              <w:rPr>
                <w:rFonts w:ascii="Avenir Next LT Pro Light" w:hAnsi="Avenir Next LT Pro Light" w:cs="Calibri"/>
                <w:sz w:val="22"/>
                <w:szCs w:val="22"/>
              </w:rPr>
              <w:t>7 - 9</w:t>
            </w:r>
          </w:p>
        </w:tc>
        <w:tc>
          <w:tcPr>
            <w:tcW w:w="1726" w:type="dxa"/>
            <w:tcBorders>
              <w:top w:val="nil"/>
              <w:left w:val="nil"/>
              <w:bottom w:val="single" w:sz="4" w:space="0" w:color="auto"/>
              <w:right w:val="single" w:sz="4" w:space="0" w:color="auto"/>
            </w:tcBorders>
            <w:shd w:val="clear" w:color="auto" w:fill="auto"/>
            <w:vAlign w:val="bottom"/>
            <w:hideMark/>
          </w:tcPr>
          <w:p w14:paraId="0A9F0821"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1</w:t>
            </w:r>
          </w:p>
        </w:tc>
        <w:tc>
          <w:tcPr>
            <w:tcW w:w="1481" w:type="dxa"/>
            <w:tcBorders>
              <w:top w:val="nil"/>
              <w:left w:val="nil"/>
              <w:bottom w:val="single" w:sz="4" w:space="0" w:color="auto"/>
              <w:right w:val="single" w:sz="4" w:space="0" w:color="auto"/>
            </w:tcBorders>
            <w:shd w:val="clear" w:color="auto" w:fill="auto"/>
            <w:vAlign w:val="bottom"/>
            <w:hideMark/>
          </w:tcPr>
          <w:p w14:paraId="12079B67"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1</w:t>
            </w:r>
          </w:p>
        </w:tc>
        <w:tc>
          <w:tcPr>
            <w:tcW w:w="1726" w:type="dxa"/>
            <w:tcBorders>
              <w:top w:val="nil"/>
              <w:left w:val="nil"/>
              <w:bottom w:val="single" w:sz="4" w:space="0" w:color="auto"/>
              <w:right w:val="single" w:sz="4" w:space="0" w:color="auto"/>
            </w:tcBorders>
            <w:shd w:val="clear" w:color="auto" w:fill="auto"/>
            <w:vAlign w:val="bottom"/>
            <w:hideMark/>
          </w:tcPr>
          <w:p w14:paraId="48E187D9"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1</w:t>
            </w:r>
          </w:p>
        </w:tc>
        <w:tc>
          <w:tcPr>
            <w:tcW w:w="1779" w:type="dxa"/>
            <w:tcBorders>
              <w:top w:val="nil"/>
              <w:left w:val="nil"/>
              <w:bottom w:val="single" w:sz="4" w:space="0" w:color="auto"/>
              <w:right w:val="single" w:sz="4" w:space="0" w:color="auto"/>
            </w:tcBorders>
            <w:shd w:val="clear" w:color="auto" w:fill="auto"/>
            <w:noWrap/>
            <w:vAlign w:val="bottom"/>
            <w:hideMark/>
          </w:tcPr>
          <w:p w14:paraId="0F2569F9" w14:textId="758764C4" w:rsidR="008668DC" w:rsidRPr="00C91AD8" w:rsidRDefault="00ED44DA" w:rsidP="008668DC">
            <w:pPr>
              <w:jc w:val="right"/>
              <w:rPr>
                <w:rFonts w:ascii="Avenir Next LT Pro Light" w:hAnsi="Avenir Next LT Pro Light" w:cs="Calibri"/>
                <w:color w:val="000000"/>
                <w:sz w:val="22"/>
                <w:szCs w:val="22"/>
              </w:rPr>
            </w:pPr>
            <w:r w:rsidRPr="00C91AD8">
              <w:rPr>
                <w:rFonts w:ascii="Avenir Next LT Pro Light" w:hAnsi="Avenir Next LT Pro Light" w:cs="Calibri"/>
                <w:color w:val="000000"/>
                <w:sz w:val="22"/>
                <w:szCs w:val="22"/>
              </w:rPr>
              <w:t>0</w:t>
            </w:r>
            <w:r w:rsidR="008668DC" w:rsidRPr="00C91AD8">
              <w:rPr>
                <w:rFonts w:ascii="Avenir Next LT Pro Light" w:hAnsi="Avenir Next LT Pro Light" w:cs="Calibri"/>
                <w:color w:val="000000"/>
                <w:sz w:val="22"/>
                <w:szCs w:val="22"/>
              </w:rPr>
              <w:t> </w:t>
            </w:r>
          </w:p>
        </w:tc>
        <w:tc>
          <w:tcPr>
            <w:tcW w:w="1689" w:type="dxa"/>
            <w:tcBorders>
              <w:top w:val="nil"/>
              <w:left w:val="nil"/>
              <w:bottom w:val="single" w:sz="4" w:space="0" w:color="auto"/>
              <w:right w:val="single" w:sz="4" w:space="0" w:color="auto"/>
            </w:tcBorders>
            <w:shd w:val="clear" w:color="auto" w:fill="auto"/>
            <w:noWrap/>
            <w:vAlign w:val="bottom"/>
            <w:hideMark/>
          </w:tcPr>
          <w:p w14:paraId="295F3CA4" w14:textId="619F0352" w:rsidR="008668DC" w:rsidRPr="00C91AD8" w:rsidRDefault="00ED44DA" w:rsidP="008668DC">
            <w:pPr>
              <w:jc w:val="right"/>
              <w:rPr>
                <w:rFonts w:ascii="Avenir Next LT Pro Light" w:hAnsi="Avenir Next LT Pro Light" w:cs="Calibri"/>
                <w:color w:val="000000"/>
                <w:sz w:val="22"/>
                <w:szCs w:val="22"/>
              </w:rPr>
            </w:pPr>
            <w:r w:rsidRPr="00C91AD8">
              <w:rPr>
                <w:rFonts w:ascii="Avenir Next LT Pro Light" w:hAnsi="Avenir Next LT Pro Light" w:cs="Calibri"/>
                <w:color w:val="000000"/>
                <w:sz w:val="22"/>
                <w:szCs w:val="22"/>
              </w:rPr>
              <w:t>0%</w:t>
            </w:r>
            <w:r w:rsidR="008668DC" w:rsidRPr="00C91AD8">
              <w:rPr>
                <w:rFonts w:ascii="Avenir Next LT Pro Light" w:hAnsi="Avenir Next LT Pro Light" w:cs="Calibri"/>
                <w:color w:val="000000"/>
                <w:sz w:val="22"/>
                <w:szCs w:val="22"/>
              </w:rPr>
              <w:t> </w:t>
            </w:r>
          </w:p>
        </w:tc>
      </w:tr>
      <w:tr w:rsidR="008668DC" w:rsidRPr="00381024" w14:paraId="5F3D8952"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126BECC6" w14:textId="77777777" w:rsidR="008668DC" w:rsidRPr="00C91AD8" w:rsidRDefault="008668DC" w:rsidP="008668DC">
            <w:pPr>
              <w:jc w:val="center"/>
              <w:rPr>
                <w:rFonts w:ascii="Avenir Next LT Pro Light" w:hAnsi="Avenir Next LT Pro Light" w:cs="Calibri"/>
                <w:sz w:val="22"/>
                <w:szCs w:val="22"/>
              </w:rPr>
            </w:pPr>
            <w:r w:rsidRPr="00C91AD8">
              <w:rPr>
                <w:rFonts w:ascii="Avenir Next LT Pro Light" w:hAnsi="Avenir Next LT Pro Light" w:cs="Calibri"/>
                <w:sz w:val="22"/>
                <w:szCs w:val="22"/>
              </w:rPr>
              <w:t>10 - 12</w:t>
            </w:r>
          </w:p>
        </w:tc>
        <w:tc>
          <w:tcPr>
            <w:tcW w:w="1726" w:type="dxa"/>
            <w:tcBorders>
              <w:top w:val="nil"/>
              <w:left w:val="nil"/>
              <w:bottom w:val="single" w:sz="4" w:space="0" w:color="auto"/>
              <w:right w:val="single" w:sz="4" w:space="0" w:color="auto"/>
            </w:tcBorders>
            <w:shd w:val="clear" w:color="auto" w:fill="auto"/>
            <w:vAlign w:val="bottom"/>
            <w:hideMark/>
          </w:tcPr>
          <w:p w14:paraId="51672598"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3</w:t>
            </w:r>
          </w:p>
        </w:tc>
        <w:tc>
          <w:tcPr>
            <w:tcW w:w="1481" w:type="dxa"/>
            <w:tcBorders>
              <w:top w:val="nil"/>
              <w:left w:val="nil"/>
              <w:bottom w:val="single" w:sz="4" w:space="0" w:color="auto"/>
              <w:right w:val="single" w:sz="4" w:space="0" w:color="auto"/>
            </w:tcBorders>
            <w:shd w:val="clear" w:color="auto" w:fill="auto"/>
            <w:vAlign w:val="bottom"/>
            <w:hideMark/>
          </w:tcPr>
          <w:p w14:paraId="7D1A24DD"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3</w:t>
            </w:r>
          </w:p>
        </w:tc>
        <w:tc>
          <w:tcPr>
            <w:tcW w:w="1726" w:type="dxa"/>
            <w:tcBorders>
              <w:top w:val="nil"/>
              <w:left w:val="nil"/>
              <w:bottom w:val="single" w:sz="4" w:space="0" w:color="auto"/>
              <w:right w:val="single" w:sz="4" w:space="0" w:color="auto"/>
            </w:tcBorders>
            <w:shd w:val="clear" w:color="auto" w:fill="auto"/>
            <w:vAlign w:val="bottom"/>
            <w:hideMark/>
          </w:tcPr>
          <w:p w14:paraId="6F051AA8"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3</w:t>
            </w:r>
          </w:p>
        </w:tc>
        <w:tc>
          <w:tcPr>
            <w:tcW w:w="1779" w:type="dxa"/>
            <w:tcBorders>
              <w:top w:val="nil"/>
              <w:left w:val="nil"/>
              <w:bottom w:val="single" w:sz="4" w:space="0" w:color="auto"/>
              <w:right w:val="single" w:sz="4" w:space="0" w:color="auto"/>
            </w:tcBorders>
            <w:shd w:val="clear" w:color="auto" w:fill="auto"/>
            <w:noWrap/>
            <w:vAlign w:val="bottom"/>
            <w:hideMark/>
          </w:tcPr>
          <w:p w14:paraId="31DCA049" w14:textId="5AD5C80F" w:rsidR="008668DC" w:rsidRPr="00C91AD8" w:rsidRDefault="00ED44DA" w:rsidP="008668DC">
            <w:pPr>
              <w:jc w:val="right"/>
              <w:rPr>
                <w:rFonts w:ascii="Avenir Next LT Pro Light" w:hAnsi="Avenir Next LT Pro Light" w:cs="Calibri"/>
                <w:color w:val="000000"/>
                <w:sz w:val="22"/>
                <w:szCs w:val="22"/>
              </w:rPr>
            </w:pPr>
            <w:r w:rsidRPr="00C91AD8">
              <w:rPr>
                <w:rFonts w:ascii="Avenir Next LT Pro Light" w:hAnsi="Avenir Next LT Pro Light" w:cs="Calibri"/>
                <w:color w:val="000000"/>
                <w:sz w:val="22"/>
                <w:szCs w:val="22"/>
              </w:rPr>
              <w:t>0</w:t>
            </w:r>
            <w:r w:rsidR="008668DC" w:rsidRPr="00C91AD8">
              <w:rPr>
                <w:rFonts w:ascii="Avenir Next LT Pro Light" w:hAnsi="Avenir Next LT Pro Light" w:cs="Calibri"/>
                <w:color w:val="000000"/>
                <w:sz w:val="22"/>
                <w:szCs w:val="22"/>
              </w:rPr>
              <w:t> </w:t>
            </w:r>
          </w:p>
        </w:tc>
        <w:tc>
          <w:tcPr>
            <w:tcW w:w="1689" w:type="dxa"/>
            <w:tcBorders>
              <w:top w:val="nil"/>
              <w:left w:val="nil"/>
              <w:bottom w:val="single" w:sz="4" w:space="0" w:color="auto"/>
              <w:right w:val="single" w:sz="4" w:space="0" w:color="auto"/>
            </w:tcBorders>
            <w:shd w:val="clear" w:color="auto" w:fill="auto"/>
            <w:noWrap/>
            <w:vAlign w:val="bottom"/>
            <w:hideMark/>
          </w:tcPr>
          <w:p w14:paraId="77FDD0BB" w14:textId="0FF1F5E7" w:rsidR="008668DC" w:rsidRPr="00C91AD8" w:rsidRDefault="00ED44DA" w:rsidP="008668DC">
            <w:pPr>
              <w:jc w:val="right"/>
              <w:rPr>
                <w:rFonts w:ascii="Avenir Next LT Pro Light" w:hAnsi="Avenir Next LT Pro Light" w:cs="Calibri"/>
                <w:color w:val="000000"/>
                <w:sz w:val="22"/>
                <w:szCs w:val="22"/>
              </w:rPr>
            </w:pPr>
            <w:r w:rsidRPr="00C91AD8">
              <w:rPr>
                <w:rFonts w:ascii="Avenir Next LT Pro Light" w:hAnsi="Avenir Next LT Pro Light" w:cs="Calibri"/>
                <w:color w:val="000000"/>
                <w:sz w:val="22"/>
                <w:szCs w:val="22"/>
              </w:rPr>
              <w:t>0%</w:t>
            </w:r>
            <w:r w:rsidR="008668DC" w:rsidRPr="00C91AD8">
              <w:rPr>
                <w:rFonts w:ascii="Avenir Next LT Pro Light" w:hAnsi="Avenir Next LT Pro Light" w:cs="Calibri"/>
                <w:color w:val="000000"/>
                <w:sz w:val="22"/>
                <w:szCs w:val="22"/>
              </w:rPr>
              <w:t> </w:t>
            </w:r>
          </w:p>
        </w:tc>
      </w:tr>
      <w:tr w:rsidR="008668DC" w:rsidRPr="00381024" w14:paraId="3459C96D"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56CA0480" w14:textId="77777777" w:rsidR="008668DC" w:rsidRPr="00C91AD8" w:rsidRDefault="008668DC" w:rsidP="008668DC">
            <w:pPr>
              <w:jc w:val="center"/>
              <w:rPr>
                <w:rFonts w:ascii="Avenir Next LT Pro Light" w:hAnsi="Avenir Next LT Pro Light" w:cs="Calibri"/>
                <w:sz w:val="22"/>
                <w:szCs w:val="22"/>
              </w:rPr>
            </w:pPr>
            <w:r w:rsidRPr="00C91AD8">
              <w:rPr>
                <w:rFonts w:ascii="Avenir Next LT Pro Light" w:hAnsi="Avenir Next LT Pro Light" w:cs="Calibri"/>
                <w:sz w:val="22"/>
                <w:szCs w:val="22"/>
              </w:rPr>
              <w:t>13 - 15</w:t>
            </w:r>
          </w:p>
        </w:tc>
        <w:tc>
          <w:tcPr>
            <w:tcW w:w="1726" w:type="dxa"/>
            <w:tcBorders>
              <w:top w:val="nil"/>
              <w:left w:val="nil"/>
              <w:bottom w:val="single" w:sz="4" w:space="0" w:color="auto"/>
              <w:right w:val="single" w:sz="4" w:space="0" w:color="auto"/>
            </w:tcBorders>
            <w:shd w:val="clear" w:color="auto" w:fill="auto"/>
            <w:vAlign w:val="bottom"/>
            <w:hideMark/>
          </w:tcPr>
          <w:p w14:paraId="1F1B8A0E"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4</w:t>
            </w:r>
          </w:p>
        </w:tc>
        <w:tc>
          <w:tcPr>
            <w:tcW w:w="1481" w:type="dxa"/>
            <w:tcBorders>
              <w:top w:val="nil"/>
              <w:left w:val="nil"/>
              <w:bottom w:val="single" w:sz="4" w:space="0" w:color="auto"/>
              <w:right w:val="single" w:sz="4" w:space="0" w:color="auto"/>
            </w:tcBorders>
            <w:shd w:val="clear" w:color="auto" w:fill="auto"/>
            <w:vAlign w:val="bottom"/>
            <w:hideMark/>
          </w:tcPr>
          <w:p w14:paraId="7E8BEF9B"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4</w:t>
            </w:r>
          </w:p>
        </w:tc>
        <w:tc>
          <w:tcPr>
            <w:tcW w:w="1726" w:type="dxa"/>
            <w:tcBorders>
              <w:top w:val="nil"/>
              <w:left w:val="nil"/>
              <w:bottom w:val="single" w:sz="4" w:space="0" w:color="auto"/>
              <w:right w:val="single" w:sz="4" w:space="0" w:color="auto"/>
            </w:tcBorders>
            <w:shd w:val="clear" w:color="auto" w:fill="auto"/>
            <w:vAlign w:val="bottom"/>
            <w:hideMark/>
          </w:tcPr>
          <w:p w14:paraId="59741A2C"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4</w:t>
            </w:r>
          </w:p>
        </w:tc>
        <w:tc>
          <w:tcPr>
            <w:tcW w:w="1779" w:type="dxa"/>
            <w:tcBorders>
              <w:top w:val="nil"/>
              <w:left w:val="nil"/>
              <w:bottom w:val="single" w:sz="4" w:space="0" w:color="auto"/>
              <w:right w:val="single" w:sz="4" w:space="0" w:color="auto"/>
            </w:tcBorders>
            <w:shd w:val="clear" w:color="auto" w:fill="auto"/>
            <w:noWrap/>
            <w:vAlign w:val="bottom"/>
            <w:hideMark/>
          </w:tcPr>
          <w:p w14:paraId="561CF668" w14:textId="184A5464" w:rsidR="008668DC" w:rsidRPr="00C91AD8" w:rsidRDefault="00ED44DA" w:rsidP="008668DC">
            <w:pPr>
              <w:jc w:val="right"/>
              <w:rPr>
                <w:rFonts w:ascii="Avenir Next LT Pro Light" w:hAnsi="Avenir Next LT Pro Light" w:cs="Calibri"/>
                <w:color w:val="000000"/>
                <w:sz w:val="22"/>
                <w:szCs w:val="22"/>
              </w:rPr>
            </w:pPr>
            <w:r w:rsidRPr="00C91AD8">
              <w:rPr>
                <w:rFonts w:ascii="Avenir Next LT Pro Light" w:hAnsi="Avenir Next LT Pro Light" w:cs="Calibri"/>
                <w:color w:val="000000"/>
                <w:sz w:val="22"/>
                <w:szCs w:val="22"/>
              </w:rPr>
              <w:t>0</w:t>
            </w:r>
            <w:r w:rsidR="008668DC" w:rsidRPr="00C91AD8">
              <w:rPr>
                <w:rFonts w:ascii="Avenir Next LT Pro Light" w:hAnsi="Avenir Next LT Pro Light" w:cs="Calibri"/>
                <w:color w:val="000000"/>
                <w:sz w:val="22"/>
                <w:szCs w:val="22"/>
              </w:rPr>
              <w:t> </w:t>
            </w:r>
          </w:p>
        </w:tc>
        <w:tc>
          <w:tcPr>
            <w:tcW w:w="1689" w:type="dxa"/>
            <w:tcBorders>
              <w:top w:val="nil"/>
              <w:left w:val="nil"/>
              <w:bottom w:val="single" w:sz="4" w:space="0" w:color="auto"/>
              <w:right w:val="single" w:sz="4" w:space="0" w:color="auto"/>
            </w:tcBorders>
            <w:shd w:val="clear" w:color="auto" w:fill="auto"/>
            <w:noWrap/>
            <w:vAlign w:val="bottom"/>
            <w:hideMark/>
          </w:tcPr>
          <w:p w14:paraId="3025C741" w14:textId="37C3FA68" w:rsidR="008668DC" w:rsidRPr="00C91AD8" w:rsidRDefault="00ED44DA" w:rsidP="008668DC">
            <w:pPr>
              <w:jc w:val="right"/>
              <w:rPr>
                <w:rFonts w:ascii="Avenir Next LT Pro Light" w:hAnsi="Avenir Next LT Pro Light" w:cs="Calibri"/>
                <w:color w:val="000000"/>
                <w:sz w:val="22"/>
                <w:szCs w:val="22"/>
              </w:rPr>
            </w:pPr>
            <w:r w:rsidRPr="00C91AD8">
              <w:rPr>
                <w:rFonts w:ascii="Avenir Next LT Pro Light" w:hAnsi="Avenir Next LT Pro Light" w:cs="Calibri"/>
                <w:color w:val="000000"/>
                <w:sz w:val="22"/>
                <w:szCs w:val="22"/>
              </w:rPr>
              <w:t>0%</w:t>
            </w:r>
            <w:r w:rsidR="008668DC" w:rsidRPr="00C91AD8">
              <w:rPr>
                <w:rFonts w:ascii="Avenir Next LT Pro Light" w:hAnsi="Avenir Next LT Pro Light" w:cs="Calibri"/>
                <w:color w:val="000000"/>
                <w:sz w:val="22"/>
                <w:szCs w:val="22"/>
              </w:rPr>
              <w:t> </w:t>
            </w:r>
          </w:p>
        </w:tc>
      </w:tr>
      <w:tr w:rsidR="008668DC" w:rsidRPr="00381024" w14:paraId="485EC7F9"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73913901" w14:textId="77777777" w:rsidR="008668DC" w:rsidRPr="00C91AD8" w:rsidRDefault="008668DC" w:rsidP="008668DC">
            <w:pPr>
              <w:jc w:val="center"/>
              <w:rPr>
                <w:rFonts w:ascii="Avenir Next LT Pro Light" w:hAnsi="Avenir Next LT Pro Light" w:cs="Calibri"/>
                <w:sz w:val="22"/>
                <w:szCs w:val="22"/>
              </w:rPr>
            </w:pPr>
            <w:r w:rsidRPr="00C91AD8">
              <w:rPr>
                <w:rFonts w:ascii="Avenir Next LT Pro Light" w:hAnsi="Avenir Next LT Pro Light" w:cs="Calibri"/>
                <w:sz w:val="22"/>
                <w:szCs w:val="22"/>
              </w:rPr>
              <w:t>Total</w:t>
            </w:r>
          </w:p>
        </w:tc>
        <w:tc>
          <w:tcPr>
            <w:tcW w:w="1726" w:type="dxa"/>
            <w:tcBorders>
              <w:top w:val="nil"/>
              <w:left w:val="nil"/>
              <w:bottom w:val="single" w:sz="4" w:space="0" w:color="auto"/>
              <w:right w:val="single" w:sz="4" w:space="0" w:color="auto"/>
            </w:tcBorders>
            <w:shd w:val="clear" w:color="auto" w:fill="auto"/>
            <w:vAlign w:val="bottom"/>
            <w:hideMark/>
          </w:tcPr>
          <w:p w14:paraId="2544D679"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9</w:t>
            </w:r>
          </w:p>
        </w:tc>
        <w:tc>
          <w:tcPr>
            <w:tcW w:w="1481" w:type="dxa"/>
            <w:tcBorders>
              <w:top w:val="nil"/>
              <w:left w:val="nil"/>
              <w:bottom w:val="single" w:sz="4" w:space="0" w:color="auto"/>
              <w:right w:val="single" w:sz="4" w:space="0" w:color="auto"/>
            </w:tcBorders>
            <w:shd w:val="clear" w:color="auto" w:fill="auto"/>
            <w:vAlign w:val="bottom"/>
            <w:hideMark/>
          </w:tcPr>
          <w:p w14:paraId="5CE4A437"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9</w:t>
            </w:r>
          </w:p>
        </w:tc>
        <w:tc>
          <w:tcPr>
            <w:tcW w:w="1726" w:type="dxa"/>
            <w:tcBorders>
              <w:top w:val="nil"/>
              <w:left w:val="nil"/>
              <w:bottom w:val="single" w:sz="4" w:space="0" w:color="auto"/>
              <w:right w:val="single" w:sz="4" w:space="0" w:color="auto"/>
            </w:tcBorders>
            <w:shd w:val="clear" w:color="auto" w:fill="auto"/>
            <w:vAlign w:val="bottom"/>
            <w:hideMark/>
          </w:tcPr>
          <w:p w14:paraId="4A7CBE07" w14:textId="77777777" w:rsidR="008668DC" w:rsidRPr="00C91AD8" w:rsidRDefault="008668DC" w:rsidP="008668DC">
            <w:pPr>
              <w:jc w:val="right"/>
              <w:rPr>
                <w:rFonts w:ascii="Avenir Next LT Pro Light" w:hAnsi="Avenir Next LT Pro Light" w:cs="Calibri"/>
                <w:sz w:val="22"/>
                <w:szCs w:val="22"/>
              </w:rPr>
            </w:pPr>
            <w:r w:rsidRPr="00C91AD8">
              <w:rPr>
                <w:rFonts w:ascii="Avenir Next LT Pro Light" w:hAnsi="Avenir Next LT Pro Light" w:cs="Calibri"/>
                <w:sz w:val="22"/>
                <w:szCs w:val="22"/>
              </w:rPr>
              <w:t>9</w:t>
            </w:r>
          </w:p>
        </w:tc>
        <w:tc>
          <w:tcPr>
            <w:tcW w:w="1779" w:type="dxa"/>
            <w:tcBorders>
              <w:top w:val="nil"/>
              <w:left w:val="nil"/>
              <w:bottom w:val="single" w:sz="4" w:space="0" w:color="auto"/>
              <w:right w:val="single" w:sz="4" w:space="0" w:color="auto"/>
            </w:tcBorders>
            <w:shd w:val="clear" w:color="auto" w:fill="auto"/>
            <w:noWrap/>
            <w:vAlign w:val="bottom"/>
            <w:hideMark/>
          </w:tcPr>
          <w:p w14:paraId="2E92E989" w14:textId="3E6BA4C8" w:rsidR="008668DC" w:rsidRPr="00C91AD8" w:rsidRDefault="00ED44DA" w:rsidP="008668DC">
            <w:pPr>
              <w:jc w:val="right"/>
              <w:rPr>
                <w:rFonts w:ascii="Avenir Next LT Pro Light" w:hAnsi="Avenir Next LT Pro Light" w:cs="Calibri"/>
                <w:color w:val="000000"/>
                <w:sz w:val="22"/>
                <w:szCs w:val="22"/>
              </w:rPr>
            </w:pPr>
            <w:r w:rsidRPr="00C91AD8">
              <w:rPr>
                <w:rFonts w:ascii="Avenir Next LT Pro Light" w:hAnsi="Avenir Next LT Pro Light" w:cs="Calibri"/>
                <w:color w:val="000000"/>
                <w:sz w:val="22"/>
                <w:szCs w:val="22"/>
              </w:rPr>
              <w:t>0</w:t>
            </w:r>
            <w:r w:rsidR="008668DC" w:rsidRPr="00C91AD8">
              <w:rPr>
                <w:rFonts w:ascii="Avenir Next LT Pro Light" w:hAnsi="Avenir Next LT Pro Light" w:cs="Calibri"/>
                <w:color w:val="000000"/>
                <w:sz w:val="22"/>
                <w:szCs w:val="22"/>
              </w:rPr>
              <w:t> </w:t>
            </w:r>
          </w:p>
        </w:tc>
        <w:tc>
          <w:tcPr>
            <w:tcW w:w="1689" w:type="dxa"/>
            <w:tcBorders>
              <w:top w:val="nil"/>
              <w:left w:val="nil"/>
              <w:bottom w:val="single" w:sz="4" w:space="0" w:color="auto"/>
              <w:right w:val="single" w:sz="4" w:space="0" w:color="auto"/>
            </w:tcBorders>
            <w:shd w:val="clear" w:color="auto" w:fill="auto"/>
            <w:noWrap/>
            <w:vAlign w:val="bottom"/>
            <w:hideMark/>
          </w:tcPr>
          <w:p w14:paraId="55160230" w14:textId="77777777" w:rsidR="008668DC" w:rsidRPr="00C91AD8" w:rsidRDefault="008668DC" w:rsidP="008668DC">
            <w:pPr>
              <w:jc w:val="right"/>
              <w:rPr>
                <w:rFonts w:ascii="Avenir Next LT Pro Light" w:hAnsi="Avenir Next LT Pro Light" w:cs="Calibri"/>
                <w:color w:val="000000"/>
                <w:sz w:val="22"/>
                <w:szCs w:val="22"/>
              </w:rPr>
            </w:pPr>
            <w:r w:rsidRPr="00C91AD8">
              <w:rPr>
                <w:rFonts w:ascii="Avenir Next LT Pro Light" w:hAnsi="Avenir Next LT Pro Light" w:cs="Calibri"/>
                <w:color w:val="000000"/>
                <w:sz w:val="22"/>
                <w:szCs w:val="22"/>
              </w:rPr>
              <w:t> </w:t>
            </w:r>
          </w:p>
        </w:tc>
      </w:tr>
      <w:tr w:rsidR="008668DC" w:rsidRPr="00381024" w14:paraId="34C2C0AF" w14:textId="77777777" w:rsidTr="008668DC">
        <w:trPr>
          <w:trHeight w:val="1156"/>
        </w:trPr>
        <w:tc>
          <w:tcPr>
            <w:tcW w:w="932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2E6BF71B" w14:textId="77777777" w:rsidR="00C91AD8" w:rsidRPr="00C91AD8" w:rsidRDefault="008668DC" w:rsidP="008668DC">
            <w:pPr>
              <w:rPr>
                <w:rFonts w:ascii="Avenir Next LT Pro Light" w:hAnsi="Avenir Next LT Pro Light" w:cs="Calibri"/>
                <w:i/>
                <w:iCs/>
                <w:sz w:val="22"/>
                <w:szCs w:val="22"/>
              </w:rPr>
            </w:pPr>
            <w:r w:rsidRPr="00C91AD8">
              <w:rPr>
                <w:rFonts w:ascii="Avenir Next LT Pro Light" w:hAnsi="Avenir Next LT Pro Light" w:cs="Calibri"/>
                <w:i/>
                <w:iCs/>
                <w:sz w:val="22"/>
                <w:szCs w:val="22"/>
              </w:rPr>
              <w:t xml:space="preserve">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(e.g. ‘senior management’) then dividing that total by 250 to give the number of posts equivalent to the accumulated days.    </w:t>
            </w:r>
          </w:p>
          <w:p w14:paraId="772A81CE" w14:textId="20927A56" w:rsidR="008668DC" w:rsidRPr="00381024" w:rsidRDefault="008668DC" w:rsidP="00C91AD8">
            <w:pPr>
              <w:jc w:val="right"/>
              <w:rPr>
                <w:rFonts w:ascii="Avenir Next LT Pro Light" w:hAnsi="Avenir Next LT Pro Light" w:cs="Calibri"/>
                <w:i/>
                <w:iCs/>
              </w:rPr>
            </w:pPr>
            <w:r w:rsidRPr="00381024">
              <w:rPr>
                <w:rFonts w:ascii="Avenir Next LT Pro Light" w:hAnsi="Avenir Next LT Pro Light" w:cs="Calibri"/>
                <w:i/>
                <w:iCs/>
              </w:rPr>
              <w:t xml:space="preserve">       </w:t>
            </w:r>
            <w:r w:rsidR="00FC2CDF" w:rsidRPr="00381024">
              <w:rPr>
                <w:rFonts w:ascii="Avenir Next LT Pro Light" w:hAnsi="Avenir Next LT Pro Light" w:cs="Calibri"/>
                <w:i/>
                <w:iCs/>
              </w:rPr>
              <w:t>T 3.25.4</w:t>
            </w:r>
            <w:r w:rsidRPr="00381024">
              <w:rPr>
                <w:rFonts w:ascii="Avenir Next LT Pro Light" w:hAnsi="Avenir Next LT Pro Light" w:cs="Calibri"/>
                <w:i/>
                <w:iCs/>
              </w:rPr>
              <w:t xml:space="preserve">                                           </w:t>
            </w:r>
          </w:p>
        </w:tc>
      </w:tr>
    </w:tbl>
    <w:p w14:paraId="2E66D55D" w14:textId="77777777" w:rsidR="009B2851" w:rsidRPr="00381024" w:rsidRDefault="009B2851"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2537"/>
        <w:gridCol w:w="1071"/>
        <w:gridCol w:w="1558"/>
        <w:gridCol w:w="1594"/>
        <w:gridCol w:w="991"/>
        <w:gridCol w:w="1225"/>
      </w:tblGrid>
      <w:tr w:rsidR="00ED44DA" w:rsidRPr="00381024" w14:paraId="46F8E88D" w14:textId="77777777" w:rsidTr="00ED44DA">
        <w:trPr>
          <w:trHeight w:val="300"/>
        </w:trPr>
        <w:tc>
          <w:tcPr>
            <w:tcW w:w="0" w:type="auto"/>
            <w:gridSpan w:val="6"/>
            <w:tcBorders>
              <w:top w:val="single" w:sz="4" w:space="0" w:color="auto"/>
              <w:left w:val="single" w:sz="4" w:space="0" w:color="auto"/>
              <w:bottom w:val="nil"/>
              <w:right w:val="single" w:sz="4" w:space="0" w:color="000000"/>
            </w:tcBorders>
            <w:shd w:val="clear" w:color="000000" w:fill="C4D79B"/>
            <w:hideMark/>
          </w:tcPr>
          <w:p w14:paraId="14777CBC" w14:textId="77777777" w:rsidR="00ED44DA" w:rsidRPr="00381024" w:rsidRDefault="00ED44DA" w:rsidP="00ED44DA">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Financial Performance Year 0: Financial Services</w:t>
            </w:r>
          </w:p>
        </w:tc>
      </w:tr>
      <w:tr w:rsidR="00ED44DA" w:rsidRPr="00381024" w14:paraId="163D100A" w14:textId="77777777" w:rsidTr="00ED44DA">
        <w:trPr>
          <w:trHeight w:val="276"/>
        </w:trPr>
        <w:tc>
          <w:tcPr>
            <w:tcW w:w="0" w:type="auto"/>
            <w:gridSpan w:val="6"/>
            <w:tcBorders>
              <w:top w:val="nil"/>
              <w:left w:val="single" w:sz="4" w:space="0" w:color="auto"/>
              <w:bottom w:val="single" w:sz="4" w:space="0" w:color="auto"/>
              <w:right w:val="single" w:sz="4" w:space="0" w:color="000000"/>
            </w:tcBorders>
            <w:shd w:val="clear" w:color="000000" w:fill="C4D79B"/>
            <w:hideMark/>
          </w:tcPr>
          <w:p w14:paraId="55FE4229" w14:textId="77777777" w:rsidR="00ED44DA" w:rsidRPr="00381024" w:rsidRDefault="00ED44DA" w:rsidP="00ED44DA">
            <w:pPr>
              <w:jc w:val="right"/>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R'000</w:t>
            </w:r>
          </w:p>
        </w:tc>
      </w:tr>
      <w:tr w:rsidR="00ED44DA" w:rsidRPr="00381024" w14:paraId="7314A7F0" w14:textId="77777777" w:rsidTr="00ED44DA">
        <w:trPr>
          <w:trHeight w:val="276"/>
        </w:trPr>
        <w:tc>
          <w:tcPr>
            <w:tcW w:w="0" w:type="auto"/>
            <w:vMerge w:val="restart"/>
            <w:tcBorders>
              <w:top w:val="nil"/>
              <w:left w:val="single" w:sz="4" w:space="0" w:color="auto"/>
              <w:bottom w:val="single" w:sz="4" w:space="0" w:color="000000"/>
              <w:right w:val="single" w:sz="4" w:space="0" w:color="auto"/>
            </w:tcBorders>
            <w:shd w:val="clear" w:color="000000" w:fill="C4D79B"/>
            <w:noWrap/>
            <w:vAlign w:val="center"/>
            <w:hideMark/>
          </w:tcPr>
          <w:p w14:paraId="3F9D0DC0"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Details</w:t>
            </w:r>
          </w:p>
        </w:tc>
        <w:tc>
          <w:tcPr>
            <w:tcW w:w="0" w:type="auto"/>
            <w:tcBorders>
              <w:top w:val="nil"/>
              <w:left w:val="nil"/>
              <w:bottom w:val="nil"/>
              <w:right w:val="single" w:sz="4" w:space="0" w:color="auto"/>
            </w:tcBorders>
            <w:shd w:val="clear" w:color="000000" w:fill="C4D79B"/>
            <w:noWrap/>
            <w:vAlign w:val="center"/>
            <w:hideMark/>
          </w:tcPr>
          <w:p w14:paraId="0725487C"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gridSpan w:val="4"/>
            <w:tcBorders>
              <w:top w:val="nil"/>
              <w:left w:val="nil"/>
              <w:bottom w:val="single" w:sz="4" w:space="0" w:color="auto"/>
              <w:right w:val="single" w:sz="4" w:space="0" w:color="auto"/>
            </w:tcBorders>
            <w:shd w:val="clear" w:color="000000" w:fill="C4D79B"/>
            <w:noWrap/>
            <w:vAlign w:val="bottom"/>
            <w:hideMark/>
          </w:tcPr>
          <w:p w14:paraId="3C5A6655"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5D585F" w:rsidRPr="00381024" w14:paraId="6B6BEEAB" w14:textId="77777777" w:rsidTr="00ED44DA">
        <w:trPr>
          <w:trHeight w:val="660"/>
        </w:trPr>
        <w:tc>
          <w:tcPr>
            <w:tcW w:w="0" w:type="auto"/>
            <w:vMerge/>
            <w:tcBorders>
              <w:top w:val="nil"/>
              <w:left w:val="single" w:sz="4" w:space="0" w:color="auto"/>
              <w:bottom w:val="single" w:sz="4" w:space="0" w:color="000000"/>
              <w:right w:val="single" w:sz="4" w:space="0" w:color="auto"/>
            </w:tcBorders>
            <w:vAlign w:val="center"/>
            <w:hideMark/>
          </w:tcPr>
          <w:p w14:paraId="7A7B92F4" w14:textId="77777777" w:rsidR="00ED44DA" w:rsidRPr="00381024" w:rsidRDefault="00ED44DA" w:rsidP="00ED44DA">
            <w:pPr>
              <w:rPr>
                <w:rFonts w:ascii="Avenir Next LT Pro Light" w:hAnsi="Avenir Next LT Pro Light" w:cs="Calibri"/>
                <w:b/>
                <w:bCs/>
                <w:color w:val="000000"/>
                <w:sz w:val="20"/>
                <w:szCs w:val="20"/>
              </w:rPr>
            </w:pPr>
          </w:p>
        </w:tc>
        <w:tc>
          <w:tcPr>
            <w:tcW w:w="0" w:type="auto"/>
            <w:tcBorders>
              <w:top w:val="single" w:sz="4" w:space="0" w:color="auto"/>
              <w:left w:val="nil"/>
              <w:bottom w:val="single" w:sz="4" w:space="0" w:color="auto"/>
              <w:right w:val="single" w:sz="4" w:space="0" w:color="auto"/>
            </w:tcBorders>
            <w:shd w:val="clear" w:color="000000" w:fill="C4D79B"/>
            <w:noWrap/>
            <w:hideMark/>
          </w:tcPr>
          <w:p w14:paraId="71C182B7"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tcBorders>
              <w:top w:val="single" w:sz="4" w:space="0" w:color="auto"/>
              <w:left w:val="single" w:sz="4" w:space="0" w:color="auto"/>
              <w:bottom w:val="single" w:sz="4" w:space="0" w:color="auto"/>
              <w:right w:val="single" w:sz="4" w:space="0" w:color="auto"/>
            </w:tcBorders>
            <w:shd w:val="clear" w:color="000000" w:fill="C4D79B"/>
            <w:hideMark/>
          </w:tcPr>
          <w:p w14:paraId="27C08BDC"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Original Budget</w:t>
            </w:r>
          </w:p>
        </w:tc>
        <w:tc>
          <w:tcPr>
            <w:tcW w:w="0" w:type="auto"/>
            <w:tcBorders>
              <w:top w:val="single" w:sz="4" w:space="0" w:color="auto"/>
              <w:left w:val="nil"/>
              <w:bottom w:val="single" w:sz="4" w:space="0" w:color="auto"/>
              <w:right w:val="single" w:sz="4" w:space="0" w:color="auto"/>
            </w:tcBorders>
            <w:shd w:val="clear" w:color="000000" w:fill="C4D79B"/>
            <w:hideMark/>
          </w:tcPr>
          <w:p w14:paraId="20C2479F"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Adjustment </w:t>
            </w:r>
            <w:r w:rsidRPr="00381024">
              <w:rPr>
                <w:rFonts w:ascii="Avenir Next LT Pro Light" w:hAnsi="Avenir Next LT Pro Light" w:cs="Calibri"/>
                <w:b/>
                <w:bCs/>
                <w:color w:val="000000"/>
                <w:sz w:val="20"/>
                <w:szCs w:val="20"/>
              </w:rPr>
              <w:br/>
              <w:t>Budget</w:t>
            </w:r>
          </w:p>
        </w:tc>
        <w:tc>
          <w:tcPr>
            <w:tcW w:w="0" w:type="auto"/>
            <w:tcBorders>
              <w:top w:val="single" w:sz="4" w:space="0" w:color="auto"/>
              <w:left w:val="nil"/>
              <w:bottom w:val="single" w:sz="4" w:space="0" w:color="auto"/>
              <w:right w:val="single" w:sz="4" w:space="0" w:color="auto"/>
            </w:tcBorders>
            <w:shd w:val="clear" w:color="000000" w:fill="C4D79B"/>
            <w:hideMark/>
          </w:tcPr>
          <w:p w14:paraId="58426A4A"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tcBorders>
              <w:top w:val="single" w:sz="4" w:space="0" w:color="auto"/>
              <w:left w:val="nil"/>
              <w:bottom w:val="single" w:sz="4" w:space="0" w:color="auto"/>
              <w:right w:val="single" w:sz="4" w:space="0" w:color="auto"/>
            </w:tcBorders>
            <w:shd w:val="clear" w:color="000000" w:fill="C4D79B"/>
            <w:hideMark/>
          </w:tcPr>
          <w:p w14:paraId="06F47652"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Variance to Budget</w:t>
            </w:r>
          </w:p>
        </w:tc>
      </w:tr>
      <w:tr w:rsidR="00ED44DA" w:rsidRPr="00381024" w14:paraId="1FFBC5DE" w14:textId="77777777" w:rsidTr="00ED44DA">
        <w:trPr>
          <w:trHeight w:val="285"/>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14:paraId="26B00FE2" w14:textId="77777777" w:rsidR="00ED44DA" w:rsidRPr="00BA68D0" w:rsidRDefault="00ED44DA" w:rsidP="00ED44DA">
            <w:pPr>
              <w:rPr>
                <w:rFonts w:ascii="Avenir Next LT Pro Light" w:hAnsi="Avenir Next LT Pro Light" w:cs="Calibri"/>
                <w:b/>
                <w:bCs/>
                <w:color w:val="000000"/>
                <w:sz w:val="20"/>
                <w:szCs w:val="20"/>
              </w:rPr>
            </w:pPr>
            <w:r w:rsidRPr="00BA68D0">
              <w:rPr>
                <w:rFonts w:ascii="Avenir Next LT Pro Light" w:hAnsi="Avenir Next LT Pro Light" w:cs="Calibri"/>
                <w:b/>
                <w:bCs/>
                <w:color w:val="000000"/>
                <w:sz w:val="20"/>
                <w:szCs w:val="20"/>
              </w:rPr>
              <w:t>Total Operational Revenue</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4B5E0B05"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120</w:t>
            </w:r>
          </w:p>
        </w:tc>
        <w:tc>
          <w:tcPr>
            <w:tcW w:w="0" w:type="auto"/>
            <w:tcBorders>
              <w:top w:val="nil"/>
              <w:left w:val="nil"/>
              <w:bottom w:val="single" w:sz="4" w:space="0" w:color="auto"/>
              <w:right w:val="single" w:sz="4" w:space="0" w:color="auto"/>
            </w:tcBorders>
            <w:shd w:val="clear" w:color="auto" w:fill="auto"/>
            <w:noWrap/>
            <w:vAlign w:val="bottom"/>
            <w:hideMark/>
          </w:tcPr>
          <w:p w14:paraId="71D9A850"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125</w:t>
            </w:r>
          </w:p>
        </w:tc>
        <w:tc>
          <w:tcPr>
            <w:tcW w:w="0" w:type="auto"/>
            <w:tcBorders>
              <w:top w:val="nil"/>
              <w:left w:val="nil"/>
              <w:bottom w:val="single" w:sz="4" w:space="0" w:color="auto"/>
              <w:right w:val="single" w:sz="4" w:space="0" w:color="auto"/>
            </w:tcBorders>
            <w:shd w:val="clear" w:color="auto" w:fill="auto"/>
            <w:noWrap/>
            <w:vAlign w:val="bottom"/>
            <w:hideMark/>
          </w:tcPr>
          <w:p w14:paraId="461AFBAD"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noWrap/>
            <w:vAlign w:val="bottom"/>
            <w:hideMark/>
          </w:tcPr>
          <w:p w14:paraId="1435E402"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95</w:t>
            </w:r>
          </w:p>
        </w:tc>
        <w:tc>
          <w:tcPr>
            <w:tcW w:w="0" w:type="auto"/>
            <w:tcBorders>
              <w:top w:val="nil"/>
              <w:left w:val="nil"/>
              <w:bottom w:val="single" w:sz="4" w:space="0" w:color="auto"/>
              <w:right w:val="single" w:sz="4" w:space="0" w:color="auto"/>
            </w:tcBorders>
            <w:shd w:val="clear" w:color="auto" w:fill="auto"/>
            <w:noWrap/>
            <w:vAlign w:val="bottom"/>
            <w:hideMark/>
          </w:tcPr>
          <w:p w14:paraId="7278D121"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-32%</w:t>
            </w:r>
          </w:p>
        </w:tc>
      </w:tr>
      <w:tr w:rsidR="00ED44DA" w:rsidRPr="00381024" w14:paraId="055EEB72"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18E29843" w14:textId="77777777" w:rsidR="00ED44DA" w:rsidRPr="00BA68D0" w:rsidRDefault="00ED44DA" w:rsidP="00ED44DA">
            <w:pPr>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Expenditure:</w:t>
            </w:r>
          </w:p>
        </w:tc>
        <w:tc>
          <w:tcPr>
            <w:tcW w:w="0" w:type="auto"/>
            <w:tcBorders>
              <w:top w:val="nil"/>
              <w:left w:val="nil"/>
              <w:bottom w:val="single" w:sz="4" w:space="0" w:color="auto"/>
              <w:right w:val="single" w:sz="4" w:space="0" w:color="auto"/>
            </w:tcBorders>
            <w:shd w:val="clear" w:color="auto" w:fill="auto"/>
            <w:noWrap/>
            <w:vAlign w:val="bottom"/>
            <w:hideMark/>
          </w:tcPr>
          <w:p w14:paraId="47F8082C" w14:textId="77777777" w:rsidR="00ED44DA" w:rsidRPr="00BA68D0" w:rsidRDefault="00ED44DA" w:rsidP="00ED44DA">
            <w:pPr>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14:paraId="115E64EA" w14:textId="77777777" w:rsidR="00ED44DA" w:rsidRPr="00BA68D0" w:rsidRDefault="00ED44DA" w:rsidP="00ED44DA">
            <w:pPr>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14:paraId="6D52322E" w14:textId="77777777" w:rsidR="00ED44DA" w:rsidRPr="00BA68D0" w:rsidRDefault="00ED44DA" w:rsidP="00ED44DA">
            <w:pPr>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14:paraId="055C125D" w14:textId="77777777" w:rsidR="00ED44DA" w:rsidRPr="00BA68D0" w:rsidRDefault="00ED44DA" w:rsidP="00ED44DA">
            <w:pPr>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14:paraId="383932CE" w14:textId="77777777" w:rsidR="00ED44DA" w:rsidRPr="00BA68D0" w:rsidRDefault="00ED44DA" w:rsidP="00ED44DA">
            <w:pPr>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 </w:t>
            </w:r>
          </w:p>
        </w:tc>
      </w:tr>
      <w:tr w:rsidR="00ED44DA" w:rsidRPr="00381024" w14:paraId="04A9BE3A"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57B2964" w14:textId="77777777" w:rsidR="00ED44DA" w:rsidRPr="00BA68D0" w:rsidRDefault="00ED44DA" w:rsidP="00ED44DA">
            <w:pPr>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 xml:space="preserve">    Employees</w:t>
            </w:r>
          </w:p>
        </w:tc>
        <w:tc>
          <w:tcPr>
            <w:tcW w:w="0" w:type="auto"/>
            <w:tcBorders>
              <w:top w:val="nil"/>
              <w:left w:val="nil"/>
              <w:bottom w:val="single" w:sz="4" w:space="0" w:color="auto"/>
              <w:right w:val="single" w:sz="4" w:space="0" w:color="auto"/>
            </w:tcBorders>
            <w:shd w:val="clear" w:color="auto" w:fill="auto"/>
            <w:noWrap/>
            <w:vAlign w:val="bottom"/>
            <w:hideMark/>
          </w:tcPr>
          <w:p w14:paraId="00EFA4EB"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125</w:t>
            </w:r>
          </w:p>
        </w:tc>
        <w:tc>
          <w:tcPr>
            <w:tcW w:w="0" w:type="auto"/>
            <w:tcBorders>
              <w:top w:val="nil"/>
              <w:left w:val="nil"/>
              <w:bottom w:val="single" w:sz="4" w:space="0" w:color="auto"/>
              <w:right w:val="single" w:sz="4" w:space="0" w:color="auto"/>
            </w:tcBorders>
            <w:shd w:val="clear" w:color="auto" w:fill="auto"/>
            <w:noWrap/>
            <w:vAlign w:val="bottom"/>
            <w:hideMark/>
          </w:tcPr>
          <w:p w14:paraId="049678B5"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244</w:t>
            </w:r>
          </w:p>
        </w:tc>
        <w:tc>
          <w:tcPr>
            <w:tcW w:w="0" w:type="auto"/>
            <w:tcBorders>
              <w:top w:val="nil"/>
              <w:left w:val="nil"/>
              <w:bottom w:val="single" w:sz="4" w:space="0" w:color="auto"/>
              <w:right w:val="single" w:sz="4" w:space="0" w:color="auto"/>
            </w:tcBorders>
            <w:shd w:val="clear" w:color="auto" w:fill="auto"/>
            <w:noWrap/>
            <w:vAlign w:val="bottom"/>
            <w:hideMark/>
          </w:tcPr>
          <w:p w14:paraId="1BA1671D"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250</w:t>
            </w:r>
          </w:p>
        </w:tc>
        <w:tc>
          <w:tcPr>
            <w:tcW w:w="0" w:type="auto"/>
            <w:tcBorders>
              <w:top w:val="nil"/>
              <w:left w:val="nil"/>
              <w:bottom w:val="single" w:sz="4" w:space="0" w:color="auto"/>
              <w:right w:val="single" w:sz="4" w:space="0" w:color="auto"/>
            </w:tcBorders>
            <w:shd w:val="clear" w:color="auto" w:fill="auto"/>
            <w:noWrap/>
            <w:vAlign w:val="bottom"/>
            <w:hideMark/>
          </w:tcPr>
          <w:p w14:paraId="19FD7AB8"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248</w:t>
            </w:r>
          </w:p>
        </w:tc>
        <w:tc>
          <w:tcPr>
            <w:tcW w:w="0" w:type="auto"/>
            <w:tcBorders>
              <w:top w:val="nil"/>
              <w:left w:val="nil"/>
              <w:bottom w:val="single" w:sz="4" w:space="0" w:color="auto"/>
              <w:right w:val="single" w:sz="4" w:space="0" w:color="auto"/>
            </w:tcBorders>
            <w:shd w:val="clear" w:color="auto" w:fill="auto"/>
            <w:noWrap/>
            <w:vAlign w:val="bottom"/>
            <w:hideMark/>
          </w:tcPr>
          <w:p w14:paraId="2C599B5B"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2%</w:t>
            </w:r>
          </w:p>
        </w:tc>
      </w:tr>
      <w:tr w:rsidR="00ED44DA" w:rsidRPr="00381024" w14:paraId="320E5DDD"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7EF36FD3" w14:textId="77777777" w:rsidR="00ED44DA" w:rsidRPr="00BA68D0" w:rsidRDefault="00ED44DA" w:rsidP="00ED44DA">
            <w:pPr>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 xml:space="preserve">    Repairs and Maintenance</w:t>
            </w:r>
          </w:p>
        </w:tc>
        <w:tc>
          <w:tcPr>
            <w:tcW w:w="0" w:type="auto"/>
            <w:tcBorders>
              <w:top w:val="nil"/>
              <w:left w:val="nil"/>
              <w:bottom w:val="single" w:sz="4" w:space="0" w:color="auto"/>
              <w:right w:val="single" w:sz="4" w:space="0" w:color="auto"/>
            </w:tcBorders>
            <w:shd w:val="clear" w:color="auto" w:fill="auto"/>
            <w:noWrap/>
            <w:vAlign w:val="bottom"/>
            <w:hideMark/>
          </w:tcPr>
          <w:p w14:paraId="5C15F56A"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25</w:t>
            </w:r>
          </w:p>
        </w:tc>
        <w:tc>
          <w:tcPr>
            <w:tcW w:w="0" w:type="auto"/>
            <w:tcBorders>
              <w:top w:val="nil"/>
              <w:left w:val="nil"/>
              <w:bottom w:val="single" w:sz="4" w:space="0" w:color="auto"/>
              <w:right w:val="single" w:sz="4" w:space="0" w:color="auto"/>
            </w:tcBorders>
            <w:shd w:val="clear" w:color="auto" w:fill="auto"/>
            <w:noWrap/>
            <w:vAlign w:val="bottom"/>
            <w:hideMark/>
          </w:tcPr>
          <w:p w14:paraId="5174BA33"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244</w:t>
            </w:r>
          </w:p>
        </w:tc>
        <w:tc>
          <w:tcPr>
            <w:tcW w:w="0" w:type="auto"/>
            <w:tcBorders>
              <w:top w:val="nil"/>
              <w:left w:val="nil"/>
              <w:bottom w:val="single" w:sz="4" w:space="0" w:color="auto"/>
              <w:right w:val="single" w:sz="4" w:space="0" w:color="auto"/>
            </w:tcBorders>
            <w:shd w:val="clear" w:color="auto" w:fill="auto"/>
            <w:noWrap/>
            <w:vAlign w:val="bottom"/>
            <w:hideMark/>
          </w:tcPr>
          <w:p w14:paraId="06181670"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250</w:t>
            </w:r>
          </w:p>
        </w:tc>
        <w:tc>
          <w:tcPr>
            <w:tcW w:w="0" w:type="auto"/>
            <w:tcBorders>
              <w:top w:val="nil"/>
              <w:left w:val="nil"/>
              <w:bottom w:val="single" w:sz="4" w:space="0" w:color="auto"/>
              <w:right w:val="single" w:sz="4" w:space="0" w:color="auto"/>
            </w:tcBorders>
            <w:shd w:val="clear" w:color="auto" w:fill="auto"/>
            <w:noWrap/>
            <w:vAlign w:val="bottom"/>
            <w:hideMark/>
          </w:tcPr>
          <w:p w14:paraId="65218D58"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248</w:t>
            </w:r>
          </w:p>
        </w:tc>
        <w:tc>
          <w:tcPr>
            <w:tcW w:w="0" w:type="auto"/>
            <w:tcBorders>
              <w:top w:val="nil"/>
              <w:left w:val="nil"/>
              <w:bottom w:val="single" w:sz="4" w:space="0" w:color="auto"/>
              <w:right w:val="single" w:sz="4" w:space="0" w:color="auto"/>
            </w:tcBorders>
            <w:shd w:val="clear" w:color="auto" w:fill="auto"/>
            <w:noWrap/>
            <w:vAlign w:val="bottom"/>
            <w:hideMark/>
          </w:tcPr>
          <w:p w14:paraId="53384DD2"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2%</w:t>
            </w:r>
          </w:p>
        </w:tc>
      </w:tr>
      <w:tr w:rsidR="00ED44DA" w:rsidRPr="00381024" w14:paraId="0BBB3C43"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6C33A254" w14:textId="77777777" w:rsidR="00ED44DA" w:rsidRPr="00BA68D0" w:rsidRDefault="00ED44DA" w:rsidP="00ED44DA">
            <w:pPr>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 xml:space="preserve">    Other</w:t>
            </w:r>
          </w:p>
        </w:tc>
        <w:tc>
          <w:tcPr>
            <w:tcW w:w="0" w:type="auto"/>
            <w:tcBorders>
              <w:top w:val="nil"/>
              <w:left w:val="nil"/>
              <w:bottom w:val="single" w:sz="4" w:space="0" w:color="auto"/>
              <w:right w:val="single" w:sz="4" w:space="0" w:color="auto"/>
            </w:tcBorders>
            <w:shd w:val="clear" w:color="auto" w:fill="auto"/>
            <w:noWrap/>
            <w:vAlign w:val="bottom"/>
            <w:hideMark/>
          </w:tcPr>
          <w:p w14:paraId="13E74F74"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45</w:t>
            </w:r>
          </w:p>
        </w:tc>
        <w:tc>
          <w:tcPr>
            <w:tcW w:w="0" w:type="auto"/>
            <w:tcBorders>
              <w:top w:val="nil"/>
              <w:left w:val="nil"/>
              <w:bottom w:val="single" w:sz="4" w:space="0" w:color="auto"/>
              <w:right w:val="single" w:sz="4" w:space="0" w:color="auto"/>
            </w:tcBorders>
            <w:shd w:val="clear" w:color="auto" w:fill="auto"/>
            <w:noWrap/>
            <w:vAlign w:val="bottom"/>
            <w:hideMark/>
          </w:tcPr>
          <w:p w14:paraId="2BDFCE03"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244</w:t>
            </w:r>
          </w:p>
        </w:tc>
        <w:tc>
          <w:tcPr>
            <w:tcW w:w="0" w:type="auto"/>
            <w:tcBorders>
              <w:top w:val="nil"/>
              <w:left w:val="nil"/>
              <w:bottom w:val="single" w:sz="4" w:space="0" w:color="auto"/>
              <w:right w:val="single" w:sz="4" w:space="0" w:color="auto"/>
            </w:tcBorders>
            <w:shd w:val="clear" w:color="auto" w:fill="auto"/>
            <w:noWrap/>
            <w:vAlign w:val="bottom"/>
            <w:hideMark/>
          </w:tcPr>
          <w:p w14:paraId="43EF1DC2"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250</w:t>
            </w:r>
          </w:p>
        </w:tc>
        <w:tc>
          <w:tcPr>
            <w:tcW w:w="0" w:type="auto"/>
            <w:tcBorders>
              <w:top w:val="nil"/>
              <w:left w:val="nil"/>
              <w:bottom w:val="single" w:sz="4" w:space="0" w:color="auto"/>
              <w:right w:val="single" w:sz="4" w:space="0" w:color="auto"/>
            </w:tcBorders>
            <w:shd w:val="clear" w:color="auto" w:fill="auto"/>
            <w:noWrap/>
            <w:vAlign w:val="bottom"/>
            <w:hideMark/>
          </w:tcPr>
          <w:p w14:paraId="47557F0E"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248</w:t>
            </w:r>
          </w:p>
        </w:tc>
        <w:tc>
          <w:tcPr>
            <w:tcW w:w="0" w:type="auto"/>
            <w:tcBorders>
              <w:top w:val="nil"/>
              <w:left w:val="nil"/>
              <w:bottom w:val="single" w:sz="4" w:space="0" w:color="auto"/>
              <w:right w:val="single" w:sz="4" w:space="0" w:color="auto"/>
            </w:tcBorders>
            <w:shd w:val="clear" w:color="auto" w:fill="auto"/>
            <w:noWrap/>
            <w:vAlign w:val="bottom"/>
            <w:hideMark/>
          </w:tcPr>
          <w:p w14:paraId="35F82549"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2%</w:t>
            </w:r>
          </w:p>
        </w:tc>
      </w:tr>
      <w:tr w:rsidR="00ED44DA" w:rsidRPr="00381024" w14:paraId="06598B09"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903888B" w14:textId="77777777" w:rsidR="00ED44DA" w:rsidRPr="00BA68D0" w:rsidRDefault="00ED44DA" w:rsidP="00ED44DA">
            <w:pPr>
              <w:rPr>
                <w:rFonts w:ascii="Avenir Next LT Pro Light" w:hAnsi="Avenir Next LT Pro Light" w:cs="Calibri"/>
                <w:b/>
                <w:bCs/>
                <w:color w:val="000000"/>
                <w:sz w:val="20"/>
                <w:szCs w:val="20"/>
              </w:rPr>
            </w:pPr>
            <w:r w:rsidRPr="00BA68D0">
              <w:rPr>
                <w:rFonts w:ascii="Avenir Next LT Pro Light" w:hAnsi="Avenir Next LT Pro Light" w:cs="Calibri"/>
                <w:b/>
                <w:bCs/>
                <w:color w:val="000000"/>
                <w:sz w:val="20"/>
                <w:szCs w:val="20"/>
              </w:rPr>
              <w:t>Total Operational Expenditure</w:t>
            </w:r>
          </w:p>
        </w:tc>
        <w:tc>
          <w:tcPr>
            <w:tcW w:w="0" w:type="auto"/>
            <w:tcBorders>
              <w:top w:val="nil"/>
              <w:left w:val="nil"/>
              <w:bottom w:val="single" w:sz="4" w:space="0" w:color="auto"/>
              <w:right w:val="single" w:sz="4" w:space="0" w:color="auto"/>
            </w:tcBorders>
            <w:shd w:val="clear" w:color="auto" w:fill="auto"/>
            <w:noWrap/>
            <w:vAlign w:val="bottom"/>
            <w:hideMark/>
          </w:tcPr>
          <w:p w14:paraId="079A0ACD"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195</w:t>
            </w:r>
          </w:p>
        </w:tc>
        <w:tc>
          <w:tcPr>
            <w:tcW w:w="0" w:type="auto"/>
            <w:tcBorders>
              <w:top w:val="nil"/>
              <w:left w:val="nil"/>
              <w:bottom w:val="single" w:sz="4" w:space="0" w:color="auto"/>
              <w:right w:val="single" w:sz="4" w:space="0" w:color="auto"/>
            </w:tcBorders>
            <w:shd w:val="clear" w:color="auto" w:fill="auto"/>
            <w:noWrap/>
            <w:vAlign w:val="bottom"/>
            <w:hideMark/>
          </w:tcPr>
          <w:p w14:paraId="3B9D06D5"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732</w:t>
            </w:r>
          </w:p>
        </w:tc>
        <w:tc>
          <w:tcPr>
            <w:tcW w:w="0" w:type="auto"/>
            <w:tcBorders>
              <w:top w:val="nil"/>
              <w:left w:val="nil"/>
              <w:bottom w:val="single" w:sz="4" w:space="0" w:color="auto"/>
              <w:right w:val="single" w:sz="4" w:space="0" w:color="auto"/>
            </w:tcBorders>
            <w:shd w:val="clear" w:color="auto" w:fill="auto"/>
            <w:noWrap/>
            <w:vAlign w:val="bottom"/>
            <w:hideMark/>
          </w:tcPr>
          <w:p w14:paraId="121BE13D"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750</w:t>
            </w:r>
          </w:p>
        </w:tc>
        <w:tc>
          <w:tcPr>
            <w:tcW w:w="0" w:type="auto"/>
            <w:tcBorders>
              <w:top w:val="nil"/>
              <w:left w:val="nil"/>
              <w:bottom w:val="single" w:sz="4" w:space="0" w:color="auto"/>
              <w:right w:val="single" w:sz="4" w:space="0" w:color="auto"/>
            </w:tcBorders>
            <w:shd w:val="clear" w:color="auto" w:fill="auto"/>
            <w:noWrap/>
            <w:vAlign w:val="bottom"/>
            <w:hideMark/>
          </w:tcPr>
          <w:p w14:paraId="529C9C0E"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744</w:t>
            </w:r>
          </w:p>
        </w:tc>
        <w:tc>
          <w:tcPr>
            <w:tcW w:w="0" w:type="auto"/>
            <w:tcBorders>
              <w:top w:val="nil"/>
              <w:left w:val="nil"/>
              <w:bottom w:val="single" w:sz="4" w:space="0" w:color="auto"/>
              <w:right w:val="single" w:sz="4" w:space="0" w:color="auto"/>
            </w:tcBorders>
            <w:shd w:val="clear" w:color="auto" w:fill="auto"/>
            <w:noWrap/>
            <w:vAlign w:val="bottom"/>
            <w:hideMark/>
          </w:tcPr>
          <w:p w14:paraId="5D1B9615"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2%</w:t>
            </w:r>
          </w:p>
        </w:tc>
      </w:tr>
      <w:tr w:rsidR="00ED44DA" w:rsidRPr="00381024" w14:paraId="0314C356"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4377EDC" w14:textId="77777777" w:rsidR="00ED44DA" w:rsidRPr="00BA68D0" w:rsidRDefault="00ED44DA" w:rsidP="00ED44DA">
            <w:pPr>
              <w:rPr>
                <w:rFonts w:ascii="Avenir Next LT Pro Light" w:hAnsi="Avenir Next LT Pro Light" w:cs="Calibri"/>
                <w:b/>
                <w:bCs/>
                <w:color w:val="000000"/>
                <w:sz w:val="20"/>
                <w:szCs w:val="20"/>
              </w:rPr>
            </w:pPr>
            <w:r w:rsidRPr="00BA68D0">
              <w:rPr>
                <w:rFonts w:ascii="Avenir Next LT Pro Light" w:hAnsi="Avenir Next LT Pro Light" w:cs="Calibri"/>
                <w:b/>
                <w:bCs/>
                <w:color w:val="000000"/>
                <w:sz w:val="20"/>
                <w:szCs w:val="20"/>
              </w:rPr>
              <w:t>Net Operational Expenditure</w:t>
            </w:r>
          </w:p>
        </w:tc>
        <w:tc>
          <w:tcPr>
            <w:tcW w:w="0" w:type="auto"/>
            <w:tcBorders>
              <w:top w:val="nil"/>
              <w:left w:val="nil"/>
              <w:bottom w:val="single" w:sz="4" w:space="0" w:color="auto"/>
              <w:right w:val="single" w:sz="4" w:space="0" w:color="auto"/>
            </w:tcBorders>
            <w:shd w:val="clear" w:color="auto" w:fill="auto"/>
            <w:noWrap/>
            <w:vAlign w:val="bottom"/>
            <w:hideMark/>
          </w:tcPr>
          <w:p w14:paraId="500A864D"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75</w:t>
            </w:r>
          </w:p>
        </w:tc>
        <w:tc>
          <w:tcPr>
            <w:tcW w:w="0" w:type="auto"/>
            <w:tcBorders>
              <w:top w:val="nil"/>
              <w:left w:val="nil"/>
              <w:bottom w:val="single" w:sz="4" w:space="0" w:color="auto"/>
              <w:right w:val="single" w:sz="4" w:space="0" w:color="auto"/>
            </w:tcBorders>
            <w:shd w:val="clear" w:color="auto" w:fill="auto"/>
            <w:noWrap/>
            <w:vAlign w:val="bottom"/>
            <w:hideMark/>
          </w:tcPr>
          <w:p w14:paraId="3ECF23A5"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607</w:t>
            </w:r>
          </w:p>
        </w:tc>
        <w:tc>
          <w:tcPr>
            <w:tcW w:w="0" w:type="auto"/>
            <w:tcBorders>
              <w:top w:val="nil"/>
              <w:left w:val="nil"/>
              <w:bottom w:val="single" w:sz="4" w:space="0" w:color="auto"/>
              <w:right w:val="single" w:sz="4" w:space="0" w:color="auto"/>
            </w:tcBorders>
            <w:shd w:val="clear" w:color="auto" w:fill="auto"/>
            <w:noWrap/>
            <w:vAlign w:val="bottom"/>
            <w:hideMark/>
          </w:tcPr>
          <w:p w14:paraId="2B974B75"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650</w:t>
            </w:r>
          </w:p>
        </w:tc>
        <w:tc>
          <w:tcPr>
            <w:tcW w:w="0" w:type="auto"/>
            <w:tcBorders>
              <w:top w:val="nil"/>
              <w:left w:val="nil"/>
              <w:bottom w:val="single" w:sz="4" w:space="0" w:color="auto"/>
              <w:right w:val="single" w:sz="4" w:space="0" w:color="auto"/>
            </w:tcBorders>
            <w:shd w:val="clear" w:color="auto" w:fill="auto"/>
            <w:noWrap/>
            <w:vAlign w:val="bottom"/>
            <w:hideMark/>
          </w:tcPr>
          <w:p w14:paraId="66368B2A"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649</w:t>
            </w:r>
          </w:p>
        </w:tc>
        <w:tc>
          <w:tcPr>
            <w:tcW w:w="0" w:type="auto"/>
            <w:tcBorders>
              <w:top w:val="nil"/>
              <w:left w:val="nil"/>
              <w:bottom w:val="single" w:sz="4" w:space="0" w:color="auto"/>
              <w:right w:val="single" w:sz="4" w:space="0" w:color="auto"/>
            </w:tcBorders>
            <w:shd w:val="clear" w:color="auto" w:fill="auto"/>
            <w:noWrap/>
            <w:vAlign w:val="bottom"/>
            <w:hideMark/>
          </w:tcPr>
          <w:p w14:paraId="5585A4EC" w14:textId="77777777" w:rsidR="00ED44DA" w:rsidRPr="00BA68D0" w:rsidRDefault="00ED44DA" w:rsidP="00ED44DA">
            <w:pPr>
              <w:jc w:val="right"/>
              <w:rPr>
                <w:rFonts w:ascii="Avenir Next LT Pro Light" w:hAnsi="Avenir Next LT Pro Light" w:cs="Calibri"/>
                <w:color w:val="000000"/>
                <w:sz w:val="20"/>
                <w:szCs w:val="20"/>
              </w:rPr>
            </w:pPr>
            <w:r w:rsidRPr="00BA68D0">
              <w:rPr>
                <w:rFonts w:ascii="Avenir Next LT Pro Light" w:hAnsi="Avenir Next LT Pro Light" w:cs="Calibri"/>
                <w:color w:val="000000"/>
                <w:sz w:val="20"/>
                <w:szCs w:val="20"/>
              </w:rPr>
              <w:t>6%</w:t>
            </w:r>
          </w:p>
        </w:tc>
      </w:tr>
      <w:tr w:rsidR="00ED44DA" w:rsidRPr="00381024" w14:paraId="67FEAE2B" w14:textId="77777777" w:rsidTr="00ED44DA">
        <w:trPr>
          <w:trHeight w:val="570"/>
        </w:trPr>
        <w:tc>
          <w:tcPr>
            <w:tcW w:w="0" w:type="auto"/>
            <w:gridSpan w:val="5"/>
            <w:tcBorders>
              <w:top w:val="single" w:sz="4" w:space="0" w:color="auto"/>
              <w:left w:val="single" w:sz="4" w:space="0" w:color="auto"/>
              <w:bottom w:val="single" w:sz="4" w:space="0" w:color="auto"/>
              <w:right w:val="nil"/>
            </w:tcBorders>
            <w:shd w:val="clear" w:color="auto" w:fill="auto"/>
            <w:hideMark/>
          </w:tcPr>
          <w:p w14:paraId="4E96664D" w14:textId="77777777" w:rsidR="00ED44DA" w:rsidRPr="00381024" w:rsidRDefault="00ED44DA" w:rsidP="00ED44DA">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Net expenditure to be consistent with summary T 5.1.2 in Chapter 5. Variances are calculated by dividing the difference between the Actual and Original Budget by the Actual.</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7ADF6A51" w14:textId="77777777" w:rsidR="00ED44DA" w:rsidRPr="00381024" w:rsidRDefault="00ED44DA" w:rsidP="00ED44DA">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3.25.5</w:t>
            </w:r>
          </w:p>
        </w:tc>
      </w:tr>
    </w:tbl>
    <w:p w14:paraId="5234CA41" w14:textId="77777777" w:rsidR="00ED44DA" w:rsidRPr="00381024" w:rsidRDefault="00ED44DA" w:rsidP="00256BB6">
      <w:pPr>
        <w:contextualSpacing/>
        <w:jc w:val="both"/>
        <w:rPr>
          <w:rFonts w:ascii="Avenir Next LT Pro Light" w:hAnsi="Avenir Next LT Pro Light" w:cs="Arial"/>
        </w:rPr>
      </w:pPr>
    </w:p>
    <w:p w14:paraId="20E6602F"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lastRenderedPageBreak/>
        <w:t>C</w:t>
      </w:r>
      <w:r w:rsidR="00392154" w:rsidRPr="00381024">
        <w:rPr>
          <w:rFonts w:ascii="Avenir Next LT Pro Light" w:hAnsi="Avenir Next LT Pro Light" w:cs="Arial"/>
        </w:rPr>
        <w:t>OMMENT ON THE PERFORMANCE OF</w:t>
      </w:r>
      <w:r w:rsidRPr="00381024">
        <w:rPr>
          <w:rFonts w:ascii="Avenir Next LT Pro Light" w:hAnsi="Avenir Next LT Pro Light" w:cs="Arial"/>
        </w:rPr>
        <w:t xml:space="preserve"> </w:t>
      </w:r>
      <w:r w:rsidR="00392154" w:rsidRPr="00381024">
        <w:rPr>
          <w:rFonts w:ascii="Avenir Next LT Pro Light" w:hAnsi="Avenir Next LT Pro Light" w:cs="Arial"/>
        </w:rPr>
        <w:t xml:space="preserve">FINANCIAL SERVICES </w:t>
      </w:r>
      <w:r w:rsidRPr="00381024">
        <w:rPr>
          <w:rFonts w:ascii="Avenir Next LT Pro Light" w:hAnsi="Avenir Next LT Pro Light" w:cs="Arial"/>
        </w:rPr>
        <w:t>OVERALL:</w:t>
      </w:r>
    </w:p>
    <w:p w14:paraId="4104A811"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64DF8C3" w14:textId="77777777" w:rsidR="000B3392" w:rsidRPr="00381024" w:rsidRDefault="000B3392" w:rsidP="000B3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As per section 122 and 126 of the MFMA, the municipality must for each financial year prepare annual financial statements which must be submitted by the 31 August to the Auditor General.</w:t>
      </w:r>
    </w:p>
    <w:p w14:paraId="484CFF98" w14:textId="77777777" w:rsidR="000B3392" w:rsidRPr="00381024" w:rsidRDefault="000B3392" w:rsidP="000B3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AB06878" w14:textId="54DFE3CB" w:rsidR="006C4168" w:rsidRPr="00381024" w:rsidRDefault="000B3392" w:rsidP="000B3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annual financial statements for the financial year </w:t>
      </w:r>
      <w:r w:rsidR="00EA046D">
        <w:rPr>
          <w:rFonts w:ascii="Avenir Next LT Pro Light" w:hAnsi="Avenir Next LT Pro Light" w:cs="Arial"/>
          <w:bCs/>
          <w:iCs/>
        </w:rPr>
        <w:t>2021/2022</w:t>
      </w:r>
      <w:r w:rsidRPr="00381024">
        <w:rPr>
          <w:rFonts w:ascii="Avenir Next LT Pro Light" w:hAnsi="Avenir Next LT Pro Light" w:cs="Arial"/>
          <w:bCs/>
          <w:iCs/>
        </w:rPr>
        <w:t xml:space="preserve"> was compiled in terms of Generally Recognized Accounting Practice (GRAP) and was submitted to Auditor-General on the </w:t>
      </w:r>
      <w:r w:rsidR="009F1C2E">
        <w:rPr>
          <w:rFonts w:ascii="Avenir Next LT Pro Light" w:hAnsi="Avenir Next LT Pro Light" w:cs="Arial"/>
          <w:bCs/>
          <w:iCs/>
        </w:rPr>
        <w:t>30 August 2022</w:t>
      </w:r>
      <w:r w:rsidRPr="00381024">
        <w:rPr>
          <w:rFonts w:ascii="Avenir Next LT Pro Light" w:hAnsi="Avenir Next LT Pro Light" w:cs="Arial"/>
          <w:bCs/>
          <w:iCs/>
        </w:rPr>
        <w:t>.</w:t>
      </w:r>
    </w:p>
    <w:p w14:paraId="0CA4AAB3" w14:textId="77777777" w:rsidR="009B2851" w:rsidRPr="00381024" w:rsidRDefault="009B2851" w:rsidP="006C416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E0116"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25</w:t>
      </w:r>
      <w:r w:rsidRPr="00381024">
        <w:rPr>
          <w:rFonts w:ascii="Avenir Next LT Pro Light" w:hAnsi="Avenir Next LT Pro Light" w:cs="Arial"/>
          <w:i/>
        </w:rPr>
        <w:t>.</w:t>
      </w:r>
      <w:r w:rsidR="008668DC" w:rsidRPr="00381024">
        <w:rPr>
          <w:rFonts w:ascii="Avenir Next LT Pro Light" w:hAnsi="Avenir Next LT Pro Light" w:cs="Arial"/>
          <w:i/>
        </w:rPr>
        <w:t>6</w:t>
      </w:r>
    </w:p>
    <w:p w14:paraId="2435461B" w14:textId="77777777" w:rsidR="009B2851" w:rsidRPr="00381024" w:rsidRDefault="009B2851" w:rsidP="00256BB6">
      <w:pPr>
        <w:contextualSpacing/>
        <w:jc w:val="both"/>
        <w:rPr>
          <w:rFonts w:ascii="Avenir Next LT Pro Light" w:hAnsi="Avenir Next LT Pro Light" w:cs="Arial"/>
        </w:rPr>
      </w:pPr>
    </w:p>
    <w:p w14:paraId="2ACF52AD" w14:textId="77777777" w:rsidR="00BC3977" w:rsidRPr="00381024" w:rsidRDefault="00BC3977" w:rsidP="00256BB6">
      <w:pPr>
        <w:contextualSpacing/>
        <w:jc w:val="both"/>
        <w:rPr>
          <w:rFonts w:ascii="Avenir Next LT Pro Light" w:hAnsi="Avenir Next LT Pro Light" w:cs="Arial"/>
        </w:rPr>
      </w:pPr>
    </w:p>
    <w:p w14:paraId="6EA37AA8" w14:textId="77777777" w:rsidR="009B2851" w:rsidRPr="00381024" w:rsidRDefault="009B2851" w:rsidP="00256BB6">
      <w:pPr>
        <w:pStyle w:val="Heading3"/>
        <w:pBdr>
          <w:top w:val="single" w:sz="6" w:space="0" w:color="4F81BD"/>
        </w:pBdr>
        <w:spacing w:before="0"/>
        <w:contextualSpacing/>
        <w:jc w:val="both"/>
        <w:rPr>
          <w:rFonts w:ascii="Avenir Next LT Pro Light" w:hAnsi="Avenir Next LT Pro Light" w:cs="Arial"/>
        </w:rPr>
      </w:pPr>
      <w:bookmarkStart w:id="143" w:name="_Toc331763680"/>
      <w:bookmarkStart w:id="144" w:name="_Toc124934855"/>
      <w:r w:rsidRPr="00381024">
        <w:rPr>
          <w:rFonts w:ascii="Avenir Next LT Pro Light" w:hAnsi="Avenir Next LT Pro Light" w:cs="Arial"/>
        </w:rPr>
        <w:t>3.</w:t>
      </w:r>
      <w:r w:rsidR="00CC1EA7" w:rsidRPr="00381024">
        <w:rPr>
          <w:rFonts w:ascii="Avenir Next LT Pro Light" w:hAnsi="Avenir Next LT Pro Light" w:cs="Arial"/>
          <w:lang w:val="en-US"/>
        </w:rPr>
        <w:t>26</w:t>
      </w:r>
      <w:r w:rsidRPr="00381024">
        <w:rPr>
          <w:rFonts w:ascii="Avenir Next LT Pro Light" w:hAnsi="Avenir Next LT Pro Light" w:cs="Arial"/>
        </w:rPr>
        <w:tab/>
        <w:t>HUMA</w:t>
      </w:r>
      <w:r w:rsidR="00392154" w:rsidRPr="00381024">
        <w:rPr>
          <w:rFonts w:ascii="Avenir Next LT Pro Light" w:hAnsi="Avenir Next LT Pro Light" w:cs="Arial"/>
        </w:rPr>
        <w:t>N RESOURCE</w:t>
      </w:r>
      <w:r w:rsidRPr="00381024">
        <w:rPr>
          <w:rFonts w:ascii="Avenir Next LT Pro Light" w:hAnsi="Avenir Next LT Pro Light" w:cs="Arial"/>
        </w:rPr>
        <w:t xml:space="preserve"> SERVICES</w:t>
      </w:r>
      <w:bookmarkEnd w:id="143"/>
      <w:bookmarkEnd w:id="144"/>
    </w:p>
    <w:p w14:paraId="34857B35" w14:textId="77777777" w:rsidR="00BC3977" w:rsidRPr="00381024" w:rsidRDefault="00BC3977" w:rsidP="00256BB6">
      <w:pPr>
        <w:contextualSpacing/>
        <w:jc w:val="both"/>
        <w:rPr>
          <w:rFonts w:ascii="Avenir Next LT Pro Light" w:hAnsi="Avenir Next LT Pro Light" w:cs="Arial"/>
        </w:rPr>
      </w:pPr>
    </w:p>
    <w:p w14:paraId="7FD4736C"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392154" w:rsidRPr="00381024">
        <w:rPr>
          <w:rFonts w:ascii="Avenir Next LT Pro Light" w:hAnsi="Avenir Next LT Pro Light" w:cs="Arial"/>
        </w:rPr>
        <w:t xml:space="preserve"> TO HUMAN RESOURCE SERVICES</w:t>
      </w:r>
    </w:p>
    <w:p w14:paraId="145CE7E7"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5A63B30" w14:textId="5154054E" w:rsid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651A55">
        <w:rPr>
          <w:rFonts w:ascii="Avenir Next LT Pro Light" w:hAnsi="Avenir Next LT Pro Light" w:cs="Arial"/>
        </w:rPr>
        <w:t>The HR section delivers a support service to the other departments in the organization. Its primary function is to co-ordinate all HR activities.  The primary objective of HR is to render an innovative service that addresses both skills development and an administrative function.</w:t>
      </w:r>
    </w:p>
    <w:p w14:paraId="1F5C6A03" w14:textId="77777777" w:rsidR="00651A55" w:rsidRP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539830B" w14:textId="77777777" w:rsidR="00651A55" w:rsidRP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651A55">
        <w:rPr>
          <w:rFonts w:ascii="Avenir Next LT Pro Light" w:hAnsi="Avenir Next LT Pro Light" w:cs="Arial"/>
        </w:rPr>
        <w:t>The HR Unit strives to:</w:t>
      </w:r>
    </w:p>
    <w:p w14:paraId="7A651855" w14:textId="77777777" w:rsidR="00651A55" w:rsidRP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13635ED5" w14:textId="19FB9DE4" w:rsidR="00651A55" w:rsidRPr="00651A55" w:rsidRDefault="00651A55" w:rsidP="00651A55">
      <w:pPr>
        <w:pBdr>
          <w:top w:val="single" w:sz="4" w:space="1" w:color="auto"/>
          <w:left w:val="single" w:sz="4" w:space="4" w:color="auto"/>
          <w:bottom w:val="single" w:sz="4" w:space="1" w:color="auto"/>
          <w:right w:val="single" w:sz="4" w:space="4" w:color="auto"/>
        </w:pBdr>
        <w:rPr>
          <w:rFonts w:ascii="Avenir Next LT Pro Light" w:hAnsi="Avenir Next LT Pro Light" w:cs="Arial"/>
        </w:rPr>
      </w:pPr>
      <w:r>
        <w:rPr>
          <w:rFonts w:ascii="Avenir Next LT Pro Light" w:hAnsi="Avenir Next LT Pro Light" w:cs="Arial"/>
        </w:rPr>
        <w:t xml:space="preserve">1. </w:t>
      </w:r>
      <w:r w:rsidRPr="00651A55">
        <w:rPr>
          <w:rFonts w:ascii="Avenir Next LT Pro Light" w:hAnsi="Avenir Next LT Pro Light" w:cs="Arial"/>
        </w:rPr>
        <w:t>Empower employees towards maximizing their personal potential and deliver on and exceed organizational requirements.</w:t>
      </w:r>
    </w:p>
    <w:p w14:paraId="0266C6D0" w14:textId="64EA3145" w:rsid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2. </w:t>
      </w:r>
      <w:r w:rsidRPr="00651A55">
        <w:rPr>
          <w:rFonts w:ascii="Avenir Next LT Pro Light" w:hAnsi="Avenir Next LT Pro Light" w:cs="Arial"/>
        </w:rPr>
        <w:t>Continuously align the HR Strategy and the IDP, legislative requirements and best practices in HR fields.</w:t>
      </w:r>
    </w:p>
    <w:p w14:paraId="505BE193" w14:textId="209E76E3" w:rsidR="00651A55" w:rsidRP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3. </w:t>
      </w:r>
      <w:r w:rsidRPr="00651A55">
        <w:rPr>
          <w:rFonts w:ascii="Avenir Next LT Pro Light" w:hAnsi="Avenir Next LT Pro Light" w:cs="Arial"/>
        </w:rPr>
        <w:t>Promote and practice “Putting people first” equity, fairness, objectivity and</w:t>
      </w:r>
    </w:p>
    <w:p w14:paraId="6FE9B491" w14:textId="02EF1782" w:rsidR="00651A55" w:rsidRP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651A55">
        <w:rPr>
          <w:rFonts w:ascii="Avenir Next LT Pro Light" w:hAnsi="Avenir Next LT Pro Light" w:cs="Arial"/>
        </w:rPr>
        <w:t>consistency.</w:t>
      </w:r>
    </w:p>
    <w:p w14:paraId="524ED4F8" w14:textId="666E4435" w:rsidR="00651A55" w:rsidRP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3. </w:t>
      </w:r>
      <w:r w:rsidRPr="00651A55">
        <w:rPr>
          <w:rFonts w:ascii="Avenir Next LT Pro Light" w:hAnsi="Avenir Next LT Pro Light" w:cs="Arial"/>
        </w:rPr>
        <w:t>Committed to professional conduct.</w:t>
      </w:r>
    </w:p>
    <w:p w14:paraId="6AB70525" w14:textId="3FF7589D" w:rsid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4. </w:t>
      </w:r>
      <w:r w:rsidRPr="00651A55">
        <w:rPr>
          <w:rFonts w:ascii="Avenir Next LT Pro Light" w:hAnsi="Avenir Next LT Pro Light" w:cs="Arial"/>
        </w:rPr>
        <w:t>Develop and adopt appropriate systems and procedures to ensure fair, efficient, effective, and transparent personnel administration.</w:t>
      </w:r>
    </w:p>
    <w:p w14:paraId="14408222" w14:textId="77777777" w:rsidR="00651A55" w:rsidRP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A4D486B" w14:textId="32E16FA7" w:rsid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651A55">
        <w:rPr>
          <w:rFonts w:ascii="Avenir Next LT Pro Light" w:hAnsi="Avenir Next LT Pro Light" w:cs="Arial"/>
        </w:rPr>
        <w:t>The HR Unit consists of the following disciplines:</w:t>
      </w:r>
    </w:p>
    <w:p w14:paraId="0D851DEE" w14:textId="77777777" w:rsidR="00651A55" w:rsidRP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13CF6CF3" w14:textId="3B013C08" w:rsidR="00651A55" w:rsidRP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1.</w:t>
      </w:r>
      <w:r w:rsidRPr="00651A55">
        <w:rPr>
          <w:rFonts w:ascii="Avenir Next LT Pro Light" w:hAnsi="Avenir Next LT Pro Light" w:cs="Arial"/>
        </w:rPr>
        <w:t>Labour Relations, Employment Equity, Employee Wellness &amp; Policies</w:t>
      </w:r>
    </w:p>
    <w:p w14:paraId="0B402EC8" w14:textId="0EF44268" w:rsidR="00651A55" w:rsidRP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2. </w:t>
      </w:r>
      <w:r w:rsidRPr="00651A55">
        <w:rPr>
          <w:rFonts w:ascii="Avenir Next LT Pro Light" w:hAnsi="Avenir Next LT Pro Light" w:cs="Arial"/>
        </w:rPr>
        <w:t>Recruitment, Selection &amp; Contract Management</w:t>
      </w:r>
    </w:p>
    <w:p w14:paraId="567D7AA8" w14:textId="4C94715A" w:rsidR="00651A55" w:rsidRP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3. </w:t>
      </w:r>
      <w:r w:rsidRPr="00651A55">
        <w:rPr>
          <w:rFonts w:ascii="Avenir Next LT Pro Light" w:hAnsi="Avenir Next LT Pro Light" w:cs="Arial"/>
        </w:rPr>
        <w:t>Occupational Health &amp; Safety</w:t>
      </w:r>
    </w:p>
    <w:p w14:paraId="205944AC" w14:textId="646B256D" w:rsidR="00651A55"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lastRenderedPageBreak/>
        <w:t xml:space="preserve">4. </w:t>
      </w:r>
      <w:r w:rsidRPr="00651A55">
        <w:rPr>
          <w:rFonts w:ascii="Avenir Next LT Pro Light" w:hAnsi="Avenir Next LT Pro Light" w:cs="Arial"/>
        </w:rPr>
        <w:t>Learning &amp; Development</w:t>
      </w:r>
    </w:p>
    <w:p w14:paraId="199A279B" w14:textId="512A74F2" w:rsidR="00651A55" w:rsidRPr="00381024"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5. </w:t>
      </w:r>
      <w:r w:rsidRPr="00651A55">
        <w:rPr>
          <w:rFonts w:ascii="Avenir Next LT Pro Light" w:hAnsi="Avenir Next LT Pro Light" w:cs="Arial"/>
        </w:rPr>
        <w:t>Benefits &amp; Organizational Structure</w:t>
      </w:r>
    </w:p>
    <w:p w14:paraId="70F95BE4" w14:textId="77777777" w:rsidR="009B2851" w:rsidRPr="00381024" w:rsidRDefault="009B2851" w:rsidP="00CE011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E0116"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26</w:t>
      </w:r>
      <w:r w:rsidRPr="00381024">
        <w:rPr>
          <w:rFonts w:ascii="Avenir Next LT Pro Light" w:hAnsi="Avenir Next LT Pro Light" w:cs="Arial"/>
          <w:i/>
        </w:rPr>
        <w:t>.1</w:t>
      </w:r>
    </w:p>
    <w:p w14:paraId="2AC9AAD4" w14:textId="77777777" w:rsidR="00BD4882" w:rsidRPr="00381024" w:rsidRDefault="00BD4882" w:rsidP="00256BB6">
      <w:pPr>
        <w:contextualSpacing/>
        <w:jc w:val="both"/>
        <w:rPr>
          <w:rFonts w:ascii="Avenir Next LT Pro Light" w:hAnsi="Avenir Next LT Pro Light" w:cs="Arial"/>
        </w:rPr>
      </w:pPr>
    </w:p>
    <w:p w14:paraId="15AB5E16"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DB1120" w:rsidRPr="00381024">
        <w:rPr>
          <w:rFonts w:ascii="Avenir Next LT Pro Light" w:hAnsi="Avenir Next LT Pro Light" w:cs="Arial"/>
        </w:rPr>
        <w:t xml:space="preserve"> FOR</w:t>
      </w:r>
      <w:r w:rsidR="00392154" w:rsidRPr="00381024">
        <w:rPr>
          <w:rFonts w:ascii="Avenir Next LT Pro Light" w:hAnsi="Avenir Next LT Pro Light" w:cs="Arial"/>
        </w:rPr>
        <w:t xml:space="preserve"> HUMAN RESOURCE SERVICES</w:t>
      </w:r>
    </w:p>
    <w:p w14:paraId="6A452803" w14:textId="77777777" w:rsidR="000D0880" w:rsidRPr="00381024" w:rsidRDefault="000D0880"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7A1CF9DE" w14:textId="3DE0D444" w:rsidR="009B2851" w:rsidRDefault="000D0880" w:rsidP="00AE783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The Municipality has an adopted Human Resources Strategy in Place and is supported by the Municipal Workplace Skills Plan which assist the municipality in implementing skills based strategic priorities of the Municipality.</w:t>
      </w:r>
    </w:p>
    <w:p w14:paraId="0CDC18F4" w14:textId="0EB0726E" w:rsidR="00846105" w:rsidRDefault="00846105" w:rsidP="00AE783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2229B2A" w14:textId="1F355FBF" w:rsidR="00304A45" w:rsidRPr="00304A45" w:rsidRDefault="00304A45" w:rsidP="00AE783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rPr>
      </w:pPr>
      <w:r w:rsidRPr="00304A45">
        <w:rPr>
          <w:rFonts w:ascii="Avenir Next LT Pro Light" w:hAnsi="Avenir Next LT Pro Light" w:cs="Arial"/>
          <w:b/>
          <w:bCs/>
          <w:highlight w:val="lightGray"/>
        </w:rPr>
        <w:t>Activities</w:t>
      </w:r>
    </w:p>
    <w:p w14:paraId="4E100A85" w14:textId="414FC830" w:rsidR="00304A45" w:rsidRPr="00304A45" w:rsidRDefault="00304A45" w:rsidP="00304A4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04A45">
        <w:rPr>
          <w:rFonts w:ascii="Avenir Next LT Pro Light" w:hAnsi="Avenir Next LT Pro Light" w:cs="Arial"/>
        </w:rPr>
        <w:t xml:space="preserve">1. Wellness days </w:t>
      </w:r>
    </w:p>
    <w:p w14:paraId="6D48FF52" w14:textId="78F7B704" w:rsidR="00304A45" w:rsidRPr="00304A45" w:rsidRDefault="00304A45" w:rsidP="00304A4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04A45">
        <w:rPr>
          <w:rFonts w:ascii="Avenir Next LT Pro Light" w:hAnsi="Avenir Next LT Pro Light" w:cs="Arial"/>
        </w:rPr>
        <w:t>2.Submission of Workplace Skills Plan 2022</w:t>
      </w:r>
    </w:p>
    <w:p w14:paraId="2477D252" w14:textId="743DB6C2" w:rsidR="00304A45" w:rsidRPr="00304A45" w:rsidRDefault="00304A45" w:rsidP="00304A4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04A45">
        <w:rPr>
          <w:rFonts w:ascii="Avenir Next LT Pro Light" w:hAnsi="Avenir Next LT Pro Light" w:cs="Arial"/>
        </w:rPr>
        <w:t>3.Internal Bursaries</w:t>
      </w:r>
    </w:p>
    <w:p w14:paraId="23CC4C10" w14:textId="7D1287CA" w:rsidR="00304A45" w:rsidRPr="00304A45" w:rsidRDefault="00304A45" w:rsidP="00304A4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04A45">
        <w:rPr>
          <w:rFonts w:ascii="Avenir Next LT Pro Light" w:hAnsi="Avenir Next LT Pro Light" w:cs="Arial"/>
        </w:rPr>
        <w:t>4.Vacancy rate</w:t>
      </w:r>
    </w:p>
    <w:p w14:paraId="3A01FBD0" w14:textId="74E11909" w:rsidR="00846105" w:rsidRDefault="00304A45" w:rsidP="00304A4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04A45">
        <w:rPr>
          <w:rFonts w:ascii="Avenir Next LT Pro Light" w:hAnsi="Avenir Next LT Pro Light" w:cs="Arial"/>
        </w:rPr>
        <w:t>5.Individual Performance Management System</w:t>
      </w:r>
    </w:p>
    <w:p w14:paraId="7A8A66C0" w14:textId="6A177F03" w:rsidR="00304A45" w:rsidRDefault="00304A45" w:rsidP="00304A4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0D75DE9" w14:textId="3B40F13B" w:rsidR="000D0880" w:rsidRPr="00304A45" w:rsidRDefault="00304A45" w:rsidP="00304A4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rPr>
      </w:pPr>
      <w:r w:rsidRPr="00304A45">
        <w:rPr>
          <w:rFonts w:ascii="Avenir Next LT Pro Light" w:hAnsi="Avenir Next LT Pro Light" w:cs="Arial"/>
          <w:b/>
          <w:bCs/>
          <w:highlight w:val="lightGray"/>
        </w:rPr>
        <w:t>Description</w:t>
      </w:r>
    </w:p>
    <w:p w14:paraId="3C025F3A" w14:textId="4059E52A" w:rsidR="00304A45" w:rsidRPr="00304A45" w:rsidRDefault="00304A45" w:rsidP="00304A45">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 xml:space="preserve">1.1 </w:t>
      </w:r>
      <w:r w:rsidRPr="00304A45">
        <w:rPr>
          <w:rFonts w:ascii="Avenir Next LT Pro Light" w:hAnsi="Avenir Next LT Pro Light" w:cs="Arial"/>
        </w:rPr>
        <w:t>Workplace Skills Plan and Annual Training report was submitted to the LGSETA</w:t>
      </w:r>
    </w:p>
    <w:p w14:paraId="420C0FB5" w14:textId="6CBB1782" w:rsidR="00304A45" w:rsidRPr="00304A45" w:rsidRDefault="00304A45" w:rsidP="00304A45">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 xml:space="preserve">2.1 </w:t>
      </w:r>
      <w:r w:rsidRPr="00304A45">
        <w:rPr>
          <w:rFonts w:ascii="Avenir Next LT Pro Light" w:hAnsi="Avenir Next LT Pro Light" w:cs="Arial"/>
        </w:rPr>
        <w:t>4 employees were awarded to further their studies at their respective institutions.</w:t>
      </w:r>
    </w:p>
    <w:p w14:paraId="63C37236" w14:textId="1D99AC27" w:rsidR="00304A45" w:rsidRPr="00304A45" w:rsidRDefault="00304A45" w:rsidP="00304A45">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 xml:space="preserve">3.1 </w:t>
      </w:r>
      <w:r w:rsidRPr="00304A45">
        <w:rPr>
          <w:rFonts w:ascii="Avenir Next LT Pro Light" w:hAnsi="Avenir Next LT Pro Light" w:cs="Arial"/>
        </w:rPr>
        <w:t>25 employees were registered to study Public Management diploma.</w:t>
      </w:r>
    </w:p>
    <w:p w14:paraId="5C016B31" w14:textId="7E74BFD9" w:rsidR="00304A45" w:rsidRPr="00304A45" w:rsidRDefault="00304A45" w:rsidP="00304A45">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 xml:space="preserve">4.1 </w:t>
      </w:r>
      <w:r w:rsidRPr="00304A45">
        <w:rPr>
          <w:rFonts w:ascii="Avenir Next LT Pro Light" w:hAnsi="Avenir Next LT Pro Light" w:cs="Arial"/>
        </w:rPr>
        <w:t>The total vacancy rate for 21/22 was 25%</w:t>
      </w:r>
    </w:p>
    <w:p w14:paraId="586A095C" w14:textId="7C3ABC79" w:rsidR="00304A45" w:rsidRDefault="00304A45" w:rsidP="00304A45">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 xml:space="preserve">5.1 </w:t>
      </w:r>
      <w:r w:rsidRPr="00304A45">
        <w:rPr>
          <w:rFonts w:ascii="Avenir Next LT Pro Light" w:hAnsi="Avenir Next LT Pro Light" w:cs="Arial"/>
        </w:rPr>
        <w:t>Cascading of IPMS to lower levels (all staff)</w:t>
      </w:r>
    </w:p>
    <w:p w14:paraId="745D6338" w14:textId="278E60CC" w:rsidR="00304A45" w:rsidRDefault="00304A45" w:rsidP="00304A45">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C242CC8" w14:textId="77777777" w:rsidR="00304A45" w:rsidRDefault="00304A45" w:rsidP="00304A45">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13AA815" w14:textId="77777777" w:rsidR="009B2851" w:rsidRPr="00381024" w:rsidRDefault="009B2851" w:rsidP="00CE011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E0116"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26</w:t>
      </w:r>
      <w:r w:rsidRPr="00381024">
        <w:rPr>
          <w:rFonts w:ascii="Avenir Next LT Pro Light" w:hAnsi="Avenir Next LT Pro Light" w:cs="Arial"/>
          <w:i/>
        </w:rPr>
        <w:t>.2</w:t>
      </w:r>
    </w:p>
    <w:p w14:paraId="024F11D0" w14:textId="77777777" w:rsidR="006624AC" w:rsidRPr="00381024" w:rsidRDefault="006624AC" w:rsidP="00256BB6">
      <w:pPr>
        <w:contextualSpacing/>
        <w:jc w:val="both"/>
        <w:rPr>
          <w:rFonts w:ascii="Avenir Next LT Pro Light" w:hAnsi="Avenir Next LT Pro Light" w:cs="Arial"/>
        </w:rPr>
      </w:pPr>
    </w:p>
    <w:p w14:paraId="2E6B066C" w14:textId="77777777" w:rsidR="00B0265E" w:rsidRPr="00381024" w:rsidRDefault="00B0265E" w:rsidP="00256BB6">
      <w:pPr>
        <w:contextualSpacing/>
        <w:jc w:val="both"/>
        <w:rPr>
          <w:rFonts w:ascii="Avenir Next LT Pro Light" w:hAnsi="Avenir Next LT Pro Light" w:cs="Arial"/>
        </w:rPr>
      </w:pPr>
    </w:p>
    <w:p w14:paraId="5AE21701" w14:textId="77777777" w:rsidR="00B0265E" w:rsidRPr="00381024" w:rsidRDefault="00B0265E" w:rsidP="00256BB6">
      <w:pPr>
        <w:contextualSpacing/>
        <w:jc w:val="both"/>
        <w:rPr>
          <w:rFonts w:ascii="Avenir Next LT Pro Light" w:hAnsi="Avenir Next LT Pro Light" w:cs="Arial"/>
        </w:rPr>
        <w:sectPr w:rsidR="00B0265E" w:rsidRPr="00381024" w:rsidSect="00ED44DA">
          <w:pgSz w:w="12240" w:h="15840"/>
          <w:pgMar w:top="2127" w:right="1440" w:bottom="1259" w:left="1701" w:header="709" w:footer="709" w:gutter="0"/>
          <w:cols w:space="708"/>
          <w:titlePg/>
          <w:docGrid w:linePitch="360"/>
        </w:sectPr>
      </w:pPr>
    </w:p>
    <w:p w14:paraId="2E9973EE" w14:textId="77777777" w:rsidR="009B2851" w:rsidRPr="00381024" w:rsidRDefault="009B2851" w:rsidP="00256BB6">
      <w:pPr>
        <w:contextualSpacing/>
        <w:jc w:val="both"/>
        <w:rPr>
          <w:rFonts w:ascii="Avenir Next LT Pro Light" w:hAnsi="Avenir Next LT Pro Light"/>
        </w:rPr>
      </w:pPr>
    </w:p>
    <w:p w14:paraId="500140E2" w14:textId="77777777" w:rsidR="00BD4882" w:rsidRPr="00381024" w:rsidRDefault="00BD4882" w:rsidP="00256BB6">
      <w:pPr>
        <w:contextualSpacing/>
        <w:jc w:val="both"/>
        <w:rPr>
          <w:rFonts w:ascii="Avenir Next LT Pro Light" w:hAnsi="Avenir Next LT Pro Light"/>
        </w:rPr>
      </w:pPr>
    </w:p>
    <w:p w14:paraId="5B230C9F" w14:textId="77777777" w:rsidR="00BD4882" w:rsidRPr="00381024" w:rsidRDefault="00BD4882" w:rsidP="00256BB6">
      <w:pPr>
        <w:contextualSpacing/>
        <w:jc w:val="both"/>
        <w:rPr>
          <w:rFonts w:ascii="Avenir Next LT Pro Light" w:hAnsi="Avenir Next LT Pro Light" w:cs="Arial"/>
        </w:rPr>
      </w:pPr>
    </w:p>
    <w:p w14:paraId="6AA80687" w14:textId="77777777" w:rsidR="00B0265E" w:rsidRPr="00381024" w:rsidRDefault="00B0265E"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2539"/>
        <w:gridCol w:w="3313"/>
        <w:gridCol w:w="1359"/>
        <w:gridCol w:w="884"/>
        <w:gridCol w:w="1344"/>
        <w:gridCol w:w="1259"/>
        <w:gridCol w:w="884"/>
        <w:gridCol w:w="1259"/>
      </w:tblGrid>
      <w:tr w:rsidR="00ED44DA" w:rsidRPr="00381024" w14:paraId="741E6091" w14:textId="77777777" w:rsidTr="00ED44DA">
        <w:trPr>
          <w:trHeight w:val="288"/>
        </w:trPr>
        <w:tc>
          <w:tcPr>
            <w:tcW w:w="0" w:type="auto"/>
            <w:gridSpan w:val="8"/>
            <w:tcBorders>
              <w:top w:val="single" w:sz="4" w:space="0" w:color="auto"/>
              <w:left w:val="single" w:sz="4" w:space="0" w:color="auto"/>
              <w:bottom w:val="single" w:sz="4" w:space="0" w:color="auto"/>
              <w:right w:val="nil"/>
            </w:tcBorders>
            <w:shd w:val="clear" w:color="000000" w:fill="C4D79B"/>
            <w:vAlign w:val="bottom"/>
            <w:hideMark/>
          </w:tcPr>
          <w:p w14:paraId="13064F56" w14:textId="77777777" w:rsidR="00ED44DA" w:rsidRPr="00381024" w:rsidRDefault="00ED44DA" w:rsidP="00ED44DA">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Human Resource Services Policy Objectives Taken From IDP</w:t>
            </w:r>
          </w:p>
        </w:tc>
      </w:tr>
      <w:tr w:rsidR="005D585F" w:rsidRPr="00381024" w14:paraId="359F81B2" w14:textId="77777777" w:rsidTr="00ED44DA">
        <w:trPr>
          <w:trHeight w:val="276"/>
        </w:trPr>
        <w:tc>
          <w:tcPr>
            <w:tcW w:w="0" w:type="auto"/>
            <w:tcBorders>
              <w:top w:val="single" w:sz="4" w:space="0" w:color="auto"/>
              <w:left w:val="single" w:sz="4" w:space="0" w:color="auto"/>
              <w:bottom w:val="nil"/>
              <w:right w:val="single" w:sz="4" w:space="0" w:color="auto"/>
            </w:tcBorders>
            <w:shd w:val="clear" w:color="000000" w:fill="C4D79B"/>
            <w:hideMark/>
          </w:tcPr>
          <w:p w14:paraId="4C6BA212" w14:textId="77777777" w:rsidR="00ED44DA" w:rsidRPr="00381024" w:rsidRDefault="00ED44DA" w:rsidP="00ED44DA">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58356F12"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14F2D9E9"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439E875A"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single" w:sz="4" w:space="0" w:color="auto"/>
            </w:tcBorders>
            <w:shd w:val="clear" w:color="000000" w:fill="C4D79B"/>
            <w:hideMark/>
          </w:tcPr>
          <w:p w14:paraId="33BB5B04"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r>
      <w:tr w:rsidR="00ED44DA" w:rsidRPr="00381024" w14:paraId="5B79AF14" w14:textId="77777777" w:rsidTr="00ED44DA">
        <w:trPr>
          <w:trHeight w:val="276"/>
        </w:trPr>
        <w:tc>
          <w:tcPr>
            <w:tcW w:w="0" w:type="auto"/>
            <w:tcBorders>
              <w:top w:val="nil"/>
              <w:left w:val="single" w:sz="4" w:space="0" w:color="auto"/>
              <w:bottom w:val="nil"/>
              <w:right w:val="single" w:sz="4" w:space="0" w:color="auto"/>
            </w:tcBorders>
            <w:shd w:val="clear" w:color="000000" w:fill="C4D79B"/>
            <w:hideMark/>
          </w:tcPr>
          <w:p w14:paraId="433F49F4" w14:textId="77777777" w:rsidR="00ED44DA" w:rsidRPr="00381024" w:rsidRDefault="00ED44DA" w:rsidP="00ED44DA">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6E04E9A2" w14:textId="77777777" w:rsidR="00ED44DA" w:rsidRPr="00381024" w:rsidRDefault="00ED44DA" w:rsidP="00ED44DA">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4D83DD71"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56D31FFA"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7C7E912F"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1E94B056"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tcBorders>
              <w:top w:val="nil"/>
              <w:left w:val="nil"/>
              <w:bottom w:val="single" w:sz="4" w:space="0" w:color="auto"/>
              <w:right w:val="nil"/>
            </w:tcBorders>
            <w:shd w:val="clear" w:color="000000" w:fill="C4D79B"/>
            <w:hideMark/>
          </w:tcPr>
          <w:p w14:paraId="493D9B3F"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5D585F" w:rsidRPr="00381024" w14:paraId="47F577FD" w14:textId="77777777" w:rsidTr="00FC2CDF">
        <w:trPr>
          <w:trHeight w:val="276"/>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663E8162" w14:textId="77777777" w:rsidR="00ED44DA" w:rsidRPr="00381024" w:rsidRDefault="00ED44DA" w:rsidP="00ED44DA">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06F674C1" w14:textId="77777777" w:rsidR="00ED44DA" w:rsidRPr="00381024" w:rsidRDefault="00ED44DA" w:rsidP="00ED44DA">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37E9D606"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20C469B7" w14:textId="77777777" w:rsidR="00ED44DA" w:rsidRPr="00381024" w:rsidRDefault="00ED44DA" w:rsidP="00ED44DA">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2A185A8A"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0356176F"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18CDB2C0"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single" w:sz="4" w:space="0" w:color="auto"/>
              <w:bottom w:val="single" w:sz="12" w:space="0" w:color="auto"/>
              <w:right w:val="nil"/>
            </w:tcBorders>
            <w:shd w:val="clear" w:color="000000" w:fill="C4D79B"/>
            <w:hideMark/>
          </w:tcPr>
          <w:p w14:paraId="264F36C9"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r>
      <w:tr w:rsidR="002F3BB0" w:rsidRPr="00381024" w14:paraId="1E893930" w14:textId="77777777" w:rsidTr="002F3BB0">
        <w:trPr>
          <w:trHeight w:val="552"/>
        </w:trPr>
        <w:tc>
          <w:tcPr>
            <w:tcW w:w="0" w:type="auto"/>
            <w:vMerge w:val="restart"/>
            <w:tcBorders>
              <w:top w:val="single" w:sz="12" w:space="0" w:color="auto"/>
              <w:left w:val="single" w:sz="4" w:space="0" w:color="auto"/>
              <w:right w:val="single" w:sz="4" w:space="0" w:color="auto"/>
            </w:tcBorders>
            <w:shd w:val="clear" w:color="auto" w:fill="auto"/>
            <w:vAlign w:val="center"/>
            <w:hideMark/>
          </w:tcPr>
          <w:p w14:paraId="3CC5213F" w14:textId="57D6FE22"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cs="Calibri"/>
                <w:color w:val="000000"/>
                <w:sz w:val="20"/>
                <w:szCs w:val="20"/>
              </w:rPr>
              <w:t>To ensure sound human resource management</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1994BFE" w14:textId="02056C4D"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Number of trainings held on the staff retention policy</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210554DF" w14:textId="7C919FAF"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New</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495C3C1" w14:textId="7EA36D2B"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New</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083ADA9" w14:textId="258CDFC6"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New</w:t>
            </w:r>
          </w:p>
        </w:tc>
        <w:tc>
          <w:tcPr>
            <w:tcW w:w="0" w:type="auto"/>
            <w:tcBorders>
              <w:top w:val="single" w:sz="12" w:space="0" w:color="auto"/>
              <w:left w:val="nil"/>
              <w:bottom w:val="single" w:sz="4" w:space="0" w:color="auto"/>
              <w:right w:val="single" w:sz="4" w:space="0" w:color="auto"/>
            </w:tcBorders>
            <w:shd w:val="clear" w:color="auto" w:fill="auto"/>
            <w:vAlign w:val="center"/>
          </w:tcPr>
          <w:p w14:paraId="36AA1179" w14:textId="075917E7"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w:t>
            </w:r>
          </w:p>
        </w:tc>
        <w:tc>
          <w:tcPr>
            <w:tcW w:w="0" w:type="auto"/>
            <w:tcBorders>
              <w:top w:val="single" w:sz="12" w:space="0" w:color="auto"/>
              <w:left w:val="nil"/>
              <w:bottom w:val="single" w:sz="4" w:space="0" w:color="auto"/>
              <w:right w:val="single" w:sz="4" w:space="0" w:color="auto"/>
            </w:tcBorders>
            <w:shd w:val="clear" w:color="auto" w:fill="auto"/>
            <w:vAlign w:val="center"/>
          </w:tcPr>
          <w:p w14:paraId="356D2A12" w14:textId="33048118"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w:t>
            </w:r>
          </w:p>
        </w:tc>
        <w:tc>
          <w:tcPr>
            <w:tcW w:w="0" w:type="auto"/>
            <w:tcBorders>
              <w:top w:val="single" w:sz="12" w:space="0" w:color="auto"/>
              <w:left w:val="nil"/>
              <w:bottom w:val="single" w:sz="4" w:space="0" w:color="auto"/>
              <w:right w:val="single" w:sz="4" w:space="0" w:color="auto"/>
            </w:tcBorders>
            <w:shd w:val="clear" w:color="auto" w:fill="auto"/>
            <w:vAlign w:val="center"/>
          </w:tcPr>
          <w:p w14:paraId="37F3C995" w14:textId="5BB5197C"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w:t>
            </w:r>
          </w:p>
        </w:tc>
      </w:tr>
      <w:tr w:rsidR="002F3BB0" w:rsidRPr="00381024" w14:paraId="7D02298D" w14:textId="77777777" w:rsidTr="002F3BB0">
        <w:trPr>
          <w:trHeight w:val="552"/>
        </w:trPr>
        <w:tc>
          <w:tcPr>
            <w:tcW w:w="0" w:type="auto"/>
            <w:vMerge/>
            <w:tcBorders>
              <w:left w:val="single" w:sz="4" w:space="0" w:color="auto"/>
              <w:right w:val="single" w:sz="4" w:space="0" w:color="auto"/>
            </w:tcBorders>
            <w:shd w:val="clear" w:color="auto" w:fill="auto"/>
            <w:vAlign w:val="center"/>
            <w:hideMark/>
          </w:tcPr>
          <w:p w14:paraId="1163BB09" w14:textId="4548602B" w:rsidR="002F3BB0" w:rsidRPr="002F3BB0" w:rsidRDefault="002F3BB0" w:rsidP="002F3BB0">
            <w:pPr>
              <w:jc w:val="center"/>
              <w:rPr>
                <w:rFonts w:ascii="Avenir Next LT Pro Light" w:hAnsi="Avenir Next LT Pro Light" w:cs="Calibri"/>
                <w:color w:val="000000"/>
                <w:sz w:val="20"/>
                <w:szCs w:val="20"/>
              </w:rPr>
            </w:pPr>
          </w:p>
        </w:tc>
        <w:tc>
          <w:tcPr>
            <w:tcW w:w="0" w:type="auto"/>
            <w:tcBorders>
              <w:top w:val="single" w:sz="4" w:space="0" w:color="auto"/>
              <w:left w:val="nil"/>
              <w:bottom w:val="nil"/>
              <w:right w:val="single" w:sz="4" w:space="0" w:color="auto"/>
            </w:tcBorders>
            <w:shd w:val="clear" w:color="auto" w:fill="auto"/>
            <w:vAlign w:val="center"/>
            <w:hideMark/>
          </w:tcPr>
          <w:p w14:paraId="3A0AFE85" w14:textId="36EDED21"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Number of IPMS implementation reports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2D2FB46" w14:textId="645AE50A"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New</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FE86CC" w14:textId="39C3F551"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New</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85F5D4" w14:textId="2670810D"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New</w:t>
            </w:r>
          </w:p>
        </w:tc>
        <w:tc>
          <w:tcPr>
            <w:tcW w:w="0" w:type="auto"/>
            <w:tcBorders>
              <w:top w:val="single" w:sz="4" w:space="0" w:color="auto"/>
              <w:left w:val="nil"/>
              <w:bottom w:val="single" w:sz="4" w:space="0" w:color="auto"/>
              <w:right w:val="single" w:sz="4" w:space="0" w:color="auto"/>
            </w:tcBorders>
            <w:shd w:val="clear" w:color="auto" w:fill="auto"/>
            <w:vAlign w:val="center"/>
          </w:tcPr>
          <w:p w14:paraId="2334CF4A" w14:textId="00470437"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4</w:t>
            </w:r>
          </w:p>
        </w:tc>
        <w:tc>
          <w:tcPr>
            <w:tcW w:w="0" w:type="auto"/>
            <w:tcBorders>
              <w:top w:val="single" w:sz="4" w:space="0" w:color="auto"/>
              <w:left w:val="nil"/>
              <w:bottom w:val="single" w:sz="4" w:space="0" w:color="auto"/>
              <w:right w:val="single" w:sz="4" w:space="0" w:color="auto"/>
            </w:tcBorders>
            <w:shd w:val="clear" w:color="auto" w:fill="auto"/>
            <w:vAlign w:val="center"/>
          </w:tcPr>
          <w:p w14:paraId="3C010B72" w14:textId="2CE5E5D2"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4</w:t>
            </w:r>
          </w:p>
        </w:tc>
        <w:tc>
          <w:tcPr>
            <w:tcW w:w="0" w:type="auto"/>
            <w:tcBorders>
              <w:top w:val="single" w:sz="4" w:space="0" w:color="auto"/>
              <w:left w:val="nil"/>
              <w:bottom w:val="single" w:sz="4" w:space="0" w:color="auto"/>
              <w:right w:val="single" w:sz="4" w:space="0" w:color="auto"/>
            </w:tcBorders>
            <w:shd w:val="clear" w:color="auto" w:fill="auto"/>
            <w:vAlign w:val="center"/>
          </w:tcPr>
          <w:p w14:paraId="0F20EBC9" w14:textId="7CC9DF2B"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4</w:t>
            </w:r>
          </w:p>
        </w:tc>
      </w:tr>
      <w:tr w:rsidR="002F3BB0" w:rsidRPr="00381024" w14:paraId="33463D4C" w14:textId="77777777" w:rsidTr="002F3BB0">
        <w:trPr>
          <w:trHeight w:val="552"/>
        </w:trPr>
        <w:tc>
          <w:tcPr>
            <w:tcW w:w="0" w:type="auto"/>
            <w:vMerge/>
            <w:tcBorders>
              <w:left w:val="single" w:sz="4" w:space="0" w:color="auto"/>
              <w:right w:val="single" w:sz="4" w:space="0" w:color="auto"/>
            </w:tcBorders>
            <w:vAlign w:val="center"/>
            <w:hideMark/>
          </w:tcPr>
          <w:p w14:paraId="5700F484" w14:textId="77777777" w:rsidR="002F3BB0" w:rsidRPr="002F3BB0" w:rsidRDefault="002F3BB0" w:rsidP="002F3BB0">
            <w:pPr>
              <w:jc w:val="center"/>
              <w:rPr>
                <w:rFonts w:ascii="Avenir Next LT Pro Light" w:hAnsi="Avenir Next LT Pro Light" w:cs="Calibri"/>
                <w:color w:val="000000"/>
                <w:sz w:val="20"/>
                <w:szCs w:val="20"/>
              </w:rPr>
            </w:pPr>
          </w:p>
        </w:tc>
        <w:tc>
          <w:tcPr>
            <w:tcW w:w="0" w:type="auto"/>
            <w:tcBorders>
              <w:top w:val="single" w:sz="4" w:space="0" w:color="auto"/>
              <w:left w:val="nil"/>
              <w:bottom w:val="nil"/>
              <w:right w:val="single" w:sz="4" w:space="0" w:color="auto"/>
            </w:tcBorders>
            <w:shd w:val="clear" w:color="auto" w:fill="auto"/>
            <w:vAlign w:val="center"/>
            <w:hideMark/>
          </w:tcPr>
          <w:p w14:paraId="5AB1542D" w14:textId="3A1BC76C"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Signed of attendance registers and monthly reports being monitored</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F73596" w14:textId="55F3B34F"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New</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CFA345" w14:textId="7B751CDD"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New</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B75780" w14:textId="1B716C9D"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New</w:t>
            </w:r>
          </w:p>
        </w:tc>
        <w:tc>
          <w:tcPr>
            <w:tcW w:w="0" w:type="auto"/>
            <w:tcBorders>
              <w:top w:val="nil"/>
              <w:left w:val="single" w:sz="4" w:space="0" w:color="auto"/>
              <w:bottom w:val="single" w:sz="4" w:space="0" w:color="auto"/>
              <w:right w:val="single" w:sz="4" w:space="0" w:color="auto"/>
            </w:tcBorders>
            <w:shd w:val="clear" w:color="auto" w:fill="auto"/>
            <w:vAlign w:val="center"/>
          </w:tcPr>
          <w:p w14:paraId="1DA47D47" w14:textId="60FDFC48"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12</w:t>
            </w:r>
          </w:p>
        </w:tc>
        <w:tc>
          <w:tcPr>
            <w:tcW w:w="0" w:type="auto"/>
            <w:tcBorders>
              <w:top w:val="nil"/>
              <w:left w:val="nil"/>
              <w:bottom w:val="single" w:sz="4" w:space="0" w:color="auto"/>
              <w:right w:val="single" w:sz="4" w:space="0" w:color="auto"/>
            </w:tcBorders>
            <w:shd w:val="clear" w:color="auto" w:fill="auto"/>
            <w:vAlign w:val="center"/>
          </w:tcPr>
          <w:p w14:paraId="4A66D3F9" w14:textId="28B91E87"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12</w:t>
            </w:r>
          </w:p>
        </w:tc>
        <w:tc>
          <w:tcPr>
            <w:tcW w:w="0" w:type="auto"/>
            <w:tcBorders>
              <w:top w:val="nil"/>
              <w:left w:val="nil"/>
              <w:bottom w:val="single" w:sz="4" w:space="0" w:color="auto"/>
              <w:right w:val="single" w:sz="4" w:space="0" w:color="auto"/>
            </w:tcBorders>
            <w:shd w:val="clear" w:color="auto" w:fill="auto"/>
            <w:vAlign w:val="center"/>
          </w:tcPr>
          <w:p w14:paraId="65DEE6B9" w14:textId="359EFD02" w:rsidR="002F3BB0" w:rsidRPr="002F3BB0" w:rsidRDefault="002F3BB0" w:rsidP="002F3BB0">
            <w:pPr>
              <w:jc w:val="center"/>
              <w:rPr>
                <w:rFonts w:ascii="Avenir Next LT Pro Light" w:hAnsi="Avenir Next LT Pro Light" w:cs="Calibri"/>
                <w:sz w:val="20"/>
                <w:szCs w:val="20"/>
              </w:rPr>
            </w:pPr>
            <w:r w:rsidRPr="002F3BB0">
              <w:rPr>
                <w:rFonts w:ascii="Avenir Next LT Pro Light" w:hAnsi="Avenir Next LT Pro Light"/>
                <w:sz w:val="20"/>
                <w:szCs w:val="20"/>
              </w:rPr>
              <w:t>12</w:t>
            </w:r>
          </w:p>
        </w:tc>
      </w:tr>
      <w:tr w:rsidR="002F3BB0" w:rsidRPr="00381024" w14:paraId="66BC8A8B" w14:textId="77777777" w:rsidTr="002F3BB0">
        <w:trPr>
          <w:trHeight w:val="552"/>
        </w:trPr>
        <w:tc>
          <w:tcPr>
            <w:tcW w:w="0" w:type="auto"/>
            <w:vMerge/>
            <w:tcBorders>
              <w:left w:val="single" w:sz="4" w:space="0" w:color="auto"/>
              <w:bottom w:val="nil"/>
              <w:right w:val="single" w:sz="4" w:space="0" w:color="auto"/>
            </w:tcBorders>
            <w:shd w:val="clear" w:color="auto" w:fill="auto"/>
            <w:vAlign w:val="center"/>
            <w:hideMark/>
          </w:tcPr>
          <w:p w14:paraId="28AA4A47" w14:textId="1E16FFDB" w:rsidR="002F3BB0" w:rsidRPr="002F3BB0" w:rsidRDefault="002F3BB0" w:rsidP="002F3BB0">
            <w:pPr>
              <w:jc w:val="center"/>
              <w:rPr>
                <w:rFonts w:ascii="Avenir Next LT Pro Light" w:hAnsi="Avenir Next LT Pro Light" w:cs="Calibri"/>
                <w:color w:val="000000"/>
                <w:sz w:val="20"/>
                <w:szCs w:val="20"/>
              </w:rPr>
            </w:pPr>
          </w:p>
        </w:tc>
        <w:tc>
          <w:tcPr>
            <w:tcW w:w="0" w:type="auto"/>
            <w:tcBorders>
              <w:top w:val="single" w:sz="4" w:space="0" w:color="auto"/>
              <w:left w:val="nil"/>
              <w:bottom w:val="nil"/>
              <w:right w:val="single" w:sz="4" w:space="0" w:color="auto"/>
            </w:tcBorders>
            <w:shd w:val="clear" w:color="auto" w:fill="auto"/>
            <w:vAlign w:val="center"/>
            <w:hideMark/>
          </w:tcPr>
          <w:p w14:paraId="27F04C14" w14:textId="5DC638EB"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Number of trainings held on the staff retention policy</w:t>
            </w:r>
          </w:p>
        </w:tc>
        <w:tc>
          <w:tcPr>
            <w:tcW w:w="0" w:type="auto"/>
            <w:tcBorders>
              <w:top w:val="single" w:sz="4" w:space="0" w:color="auto"/>
              <w:left w:val="nil"/>
              <w:bottom w:val="nil"/>
              <w:right w:val="single" w:sz="4" w:space="0" w:color="auto"/>
            </w:tcBorders>
            <w:shd w:val="clear" w:color="auto" w:fill="auto"/>
            <w:vAlign w:val="center"/>
            <w:hideMark/>
          </w:tcPr>
          <w:p w14:paraId="48A35D47" w14:textId="160AA904"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New</w:t>
            </w:r>
          </w:p>
        </w:tc>
        <w:tc>
          <w:tcPr>
            <w:tcW w:w="0" w:type="auto"/>
            <w:tcBorders>
              <w:top w:val="single" w:sz="4" w:space="0" w:color="auto"/>
              <w:left w:val="nil"/>
              <w:bottom w:val="nil"/>
              <w:right w:val="single" w:sz="4" w:space="0" w:color="auto"/>
            </w:tcBorders>
            <w:shd w:val="clear" w:color="auto" w:fill="auto"/>
            <w:vAlign w:val="center"/>
            <w:hideMark/>
          </w:tcPr>
          <w:p w14:paraId="3E3E479B" w14:textId="18A93521"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New</w:t>
            </w:r>
          </w:p>
        </w:tc>
        <w:tc>
          <w:tcPr>
            <w:tcW w:w="0" w:type="auto"/>
            <w:tcBorders>
              <w:top w:val="single" w:sz="4" w:space="0" w:color="auto"/>
              <w:left w:val="nil"/>
              <w:bottom w:val="nil"/>
              <w:right w:val="single" w:sz="4" w:space="0" w:color="auto"/>
            </w:tcBorders>
            <w:shd w:val="clear" w:color="auto" w:fill="auto"/>
            <w:vAlign w:val="center"/>
            <w:hideMark/>
          </w:tcPr>
          <w:p w14:paraId="764DE4D7" w14:textId="343696B2"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New</w:t>
            </w:r>
          </w:p>
        </w:tc>
        <w:tc>
          <w:tcPr>
            <w:tcW w:w="0" w:type="auto"/>
            <w:tcBorders>
              <w:top w:val="nil"/>
              <w:left w:val="nil"/>
              <w:bottom w:val="nil"/>
              <w:right w:val="single" w:sz="4" w:space="0" w:color="auto"/>
            </w:tcBorders>
            <w:shd w:val="clear" w:color="auto" w:fill="auto"/>
            <w:vAlign w:val="center"/>
          </w:tcPr>
          <w:p w14:paraId="2550FCA6" w14:textId="62C9A2E1"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F93F8D" w14:textId="324C7E1B"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w:t>
            </w:r>
          </w:p>
        </w:tc>
        <w:tc>
          <w:tcPr>
            <w:tcW w:w="0" w:type="auto"/>
            <w:tcBorders>
              <w:top w:val="single" w:sz="4" w:space="0" w:color="auto"/>
              <w:left w:val="nil"/>
              <w:bottom w:val="single" w:sz="4" w:space="0" w:color="auto"/>
              <w:right w:val="single" w:sz="4" w:space="0" w:color="auto"/>
            </w:tcBorders>
            <w:shd w:val="clear" w:color="auto" w:fill="auto"/>
            <w:vAlign w:val="center"/>
          </w:tcPr>
          <w:p w14:paraId="2B07D67F" w14:textId="1F9865F2" w:rsidR="002F3BB0" w:rsidRPr="002F3BB0" w:rsidRDefault="002F3BB0" w:rsidP="002F3BB0">
            <w:pPr>
              <w:jc w:val="center"/>
              <w:rPr>
                <w:rFonts w:ascii="Avenir Next LT Pro Light" w:hAnsi="Avenir Next LT Pro Light" w:cs="Calibri"/>
                <w:color w:val="000000"/>
                <w:sz w:val="20"/>
                <w:szCs w:val="20"/>
              </w:rPr>
            </w:pPr>
            <w:r w:rsidRPr="002F3BB0">
              <w:rPr>
                <w:rFonts w:ascii="Avenir Next LT Pro Light" w:hAnsi="Avenir Next LT Pro Light"/>
                <w:sz w:val="20"/>
                <w:szCs w:val="20"/>
              </w:rPr>
              <w:t>1</w:t>
            </w:r>
          </w:p>
        </w:tc>
      </w:tr>
      <w:tr w:rsidR="00ED44DA" w:rsidRPr="00381024" w14:paraId="4CE56D6F" w14:textId="77777777" w:rsidTr="00FC2CDF">
        <w:trPr>
          <w:trHeight w:val="1050"/>
        </w:trPr>
        <w:tc>
          <w:tcPr>
            <w:tcW w:w="0" w:type="auto"/>
            <w:gridSpan w:val="8"/>
            <w:tcBorders>
              <w:top w:val="single" w:sz="4" w:space="0" w:color="auto"/>
              <w:left w:val="single" w:sz="4" w:space="0" w:color="auto"/>
              <w:bottom w:val="single" w:sz="4" w:space="0" w:color="auto"/>
              <w:right w:val="single" w:sz="12" w:space="0" w:color="auto"/>
            </w:tcBorders>
            <w:shd w:val="clear" w:color="auto" w:fill="auto"/>
            <w:hideMark/>
          </w:tcPr>
          <w:p w14:paraId="69C2BA67" w14:textId="77777777" w:rsidR="00ED44DA" w:rsidRDefault="00ED44DA" w:rsidP="00ED44DA">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AE783D" w:rsidRPr="00381024">
              <w:rPr>
                <w:rFonts w:ascii="Avenir Next LT Pro Light" w:hAnsi="Avenir Next LT Pro Light" w:cs="Calibri"/>
                <w:i/>
                <w:iCs/>
                <w:color w:val="000000"/>
                <w:sz w:val="20"/>
                <w:szCs w:val="20"/>
              </w:rPr>
              <w:t>Integrated</w:t>
            </w:r>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p w14:paraId="6A1BF07A" w14:textId="45F846AE" w:rsidR="00735019" w:rsidRPr="00381024" w:rsidRDefault="00735019" w:rsidP="00735019">
            <w:pPr>
              <w:jc w:val="right"/>
              <w:rPr>
                <w:rFonts w:ascii="Avenir Next LT Pro Light" w:hAnsi="Avenir Next LT Pro Light" w:cs="Calibri"/>
                <w:i/>
                <w:iCs/>
                <w:color w:val="000000"/>
                <w:sz w:val="20"/>
                <w:szCs w:val="20"/>
              </w:rPr>
            </w:pPr>
            <w:r w:rsidRPr="00735019">
              <w:rPr>
                <w:rFonts w:ascii="Avenir Next LT Pro Light" w:hAnsi="Avenir Next LT Pro Light" w:cs="Calibri"/>
                <w:i/>
                <w:iCs/>
                <w:color w:val="000000"/>
                <w:sz w:val="20"/>
                <w:szCs w:val="20"/>
              </w:rPr>
              <w:t>T 3.26.</w:t>
            </w:r>
            <w:r>
              <w:rPr>
                <w:rFonts w:ascii="Avenir Next LT Pro Light" w:hAnsi="Avenir Next LT Pro Light" w:cs="Calibri"/>
                <w:i/>
                <w:iCs/>
                <w:color w:val="000000"/>
                <w:sz w:val="20"/>
                <w:szCs w:val="20"/>
              </w:rPr>
              <w:t>3</w:t>
            </w:r>
          </w:p>
        </w:tc>
      </w:tr>
    </w:tbl>
    <w:p w14:paraId="25A535E8" w14:textId="77777777" w:rsidR="00B0265E" w:rsidRPr="00381024" w:rsidRDefault="00B0265E" w:rsidP="00256BB6">
      <w:pPr>
        <w:contextualSpacing/>
        <w:jc w:val="both"/>
        <w:rPr>
          <w:rFonts w:ascii="Avenir Next LT Pro Light" w:hAnsi="Avenir Next LT Pro Light" w:cs="Arial"/>
        </w:rPr>
        <w:sectPr w:rsidR="00B0265E" w:rsidRPr="00381024" w:rsidSect="002D4AE3">
          <w:pgSz w:w="15840" w:h="12240" w:orient="landscape"/>
          <w:pgMar w:top="1701" w:right="1622" w:bottom="1440" w:left="1259" w:header="709" w:footer="709" w:gutter="0"/>
          <w:cols w:space="708"/>
          <w:titlePg/>
          <w:docGrid w:linePitch="360"/>
        </w:sectPr>
      </w:pPr>
    </w:p>
    <w:p w14:paraId="4E11DEAC" w14:textId="77777777" w:rsidR="009B2851" w:rsidRPr="00381024" w:rsidRDefault="009B2851" w:rsidP="00256BB6">
      <w:pPr>
        <w:contextualSpacing/>
        <w:jc w:val="both"/>
        <w:rPr>
          <w:rFonts w:ascii="Avenir Next LT Pro Light" w:hAnsi="Avenir Next LT Pro Light"/>
        </w:rPr>
      </w:pPr>
    </w:p>
    <w:tbl>
      <w:tblPr>
        <w:tblW w:w="9401" w:type="dxa"/>
        <w:tblInd w:w="113" w:type="dxa"/>
        <w:tblLook w:val="04A0" w:firstRow="1" w:lastRow="0" w:firstColumn="1" w:lastColumn="0" w:noHBand="0" w:noVBand="1"/>
      </w:tblPr>
      <w:tblGrid>
        <w:gridCol w:w="938"/>
        <w:gridCol w:w="1739"/>
        <w:gridCol w:w="1489"/>
        <w:gridCol w:w="1739"/>
        <w:gridCol w:w="1793"/>
        <w:gridCol w:w="1703"/>
      </w:tblGrid>
      <w:tr w:rsidR="008668DC" w:rsidRPr="00381024" w14:paraId="511123DE" w14:textId="77777777" w:rsidTr="008668DC">
        <w:trPr>
          <w:trHeight w:val="291"/>
        </w:trPr>
        <w:tc>
          <w:tcPr>
            <w:tcW w:w="9401"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E983AB6" w14:textId="77777777" w:rsidR="008668DC" w:rsidRPr="00381024" w:rsidRDefault="008668DC" w:rsidP="008668DC">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Human Resource Services</w:t>
            </w:r>
          </w:p>
        </w:tc>
      </w:tr>
      <w:tr w:rsidR="008668DC" w:rsidRPr="00381024" w14:paraId="0D798159" w14:textId="77777777" w:rsidTr="008668DC">
        <w:trPr>
          <w:trHeight w:val="273"/>
        </w:trPr>
        <w:tc>
          <w:tcPr>
            <w:tcW w:w="938"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1999EDFE"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739" w:type="dxa"/>
            <w:tcBorders>
              <w:top w:val="nil"/>
              <w:left w:val="single" w:sz="4" w:space="0" w:color="auto"/>
              <w:bottom w:val="nil"/>
              <w:right w:val="single" w:sz="4" w:space="0" w:color="auto"/>
            </w:tcBorders>
            <w:shd w:val="clear" w:color="000000" w:fill="C4D79B"/>
            <w:vAlign w:val="bottom"/>
            <w:hideMark/>
          </w:tcPr>
          <w:p w14:paraId="414BE3CB"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6723" w:type="dxa"/>
            <w:gridSpan w:val="4"/>
            <w:tcBorders>
              <w:top w:val="single" w:sz="4" w:space="0" w:color="auto"/>
              <w:left w:val="nil"/>
              <w:bottom w:val="nil"/>
              <w:right w:val="single" w:sz="4" w:space="0" w:color="000000"/>
            </w:tcBorders>
            <w:shd w:val="clear" w:color="000000" w:fill="C4D79B"/>
            <w:vAlign w:val="bottom"/>
            <w:hideMark/>
          </w:tcPr>
          <w:p w14:paraId="176EB745"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8668DC" w:rsidRPr="00381024" w14:paraId="1230331E" w14:textId="77777777" w:rsidTr="008668DC">
        <w:trPr>
          <w:trHeight w:val="622"/>
        </w:trPr>
        <w:tc>
          <w:tcPr>
            <w:tcW w:w="938" w:type="dxa"/>
            <w:vMerge/>
            <w:tcBorders>
              <w:top w:val="nil"/>
              <w:left w:val="single" w:sz="4" w:space="0" w:color="auto"/>
              <w:bottom w:val="single" w:sz="4" w:space="0" w:color="auto"/>
              <w:right w:val="single" w:sz="4" w:space="0" w:color="auto"/>
            </w:tcBorders>
            <w:vAlign w:val="center"/>
            <w:hideMark/>
          </w:tcPr>
          <w:p w14:paraId="0963FE6A" w14:textId="77777777" w:rsidR="008668DC" w:rsidRPr="00381024" w:rsidRDefault="008668DC" w:rsidP="008668DC">
            <w:pPr>
              <w:rPr>
                <w:rFonts w:ascii="Avenir Next LT Pro Light" w:hAnsi="Avenir Next LT Pro Light" w:cs="Calibri"/>
                <w:b/>
                <w:bCs/>
              </w:rPr>
            </w:pPr>
          </w:p>
        </w:tc>
        <w:tc>
          <w:tcPr>
            <w:tcW w:w="1739" w:type="dxa"/>
            <w:tcBorders>
              <w:top w:val="single" w:sz="4" w:space="0" w:color="auto"/>
              <w:left w:val="single" w:sz="4" w:space="0" w:color="auto"/>
              <w:bottom w:val="nil"/>
              <w:right w:val="nil"/>
            </w:tcBorders>
            <w:shd w:val="clear" w:color="000000" w:fill="C4D79B"/>
            <w:hideMark/>
          </w:tcPr>
          <w:p w14:paraId="5C23DC22"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489" w:type="dxa"/>
            <w:tcBorders>
              <w:top w:val="single" w:sz="4" w:space="0" w:color="auto"/>
              <w:left w:val="single" w:sz="4" w:space="0" w:color="auto"/>
              <w:bottom w:val="nil"/>
              <w:right w:val="nil"/>
            </w:tcBorders>
            <w:shd w:val="clear" w:color="000000" w:fill="C4D79B"/>
            <w:hideMark/>
          </w:tcPr>
          <w:p w14:paraId="66C0E3F5"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739" w:type="dxa"/>
            <w:tcBorders>
              <w:top w:val="single" w:sz="4" w:space="0" w:color="auto"/>
              <w:left w:val="single" w:sz="4" w:space="0" w:color="auto"/>
              <w:bottom w:val="nil"/>
              <w:right w:val="nil"/>
            </w:tcBorders>
            <w:shd w:val="clear" w:color="000000" w:fill="C4D79B"/>
            <w:hideMark/>
          </w:tcPr>
          <w:p w14:paraId="10F62585"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793" w:type="dxa"/>
            <w:tcBorders>
              <w:top w:val="single" w:sz="4" w:space="0" w:color="auto"/>
              <w:left w:val="single" w:sz="4" w:space="0" w:color="auto"/>
              <w:bottom w:val="nil"/>
              <w:right w:val="nil"/>
            </w:tcBorders>
            <w:shd w:val="clear" w:color="000000" w:fill="C4D79B"/>
            <w:hideMark/>
          </w:tcPr>
          <w:p w14:paraId="4E0A07ED"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701" w:type="dxa"/>
            <w:tcBorders>
              <w:top w:val="single" w:sz="4" w:space="0" w:color="auto"/>
              <w:left w:val="single" w:sz="4" w:space="0" w:color="auto"/>
              <w:bottom w:val="nil"/>
              <w:right w:val="single" w:sz="4" w:space="0" w:color="auto"/>
            </w:tcBorders>
            <w:shd w:val="clear" w:color="000000" w:fill="C4D79B"/>
            <w:hideMark/>
          </w:tcPr>
          <w:p w14:paraId="71DEFA2B"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8668DC" w:rsidRPr="00381024" w14:paraId="0EAC38DE" w14:textId="77777777" w:rsidTr="008668DC">
        <w:trPr>
          <w:trHeight w:val="273"/>
        </w:trPr>
        <w:tc>
          <w:tcPr>
            <w:tcW w:w="938" w:type="dxa"/>
            <w:vMerge/>
            <w:tcBorders>
              <w:top w:val="nil"/>
              <w:left w:val="single" w:sz="4" w:space="0" w:color="auto"/>
              <w:bottom w:val="single" w:sz="4" w:space="0" w:color="auto"/>
              <w:right w:val="single" w:sz="4" w:space="0" w:color="auto"/>
            </w:tcBorders>
            <w:vAlign w:val="center"/>
            <w:hideMark/>
          </w:tcPr>
          <w:p w14:paraId="5E25C42A" w14:textId="77777777" w:rsidR="008668DC" w:rsidRPr="00381024" w:rsidRDefault="008668DC" w:rsidP="008668DC">
            <w:pPr>
              <w:rPr>
                <w:rFonts w:ascii="Avenir Next LT Pro Light" w:hAnsi="Avenir Next LT Pro Light" w:cs="Calibri"/>
                <w:b/>
                <w:bCs/>
              </w:rPr>
            </w:pPr>
          </w:p>
        </w:tc>
        <w:tc>
          <w:tcPr>
            <w:tcW w:w="1739" w:type="dxa"/>
            <w:tcBorders>
              <w:top w:val="nil"/>
              <w:left w:val="single" w:sz="4" w:space="0" w:color="auto"/>
              <w:bottom w:val="single" w:sz="4" w:space="0" w:color="auto"/>
              <w:right w:val="nil"/>
            </w:tcBorders>
            <w:shd w:val="clear" w:color="000000" w:fill="C4D79B"/>
            <w:vAlign w:val="bottom"/>
            <w:hideMark/>
          </w:tcPr>
          <w:p w14:paraId="69E356EC"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No.</w:t>
            </w:r>
          </w:p>
        </w:tc>
        <w:tc>
          <w:tcPr>
            <w:tcW w:w="1489" w:type="dxa"/>
            <w:tcBorders>
              <w:top w:val="nil"/>
              <w:left w:val="single" w:sz="4" w:space="0" w:color="auto"/>
              <w:bottom w:val="single" w:sz="4" w:space="0" w:color="auto"/>
              <w:right w:val="nil"/>
            </w:tcBorders>
            <w:shd w:val="clear" w:color="000000" w:fill="C4D79B"/>
            <w:vAlign w:val="bottom"/>
            <w:hideMark/>
          </w:tcPr>
          <w:p w14:paraId="518A8981"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39" w:type="dxa"/>
            <w:tcBorders>
              <w:top w:val="nil"/>
              <w:left w:val="single" w:sz="4" w:space="0" w:color="auto"/>
              <w:bottom w:val="single" w:sz="4" w:space="0" w:color="auto"/>
              <w:right w:val="nil"/>
            </w:tcBorders>
            <w:shd w:val="clear" w:color="000000" w:fill="C4D79B"/>
            <w:vAlign w:val="bottom"/>
            <w:hideMark/>
          </w:tcPr>
          <w:p w14:paraId="4AC9F7AC"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93" w:type="dxa"/>
            <w:tcBorders>
              <w:top w:val="nil"/>
              <w:left w:val="single" w:sz="4" w:space="0" w:color="auto"/>
              <w:bottom w:val="single" w:sz="4" w:space="0" w:color="auto"/>
              <w:right w:val="nil"/>
            </w:tcBorders>
            <w:shd w:val="clear" w:color="000000" w:fill="C4D79B"/>
            <w:vAlign w:val="bottom"/>
            <w:hideMark/>
          </w:tcPr>
          <w:p w14:paraId="412F6B35"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01" w:type="dxa"/>
            <w:tcBorders>
              <w:top w:val="nil"/>
              <w:left w:val="single" w:sz="4" w:space="0" w:color="auto"/>
              <w:bottom w:val="single" w:sz="4" w:space="0" w:color="auto"/>
              <w:right w:val="single" w:sz="4" w:space="0" w:color="auto"/>
            </w:tcBorders>
            <w:shd w:val="clear" w:color="000000" w:fill="C4D79B"/>
            <w:vAlign w:val="bottom"/>
            <w:hideMark/>
          </w:tcPr>
          <w:p w14:paraId="5330B568"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w:t>
            </w:r>
          </w:p>
        </w:tc>
      </w:tr>
      <w:tr w:rsidR="008668DC" w:rsidRPr="00381024" w14:paraId="108E8DF9" w14:textId="77777777" w:rsidTr="008668DC">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000E4736" w14:textId="77777777" w:rsidR="008668DC" w:rsidRPr="002F3BB0" w:rsidRDefault="008668DC" w:rsidP="008668DC">
            <w:pPr>
              <w:jc w:val="center"/>
              <w:rPr>
                <w:rFonts w:ascii="Avenir Next LT Pro Light" w:hAnsi="Avenir Next LT Pro Light" w:cs="Calibri"/>
                <w:sz w:val="22"/>
                <w:szCs w:val="22"/>
              </w:rPr>
            </w:pPr>
            <w:r w:rsidRPr="002F3BB0">
              <w:rPr>
                <w:rFonts w:ascii="Avenir Next LT Pro Light" w:hAnsi="Avenir Next LT Pro Light" w:cs="Calibri"/>
                <w:sz w:val="22"/>
                <w:szCs w:val="22"/>
              </w:rPr>
              <w:t>7 - 9</w:t>
            </w:r>
          </w:p>
        </w:tc>
        <w:tc>
          <w:tcPr>
            <w:tcW w:w="1739" w:type="dxa"/>
            <w:tcBorders>
              <w:top w:val="nil"/>
              <w:left w:val="nil"/>
              <w:bottom w:val="single" w:sz="4" w:space="0" w:color="auto"/>
              <w:right w:val="single" w:sz="4" w:space="0" w:color="auto"/>
            </w:tcBorders>
            <w:shd w:val="clear" w:color="auto" w:fill="auto"/>
            <w:vAlign w:val="bottom"/>
            <w:hideMark/>
          </w:tcPr>
          <w:p w14:paraId="3ECE9CB0" w14:textId="77777777" w:rsidR="008668DC" w:rsidRPr="002F3BB0" w:rsidRDefault="008668DC" w:rsidP="008668DC">
            <w:pPr>
              <w:jc w:val="right"/>
              <w:rPr>
                <w:rFonts w:ascii="Avenir Next LT Pro Light" w:hAnsi="Avenir Next LT Pro Light" w:cs="Calibri"/>
                <w:sz w:val="22"/>
                <w:szCs w:val="22"/>
              </w:rPr>
            </w:pPr>
            <w:r w:rsidRPr="002F3BB0">
              <w:rPr>
                <w:rFonts w:ascii="Avenir Next LT Pro Light" w:hAnsi="Avenir Next LT Pro Light" w:cs="Calibri"/>
                <w:sz w:val="22"/>
                <w:szCs w:val="22"/>
              </w:rPr>
              <w:t>1</w:t>
            </w:r>
          </w:p>
        </w:tc>
        <w:tc>
          <w:tcPr>
            <w:tcW w:w="1489" w:type="dxa"/>
            <w:tcBorders>
              <w:top w:val="nil"/>
              <w:left w:val="nil"/>
              <w:bottom w:val="single" w:sz="4" w:space="0" w:color="auto"/>
              <w:right w:val="single" w:sz="4" w:space="0" w:color="auto"/>
            </w:tcBorders>
            <w:shd w:val="clear" w:color="auto" w:fill="auto"/>
            <w:vAlign w:val="bottom"/>
            <w:hideMark/>
          </w:tcPr>
          <w:p w14:paraId="175DDD04" w14:textId="77777777" w:rsidR="008668DC" w:rsidRPr="002F3BB0" w:rsidRDefault="008668DC" w:rsidP="008668DC">
            <w:pPr>
              <w:jc w:val="right"/>
              <w:rPr>
                <w:rFonts w:ascii="Avenir Next LT Pro Light" w:hAnsi="Avenir Next LT Pro Light" w:cs="Calibri"/>
                <w:sz w:val="22"/>
                <w:szCs w:val="22"/>
              </w:rPr>
            </w:pPr>
            <w:r w:rsidRPr="002F3BB0">
              <w:rPr>
                <w:rFonts w:ascii="Avenir Next LT Pro Light" w:hAnsi="Avenir Next LT Pro Light" w:cs="Calibri"/>
                <w:sz w:val="22"/>
                <w:szCs w:val="22"/>
              </w:rPr>
              <w:t>1</w:t>
            </w:r>
          </w:p>
        </w:tc>
        <w:tc>
          <w:tcPr>
            <w:tcW w:w="1739" w:type="dxa"/>
            <w:tcBorders>
              <w:top w:val="nil"/>
              <w:left w:val="nil"/>
              <w:bottom w:val="single" w:sz="4" w:space="0" w:color="auto"/>
              <w:right w:val="single" w:sz="4" w:space="0" w:color="auto"/>
            </w:tcBorders>
            <w:shd w:val="clear" w:color="auto" w:fill="auto"/>
            <w:vAlign w:val="bottom"/>
            <w:hideMark/>
          </w:tcPr>
          <w:p w14:paraId="06F491BD" w14:textId="77777777" w:rsidR="008668DC" w:rsidRPr="002F3BB0" w:rsidRDefault="008668DC" w:rsidP="008668DC">
            <w:pPr>
              <w:jc w:val="right"/>
              <w:rPr>
                <w:rFonts w:ascii="Avenir Next LT Pro Light" w:hAnsi="Avenir Next LT Pro Light" w:cs="Calibri"/>
                <w:sz w:val="22"/>
                <w:szCs w:val="22"/>
              </w:rPr>
            </w:pPr>
            <w:r w:rsidRPr="002F3BB0">
              <w:rPr>
                <w:rFonts w:ascii="Avenir Next LT Pro Light" w:hAnsi="Avenir Next LT Pro Light" w:cs="Calibri"/>
                <w:sz w:val="22"/>
                <w:szCs w:val="22"/>
              </w:rPr>
              <w:t>1</w:t>
            </w:r>
          </w:p>
        </w:tc>
        <w:tc>
          <w:tcPr>
            <w:tcW w:w="1793" w:type="dxa"/>
            <w:tcBorders>
              <w:top w:val="nil"/>
              <w:left w:val="nil"/>
              <w:bottom w:val="single" w:sz="4" w:space="0" w:color="auto"/>
              <w:right w:val="single" w:sz="4" w:space="0" w:color="auto"/>
            </w:tcBorders>
            <w:shd w:val="clear" w:color="auto" w:fill="auto"/>
            <w:noWrap/>
            <w:vAlign w:val="bottom"/>
            <w:hideMark/>
          </w:tcPr>
          <w:p w14:paraId="6F87A45F" w14:textId="77777777" w:rsidR="008668DC" w:rsidRPr="002F3BB0" w:rsidRDefault="008668DC" w:rsidP="008668DC">
            <w:pPr>
              <w:jc w:val="right"/>
              <w:rPr>
                <w:rFonts w:ascii="Avenir Next LT Pro Light" w:hAnsi="Avenir Next LT Pro Light" w:cs="Calibri"/>
                <w:color w:val="000000"/>
                <w:sz w:val="22"/>
                <w:szCs w:val="22"/>
              </w:rPr>
            </w:pPr>
            <w:r w:rsidRPr="002F3BB0">
              <w:rPr>
                <w:rFonts w:ascii="Avenir Next LT Pro Light" w:hAnsi="Avenir Next LT Pro Light" w:cs="Calibri"/>
                <w:color w:val="000000"/>
                <w:sz w:val="22"/>
                <w:szCs w:val="22"/>
              </w:rPr>
              <w:t> </w:t>
            </w:r>
          </w:p>
        </w:tc>
        <w:tc>
          <w:tcPr>
            <w:tcW w:w="1701" w:type="dxa"/>
            <w:tcBorders>
              <w:top w:val="nil"/>
              <w:left w:val="nil"/>
              <w:bottom w:val="single" w:sz="4" w:space="0" w:color="auto"/>
              <w:right w:val="single" w:sz="4" w:space="0" w:color="auto"/>
            </w:tcBorders>
            <w:shd w:val="clear" w:color="auto" w:fill="auto"/>
            <w:noWrap/>
            <w:vAlign w:val="bottom"/>
            <w:hideMark/>
          </w:tcPr>
          <w:p w14:paraId="41B9D0DD" w14:textId="77777777" w:rsidR="008668DC" w:rsidRPr="002F3BB0" w:rsidRDefault="008668DC" w:rsidP="008668DC">
            <w:pPr>
              <w:jc w:val="right"/>
              <w:rPr>
                <w:rFonts w:ascii="Avenir Next LT Pro Light" w:hAnsi="Avenir Next LT Pro Light" w:cs="Calibri"/>
                <w:color w:val="000000"/>
                <w:sz w:val="22"/>
                <w:szCs w:val="22"/>
              </w:rPr>
            </w:pPr>
          </w:p>
        </w:tc>
      </w:tr>
      <w:tr w:rsidR="008668DC" w:rsidRPr="00381024" w14:paraId="4069E808" w14:textId="77777777" w:rsidTr="008668DC">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47E93B36" w14:textId="77777777" w:rsidR="008668DC" w:rsidRPr="002F3BB0" w:rsidRDefault="008668DC" w:rsidP="008668DC">
            <w:pPr>
              <w:jc w:val="center"/>
              <w:rPr>
                <w:rFonts w:ascii="Avenir Next LT Pro Light" w:hAnsi="Avenir Next LT Pro Light" w:cs="Calibri"/>
                <w:sz w:val="22"/>
                <w:szCs w:val="22"/>
              </w:rPr>
            </w:pPr>
            <w:r w:rsidRPr="002F3BB0">
              <w:rPr>
                <w:rFonts w:ascii="Avenir Next LT Pro Light" w:hAnsi="Avenir Next LT Pro Light" w:cs="Calibri"/>
                <w:sz w:val="22"/>
                <w:szCs w:val="22"/>
              </w:rPr>
              <w:t>10 - 12</w:t>
            </w:r>
          </w:p>
        </w:tc>
        <w:tc>
          <w:tcPr>
            <w:tcW w:w="1739" w:type="dxa"/>
            <w:tcBorders>
              <w:top w:val="nil"/>
              <w:left w:val="nil"/>
              <w:bottom w:val="single" w:sz="4" w:space="0" w:color="auto"/>
              <w:right w:val="single" w:sz="4" w:space="0" w:color="auto"/>
            </w:tcBorders>
            <w:shd w:val="clear" w:color="auto" w:fill="auto"/>
            <w:vAlign w:val="bottom"/>
            <w:hideMark/>
          </w:tcPr>
          <w:p w14:paraId="59915178" w14:textId="14AD52C6" w:rsidR="008668DC" w:rsidRPr="002F3BB0" w:rsidRDefault="00304A45" w:rsidP="008668DC">
            <w:pPr>
              <w:jc w:val="right"/>
              <w:rPr>
                <w:rFonts w:ascii="Avenir Next LT Pro Light" w:hAnsi="Avenir Next LT Pro Light" w:cs="Calibri"/>
                <w:sz w:val="22"/>
                <w:szCs w:val="22"/>
              </w:rPr>
            </w:pPr>
            <w:r w:rsidRPr="002F3BB0">
              <w:rPr>
                <w:rFonts w:ascii="Avenir Next LT Pro Light" w:hAnsi="Avenir Next LT Pro Light" w:cs="Calibri"/>
                <w:sz w:val="22"/>
                <w:szCs w:val="22"/>
              </w:rPr>
              <w:t>2</w:t>
            </w:r>
          </w:p>
        </w:tc>
        <w:tc>
          <w:tcPr>
            <w:tcW w:w="1489" w:type="dxa"/>
            <w:tcBorders>
              <w:top w:val="nil"/>
              <w:left w:val="nil"/>
              <w:bottom w:val="single" w:sz="4" w:space="0" w:color="auto"/>
              <w:right w:val="single" w:sz="4" w:space="0" w:color="auto"/>
            </w:tcBorders>
            <w:shd w:val="clear" w:color="auto" w:fill="auto"/>
            <w:vAlign w:val="bottom"/>
            <w:hideMark/>
          </w:tcPr>
          <w:p w14:paraId="36EF540B" w14:textId="77777777" w:rsidR="008668DC" w:rsidRPr="002F3BB0" w:rsidRDefault="008668DC" w:rsidP="008668DC">
            <w:pPr>
              <w:jc w:val="right"/>
              <w:rPr>
                <w:rFonts w:ascii="Avenir Next LT Pro Light" w:hAnsi="Avenir Next LT Pro Light" w:cs="Calibri"/>
                <w:sz w:val="22"/>
                <w:szCs w:val="22"/>
              </w:rPr>
            </w:pPr>
            <w:r w:rsidRPr="002F3BB0">
              <w:rPr>
                <w:rFonts w:ascii="Avenir Next LT Pro Light" w:hAnsi="Avenir Next LT Pro Light" w:cs="Calibri"/>
                <w:sz w:val="22"/>
                <w:szCs w:val="22"/>
              </w:rPr>
              <w:t>1</w:t>
            </w:r>
          </w:p>
        </w:tc>
        <w:tc>
          <w:tcPr>
            <w:tcW w:w="1739" w:type="dxa"/>
            <w:tcBorders>
              <w:top w:val="nil"/>
              <w:left w:val="nil"/>
              <w:bottom w:val="single" w:sz="4" w:space="0" w:color="auto"/>
              <w:right w:val="single" w:sz="4" w:space="0" w:color="auto"/>
            </w:tcBorders>
            <w:shd w:val="clear" w:color="auto" w:fill="auto"/>
            <w:vAlign w:val="bottom"/>
            <w:hideMark/>
          </w:tcPr>
          <w:p w14:paraId="1677EF9B" w14:textId="77777777" w:rsidR="008668DC" w:rsidRPr="002F3BB0" w:rsidRDefault="008668DC" w:rsidP="008668DC">
            <w:pPr>
              <w:jc w:val="right"/>
              <w:rPr>
                <w:rFonts w:ascii="Avenir Next LT Pro Light" w:hAnsi="Avenir Next LT Pro Light" w:cs="Calibri"/>
                <w:sz w:val="22"/>
                <w:szCs w:val="22"/>
              </w:rPr>
            </w:pPr>
            <w:r w:rsidRPr="002F3BB0">
              <w:rPr>
                <w:rFonts w:ascii="Avenir Next LT Pro Light" w:hAnsi="Avenir Next LT Pro Light" w:cs="Calibri"/>
                <w:sz w:val="22"/>
                <w:szCs w:val="22"/>
              </w:rPr>
              <w:t>1</w:t>
            </w:r>
          </w:p>
        </w:tc>
        <w:tc>
          <w:tcPr>
            <w:tcW w:w="1793" w:type="dxa"/>
            <w:tcBorders>
              <w:top w:val="nil"/>
              <w:left w:val="nil"/>
              <w:bottom w:val="single" w:sz="4" w:space="0" w:color="auto"/>
              <w:right w:val="single" w:sz="4" w:space="0" w:color="auto"/>
            </w:tcBorders>
            <w:shd w:val="clear" w:color="auto" w:fill="auto"/>
            <w:noWrap/>
            <w:vAlign w:val="bottom"/>
            <w:hideMark/>
          </w:tcPr>
          <w:p w14:paraId="122FDD56" w14:textId="77777777" w:rsidR="008668DC" w:rsidRPr="002F3BB0" w:rsidRDefault="008668DC" w:rsidP="008668DC">
            <w:pPr>
              <w:jc w:val="right"/>
              <w:rPr>
                <w:rFonts w:ascii="Avenir Next LT Pro Light" w:hAnsi="Avenir Next LT Pro Light" w:cs="Calibri"/>
                <w:color w:val="000000"/>
                <w:sz w:val="22"/>
                <w:szCs w:val="22"/>
              </w:rPr>
            </w:pPr>
            <w:r w:rsidRPr="002F3BB0">
              <w:rPr>
                <w:rFonts w:ascii="Avenir Next LT Pro Light" w:hAnsi="Avenir Next LT Pro Light" w:cs="Calibri"/>
                <w:color w:val="000000"/>
                <w:sz w:val="22"/>
                <w:szCs w:val="22"/>
              </w:rPr>
              <w:t> </w:t>
            </w:r>
          </w:p>
        </w:tc>
        <w:tc>
          <w:tcPr>
            <w:tcW w:w="1701" w:type="dxa"/>
            <w:tcBorders>
              <w:top w:val="nil"/>
              <w:left w:val="nil"/>
              <w:bottom w:val="single" w:sz="4" w:space="0" w:color="auto"/>
              <w:right w:val="single" w:sz="4" w:space="0" w:color="auto"/>
            </w:tcBorders>
            <w:shd w:val="clear" w:color="auto" w:fill="auto"/>
            <w:noWrap/>
            <w:vAlign w:val="bottom"/>
            <w:hideMark/>
          </w:tcPr>
          <w:p w14:paraId="514ADF6B" w14:textId="77777777" w:rsidR="008668DC" w:rsidRPr="002F3BB0" w:rsidRDefault="008668DC" w:rsidP="008668DC">
            <w:pPr>
              <w:jc w:val="right"/>
              <w:rPr>
                <w:rFonts w:ascii="Avenir Next LT Pro Light" w:hAnsi="Avenir Next LT Pro Light" w:cs="Calibri"/>
                <w:color w:val="000000"/>
                <w:sz w:val="22"/>
                <w:szCs w:val="22"/>
              </w:rPr>
            </w:pPr>
          </w:p>
        </w:tc>
      </w:tr>
      <w:tr w:rsidR="008668DC" w:rsidRPr="00381024" w14:paraId="68691FF3" w14:textId="77777777" w:rsidTr="008668DC">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39F764C8" w14:textId="77777777" w:rsidR="008668DC" w:rsidRPr="002F3BB0" w:rsidRDefault="008668DC" w:rsidP="008668DC">
            <w:pPr>
              <w:jc w:val="center"/>
              <w:rPr>
                <w:rFonts w:ascii="Avenir Next LT Pro Light" w:hAnsi="Avenir Next LT Pro Light" w:cs="Calibri"/>
                <w:sz w:val="22"/>
                <w:szCs w:val="22"/>
              </w:rPr>
            </w:pPr>
            <w:r w:rsidRPr="002F3BB0">
              <w:rPr>
                <w:rFonts w:ascii="Avenir Next LT Pro Light" w:hAnsi="Avenir Next LT Pro Light" w:cs="Calibri"/>
                <w:sz w:val="22"/>
                <w:szCs w:val="22"/>
              </w:rPr>
              <w:t>13 - 15</w:t>
            </w:r>
          </w:p>
        </w:tc>
        <w:tc>
          <w:tcPr>
            <w:tcW w:w="1739" w:type="dxa"/>
            <w:tcBorders>
              <w:top w:val="nil"/>
              <w:left w:val="nil"/>
              <w:bottom w:val="single" w:sz="4" w:space="0" w:color="auto"/>
              <w:right w:val="single" w:sz="4" w:space="0" w:color="auto"/>
            </w:tcBorders>
            <w:shd w:val="clear" w:color="auto" w:fill="auto"/>
            <w:vAlign w:val="bottom"/>
            <w:hideMark/>
          </w:tcPr>
          <w:p w14:paraId="62E21962" w14:textId="77777777" w:rsidR="008668DC" w:rsidRPr="002F3BB0" w:rsidRDefault="008668DC" w:rsidP="008668DC">
            <w:pPr>
              <w:jc w:val="right"/>
              <w:rPr>
                <w:rFonts w:ascii="Avenir Next LT Pro Light" w:hAnsi="Avenir Next LT Pro Light" w:cs="Calibri"/>
                <w:sz w:val="22"/>
                <w:szCs w:val="22"/>
              </w:rPr>
            </w:pPr>
            <w:r w:rsidRPr="002F3BB0">
              <w:rPr>
                <w:rFonts w:ascii="Avenir Next LT Pro Light" w:hAnsi="Avenir Next LT Pro Light" w:cs="Calibri"/>
                <w:sz w:val="22"/>
                <w:szCs w:val="22"/>
              </w:rPr>
              <w:t>1</w:t>
            </w:r>
          </w:p>
        </w:tc>
        <w:tc>
          <w:tcPr>
            <w:tcW w:w="1489" w:type="dxa"/>
            <w:tcBorders>
              <w:top w:val="nil"/>
              <w:left w:val="nil"/>
              <w:bottom w:val="single" w:sz="4" w:space="0" w:color="auto"/>
              <w:right w:val="single" w:sz="4" w:space="0" w:color="auto"/>
            </w:tcBorders>
            <w:shd w:val="clear" w:color="auto" w:fill="auto"/>
            <w:vAlign w:val="bottom"/>
            <w:hideMark/>
          </w:tcPr>
          <w:p w14:paraId="16F49E72" w14:textId="77777777" w:rsidR="008668DC" w:rsidRPr="002F3BB0" w:rsidRDefault="008668DC" w:rsidP="008668DC">
            <w:pPr>
              <w:jc w:val="right"/>
              <w:rPr>
                <w:rFonts w:ascii="Avenir Next LT Pro Light" w:hAnsi="Avenir Next LT Pro Light" w:cs="Calibri"/>
                <w:sz w:val="22"/>
                <w:szCs w:val="22"/>
              </w:rPr>
            </w:pPr>
            <w:r w:rsidRPr="002F3BB0">
              <w:rPr>
                <w:rFonts w:ascii="Avenir Next LT Pro Light" w:hAnsi="Avenir Next LT Pro Light" w:cs="Calibri"/>
                <w:sz w:val="22"/>
                <w:szCs w:val="22"/>
              </w:rPr>
              <w:t>1</w:t>
            </w:r>
          </w:p>
        </w:tc>
        <w:tc>
          <w:tcPr>
            <w:tcW w:w="1739" w:type="dxa"/>
            <w:tcBorders>
              <w:top w:val="nil"/>
              <w:left w:val="nil"/>
              <w:bottom w:val="single" w:sz="4" w:space="0" w:color="auto"/>
              <w:right w:val="single" w:sz="4" w:space="0" w:color="auto"/>
            </w:tcBorders>
            <w:shd w:val="clear" w:color="auto" w:fill="auto"/>
            <w:vAlign w:val="bottom"/>
            <w:hideMark/>
          </w:tcPr>
          <w:p w14:paraId="416F26B9" w14:textId="77777777" w:rsidR="008668DC" w:rsidRPr="002F3BB0" w:rsidRDefault="008668DC" w:rsidP="008668DC">
            <w:pPr>
              <w:jc w:val="right"/>
              <w:rPr>
                <w:rFonts w:ascii="Avenir Next LT Pro Light" w:hAnsi="Avenir Next LT Pro Light" w:cs="Calibri"/>
                <w:sz w:val="22"/>
                <w:szCs w:val="22"/>
              </w:rPr>
            </w:pPr>
            <w:r w:rsidRPr="002F3BB0">
              <w:rPr>
                <w:rFonts w:ascii="Avenir Next LT Pro Light" w:hAnsi="Avenir Next LT Pro Light" w:cs="Calibri"/>
                <w:sz w:val="22"/>
                <w:szCs w:val="22"/>
              </w:rPr>
              <w:t>1</w:t>
            </w:r>
          </w:p>
        </w:tc>
        <w:tc>
          <w:tcPr>
            <w:tcW w:w="1793" w:type="dxa"/>
            <w:tcBorders>
              <w:top w:val="nil"/>
              <w:left w:val="nil"/>
              <w:bottom w:val="single" w:sz="4" w:space="0" w:color="auto"/>
              <w:right w:val="single" w:sz="4" w:space="0" w:color="auto"/>
            </w:tcBorders>
            <w:shd w:val="clear" w:color="auto" w:fill="auto"/>
            <w:noWrap/>
            <w:vAlign w:val="bottom"/>
            <w:hideMark/>
          </w:tcPr>
          <w:p w14:paraId="602D6098" w14:textId="77777777" w:rsidR="008668DC" w:rsidRPr="002F3BB0" w:rsidRDefault="008668DC" w:rsidP="008668DC">
            <w:pPr>
              <w:jc w:val="right"/>
              <w:rPr>
                <w:rFonts w:ascii="Avenir Next LT Pro Light" w:hAnsi="Avenir Next LT Pro Light" w:cs="Calibri"/>
                <w:color w:val="000000"/>
                <w:sz w:val="22"/>
                <w:szCs w:val="22"/>
              </w:rPr>
            </w:pPr>
            <w:r w:rsidRPr="002F3BB0">
              <w:rPr>
                <w:rFonts w:ascii="Avenir Next LT Pro Light" w:hAnsi="Avenir Next LT Pro Light" w:cs="Calibri"/>
                <w:color w:val="000000"/>
                <w:sz w:val="22"/>
                <w:szCs w:val="22"/>
              </w:rPr>
              <w:t> </w:t>
            </w:r>
          </w:p>
        </w:tc>
        <w:tc>
          <w:tcPr>
            <w:tcW w:w="1701" w:type="dxa"/>
            <w:tcBorders>
              <w:top w:val="nil"/>
              <w:left w:val="nil"/>
              <w:bottom w:val="single" w:sz="4" w:space="0" w:color="auto"/>
              <w:right w:val="single" w:sz="4" w:space="0" w:color="auto"/>
            </w:tcBorders>
            <w:shd w:val="clear" w:color="auto" w:fill="auto"/>
            <w:noWrap/>
            <w:vAlign w:val="bottom"/>
            <w:hideMark/>
          </w:tcPr>
          <w:p w14:paraId="47DF9BCF" w14:textId="77777777" w:rsidR="008668DC" w:rsidRPr="002F3BB0" w:rsidRDefault="008668DC" w:rsidP="008668DC">
            <w:pPr>
              <w:jc w:val="right"/>
              <w:rPr>
                <w:rFonts w:ascii="Avenir Next LT Pro Light" w:hAnsi="Avenir Next LT Pro Light" w:cs="Calibri"/>
                <w:color w:val="000000"/>
                <w:sz w:val="22"/>
                <w:szCs w:val="22"/>
              </w:rPr>
            </w:pPr>
            <w:r w:rsidRPr="002F3BB0">
              <w:rPr>
                <w:rFonts w:ascii="Avenir Next LT Pro Light" w:hAnsi="Avenir Next LT Pro Light" w:cs="Calibri"/>
                <w:color w:val="000000"/>
                <w:sz w:val="22"/>
                <w:szCs w:val="22"/>
              </w:rPr>
              <w:t> </w:t>
            </w:r>
          </w:p>
        </w:tc>
      </w:tr>
      <w:tr w:rsidR="008668DC" w:rsidRPr="00381024" w14:paraId="5F430CC2" w14:textId="77777777" w:rsidTr="008668DC">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23FB9F9F" w14:textId="77777777" w:rsidR="008668DC" w:rsidRPr="002F3BB0" w:rsidRDefault="008668DC" w:rsidP="008668DC">
            <w:pPr>
              <w:jc w:val="center"/>
              <w:rPr>
                <w:rFonts w:ascii="Avenir Next LT Pro Light" w:hAnsi="Avenir Next LT Pro Light" w:cs="Calibri"/>
                <w:sz w:val="22"/>
                <w:szCs w:val="22"/>
              </w:rPr>
            </w:pPr>
            <w:r w:rsidRPr="002F3BB0">
              <w:rPr>
                <w:rFonts w:ascii="Avenir Next LT Pro Light" w:hAnsi="Avenir Next LT Pro Light" w:cs="Calibri"/>
                <w:sz w:val="22"/>
                <w:szCs w:val="22"/>
              </w:rPr>
              <w:t>Total</w:t>
            </w:r>
          </w:p>
        </w:tc>
        <w:tc>
          <w:tcPr>
            <w:tcW w:w="1739" w:type="dxa"/>
            <w:tcBorders>
              <w:top w:val="nil"/>
              <w:left w:val="nil"/>
              <w:bottom w:val="single" w:sz="4" w:space="0" w:color="auto"/>
              <w:right w:val="single" w:sz="4" w:space="0" w:color="auto"/>
            </w:tcBorders>
            <w:shd w:val="clear" w:color="auto" w:fill="auto"/>
            <w:vAlign w:val="bottom"/>
            <w:hideMark/>
          </w:tcPr>
          <w:p w14:paraId="07275149" w14:textId="5EFF3567" w:rsidR="008668DC" w:rsidRPr="002F3BB0" w:rsidRDefault="00304A45" w:rsidP="008668DC">
            <w:pPr>
              <w:jc w:val="right"/>
              <w:rPr>
                <w:rFonts w:ascii="Avenir Next LT Pro Light" w:hAnsi="Avenir Next LT Pro Light" w:cs="Calibri"/>
                <w:sz w:val="22"/>
                <w:szCs w:val="22"/>
              </w:rPr>
            </w:pPr>
            <w:r w:rsidRPr="002F3BB0">
              <w:rPr>
                <w:rFonts w:ascii="Avenir Next LT Pro Light" w:hAnsi="Avenir Next LT Pro Light" w:cs="Calibri"/>
                <w:sz w:val="22"/>
                <w:szCs w:val="22"/>
              </w:rPr>
              <w:t>4</w:t>
            </w:r>
          </w:p>
        </w:tc>
        <w:tc>
          <w:tcPr>
            <w:tcW w:w="1489" w:type="dxa"/>
            <w:tcBorders>
              <w:top w:val="nil"/>
              <w:left w:val="nil"/>
              <w:bottom w:val="single" w:sz="4" w:space="0" w:color="auto"/>
              <w:right w:val="single" w:sz="4" w:space="0" w:color="auto"/>
            </w:tcBorders>
            <w:shd w:val="clear" w:color="auto" w:fill="auto"/>
            <w:vAlign w:val="bottom"/>
            <w:hideMark/>
          </w:tcPr>
          <w:p w14:paraId="0A660BAE" w14:textId="3FEF884D" w:rsidR="008668DC" w:rsidRPr="002F3BB0" w:rsidRDefault="00304A45" w:rsidP="008668DC">
            <w:pPr>
              <w:jc w:val="right"/>
              <w:rPr>
                <w:rFonts w:ascii="Avenir Next LT Pro Light" w:hAnsi="Avenir Next LT Pro Light" w:cs="Calibri"/>
                <w:sz w:val="22"/>
                <w:szCs w:val="22"/>
              </w:rPr>
            </w:pPr>
            <w:r w:rsidRPr="002F3BB0">
              <w:rPr>
                <w:rFonts w:ascii="Avenir Next LT Pro Light" w:hAnsi="Avenir Next LT Pro Light" w:cs="Calibri"/>
                <w:sz w:val="22"/>
                <w:szCs w:val="22"/>
              </w:rPr>
              <w:t>4</w:t>
            </w:r>
          </w:p>
        </w:tc>
        <w:tc>
          <w:tcPr>
            <w:tcW w:w="1739" w:type="dxa"/>
            <w:tcBorders>
              <w:top w:val="nil"/>
              <w:left w:val="nil"/>
              <w:bottom w:val="single" w:sz="4" w:space="0" w:color="auto"/>
              <w:right w:val="single" w:sz="4" w:space="0" w:color="auto"/>
            </w:tcBorders>
            <w:shd w:val="clear" w:color="auto" w:fill="auto"/>
            <w:vAlign w:val="bottom"/>
            <w:hideMark/>
          </w:tcPr>
          <w:p w14:paraId="07DAC17F" w14:textId="34B0B57E" w:rsidR="008668DC" w:rsidRPr="002F3BB0" w:rsidRDefault="00304A45" w:rsidP="008668DC">
            <w:pPr>
              <w:jc w:val="right"/>
              <w:rPr>
                <w:rFonts w:ascii="Avenir Next LT Pro Light" w:hAnsi="Avenir Next LT Pro Light" w:cs="Calibri"/>
                <w:sz w:val="22"/>
                <w:szCs w:val="22"/>
              </w:rPr>
            </w:pPr>
            <w:r w:rsidRPr="002F3BB0">
              <w:rPr>
                <w:rFonts w:ascii="Avenir Next LT Pro Light" w:hAnsi="Avenir Next LT Pro Light" w:cs="Calibri"/>
                <w:sz w:val="22"/>
                <w:szCs w:val="22"/>
              </w:rPr>
              <w:t>4</w:t>
            </w:r>
          </w:p>
        </w:tc>
        <w:tc>
          <w:tcPr>
            <w:tcW w:w="1793" w:type="dxa"/>
            <w:tcBorders>
              <w:top w:val="nil"/>
              <w:left w:val="nil"/>
              <w:bottom w:val="single" w:sz="4" w:space="0" w:color="auto"/>
              <w:right w:val="single" w:sz="4" w:space="0" w:color="auto"/>
            </w:tcBorders>
            <w:shd w:val="clear" w:color="auto" w:fill="auto"/>
            <w:noWrap/>
            <w:vAlign w:val="bottom"/>
            <w:hideMark/>
          </w:tcPr>
          <w:p w14:paraId="6E3DC9D9" w14:textId="77777777" w:rsidR="008668DC" w:rsidRPr="002F3BB0" w:rsidRDefault="008668DC" w:rsidP="008668DC">
            <w:pPr>
              <w:jc w:val="right"/>
              <w:rPr>
                <w:rFonts w:ascii="Avenir Next LT Pro Light" w:hAnsi="Avenir Next LT Pro Light" w:cs="Calibri"/>
                <w:color w:val="000000"/>
                <w:sz w:val="22"/>
                <w:szCs w:val="22"/>
              </w:rPr>
            </w:pPr>
          </w:p>
        </w:tc>
        <w:tc>
          <w:tcPr>
            <w:tcW w:w="1701" w:type="dxa"/>
            <w:tcBorders>
              <w:top w:val="nil"/>
              <w:left w:val="nil"/>
              <w:bottom w:val="single" w:sz="4" w:space="0" w:color="auto"/>
              <w:right w:val="single" w:sz="4" w:space="0" w:color="auto"/>
            </w:tcBorders>
            <w:shd w:val="clear" w:color="auto" w:fill="auto"/>
            <w:noWrap/>
            <w:vAlign w:val="bottom"/>
            <w:hideMark/>
          </w:tcPr>
          <w:p w14:paraId="53758A2F" w14:textId="77777777" w:rsidR="008668DC" w:rsidRPr="002F3BB0" w:rsidRDefault="008668DC" w:rsidP="008668DC">
            <w:pPr>
              <w:jc w:val="right"/>
              <w:rPr>
                <w:rFonts w:ascii="Avenir Next LT Pro Light" w:hAnsi="Avenir Next LT Pro Light" w:cs="Calibri"/>
                <w:color w:val="000000"/>
                <w:sz w:val="22"/>
                <w:szCs w:val="22"/>
              </w:rPr>
            </w:pPr>
          </w:p>
        </w:tc>
      </w:tr>
      <w:tr w:rsidR="008668DC" w:rsidRPr="00381024" w14:paraId="719A0012" w14:textId="77777777" w:rsidTr="008668DC">
        <w:trPr>
          <w:trHeight w:val="1063"/>
        </w:trPr>
        <w:tc>
          <w:tcPr>
            <w:tcW w:w="9401"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1D39DA9F" w14:textId="77777777" w:rsidR="00735019" w:rsidRPr="00735019" w:rsidRDefault="008668DC" w:rsidP="008668DC">
            <w:pPr>
              <w:rPr>
                <w:rFonts w:ascii="Avenir Next LT Pro Light" w:hAnsi="Avenir Next LT Pro Light" w:cs="Calibri"/>
                <w:i/>
                <w:iCs/>
                <w:sz w:val="20"/>
                <w:szCs w:val="20"/>
              </w:rPr>
            </w:pPr>
            <w:r w:rsidRPr="00735019">
              <w:rPr>
                <w:rFonts w:ascii="Avenir Next LT Pro Light" w:hAnsi="Avenir Next LT Pro Light" w:cs="Calibri"/>
                <w:i/>
                <w:iCs/>
                <w:sz w:val="20"/>
                <w:szCs w:val="20"/>
              </w:rPr>
              <w:t xml:space="preserve">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(e.g. ‘senior management’) then dividing that total by 250 to give the number of posts equivalent to the accumulated days.        </w:t>
            </w:r>
          </w:p>
          <w:p w14:paraId="2A4D4698" w14:textId="1FA87915" w:rsidR="008668DC" w:rsidRPr="00381024" w:rsidRDefault="008668DC" w:rsidP="00735019">
            <w:pPr>
              <w:jc w:val="right"/>
              <w:rPr>
                <w:rFonts w:ascii="Avenir Next LT Pro Light" w:hAnsi="Avenir Next LT Pro Light" w:cs="Calibri"/>
                <w:i/>
                <w:iCs/>
              </w:rPr>
            </w:pPr>
            <w:r w:rsidRPr="00381024">
              <w:rPr>
                <w:rFonts w:ascii="Avenir Next LT Pro Light" w:hAnsi="Avenir Next LT Pro Light" w:cs="Calibri"/>
                <w:i/>
                <w:iCs/>
              </w:rPr>
              <w:t xml:space="preserve"> </w:t>
            </w:r>
            <w:r w:rsidR="00FC2CDF" w:rsidRPr="00381024">
              <w:rPr>
                <w:rFonts w:ascii="Avenir Next LT Pro Light" w:hAnsi="Avenir Next LT Pro Light" w:cs="Calibri"/>
                <w:i/>
                <w:iCs/>
              </w:rPr>
              <w:t>T3.26.4</w:t>
            </w:r>
            <w:r w:rsidRPr="00381024">
              <w:rPr>
                <w:rFonts w:ascii="Avenir Next LT Pro Light" w:hAnsi="Avenir Next LT Pro Light" w:cs="Calibri"/>
                <w:i/>
                <w:iCs/>
              </w:rPr>
              <w:t xml:space="preserve">                                                        </w:t>
            </w:r>
          </w:p>
        </w:tc>
      </w:tr>
    </w:tbl>
    <w:p w14:paraId="3C019DFD" w14:textId="77777777" w:rsidR="009B2851" w:rsidRPr="00381024" w:rsidRDefault="009B2851" w:rsidP="00256BB6">
      <w:pPr>
        <w:contextualSpacing/>
        <w:jc w:val="both"/>
        <w:rPr>
          <w:rFonts w:ascii="Avenir Next LT Pro Light" w:hAnsi="Avenir Next LT Pro Light" w:cs="Arial"/>
        </w:rPr>
      </w:pPr>
    </w:p>
    <w:p w14:paraId="73B75614" w14:textId="5428B628" w:rsidR="005456DC" w:rsidRPr="00381024" w:rsidRDefault="005456DC" w:rsidP="00256BB6">
      <w:pPr>
        <w:contextualSpacing/>
        <w:jc w:val="both"/>
        <w:rPr>
          <w:rFonts w:ascii="Avenir Next LT Pro Light" w:hAnsi="Avenir Next LT Pro Light" w:cs="Arial"/>
        </w:rPr>
      </w:pPr>
    </w:p>
    <w:p w14:paraId="5B6E34ED"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w:t>
      </w:r>
      <w:r w:rsidR="00392154" w:rsidRPr="00381024">
        <w:rPr>
          <w:rFonts w:ascii="Avenir Next LT Pro Light" w:hAnsi="Avenir Next LT Pro Light" w:cs="Arial"/>
        </w:rPr>
        <w:t>MMENT ON THE PERFORMANCE OF HUMAN RESOURCE SERVICES O</w:t>
      </w:r>
      <w:r w:rsidRPr="00381024">
        <w:rPr>
          <w:rFonts w:ascii="Avenir Next LT Pro Light" w:hAnsi="Avenir Next LT Pro Light" w:cs="Arial"/>
        </w:rPr>
        <w:t>VERALL:</w:t>
      </w:r>
    </w:p>
    <w:p w14:paraId="2DF14516"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BF4206E" w14:textId="77777777" w:rsidR="009B47B8" w:rsidRPr="00381024" w:rsidRDefault="000D0880" w:rsidP="000D088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administrative structure of the Municipality as approved by the Council has 5 main Departments </w:t>
      </w:r>
      <w:r w:rsidR="002278FD" w:rsidRPr="00381024">
        <w:rPr>
          <w:rFonts w:ascii="Avenir Next LT Pro Light" w:hAnsi="Avenir Next LT Pro Light" w:cs="Arial"/>
          <w:bCs/>
          <w:iCs/>
        </w:rPr>
        <w:t>i.e.,</w:t>
      </w:r>
      <w:r w:rsidRPr="00381024">
        <w:rPr>
          <w:rFonts w:ascii="Avenir Next LT Pro Light" w:hAnsi="Avenir Next LT Pro Light" w:cs="Arial"/>
          <w:bCs/>
          <w:iCs/>
        </w:rPr>
        <w:t xml:space="preserve"> Office of the Municipal </w:t>
      </w:r>
      <w:r w:rsidR="002278FD" w:rsidRPr="00381024">
        <w:rPr>
          <w:rFonts w:ascii="Avenir Next LT Pro Light" w:hAnsi="Avenir Next LT Pro Light" w:cs="Arial"/>
          <w:bCs/>
          <w:iCs/>
        </w:rPr>
        <w:t>Manager,</w:t>
      </w:r>
      <w:r w:rsidRPr="00381024">
        <w:rPr>
          <w:rFonts w:ascii="Avenir Next LT Pro Light" w:hAnsi="Avenir Next LT Pro Light" w:cs="Arial"/>
          <w:bCs/>
          <w:iCs/>
        </w:rPr>
        <w:t xml:space="preserve"> which is headed by the Municipal Manager, Department of Finance Services which is headed by the Chief Financial Office</w:t>
      </w:r>
      <w:r w:rsidR="00933B89" w:rsidRPr="00381024">
        <w:rPr>
          <w:rFonts w:ascii="Avenir Next LT Pro Light" w:hAnsi="Avenir Next LT Pro Light" w:cs="Arial"/>
          <w:bCs/>
          <w:iCs/>
        </w:rPr>
        <w:t>r</w:t>
      </w:r>
      <w:r w:rsidRPr="00381024">
        <w:rPr>
          <w:rFonts w:ascii="Avenir Next LT Pro Light" w:hAnsi="Avenir Next LT Pro Light" w:cs="Arial"/>
          <w:bCs/>
          <w:iCs/>
        </w:rPr>
        <w:t xml:space="preserve"> and the Department of Corporate Services, Community Services and Technical Services which are all headed by the Senior Managers. </w:t>
      </w:r>
    </w:p>
    <w:p w14:paraId="7F8CE1B7" w14:textId="77777777" w:rsidR="009B47B8" w:rsidRPr="00381024" w:rsidRDefault="009B47B8" w:rsidP="000D088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5ABC2DCD" w14:textId="77777777" w:rsidR="000D0880" w:rsidRPr="00381024" w:rsidRDefault="000D0880" w:rsidP="000D088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All the Departmental </w:t>
      </w:r>
      <w:r w:rsidR="009D1B1D" w:rsidRPr="00381024">
        <w:rPr>
          <w:rFonts w:ascii="Avenir Next LT Pro Light" w:hAnsi="Avenir Next LT Pro Light" w:cs="Arial"/>
          <w:bCs/>
          <w:iCs/>
        </w:rPr>
        <w:t>h</w:t>
      </w:r>
      <w:r w:rsidRPr="00381024">
        <w:rPr>
          <w:rFonts w:ascii="Avenir Next LT Pro Light" w:hAnsi="Avenir Next LT Pro Light" w:cs="Arial"/>
          <w:bCs/>
          <w:iCs/>
        </w:rPr>
        <w:t xml:space="preserve">eads have been appointed </w:t>
      </w:r>
      <w:r w:rsidR="009B47B8" w:rsidRPr="00381024">
        <w:rPr>
          <w:rFonts w:ascii="Avenir Next LT Pro Light" w:hAnsi="Avenir Next LT Pro Light" w:cs="Arial"/>
          <w:bCs/>
          <w:iCs/>
        </w:rPr>
        <w:t>i</w:t>
      </w:r>
      <w:r w:rsidRPr="00381024">
        <w:rPr>
          <w:rFonts w:ascii="Avenir Next LT Pro Light" w:hAnsi="Avenir Next LT Pro Light" w:cs="Arial"/>
          <w:bCs/>
          <w:iCs/>
        </w:rPr>
        <w:t xml:space="preserve">n terms of Section 54 of the Municipal Systems Act No 32 of 2000 which they report directly to the Municipal Manager. </w:t>
      </w:r>
    </w:p>
    <w:p w14:paraId="0036094A" w14:textId="77777777" w:rsidR="009B47B8" w:rsidRPr="00381024" w:rsidRDefault="009B47B8" w:rsidP="000D088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02E61939" w14:textId="689579B6" w:rsidR="008F4D1A"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r w:rsidRPr="00304A45">
        <w:rPr>
          <w:rFonts w:ascii="Avenir Next LT Pro Light" w:hAnsi="Avenir Next LT Pro Light" w:cs="Arial"/>
          <w:bCs/>
          <w:iCs/>
        </w:rPr>
        <w:t xml:space="preserve">The Municipal Vacancy of Mkhambathini Municipality has a total staff complement of </w:t>
      </w:r>
      <w:r w:rsidR="002F3BB0" w:rsidRPr="002F3BB0">
        <w:rPr>
          <w:rFonts w:ascii="Avenir Next LT Pro Light" w:hAnsi="Avenir Next LT Pro Light" w:cs="Arial"/>
          <w:bCs/>
          <w:iCs/>
        </w:rPr>
        <w:t>119</w:t>
      </w:r>
      <w:r w:rsidRPr="002F3BB0">
        <w:rPr>
          <w:rFonts w:ascii="Avenir Next LT Pro Light" w:hAnsi="Avenir Next LT Pro Light" w:cs="Arial"/>
          <w:bCs/>
          <w:iCs/>
        </w:rPr>
        <w:t xml:space="preserve"> people, </w:t>
      </w:r>
      <w:r w:rsidR="002F3BB0" w:rsidRPr="002F3BB0">
        <w:rPr>
          <w:rFonts w:ascii="Avenir Next LT Pro Light" w:hAnsi="Avenir Next LT Pro Light" w:cs="Arial"/>
          <w:bCs/>
          <w:iCs/>
        </w:rPr>
        <w:t>124</w:t>
      </w:r>
      <w:r w:rsidRPr="002F3BB0">
        <w:rPr>
          <w:rFonts w:ascii="Avenir Next LT Pro Light" w:hAnsi="Avenir Next LT Pro Light" w:cs="Arial"/>
          <w:bCs/>
          <w:iCs/>
        </w:rPr>
        <w:t xml:space="preserve"> of </w:t>
      </w:r>
      <w:r w:rsidRPr="00304A45">
        <w:rPr>
          <w:rFonts w:ascii="Avenir Next LT Pro Light" w:hAnsi="Avenir Next LT Pro Light" w:cs="Arial"/>
          <w:bCs/>
          <w:iCs/>
        </w:rPr>
        <w:t xml:space="preserve">these are permanent while only 8 are temporary employees. The management (section 57 employees) comprises of 2 (two) </w:t>
      </w:r>
      <w:r w:rsidR="00304A45">
        <w:rPr>
          <w:rFonts w:ascii="Avenir Next LT Pro Light" w:hAnsi="Avenir Next LT Pro Light" w:cs="Arial"/>
          <w:bCs/>
          <w:iCs/>
        </w:rPr>
        <w:t>fe</w:t>
      </w:r>
      <w:r w:rsidRPr="00304A45">
        <w:rPr>
          <w:rFonts w:ascii="Avenir Next LT Pro Light" w:hAnsi="Avenir Next LT Pro Light" w:cs="Arial"/>
          <w:bCs/>
          <w:iCs/>
        </w:rPr>
        <w:t>males and 3 (three) males, all positions have been filled</w:t>
      </w:r>
      <w:r w:rsidR="008F4D1A" w:rsidRPr="00304A45">
        <w:rPr>
          <w:rFonts w:ascii="Avenir Next LT Pro Light" w:hAnsi="Avenir Next LT Pro Light" w:cs="Arial"/>
          <w:bCs/>
          <w:iCs/>
        </w:rPr>
        <w:t>.</w:t>
      </w:r>
      <w:r w:rsidR="00FC2CDF">
        <w:rPr>
          <w:rFonts w:ascii="Avenir Next LT Pro Light" w:hAnsi="Avenir Next LT Pro Light" w:cs="Arial"/>
          <w:bCs/>
          <w:i/>
        </w:rPr>
        <w:t xml:space="preserve">                                                                 </w:t>
      </w:r>
    </w:p>
    <w:p w14:paraId="513EB3A8" w14:textId="715C7449" w:rsidR="009B2851" w:rsidRPr="00FC2CDF" w:rsidRDefault="009B2851" w:rsidP="008F4D1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b/>
          <w:i/>
          <w:u w:val="single"/>
        </w:rPr>
      </w:pPr>
      <w:r w:rsidRPr="00381024">
        <w:rPr>
          <w:rFonts w:ascii="Avenir Next LT Pro Light" w:hAnsi="Avenir Next LT Pro Light" w:cs="Arial"/>
          <w:i/>
          <w:noProof/>
        </w:rPr>
        <w:t>T</w:t>
      </w:r>
      <w:r w:rsidR="00CE0116" w:rsidRPr="00381024">
        <w:rPr>
          <w:rFonts w:ascii="Avenir Next LT Pro Light" w:hAnsi="Avenir Next LT Pro Light" w:cs="Arial"/>
          <w:i/>
          <w:noProof/>
        </w:rPr>
        <w:t xml:space="preserve"> </w:t>
      </w:r>
      <w:r w:rsidRPr="00381024">
        <w:rPr>
          <w:rFonts w:ascii="Avenir Next LT Pro Light" w:hAnsi="Avenir Next LT Pro Light" w:cs="Arial"/>
          <w:i/>
          <w:noProof/>
        </w:rPr>
        <w:t>3.</w:t>
      </w:r>
      <w:r w:rsidR="00CC1EA7" w:rsidRPr="00381024">
        <w:rPr>
          <w:rFonts w:ascii="Avenir Next LT Pro Light" w:hAnsi="Avenir Next LT Pro Light" w:cs="Arial"/>
          <w:i/>
          <w:noProof/>
        </w:rPr>
        <w:t>26</w:t>
      </w:r>
      <w:r w:rsidRPr="00381024">
        <w:rPr>
          <w:rFonts w:ascii="Avenir Next LT Pro Light" w:hAnsi="Avenir Next LT Pro Light" w:cs="Arial"/>
          <w:i/>
          <w:noProof/>
        </w:rPr>
        <w:t>.</w:t>
      </w:r>
      <w:r w:rsidR="008668DC" w:rsidRPr="00381024">
        <w:rPr>
          <w:rFonts w:ascii="Avenir Next LT Pro Light" w:hAnsi="Avenir Next LT Pro Light" w:cs="Arial"/>
          <w:i/>
          <w:noProof/>
        </w:rPr>
        <w:t>5</w:t>
      </w:r>
    </w:p>
    <w:p w14:paraId="6D7F05C7" w14:textId="77777777" w:rsidR="009B2851" w:rsidRPr="00381024" w:rsidRDefault="009B2851" w:rsidP="00256BB6">
      <w:pPr>
        <w:contextualSpacing/>
        <w:jc w:val="both"/>
        <w:rPr>
          <w:rFonts w:ascii="Avenir Next LT Pro Light" w:hAnsi="Avenir Next LT Pro Light" w:cs="Arial"/>
        </w:rPr>
      </w:pPr>
    </w:p>
    <w:p w14:paraId="319E9911" w14:textId="77777777" w:rsidR="008668DC" w:rsidRPr="00381024" w:rsidRDefault="008668DC" w:rsidP="00256BB6">
      <w:pPr>
        <w:contextualSpacing/>
        <w:jc w:val="both"/>
        <w:rPr>
          <w:rFonts w:ascii="Avenir Next LT Pro Light" w:hAnsi="Avenir Next LT Pro Light" w:cs="Arial"/>
        </w:rPr>
      </w:pPr>
    </w:p>
    <w:p w14:paraId="2C62E73D" w14:textId="77777777" w:rsidR="008668DC" w:rsidRPr="00381024" w:rsidRDefault="008668DC" w:rsidP="00256BB6">
      <w:pPr>
        <w:contextualSpacing/>
        <w:jc w:val="both"/>
        <w:rPr>
          <w:rFonts w:ascii="Avenir Next LT Pro Light" w:hAnsi="Avenir Next LT Pro Light" w:cs="Arial"/>
        </w:rPr>
      </w:pPr>
    </w:p>
    <w:p w14:paraId="694DC7C4" w14:textId="77777777" w:rsidR="009B2851" w:rsidRPr="00381024" w:rsidRDefault="009323C6" w:rsidP="00256BB6">
      <w:pPr>
        <w:pStyle w:val="Heading3"/>
        <w:pBdr>
          <w:top w:val="single" w:sz="6" w:space="0" w:color="4F81BD"/>
        </w:pBdr>
        <w:spacing w:before="0"/>
        <w:contextualSpacing/>
        <w:jc w:val="both"/>
        <w:rPr>
          <w:rFonts w:ascii="Avenir Next LT Pro Light" w:hAnsi="Avenir Next LT Pro Light" w:cs="Arial"/>
        </w:rPr>
      </w:pPr>
      <w:bookmarkStart w:id="145" w:name="_Toc331763681"/>
      <w:bookmarkStart w:id="146" w:name="_Toc124934856"/>
      <w:r w:rsidRPr="00381024">
        <w:rPr>
          <w:rFonts w:ascii="Avenir Next LT Pro Light" w:hAnsi="Avenir Next LT Pro Light" w:cs="Arial"/>
        </w:rPr>
        <w:lastRenderedPageBreak/>
        <w:t>3.</w:t>
      </w:r>
      <w:r w:rsidR="00CC1EA7" w:rsidRPr="00381024">
        <w:rPr>
          <w:rFonts w:ascii="Avenir Next LT Pro Light" w:hAnsi="Avenir Next LT Pro Light" w:cs="Arial"/>
          <w:lang w:val="en-US"/>
        </w:rPr>
        <w:t>27</w:t>
      </w:r>
      <w:r w:rsidR="009B2851" w:rsidRPr="00381024">
        <w:rPr>
          <w:rFonts w:ascii="Avenir Next LT Pro Light" w:hAnsi="Avenir Next LT Pro Light" w:cs="Arial"/>
        </w:rPr>
        <w:tab/>
        <w:t>INFORMATION AND COMMUNICATION TECHNOLOGY (ICT) SERVICES</w:t>
      </w:r>
      <w:bookmarkEnd w:id="145"/>
      <w:bookmarkEnd w:id="146"/>
    </w:p>
    <w:p w14:paraId="67F5A007" w14:textId="77777777" w:rsidR="00CC1EA7" w:rsidRPr="00381024" w:rsidRDefault="00CC1EA7" w:rsidP="00256BB6">
      <w:pPr>
        <w:contextualSpacing/>
        <w:jc w:val="both"/>
        <w:rPr>
          <w:rFonts w:ascii="Avenir Next LT Pro Light" w:hAnsi="Avenir Next LT Pro Light" w:cs="Arial"/>
        </w:rPr>
      </w:pPr>
    </w:p>
    <w:p w14:paraId="55090B67" w14:textId="77777777" w:rsidR="009B2851" w:rsidRPr="00381024" w:rsidRDefault="009B2851"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8668DC" w:rsidRPr="00381024">
        <w:rPr>
          <w:rFonts w:ascii="Avenir Next LT Pro Light" w:hAnsi="Avenir Next LT Pro Light" w:cs="Arial"/>
        </w:rPr>
        <w:t>includes</w:t>
      </w:r>
      <w:r w:rsidRPr="00381024">
        <w:rPr>
          <w:rFonts w:ascii="Avenir Next LT Pro Light" w:hAnsi="Avenir Next LT Pro Light" w:cs="Arial"/>
        </w:rPr>
        <w:t xml:space="preserve"> </w:t>
      </w:r>
      <w:r w:rsidR="00BA0154" w:rsidRPr="00381024">
        <w:rPr>
          <w:rFonts w:ascii="Avenir Next LT Pro Light" w:hAnsi="Avenir Next LT Pro Light" w:cs="Arial"/>
        </w:rPr>
        <w:t>Information and Communication Technology (ICT) services</w:t>
      </w:r>
      <w:r w:rsidRPr="00381024">
        <w:rPr>
          <w:rFonts w:ascii="Avenir Next LT Pro Light" w:hAnsi="Avenir Next LT Pro Light" w:cs="Arial"/>
        </w:rPr>
        <w:t>.</w:t>
      </w:r>
    </w:p>
    <w:p w14:paraId="5707469C" w14:textId="77777777" w:rsidR="00BA0154" w:rsidRPr="00381024" w:rsidRDefault="00BA0154" w:rsidP="00256BB6">
      <w:pPr>
        <w:contextualSpacing/>
        <w:jc w:val="both"/>
        <w:rPr>
          <w:rFonts w:ascii="Avenir Next LT Pro Light" w:hAnsi="Avenir Next LT Pro Light" w:cs="Arial"/>
        </w:rPr>
      </w:pPr>
    </w:p>
    <w:p w14:paraId="4D2CA07E"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392154" w:rsidRPr="00381024">
        <w:rPr>
          <w:rFonts w:ascii="Avenir Next LT Pro Light" w:hAnsi="Avenir Next LT Pro Light" w:cs="Arial"/>
        </w:rPr>
        <w:t xml:space="preserve"> TO INFORMATION AND COMMUNICATION</w:t>
      </w:r>
      <w:r w:rsidR="00DB1120" w:rsidRPr="00381024">
        <w:rPr>
          <w:rFonts w:ascii="Avenir Next LT Pro Light" w:hAnsi="Avenir Next LT Pro Light" w:cs="Arial"/>
        </w:rPr>
        <w:t xml:space="preserve"> TECHNOLOGY</w:t>
      </w:r>
      <w:r w:rsidR="00392154" w:rsidRPr="00381024">
        <w:rPr>
          <w:rFonts w:ascii="Avenir Next LT Pro Light" w:hAnsi="Avenir Next LT Pro Light" w:cs="Arial"/>
        </w:rPr>
        <w:t xml:space="preserve"> (ICT) SERVICES</w:t>
      </w:r>
    </w:p>
    <w:p w14:paraId="4415E91A"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98651FC" w14:textId="0D05A700"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Information and Communications Technology (ICT) forms part of the Directorate: Corporate Services. The ICT unit is responsible for planning, coordinating, and rendering ICT services to the Municipality to ensure effective and efficient ICT Management in terms of the ICT Strategy and Policies.</w:t>
      </w:r>
    </w:p>
    <w:p w14:paraId="41040943"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52E42B93"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2F3BB0">
        <w:rPr>
          <w:rFonts w:ascii="Avenir Next LT Pro Light" w:hAnsi="Avenir Next LT Pro Light" w:cs="Arial"/>
        </w:rPr>
        <w:t>The functions of the ICT Unit include:</w:t>
      </w:r>
    </w:p>
    <w:p w14:paraId="1668973F" w14:textId="77777777"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457F147E" w14:textId="2B7E71AB"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w:t>
      </w:r>
      <w:r w:rsidRPr="002F3BB0">
        <w:rPr>
          <w:rFonts w:ascii="Avenir Next LT Pro Light" w:hAnsi="Avenir Next LT Pro Light" w:cs="Arial"/>
        </w:rPr>
        <w:t>Developing and implementing an ICT Strategy and policies for the Municipality</w:t>
      </w:r>
    </w:p>
    <w:p w14:paraId="3741FFFD" w14:textId="22C26870"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w:t>
      </w:r>
      <w:r w:rsidRPr="002F3BB0">
        <w:rPr>
          <w:rFonts w:ascii="Avenir Next LT Pro Light" w:hAnsi="Avenir Next LT Pro Light" w:cs="Arial"/>
        </w:rPr>
        <w:t>Ensure network and telecommunication infrastructure and systems is always accessible</w:t>
      </w:r>
    </w:p>
    <w:p w14:paraId="7A065B0F" w14:textId="747F7E9E"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w:t>
      </w:r>
      <w:r w:rsidRPr="002F3BB0">
        <w:rPr>
          <w:rFonts w:ascii="Avenir Next LT Pro Light" w:hAnsi="Avenir Next LT Pro Light" w:cs="Arial"/>
        </w:rPr>
        <w:t>Install ICT equipment and appropriate software applications to ensure the availability of services and licensing</w:t>
      </w:r>
    </w:p>
    <w:p w14:paraId="60E03998" w14:textId="4092D700"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w:t>
      </w:r>
      <w:r w:rsidRPr="002F3BB0">
        <w:rPr>
          <w:rFonts w:ascii="Avenir Next LT Pro Light" w:hAnsi="Avenir Next LT Pro Light" w:cs="Arial"/>
        </w:rPr>
        <w:t>Maintain ICT systems to ensure the efficient operations of all systems</w:t>
      </w:r>
    </w:p>
    <w:p w14:paraId="150E72D5" w14:textId="0A7F19E1"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w:t>
      </w:r>
      <w:r w:rsidRPr="002F3BB0">
        <w:rPr>
          <w:rFonts w:ascii="Avenir Next LT Pro Light" w:hAnsi="Avenir Next LT Pro Light" w:cs="Arial"/>
        </w:rPr>
        <w:t>Provide expert advice regarding the acquisitions of maintenance of ICT equipment and systems</w:t>
      </w:r>
    </w:p>
    <w:p w14:paraId="66581D75" w14:textId="2ACACD34" w:rsidR="002F3BB0" w:rsidRP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w:t>
      </w:r>
      <w:r w:rsidRPr="002F3BB0">
        <w:rPr>
          <w:rFonts w:ascii="Avenir Next LT Pro Light" w:hAnsi="Avenir Next LT Pro Light" w:cs="Arial"/>
        </w:rPr>
        <w:t>Providing operations and support services</w:t>
      </w:r>
    </w:p>
    <w:p w14:paraId="6E3C9229" w14:textId="539FBB02" w:rsidR="000D0880" w:rsidRPr="00381024"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Pr>
          <w:rFonts w:ascii="Avenir Next LT Pro Light" w:hAnsi="Avenir Next LT Pro Light" w:cs="Arial"/>
        </w:rPr>
        <w:t>*</w:t>
      </w:r>
      <w:r w:rsidRPr="002F3BB0">
        <w:rPr>
          <w:rFonts w:ascii="Avenir Next LT Pro Light" w:hAnsi="Avenir Next LT Pro Light" w:cs="Arial"/>
        </w:rPr>
        <w:t>Research, develop and maintain ICT systems</w:t>
      </w:r>
    </w:p>
    <w:p w14:paraId="24C0334B" w14:textId="77777777" w:rsidR="009B2851" w:rsidRPr="00381024" w:rsidRDefault="009B2851" w:rsidP="000D088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E0116"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27</w:t>
      </w:r>
      <w:r w:rsidRPr="00381024">
        <w:rPr>
          <w:rFonts w:ascii="Avenir Next LT Pro Light" w:hAnsi="Avenir Next LT Pro Light" w:cs="Arial"/>
          <w:i/>
        </w:rPr>
        <w:t>.1</w:t>
      </w:r>
    </w:p>
    <w:p w14:paraId="7C7C9C95" w14:textId="77777777" w:rsidR="009B2851" w:rsidRPr="00381024" w:rsidRDefault="009B2851" w:rsidP="00256BB6">
      <w:pPr>
        <w:contextualSpacing/>
        <w:jc w:val="both"/>
        <w:rPr>
          <w:rFonts w:ascii="Avenir Next LT Pro Light" w:hAnsi="Avenir Next LT Pro Light" w:cs="Arial"/>
        </w:rPr>
      </w:pPr>
    </w:p>
    <w:p w14:paraId="574CA47C" w14:textId="1543A9D0" w:rsidR="009B2851" w:rsidRDefault="009B2851" w:rsidP="0084425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DB1120" w:rsidRPr="00381024">
        <w:rPr>
          <w:rFonts w:ascii="Avenir Next LT Pro Light" w:hAnsi="Avenir Next LT Pro Light" w:cs="Arial"/>
        </w:rPr>
        <w:t xml:space="preserve"> FOR</w:t>
      </w:r>
      <w:r w:rsidR="00392154" w:rsidRPr="00381024">
        <w:rPr>
          <w:rFonts w:ascii="Avenir Next LT Pro Light" w:hAnsi="Avenir Next LT Pro Light" w:cs="Arial"/>
        </w:rPr>
        <w:t xml:space="preserve"> </w:t>
      </w:r>
      <w:r w:rsidR="00DB1120" w:rsidRPr="00381024">
        <w:rPr>
          <w:rFonts w:ascii="Avenir Next LT Pro Light" w:hAnsi="Avenir Next LT Pro Light" w:cs="Arial"/>
        </w:rPr>
        <w:t>ICT</w:t>
      </w:r>
      <w:r w:rsidR="00392154" w:rsidRPr="00381024">
        <w:rPr>
          <w:rFonts w:ascii="Avenir Next LT Pro Light" w:hAnsi="Avenir Next LT Pro Light" w:cs="Arial"/>
        </w:rPr>
        <w:t xml:space="preserve"> SERVICES</w:t>
      </w:r>
    </w:p>
    <w:p w14:paraId="5FD65006" w14:textId="77777777" w:rsidR="002A5207" w:rsidRPr="00381024" w:rsidRDefault="002A5207" w:rsidP="0084425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0FD1BD51" w14:textId="0D19B7E3" w:rsidR="008755C7"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w:t>
      </w:r>
      <w:r w:rsidRPr="008755C7">
        <w:rPr>
          <w:rFonts w:ascii="Avenir Next LT Pro Light" w:hAnsi="Avenir Next LT Pro Light" w:cs="Arial"/>
        </w:rPr>
        <w:t>Wi-fi Equipment</w:t>
      </w:r>
      <w:r w:rsidRPr="008755C7">
        <w:rPr>
          <w:rFonts w:ascii="Avenir Next LT Pro Light" w:hAnsi="Avenir Next LT Pro Light" w:cs="Arial"/>
        </w:rPr>
        <w:tab/>
      </w:r>
    </w:p>
    <w:p w14:paraId="4A2281C1" w14:textId="32696197" w:rsidR="008755C7" w:rsidRPr="008755C7"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8755C7">
        <w:rPr>
          <w:rFonts w:ascii="Avenir Next LT Pro Light" w:hAnsi="Avenir Next LT Pro Light" w:cs="Arial"/>
        </w:rPr>
        <w:t xml:space="preserve">Wi-Fi-high speed equipment was installed in the Main Municipal building and Town Hall </w:t>
      </w:r>
    </w:p>
    <w:p w14:paraId="2EC7EBE4" w14:textId="43C8B3DC" w:rsidR="008755C7"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w:t>
      </w:r>
      <w:r w:rsidRPr="008755C7">
        <w:rPr>
          <w:rFonts w:ascii="Avenir Next LT Pro Light" w:hAnsi="Avenir Next LT Pro Light" w:cs="Arial"/>
        </w:rPr>
        <w:t>New IT Equipment</w:t>
      </w:r>
      <w:r w:rsidRPr="008755C7">
        <w:rPr>
          <w:rFonts w:ascii="Avenir Next LT Pro Light" w:hAnsi="Avenir Next LT Pro Light" w:cs="Arial"/>
        </w:rPr>
        <w:tab/>
      </w:r>
    </w:p>
    <w:p w14:paraId="28D89CF6" w14:textId="764E23FF" w:rsidR="008755C7" w:rsidRPr="008755C7"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8755C7">
        <w:rPr>
          <w:rFonts w:ascii="Avenir Next LT Pro Light" w:hAnsi="Avenir Next LT Pro Light" w:cs="Arial"/>
        </w:rPr>
        <w:t>Procurement of Tablets and Laptops</w:t>
      </w:r>
    </w:p>
    <w:p w14:paraId="6C582792" w14:textId="2148B9D1" w:rsidR="008755C7"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w:t>
      </w:r>
      <w:r w:rsidRPr="008755C7">
        <w:rPr>
          <w:rFonts w:ascii="Avenir Next LT Pro Light" w:hAnsi="Avenir Next LT Pro Light" w:cs="Arial"/>
        </w:rPr>
        <w:t>Functional Helpdesk</w:t>
      </w:r>
      <w:r w:rsidRPr="008755C7">
        <w:rPr>
          <w:rFonts w:ascii="Avenir Next LT Pro Light" w:hAnsi="Avenir Next LT Pro Light" w:cs="Arial"/>
        </w:rPr>
        <w:tab/>
      </w:r>
    </w:p>
    <w:p w14:paraId="190A46A9" w14:textId="7695CFF7" w:rsidR="008755C7" w:rsidRPr="008755C7"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8755C7">
        <w:rPr>
          <w:rFonts w:ascii="Avenir Next LT Pro Light" w:hAnsi="Avenir Next LT Pro Light" w:cs="Arial"/>
        </w:rPr>
        <w:t>System is now used to log IT queries</w:t>
      </w:r>
    </w:p>
    <w:p w14:paraId="1F223A26" w14:textId="000AB2B4" w:rsidR="008755C7"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w:t>
      </w:r>
      <w:r w:rsidRPr="008755C7">
        <w:rPr>
          <w:rFonts w:ascii="Avenir Next LT Pro Light" w:hAnsi="Avenir Next LT Pro Light" w:cs="Arial"/>
        </w:rPr>
        <w:t>Disaster Recovery Site</w:t>
      </w:r>
      <w:r w:rsidRPr="008755C7">
        <w:rPr>
          <w:rFonts w:ascii="Avenir Next LT Pro Light" w:hAnsi="Avenir Next LT Pro Light" w:cs="Arial"/>
        </w:rPr>
        <w:tab/>
      </w:r>
    </w:p>
    <w:p w14:paraId="3A458B33" w14:textId="4A9A5E58" w:rsidR="008755C7" w:rsidRPr="008755C7"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8755C7">
        <w:rPr>
          <w:rFonts w:ascii="Avenir Next LT Pro Light" w:hAnsi="Avenir Next LT Pro Light" w:cs="Arial"/>
        </w:rPr>
        <w:t>The Site was identified, procurement of equipment is underway</w:t>
      </w:r>
    </w:p>
    <w:p w14:paraId="308CD1C5" w14:textId="77777777" w:rsidR="008755C7"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8755C7">
        <w:rPr>
          <w:rFonts w:ascii="Avenir Next LT Pro Light" w:hAnsi="Avenir Next LT Pro Light" w:cs="Arial"/>
        </w:rPr>
        <w:lastRenderedPageBreak/>
        <w:t>Virtual Meetings</w:t>
      </w:r>
      <w:r w:rsidRPr="008755C7">
        <w:rPr>
          <w:rFonts w:ascii="Avenir Next LT Pro Light" w:hAnsi="Avenir Next LT Pro Light" w:cs="Arial"/>
        </w:rPr>
        <w:tab/>
      </w:r>
    </w:p>
    <w:p w14:paraId="18F9FA26" w14:textId="02C036ED" w:rsidR="008755C7" w:rsidRPr="008755C7"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w:t>
      </w:r>
      <w:r w:rsidRPr="008755C7">
        <w:rPr>
          <w:rFonts w:ascii="Avenir Next LT Pro Light" w:hAnsi="Avenir Next LT Pro Light" w:cs="Arial"/>
        </w:rPr>
        <w:t>Meetings are conducted on a virtual platform for most of the council committee meetings</w:t>
      </w:r>
    </w:p>
    <w:p w14:paraId="73C73A7E" w14:textId="77777777" w:rsidR="008755C7"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8755C7">
        <w:rPr>
          <w:rFonts w:ascii="Avenir Next LT Pro Light" w:hAnsi="Avenir Next LT Pro Light" w:cs="Arial"/>
        </w:rPr>
        <w:t>Employee Self Service</w:t>
      </w:r>
      <w:r w:rsidRPr="008755C7">
        <w:rPr>
          <w:rFonts w:ascii="Avenir Next LT Pro Light" w:hAnsi="Avenir Next LT Pro Light" w:cs="Arial"/>
        </w:rPr>
        <w:tab/>
      </w:r>
    </w:p>
    <w:p w14:paraId="48FE3662" w14:textId="13618D74" w:rsidR="008755C7" w:rsidRPr="008755C7"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w:t>
      </w:r>
      <w:r w:rsidRPr="008755C7">
        <w:rPr>
          <w:rFonts w:ascii="Avenir Next LT Pro Light" w:hAnsi="Avenir Next LT Pro Light" w:cs="Arial"/>
        </w:rPr>
        <w:t>Employees are using an online application to fill in their leave, and to do other Human resource related services</w:t>
      </w:r>
    </w:p>
    <w:p w14:paraId="42D747DA" w14:textId="6F8174DA" w:rsidR="008755C7"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w:t>
      </w:r>
      <w:r w:rsidRPr="008755C7">
        <w:rPr>
          <w:rFonts w:ascii="Avenir Next LT Pro Light" w:hAnsi="Avenir Next LT Pro Light" w:cs="Arial"/>
        </w:rPr>
        <w:t>Remote working</w:t>
      </w:r>
      <w:r w:rsidRPr="008755C7">
        <w:rPr>
          <w:rFonts w:ascii="Avenir Next LT Pro Light" w:hAnsi="Avenir Next LT Pro Light" w:cs="Arial"/>
        </w:rPr>
        <w:tab/>
      </w:r>
    </w:p>
    <w:p w14:paraId="3E0C3E16" w14:textId="3B928180" w:rsidR="002A5207"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8755C7">
        <w:rPr>
          <w:rFonts w:ascii="Avenir Next LT Pro Light" w:hAnsi="Avenir Next LT Pro Light" w:cs="Arial"/>
        </w:rPr>
        <w:t>Employees that are eligible to work remotely are accessing Municipal systems anywhere any time.</w:t>
      </w:r>
      <w:r w:rsidR="00FC2CDF">
        <w:rPr>
          <w:rFonts w:ascii="Avenir Next LT Pro Light" w:hAnsi="Avenir Next LT Pro Light" w:cs="Arial"/>
        </w:rPr>
        <w:t xml:space="preserve">                                                                                                        </w:t>
      </w:r>
    </w:p>
    <w:p w14:paraId="0861DDA7" w14:textId="044DF713" w:rsidR="009B2851" w:rsidRPr="00FC2CDF" w:rsidRDefault="00FC2CDF" w:rsidP="002A520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Pr>
          <w:rFonts w:ascii="Avenir Next LT Pro Light" w:hAnsi="Avenir Next LT Pro Light" w:cs="Arial"/>
        </w:rPr>
        <w:t xml:space="preserve"> </w:t>
      </w:r>
      <w:r w:rsidR="009B2851" w:rsidRPr="00381024">
        <w:rPr>
          <w:rFonts w:ascii="Avenir Next LT Pro Light" w:hAnsi="Avenir Next LT Pro Light" w:cs="Arial"/>
          <w:i/>
        </w:rPr>
        <w:t>T</w:t>
      </w:r>
      <w:r w:rsidR="00CE0116" w:rsidRPr="00381024">
        <w:rPr>
          <w:rFonts w:ascii="Avenir Next LT Pro Light" w:hAnsi="Avenir Next LT Pro Light" w:cs="Arial"/>
          <w:i/>
        </w:rPr>
        <w:t xml:space="preserve"> </w:t>
      </w:r>
      <w:r w:rsidR="009B2851" w:rsidRPr="00381024">
        <w:rPr>
          <w:rFonts w:ascii="Avenir Next LT Pro Light" w:hAnsi="Avenir Next LT Pro Light" w:cs="Arial"/>
          <w:i/>
        </w:rPr>
        <w:t>3.</w:t>
      </w:r>
      <w:r w:rsidR="00CC1EA7" w:rsidRPr="00381024">
        <w:rPr>
          <w:rFonts w:ascii="Avenir Next LT Pro Light" w:hAnsi="Avenir Next LT Pro Light" w:cs="Arial"/>
          <w:i/>
        </w:rPr>
        <w:t>27</w:t>
      </w:r>
      <w:r w:rsidR="009B2851" w:rsidRPr="00381024">
        <w:rPr>
          <w:rFonts w:ascii="Avenir Next LT Pro Light" w:hAnsi="Avenir Next LT Pro Light" w:cs="Arial"/>
          <w:i/>
        </w:rPr>
        <w:t>.2</w:t>
      </w:r>
    </w:p>
    <w:p w14:paraId="2D81040B" w14:textId="77777777" w:rsidR="00B0265E" w:rsidRPr="00381024" w:rsidRDefault="00B0265E" w:rsidP="00256BB6">
      <w:pPr>
        <w:contextualSpacing/>
        <w:jc w:val="both"/>
        <w:rPr>
          <w:rFonts w:ascii="Avenir Next LT Pro Light" w:hAnsi="Avenir Next LT Pro Light" w:cs="Arial"/>
        </w:rPr>
        <w:sectPr w:rsidR="00B0265E" w:rsidRPr="00381024" w:rsidSect="0076010F">
          <w:pgSz w:w="12240" w:h="15840"/>
          <w:pgMar w:top="1985" w:right="1440" w:bottom="1259" w:left="1701" w:header="709" w:footer="709" w:gutter="0"/>
          <w:cols w:space="708"/>
          <w:titlePg/>
          <w:docGrid w:linePitch="360"/>
        </w:sectPr>
      </w:pPr>
    </w:p>
    <w:p w14:paraId="4984F290" w14:textId="77777777" w:rsidR="009B2851" w:rsidRPr="00381024" w:rsidRDefault="009B2851" w:rsidP="00256BB6">
      <w:pPr>
        <w:contextualSpacing/>
        <w:jc w:val="both"/>
        <w:rPr>
          <w:rFonts w:ascii="Avenir Next LT Pro Light" w:hAnsi="Avenir Next LT Pro Light"/>
        </w:rPr>
      </w:pPr>
    </w:p>
    <w:p w14:paraId="0C5A4C9E" w14:textId="77777777" w:rsidR="005456DC" w:rsidRPr="00381024" w:rsidRDefault="005456DC" w:rsidP="00256BB6">
      <w:pPr>
        <w:contextualSpacing/>
        <w:jc w:val="both"/>
        <w:rPr>
          <w:rFonts w:ascii="Avenir Next LT Pro Light" w:hAnsi="Avenir Next LT Pro Light"/>
        </w:rPr>
      </w:pPr>
    </w:p>
    <w:p w14:paraId="7F39F5C1" w14:textId="77777777" w:rsidR="005456DC" w:rsidRPr="00381024" w:rsidRDefault="005456DC" w:rsidP="00256BB6">
      <w:pPr>
        <w:contextualSpacing/>
        <w:jc w:val="both"/>
        <w:rPr>
          <w:rFonts w:ascii="Avenir Next LT Pro Light" w:hAnsi="Avenir Next LT Pro Light" w:cs="Arial"/>
        </w:rPr>
      </w:pPr>
    </w:p>
    <w:p w14:paraId="6D95DB55" w14:textId="77777777" w:rsidR="00B0265E" w:rsidRPr="00381024" w:rsidRDefault="00B0265E"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2833"/>
        <w:gridCol w:w="2547"/>
        <w:gridCol w:w="1432"/>
        <w:gridCol w:w="919"/>
        <w:gridCol w:w="1414"/>
        <w:gridCol w:w="1329"/>
        <w:gridCol w:w="1041"/>
        <w:gridCol w:w="1326"/>
      </w:tblGrid>
      <w:tr w:rsidR="0076010F" w:rsidRPr="00381024" w14:paraId="6D9251F7" w14:textId="77777777" w:rsidTr="0076010F">
        <w:trPr>
          <w:trHeight w:val="288"/>
        </w:trPr>
        <w:tc>
          <w:tcPr>
            <w:tcW w:w="0" w:type="auto"/>
            <w:gridSpan w:val="8"/>
            <w:tcBorders>
              <w:top w:val="single" w:sz="4" w:space="0" w:color="auto"/>
              <w:left w:val="single" w:sz="4" w:space="0" w:color="auto"/>
              <w:bottom w:val="single" w:sz="4" w:space="0" w:color="auto"/>
              <w:right w:val="nil"/>
            </w:tcBorders>
            <w:shd w:val="clear" w:color="000000" w:fill="C4D79B"/>
            <w:vAlign w:val="bottom"/>
            <w:hideMark/>
          </w:tcPr>
          <w:p w14:paraId="2916DFBE" w14:textId="77777777" w:rsidR="0076010F" w:rsidRPr="00381024" w:rsidRDefault="0076010F" w:rsidP="0076010F">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ICT Services Policy Objectives Taken From IDP</w:t>
            </w:r>
          </w:p>
        </w:tc>
      </w:tr>
      <w:tr w:rsidR="005D585F" w:rsidRPr="00381024" w14:paraId="752E83C4" w14:textId="77777777" w:rsidTr="0076010F">
        <w:trPr>
          <w:trHeight w:val="276"/>
        </w:trPr>
        <w:tc>
          <w:tcPr>
            <w:tcW w:w="0" w:type="auto"/>
            <w:tcBorders>
              <w:top w:val="single" w:sz="4" w:space="0" w:color="auto"/>
              <w:left w:val="single" w:sz="4" w:space="0" w:color="auto"/>
              <w:bottom w:val="nil"/>
              <w:right w:val="single" w:sz="4" w:space="0" w:color="auto"/>
            </w:tcBorders>
            <w:shd w:val="clear" w:color="000000" w:fill="C4D79B"/>
            <w:hideMark/>
          </w:tcPr>
          <w:p w14:paraId="215F6552" w14:textId="77777777" w:rsidR="0076010F" w:rsidRPr="00381024" w:rsidRDefault="0076010F" w:rsidP="0076010F">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0" w:type="auto"/>
            <w:vMerge w:val="restart"/>
            <w:tcBorders>
              <w:top w:val="nil"/>
              <w:left w:val="single" w:sz="4" w:space="0" w:color="auto"/>
              <w:bottom w:val="nil"/>
              <w:right w:val="single" w:sz="4" w:space="0" w:color="000000"/>
            </w:tcBorders>
            <w:shd w:val="clear" w:color="000000" w:fill="C4D79B"/>
            <w:hideMark/>
          </w:tcPr>
          <w:p w14:paraId="63BEC68A"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8D38E7A"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570D98D7"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0" w:type="auto"/>
            <w:tcBorders>
              <w:top w:val="nil"/>
              <w:left w:val="nil"/>
              <w:bottom w:val="single" w:sz="4" w:space="0" w:color="auto"/>
              <w:right w:val="single" w:sz="4" w:space="0" w:color="auto"/>
            </w:tcBorders>
            <w:shd w:val="clear" w:color="000000" w:fill="C4D79B"/>
            <w:hideMark/>
          </w:tcPr>
          <w:p w14:paraId="3FAD44A0"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r>
      <w:tr w:rsidR="0076010F" w:rsidRPr="00381024" w14:paraId="32BCEA65" w14:textId="77777777" w:rsidTr="0076010F">
        <w:trPr>
          <w:trHeight w:val="276"/>
        </w:trPr>
        <w:tc>
          <w:tcPr>
            <w:tcW w:w="0" w:type="auto"/>
            <w:tcBorders>
              <w:top w:val="nil"/>
              <w:left w:val="single" w:sz="4" w:space="0" w:color="auto"/>
              <w:bottom w:val="nil"/>
              <w:right w:val="single" w:sz="4" w:space="0" w:color="auto"/>
            </w:tcBorders>
            <w:shd w:val="clear" w:color="000000" w:fill="C4D79B"/>
            <w:hideMark/>
          </w:tcPr>
          <w:p w14:paraId="1481E7A6" w14:textId="77777777" w:rsidR="0076010F" w:rsidRPr="00381024" w:rsidRDefault="0076010F" w:rsidP="0076010F">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nil"/>
              <w:left w:val="single" w:sz="4" w:space="0" w:color="auto"/>
              <w:bottom w:val="nil"/>
              <w:right w:val="single" w:sz="4" w:space="0" w:color="000000"/>
            </w:tcBorders>
            <w:vAlign w:val="center"/>
            <w:hideMark/>
          </w:tcPr>
          <w:p w14:paraId="56A07F14" w14:textId="77777777" w:rsidR="0076010F" w:rsidRPr="00381024" w:rsidRDefault="0076010F" w:rsidP="0076010F">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66380FCF"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0FC36779"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56653651"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03E1A576"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tcBorders>
              <w:top w:val="nil"/>
              <w:left w:val="nil"/>
              <w:bottom w:val="single" w:sz="4" w:space="0" w:color="auto"/>
              <w:right w:val="nil"/>
            </w:tcBorders>
            <w:shd w:val="clear" w:color="000000" w:fill="C4D79B"/>
            <w:hideMark/>
          </w:tcPr>
          <w:p w14:paraId="02953FCA"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5D585F" w:rsidRPr="00381024" w14:paraId="10D25A2E" w14:textId="77777777" w:rsidTr="00FC2CDF">
        <w:trPr>
          <w:trHeight w:val="276"/>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1478FF83" w14:textId="77777777" w:rsidR="0076010F" w:rsidRPr="00381024" w:rsidRDefault="0076010F" w:rsidP="0076010F">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0" w:type="auto"/>
            <w:vMerge/>
            <w:tcBorders>
              <w:top w:val="nil"/>
              <w:left w:val="single" w:sz="4" w:space="0" w:color="auto"/>
              <w:bottom w:val="single" w:sz="12" w:space="0" w:color="auto"/>
              <w:right w:val="single" w:sz="4" w:space="0" w:color="000000"/>
            </w:tcBorders>
            <w:vAlign w:val="center"/>
            <w:hideMark/>
          </w:tcPr>
          <w:p w14:paraId="00EEEE67" w14:textId="77777777" w:rsidR="0076010F" w:rsidRPr="00381024" w:rsidRDefault="0076010F" w:rsidP="0076010F">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693CA687"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56CD8353" w14:textId="77777777" w:rsidR="0076010F" w:rsidRPr="00381024" w:rsidRDefault="0076010F" w:rsidP="0076010F">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2533FD3E"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5686F130"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11DFAB16"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single" w:sz="4" w:space="0" w:color="auto"/>
              <w:bottom w:val="single" w:sz="12" w:space="0" w:color="auto"/>
              <w:right w:val="nil"/>
            </w:tcBorders>
            <w:shd w:val="clear" w:color="000000" w:fill="C4D79B"/>
            <w:hideMark/>
          </w:tcPr>
          <w:p w14:paraId="4CB32D01"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r>
      <w:tr w:rsidR="008755C7" w:rsidRPr="00381024" w14:paraId="485E75EE" w14:textId="77777777" w:rsidTr="008755C7">
        <w:trPr>
          <w:trHeight w:val="552"/>
        </w:trPr>
        <w:tc>
          <w:tcPr>
            <w:tcW w:w="0" w:type="auto"/>
            <w:vMerge w:val="restart"/>
            <w:tcBorders>
              <w:top w:val="single" w:sz="12" w:space="0" w:color="auto"/>
              <w:left w:val="single" w:sz="4" w:space="0" w:color="auto"/>
              <w:right w:val="single" w:sz="4" w:space="0" w:color="auto"/>
            </w:tcBorders>
            <w:shd w:val="clear" w:color="auto" w:fill="auto"/>
            <w:vAlign w:val="center"/>
            <w:hideMark/>
          </w:tcPr>
          <w:p w14:paraId="709138E4" w14:textId="461BD0A7" w:rsidR="008755C7" w:rsidRPr="008755C7" w:rsidRDefault="008755C7" w:rsidP="008755C7">
            <w:pPr>
              <w:jc w:val="center"/>
              <w:rPr>
                <w:rFonts w:ascii="Avenir Next LT Pro Light" w:hAnsi="Avenir Next LT Pro Light" w:cs="Calibri"/>
                <w:color w:val="000000"/>
                <w:sz w:val="20"/>
                <w:szCs w:val="20"/>
              </w:rPr>
            </w:pPr>
            <w:r w:rsidRPr="008755C7">
              <w:rPr>
                <w:rFonts w:ascii="Avenir Next LT Pro Light" w:hAnsi="Avenir Next LT Pro Light" w:cs="Calibri"/>
                <w:sz w:val="20"/>
                <w:szCs w:val="20"/>
              </w:rPr>
              <w:t>To ensure effective and efficient ICT Management</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0E407D90" w14:textId="3D71DD53" w:rsidR="008755C7" w:rsidRPr="008755C7" w:rsidRDefault="008755C7" w:rsidP="008755C7">
            <w:pPr>
              <w:jc w:val="center"/>
              <w:rPr>
                <w:rFonts w:ascii="Avenir Next LT Pro Light" w:hAnsi="Avenir Next LT Pro Light" w:cs="Calibri"/>
                <w:color w:val="000000"/>
                <w:sz w:val="20"/>
                <w:szCs w:val="20"/>
              </w:rPr>
            </w:pPr>
            <w:r w:rsidRPr="008755C7">
              <w:rPr>
                <w:rFonts w:ascii="Avenir Next LT Pro Light" w:hAnsi="Avenir Next LT Pro Light"/>
                <w:sz w:val="20"/>
                <w:szCs w:val="20"/>
              </w:rPr>
              <w:t>ICT Disaster Recovery Plan implemented</w:t>
            </w:r>
          </w:p>
        </w:tc>
        <w:tc>
          <w:tcPr>
            <w:tcW w:w="0" w:type="auto"/>
            <w:tcBorders>
              <w:top w:val="single" w:sz="12" w:space="0" w:color="auto"/>
              <w:left w:val="single" w:sz="4" w:space="0" w:color="auto"/>
              <w:bottom w:val="single" w:sz="4" w:space="0" w:color="auto"/>
              <w:right w:val="single" w:sz="4" w:space="0" w:color="auto"/>
            </w:tcBorders>
            <w:shd w:val="clear" w:color="auto" w:fill="auto"/>
            <w:vAlign w:val="center"/>
            <w:hideMark/>
          </w:tcPr>
          <w:p w14:paraId="5B1DC52B" w14:textId="6582087D" w:rsidR="008755C7" w:rsidRPr="008755C7" w:rsidRDefault="008755C7" w:rsidP="008755C7">
            <w:pPr>
              <w:jc w:val="center"/>
              <w:rPr>
                <w:rFonts w:ascii="Avenir Next LT Pro Light" w:hAnsi="Avenir Next LT Pro Light" w:cs="Calibri"/>
                <w:color w:val="000000"/>
                <w:sz w:val="20"/>
                <w:szCs w:val="20"/>
              </w:rPr>
            </w:pPr>
            <w:r w:rsidRPr="008755C7">
              <w:rPr>
                <w:rFonts w:ascii="Avenir Next LT Pro Light" w:hAnsi="Avenir Next LT Pro Light" w:cs="Calibri"/>
                <w:color w:val="000000"/>
                <w:sz w:val="20"/>
                <w:szCs w:val="20"/>
              </w:rPr>
              <w:t>New</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2021E3E1" w14:textId="7D1016FE" w:rsidR="008755C7" w:rsidRPr="008755C7" w:rsidRDefault="008755C7" w:rsidP="008755C7">
            <w:pPr>
              <w:jc w:val="center"/>
              <w:rPr>
                <w:rFonts w:ascii="Avenir Next LT Pro Light" w:hAnsi="Avenir Next LT Pro Light" w:cs="Calibri"/>
                <w:color w:val="000000"/>
                <w:sz w:val="20"/>
                <w:szCs w:val="20"/>
              </w:rPr>
            </w:pPr>
            <w:r w:rsidRPr="008755C7">
              <w:rPr>
                <w:rFonts w:ascii="Avenir Next LT Pro Light" w:hAnsi="Avenir Next LT Pro Light" w:cs="Calibri"/>
                <w:color w:val="000000"/>
                <w:sz w:val="20"/>
                <w:szCs w:val="20"/>
              </w:rPr>
              <w:t>New</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4F2FFFBC" w14:textId="78D28789" w:rsidR="008755C7" w:rsidRPr="008755C7" w:rsidRDefault="008755C7" w:rsidP="008755C7">
            <w:pPr>
              <w:jc w:val="center"/>
              <w:rPr>
                <w:rFonts w:ascii="Avenir Next LT Pro Light" w:hAnsi="Avenir Next LT Pro Light" w:cs="Calibri"/>
                <w:color w:val="000000"/>
                <w:sz w:val="20"/>
                <w:szCs w:val="20"/>
              </w:rPr>
            </w:pPr>
            <w:r w:rsidRPr="008755C7">
              <w:rPr>
                <w:rFonts w:ascii="Avenir Next LT Pro Light" w:hAnsi="Avenir Next LT Pro Light" w:cs="Calibri"/>
                <w:color w:val="000000"/>
                <w:sz w:val="20"/>
                <w:szCs w:val="20"/>
              </w:rPr>
              <w:t>New</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F72B6B2" w14:textId="296AB0E8" w:rsidR="008755C7" w:rsidRPr="008755C7" w:rsidRDefault="008755C7" w:rsidP="008755C7">
            <w:pPr>
              <w:jc w:val="center"/>
              <w:rPr>
                <w:rFonts w:ascii="Avenir Next LT Pro Light" w:hAnsi="Avenir Next LT Pro Light" w:cs="Calibri"/>
                <w:color w:val="000000"/>
                <w:sz w:val="20"/>
                <w:szCs w:val="20"/>
              </w:rPr>
            </w:pPr>
            <w:r w:rsidRPr="008755C7">
              <w:rPr>
                <w:rFonts w:ascii="Avenir Next LT Pro Light" w:hAnsi="Avenir Next LT Pro Light" w:cs="Calibri"/>
                <w:sz w:val="20"/>
                <w:szCs w:val="20"/>
              </w:rPr>
              <w:t>30-June 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D7BDFA" w14:textId="21615CA8" w:rsidR="008755C7" w:rsidRPr="008755C7" w:rsidRDefault="008755C7" w:rsidP="008755C7">
            <w:pPr>
              <w:jc w:val="center"/>
              <w:rPr>
                <w:rFonts w:ascii="Avenir Next LT Pro Light" w:hAnsi="Avenir Next LT Pro Light" w:cs="Calibri"/>
                <w:color w:val="000000"/>
                <w:sz w:val="20"/>
                <w:szCs w:val="20"/>
              </w:rPr>
            </w:pPr>
            <w:r w:rsidRPr="008755C7">
              <w:rPr>
                <w:rFonts w:ascii="Avenir Next LT Pro Light" w:hAnsi="Avenir Next LT Pro Light" w:cs="Calibri"/>
                <w:sz w:val="20"/>
                <w:szCs w:val="20"/>
              </w:rPr>
              <w:t>30-Jun-22</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5A00EA3" w14:textId="115F5469" w:rsidR="008755C7" w:rsidRPr="008755C7" w:rsidRDefault="008755C7" w:rsidP="008755C7">
            <w:pPr>
              <w:jc w:val="center"/>
              <w:rPr>
                <w:rFonts w:ascii="Avenir Next LT Pro Light" w:hAnsi="Avenir Next LT Pro Light" w:cs="Calibri"/>
                <w:color w:val="000000"/>
                <w:sz w:val="20"/>
                <w:szCs w:val="20"/>
              </w:rPr>
            </w:pPr>
          </w:p>
        </w:tc>
      </w:tr>
      <w:tr w:rsidR="008755C7" w:rsidRPr="00381024" w14:paraId="6FAE0280" w14:textId="77777777" w:rsidTr="008755C7">
        <w:trPr>
          <w:trHeight w:val="648"/>
        </w:trPr>
        <w:tc>
          <w:tcPr>
            <w:tcW w:w="0" w:type="auto"/>
            <w:vMerge/>
            <w:tcBorders>
              <w:left w:val="single" w:sz="4" w:space="0" w:color="auto"/>
              <w:bottom w:val="single" w:sz="4" w:space="0" w:color="000000"/>
              <w:right w:val="single" w:sz="4" w:space="0" w:color="auto"/>
            </w:tcBorders>
            <w:shd w:val="clear" w:color="auto" w:fill="auto"/>
            <w:vAlign w:val="center"/>
            <w:hideMark/>
          </w:tcPr>
          <w:p w14:paraId="6ADF08D2" w14:textId="79523834" w:rsidR="008755C7" w:rsidRPr="008755C7" w:rsidRDefault="008755C7" w:rsidP="008755C7">
            <w:pPr>
              <w:jc w:val="center"/>
              <w:rPr>
                <w:rFonts w:ascii="Avenir Next LT Pro Light" w:hAnsi="Avenir Next LT Pro Light" w:cs="Calibri"/>
                <w:sz w:val="20"/>
                <w:szCs w:val="20"/>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624692" w14:textId="654691C3" w:rsidR="008755C7" w:rsidRPr="008755C7" w:rsidRDefault="008755C7" w:rsidP="008755C7">
            <w:pPr>
              <w:jc w:val="center"/>
              <w:rPr>
                <w:rFonts w:ascii="Avenir Next LT Pro Light" w:hAnsi="Avenir Next LT Pro Light" w:cs="Calibri"/>
                <w:sz w:val="20"/>
                <w:szCs w:val="20"/>
              </w:rPr>
            </w:pPr>
            <w:r w:rsidRPr="008755C7">
              <w:rPr>
                <w:rFonts w:ascii="Avenir Next LT Pro Light" w:hAnsi="Avenir Next LT Pro Light"/>
                <w:sz w:val="20"/>
                <w:szCs w:val="20"/>
              </w:rPr>
              <w:t>Functional ICT Helpdesk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A3A0045" w14:textId="1403AD22" w:rsidR="008755C7" w:rsidRPr="008755C7" w:rsidRDefault="008755C7" w:rsidP="008755C7">
            <w:pPr>
              <w:jc w:val="center"/>
              <w:rPr>
                <w:rFonts w:ascii="Avenir Next LT Pro Light" w:hAnsi="Avenir Next LT Pro Light" w:cs="Calibri"/>
                <w:color w:val="000000"/>
                <w:sz w:val="20"/>
                <w:szCs w:val="20"/>
              </w:rPr>
            </w:pPr>
            <w:r w:rsidRPr="008755C7">
              <w:rPr>
                <w:rFonts w:ascii="Avenir Next LT Pro Light" w:hAnsi="Avenir Next LT Pro Light" w:cs="Calibri"/>
                <w:color w:val="000000"/>
                <w:sz w:val="20"/>
                <w:szCs w:val="20"/>
              </w:rPr>
              <w:t>New</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291781" w14:textId="03A94017" w:rsidR="008755C7" w:rsidRPr="008755C7" w:rsidRDefault="008755C7" w:rsidP="008755C7">
            <w:pPr>
              <w:jc w:val="center"/>
              <w:rPr>
                <w:rFonts w:ascii="Avenir Next LT Pro Light" w:hAnsi="Avenir Next LT Pro Light" w:cs="Calibri"/>
                <w:color w:val="000000"/>
                <w:sz w:val="20"/>
                <w:szCs w:val="20"/>
              </w:rPr>
            </w:pPr>
            <w:r w:rsidRPr="008755C7">
              <w:rPr>
                <w:rFonts w:ascii="Avenir Next LT Pro Light" w:hAnsi="Avenir Next LT Pro Light" w:cs="Calibri"/>
                <w:color w:val="000000"/>
                <w:sz w:val="20"/>
                <w:szCs w:val="20"/>
              </w:rPr>
              <w:t>New</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7791CB" w14:textId="7193DD0E" w:rsidR="008755C7" w:rsidRPr="008755C7" w:rsidRDefault="008755C7" w:rsidP="008755C7">
            <w:pPr>
              <w:jc w:val="center"/>
              <w:rPr>
                <w:rFonts w:ascii="Avenir Next LT Pro Light" w:hAnsi="Avenir Next LT Pro Light" w:cs="Calibri"/>
                <w:color w:val="000000"/>
                <w:sz w:val="20"/>
                <w:szCs w:val="20"/>
              </w:rPr>
            </w:pPr>
            <w:r w:rsidRPr="008755C7">
              <w:rPr>
                <w:rFonts w:ascii="Avenir Next LT Pro Light" w:hAnsi="Avenir Next LT Pro Light" w:cs="Calibri"/>
                <w:color w:val="000000"/>
                <w:sz w:val="20"/>
                <w:szCs w:val="20"/>
              </w:rPr>
              <w:t>New</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B210219" w14:textId="551D7F41" w:rsidR="008755C7" w:rsidRPr="008755C7" w:rsidRDefault="008755C7" w:rsidP="008755C7">
            <w:pPr>
              <w:jc w:val="center"/>
              <w:rPr>
                <w:rFonts w:ascii="Avenir Next LT Pro Light" w:hAnsi="Avenir Next LT Pro Light" w:cs="Calibri"/>
                <w:color w:val="000000"/>
                <w:sz w:val="20"/>
                <w:szCs w:val="20"/>
              </w:rPr>
            </w:pPr>
            <w:r w:rsidRPr="008755C7">
              <w:rPr>
                <w:rFonts w:ascii="Avenir Next LT Pro Light" w:hAnsi="Avenir Next LT Pro Light" w:cs="Calibri"/>
                <w:sz w:val="20"/>
                <w:szCs w:val="20"/>
              </w:rPr>
              <w:t>12</w:t>
            </w:r>
          </w:p>
        </w:tc>
        <w:tc>
          <w:tcPr>
            <w:tcW w:w="0" w:type="auto"/>
            <w:tcBorders>
              <w:top w:val="nil"/>
              <w:left w:val="nil"/>
              <w:bottom w:val="single" w:sz="4" w:space="0" w:color="auto"/>
              <w:right w:val="single" w:sz="4" w:space="0" w:color="auto"/>
            </w:tcBorders>
            <w:shd w:val="clear" w:color="auto" w:fill="auto"/>
            <w:vAlign w:val="center"/>
            <w:hideMark/>
          </w:tcPr>
          <w:p w14:paraId="0C5A3B66" w14:textId="2AF32B6E" w:rsidR="008755C7" w:rsidRPr="008755C7" w:rsidRDefault="008755C7" w:rsidP="008755C7">
            <w:pPr>
              <w:jc w:val="center"/>
              <w:rPr>
                <w:rFonts w:ascii="Avenir Next LT Pro Light" w:hAnsi="Avenir Next LT Pro Light" w:cs="Calibri"/>
                <w:color w:val="000000"/>
                <w:sz w:val="20"/>
                <w:szCs w:val="20"/>
              </w:rPr>
            </w:pPr>
            <w:r w:rsidRPr="008755C7">
              <w:rPr>
                <w:rFonts w:ascii="Avenir Next LT Pro Light" w:hAnsi="Avenir Next LT Pro Light" w:cs="Calibri"/>
                <w:sz w:val="20"/>
                <w:szCs w:val="20"/>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A56203" w14:textId="7749156A" w:rsidR="008755C7" w:rsidRPr="008755C7" w:rsidRDefault="008755C7" w:rsidP="008755C7">
            <w:pPr>
              <w:jc w:val="center"/>
              <w:rPr>
                <w:rFonts w:ascii="Avenir Next LT Pro Light" w:hAnsi="Avenir Next LT Pro Light" w:cs="Calibri"/>
                <w:color w:val="000000"/>
                <w:sz w:val="20"/>
                <w:szCs w:val="20"/>
              </w:rPr>
            </w:pPr>
          </w:p>
        </w:tc>
      </w:tr>
      <w:tr w:rsidR="0076010F" w:rsidRPr="00381024" w14:paraId="7144F106" w14:textId="77777777" w:rsidTr="00FC2CDF">
        <w:trPr>
          <w:trHeight w:val="795"/>
        </w:trPr>
        <w:tc>
          <w:tcPr>
            <w:tcW w:w="0" w:type="auto"/>
            <w:gridSpan w:val="8"/>
            <w:tcBorders>
              <w:top w:val="single" w:sz="4" w:space="0" w:color="auto"/>
              <w:left w:val="single" w:sz="4" w:space="0" w:color="auto"/>
              <w:bottom w:val="single" w:sz="4" w:space="0" w:color="auto"/>
              <w:right w:val="single" w:sz="12" w:space="0" w:color="auto"/>
            </w:tcBorders>
            <w:shd w:val="clear" w:color="auto" w:fill="auto"/>
            <w:hideMark/>
          </w:tcPr>
          <w:p w14:paraId="32660FD2" w14:textId="26820D78" w:rsidR="0076010F" w:rsidRDefault="0076010F" w:rsidP="0076010F">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77042D" w:rsidRPr="00381024">
              <w:rPr>
                <w:rFonts w:ascii="Avenir Next LT Pro Light" w:hAnsi="Avenir Next LT Pro Light" w:cs="Calibri"/>
                <w:i/>
                <w:iCs/>
                <w:color w:val="000000"/>
                <w:sz w:val="20"/>
                <w:szCs w:val="20"/>
              </w:rPr>
              <w:t>Integrated</w:t>
            </w:r>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p w14:paraId="342457B1" w14:textId="4BB546D6" w:rsidR="0077042D" w:rsidRPr="00381024" w:rsidRDefault="0077042D" w:rsidP="0077042D">
            <w:pPr>
              <w:jc w:val="right"/>
              <w:rPr>
                <w:rFonts w:ascii="Avenir Next LT Pro Light" w:hAnsi="Avenir Next LT Pro Light" w:cs="Calibri"/>
                <w:i/>
                <w:iCs/>
                <w:color w:val="000000"/>
                <w:sz w:val="20"/>
                <w:szCs w:val="20"/>
              </w:rPr>
            </w:pPr>
            <w:r w:rsidRPr="0077042D">
              <w:rPr>
                <w:rFonts w:ascii="Avenir Next LT Pro Light" w:hAnsi="Avenir Next LT Pro Light" w:cs="Calibri"/>
                <w:i/>
                <w:iCs/>
                <w:color w:val="000000"/>
                <w:sz w:val="20"/>
                <w:szCs w:val="20"/>
              </w:rPr>
              <w:t>T 3.27.</w:t>
            </w:r>
            <w:r>
              <w:rPr>
                <w:rFonts w:ascii="Avenir Next LT Pro Light" w:hAnsi="Avenir Next LT Pro Light" w:cs="Calibri"/>
                <w:i/>
                <w:iCs/>
                <w:color w:val="000000"/>
                <w:sz w:val="20"/>
                <w:szCs w:val="20"/>
              </w:rPr>
              <w:t>3</w:t>
            </w:r>
          </w:p>
        </w:tc>
      </w:tr>
    </w:tbl>
    <w:p w14:paraId="5A5C100D" w14:textId="77777777" w:rsidR="00B0265E" w:rsidRPr="00381024" w:rsidRDefault="00B0265E" w:rsidP="00256BB6">
      <w:pPr>
        <w:contextualSpacing/>
        <w:jc w:val="both"/>
        <w:rPr>
          <w:rFonts w:ascii="Avenir Next LT Pro Light" w:hAnsi="Avenir Next LT Pro Light" w:cs="Arial"/>
        </w:rPr>
        <w:sectPr w:rsidR="00B0265E" w:rsidRPr="00381024" w:rsidSect="002D4AE3">
          <w:pgSz w:w="15840" w:h="12240" w:orient="landscape"/>
          <w:pgMar w:top="1701" w:right="1622" w:bottom="1440" w:left="1259" w:header="709" w:footer="709" w:gutter="0"/>
          <w:cols w:space="708"/>
          <w:titlePg/>
          <w:docGrid w:linePitch="360"/>
        </w:sectPr>
      </w:pPr>
    </w:p>
    <w:p w14:paraId="18E0ADCC" w14:textId="77777777" w:rsidR="009B2851" w:rsidRPr="00381024" w:rsidRDefault="009B2851" w:rsidP="00256BB6">
      <w:pPr>
        <w:contextualSpacing/>
        <w:jc w:val="both"/>
        <w:rPr>
          <w:rFonts w:ascii="Avenir Next LT Pro Light" w:hAnsi="Avenir Next LT Pro Light"/>
        </w:rPr>
      </w:pPr>
    </w:p>
    <w:p w14:paraId="1E361938" w14:textId="086B202C" w:rsidR="00571BDD" w:rsidRPr="00381024" w:rsidRDefault="005D585F" w:rsidP="00256BB6">
      <w:pPr>
        <w:contextualSpacing/>
        <w:jc w:val="both"/>
        <w:rPr>
          <w:rFonts w:ascii="Avenir Next LT Pro Light" w:hAnsi="Avenir Next LT Pro Light" w:cs="Arial"/>
        </w:rPr>
      </w:pPr>
      <w:r w:rsidRPr="00381024">
        <w:rPr>
          <w:rFonts w:ascii="Avenir Next LT Pro Light" w:hAnsi="Avenir Next LT Pro Light"/>
          <w:noProof/>
        </w:rPr>
        <w:drawing>
          <wp:inline distT="0" distB="0" distL="0" distR="0" wp14:anchorId="42193D76" wp14:editId="4AE4F824">
            <wp:extent cx="5774690" cy="201930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74690" cy="2019300"/>
                    </a:xfrm>
                    <a:prstGeom prst="rect">
                      <a:avLst/>
                    </a:prstGeom>
                    <a:noFill/>
                    <a:ln>
                      <a:noFill/>
                    </a:ln>
                  </pic:spPr>
                </pic:pic>
              </a:graphicData>
            </a:graphic>
          </wp:inline>
        </w:drawing>
      </w:r>
    </w:p>
    <w:p w14:paraId="599C48C4" w14:textId="516DF370" w:rsidR="0099386A" w:rsidRPr="00381024" w:rsidRDefault="0099386A" w:rsidP="00256BB6">
      <w:pPr>
        <w:contextualSpacing/>
        <w:jc w:val="both"/>
        <w:rPr>
          <w:rFonts w:ascii="Avenir Next LT Pro Light" w:hAnsi="Avenir Next LT Pro Light" w:cs="Arial"/>
        </w:rPr>
      </w:pPr>
    </w:p>
    <w:p w14:paraId="0220EFE6" w14:textId="77777777" w:rsidR="0099386A" w:rsidRPr="00381024" w:rsidRDefault="0099386A" w:rsidP="00256BB6">
      <w:pPr>
        <w:contextualSpacing/>
        <w:jc w:val="both"/>
        <w:rPr>
          <w:rFonts w:ascii="Avenir Next LT Pro Light" w:hAnsi="Avenir Next LT Pro Light" w:cs="Arial"/>
        </w:rPr>
      </w:pPr>
    </w:p>
    <w:p w14:paraId="1C7243E6"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w:t>
      </w:r>
      <w:r w:rsidR="00392154" w:rsidRPr="00381024">
        <w:rPr>
          <w:rFonts w:ascii="Avenir Next LT Pro Light" w:hAnsi="Avenir Next LT Pro Light" w:cs="Arial"/>
        </w:rPr>
        <w:t>OMMENT ON THE PERFORMANCE OF</w:t>
      </w:r>
      <w:r w:rsidRPr="00381024">
        <w:rPr>
          <w:rFonts w:ascii="Avenir Next LT Pro Light" w:hAnsi="Avenir Next LT Pro Light" w:cs="Arial"/>
        </w:rPr>
        <w:t xml:space="preserve"> </w:t>
      </w:r>
      <w:r w:rsidR="00DB1120" w:rsidRPr="00381024">
        <w:rPr>
          <w:rFonts w:ascii="Avenir Next LT Pro Light" w:hAnsi="Avenir Next LT Pro Light" w:cs="Arial"/>
        </w:rPr>
        <w:t>ICT</w:t>
      </w:r>
      <w:r w:rsidR="00392154" w:rsidRPr="00381024">
        <w:rPr>
          <w:rFonts w:ascii="Avenir Next LT Pro Light" w:hAnsi="Avenir Next LT Pro Light" w:cs="Arial"/>
        </w:rPr>
        <w:t xml:space="preserve"> SERVICES </w:t>
      </w:r>
      <w:r w:rsidRPr="00381024">
        <w:rPr>
          <w:rFonts w:ascii="Avenir Next LT Pro Light" w:hAnsi="Avenir Next LT Pro Light" w:cs="Arial"/>
        </w:rPr>
        <w:t>OVERALL:</w:t>
      </w:r>
    </w:p>
    <w:p w14:paraId="66A39E20"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EB9133A" w14:textId="77777777" w:rsidR="008755C7" w:rsidRDefault="008755C7" w:rsidP="008755C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main responsibility of our IT section is to ensure the availability, reliability and integrity of all computer architecture, hardware, software, and networking of computer systems. The IT section does this by providing solutions to all ICT related problems.  This component includes Information and Communication Technology (ICT) services. </w:t>
      </w:r>
    </w:p>
    <w:p w14:paraId="0D235A3C" w14:textId="77777777" w:rsidR="008755C7" w:rsidRPr="00381024" w:rsidRDefault="008755C7" w:rsidP="008755C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One of the major highlights in the year under review was the revamp and completion of the municipality’s website which is now operational and easily accessible to all.  </w:t>
      </w:r>
    </w:p>
    <w:p w14:paraId="20497230" w14:textId="77777777" w:rsidR="008755C7" w:rsidRPr="00381024" w:rsidRDefault="008755C7" w:rsidP="008755C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The ICT services has an IT governance framework which is implemented through the master systems plan. This plan is aimed at ensuring that the municipality has the necessary system in place to ensure that the municipality’s performance improves.</w:t>
      </w:r>
    </w:p>
    <w:p w14:paraId="6D753879" w14:textId="77777777" w:rsidR="009B2851" w:rsidRPr="00381024" w:rsidRDefault="009B2851"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bCs/>
          <w:i/>
        </w:rPr>
      </w:pPr>
      <w:r w:rsidRPr="00381024">
        <w:rPr>
          <w:rFonts w:ascii="Avenir Next LT Pro Light" w:hAnsi="Avenir Next LT Pro Light" w:cs="Arial"/>
          <w:bCs/>
          <w:i/>
          <w:noProof/>
        </w:rPr>
        <w:t>T3.</w:t>
      </w:r>
      <w:r w:rsidR="00CC1EA7" w:rsidRPr="00381024">
        <w:rPr>
          <w:rFonts w:ascii="Avenir Next LT Pro Light" w:hAnsi="Avenir Next LT Pro Light" w:cs="Arial"/>
          <w:bCs/>
          <w:i/>
          <w:noProof/>
        </w:rPr>
        <w:t>27</w:t>
      </w:r>
      <w:r w:rsidRPr="00381024">
        <w:rPr>
          <w:rFonts w:ascii="Avenir Next LT Pro Light" w:hAnsi="Avenir Next LT Pro Light" w:cs="Arial"/>
          <w:bCs/>
          <w:i/>
          <w:noProof/>
        </w:rPr>
        <w:t>.</w:t>
      </w:r>
      <w:r w:rsidR="00B73CCB" w:rsidRPr="00381024">
        <w:rPr>
          <w:rFonts w:ascii="Avenir Next LT Pro Light" w:hAnsi="Avenir Next LT Pro Light" w:cs="Arial"/>
          <w:bCs/>
          <w:i/>
          <w:noProof/>
        </w:rPr>
        <w:t>5</w:t>
      </w:r>
    </w:p>
    <w:p w14:paraId="450474C4" w14:textId="77777777" w:rsidR="009B2851" w:rsidRPr="00381024" w:rsidRDefault="009B2851" w:rsidP="00256BB6">
      <w:pPr>
        <w:contextualSpacing/>
        <w:jc w:val="both"/>
        <w:rPr>
          <w:rFonts w:ascii="Avenir Next LT Pro Light" w:hAnsi="Avenir Next LT Pro Light" w:cs="Arial"/>
          <w:bCs/>
        </w:rPr>
      </w:pPr>
    </w:p>
    <w:p w14:paraId="570051F4" w14:textId="77777777" w:rsidR="000224BD" w:rsidRPr="00381024" w:rsidRDefault="000224BD" w:rsidP="00256BB6">
      <w:pPr>
        <w:contextualSpacing/>
        <w:jc w:val="both"/>
        <w:rPr>
          <w:rFonts w:ascii="Avenir Next LT Pro Light" w:hAnsi="Avenir Next LT Pro Light" w:cs="Arial"/>
        </w:rPr>
      </w:pPr>
    </w:p>
    <w:p w14:paraId="4254D3CF" w14:textId="77777777" w:rsidR="009B2851" w:rsidRPr="00381024" w:rsidRDefault="00635649" w:rsidP="00256BB6">
      <w:pPr>
        <w:pStyle w:val="Heading3"/>
        <w:pBdr>
          <w:top w:val="single" w:sz="6" w:space="0" w:color="4F81BD"/>
        </w:pBdr>
        <w:spacing w:before="0"/>
        <w:contextualSpacing/>
        <w:jc w:val="both"/>
        <w:rPr>
          <w:rFonts w:ascii="Avenir Next LT Pro Light" w:hAnsi="Avenir Next LT Pro Light" w:cs="Arial"/>
        </w:rPr>
      </w:pPr>
      <w:bookmarkStart w:id="147" w:name="_Toc331763682"/>
      <w:bookmarkStart w:id="148" w:name="_Toc124934857"/>
      <w:r w:rsidRPr="00381024">
        <w:rPr>
          <w:rFonts w:ascii="Avenir Next LT Pro Light" w:hAnsi="Avenir Next LT Pro Light" w:cs="Arial"/>
        </w:rPr>
        <w:t>3.</w:t>
      </w:r>
      <w:r w:rsidR="00CC1EA7" w:rsidRPr="00381024">
        <w:rPr>
          <w:rFonts w:ascii="Avenir Next LT Pro Light" w:hAnsi="Avenir Next LT Pro Light" w:cs="Arial"/>
          <w:lang w:val="en-US"/>
        </w:rPr>
        <w:t>28</w:t>
      </w:r>
      <w:r w:rsidR="00940108" w:rsidRPr="00381024">
        <w:rPr>
          <w:rFonts w:ascii="Avenir Next LT Pro Light" w:hAnsi="Avenir Next LT Pro Light" w:cs="Arial"/>
        </w:rPr>
        <w:tab/>
        <w:t>PROPERTY; LEGAL;</w:t>
      </w:r>
      <w:r w:rsidR="009F55F4" w:rsidRPr="00381024">
        <w:rPr>
          <w:rFonts w:ascii="Avenir Next LT Pro Light" w:hAnsi="Avenir Next LT Pro Light" w:cs="Arial"/>
        </w:rPr>
        <w:t xml:space="preserve"> RISK MANAGEMENT AND PROCUREMENT </w:t>
      </w:r>
      <w:r w:rsidR="009B2851" w:rsidRPr="00381024">
        <w:rPr>
          <w:rFonts w:ascii="Avenir Next LT Pro Light" w:hAnsi="Avenir Next LT Pro Light" w:cs="Arial"/>
        </w:rPr>
        <w:t>SERVICES</w:t>
      </w:r>
      <w:bookmarkEnd w:id="147"/>
      <w:bookmarkEnd w:id="148"/>
    </w:p>
    <w:p w14:paraId="4B4E81B1" w14:textId="77777777" w:rsidR="00CC1EA7" w:rsidRPr="00381024" w:rsidRDefault="00CC1EA7" w:rsidP="00256BB6">
      <w:pPr>
        <w:contextualSpacing/>
        <w:jc w:val="both"/>
        <w:rPr>
          <w:rFonts w:ascii="Avenir Next LT Pro Light" w:hAnsi="Avenir Next LT Pro Light" w:cs="Arial"/>
        </w:rPr>
      </w:pPr>
    </w:p>
    <w:p w14:paraId="1DD246CF" w14:textId="77777777" w:rsidR="009B2851" w:rsidRPr="00381024" w:rsidRDefault="009B2851"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B73CCB" w:rsidRPr="00381024">
        <w:rPr>
          <w:rFonts w:ascii="Avenir Next LT Pro Light" w:hAnsi="Avenir Next LT Pro Light" w:cs="Arial"/>
        </w:rPr>
        <w:t>includes</w:t>
      </w:r>
      <w:r w:rsidRPr="00381024">
        <w:rPr>
          <w:rFonts w:ascii="Avenir Next LT Pro Light" w:hAnsi="Avenir Next LT Pro Light" w:cs="Arial"/>
        </w:rPr>
        <w:t xml:space="preserve"> </w:t>
      </w:r>
      <w:r w:rsidR="000066A4" w:rsidRPr="00381024">
        <w:rPr>
          <w:rFonts w:ascii="Avenir Next LT Pro Light" w:hAnsi="Avenir Next LT Pro Light" w:cs="Arial"/>
        </w:rPr>
        <w:t>property; legal; risk management</w:t>
      </w:r>
      <w:r w:rsidRPr="00381024">
        <w:rPr>
          <w:rFonts w:ascii="Avenir Next LT Pro Light" w:hAnsi="Avenir Next LT Pro Light" w:cs="Arial"/>
        </w:rPr>
        <w:t xml:space="preserve"> and </w:t>
      </w:r>
      <w:r w:rsidR="000066A4" w:rsidRPr="00381024">
        <w:rPr>
          <w:rFonts w:ascii="Avenir Next LT Pro Light" w:hAnsi="Avenir Next LT Pro Light" w:cs="Arial"/>
        </w:rPr>
        <w:t>procurement services</w:t>
      </w:r>
      <w:r w:rsidRPr="00381024">
        <w:rPr>
          <w:rFonts w:ascii="Avenir Next LT Pro Light" w:hAnsi="Avenir Next LT Pro Light" w:cs="Arial"/>
        </w:rPr>
        <w:t>.</w:t>
      </w:r>
    </w:p>
    <w:p w14:paraId="26F32F12" w14:textId="77777777" w:rsidR="000066A4" w:rsidRPr="00381024" w:rsidRDefault="000066A4" w:rsidP="00256BB6">
      <w:pPr>
        <w:contextualSpacing/>
        <w:jc w:val="both"/>
        <w:rPr>
          <w:rFonts w:ascii="Avenir Next LT Pro Light" w:hAnsi="Avenir Next LT Pro Light" w:cs="Arial"/>
        </w:rPr>
      </w:pPr>
    </w:p>
    <w:p w14:paraId="5A617E09" w14:textId="77777777" w:rsidR="009B2851" w:rsidRPr="00381024" w:rsidRDefault="009B2851" w:rsidP="00F6624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392154" w:rsidRPr="00381024">
        <w:rPr>
          <w:rFonts w:ascii="Avenir Next LT Pro Light" w:hAnsi="Avenir Next LT Pro Light" w:cs="Arial"/>
        </w:rPr>
        <w:t xml:space="preserve"> TO PROPERTY</w:t>
      </w:r>
      <w:r w:rsidR="00940108" w:rsidRPr="00381024">
        <w:rPr>
          <w:rFonts w:ascii="Avenir Next LT Pro Light" w:hAnsi="Avenir Next LT Pro Light" w:cs="Arial"/>
        </w:rPr>
        <w:t xml:space="preserve">; LEGAL; RISK MANAGEMENT AND PROCUREMENT </w:t>
      </w:r>
      <w:r w:rsidR="00392154" w:rsidRPr="00381024">
        <w:rPr>
          <w:rFonts w:ascii="Avenir Next LT Pro Light" w:hAnsi="Avenir Next LT Pro Light" w:cs="Arial"/>
        </w:rPr>
        <w:t>SERVICES</w:t>
      </w:r>
    </w:p>
    <w:p w14:paraId="692CF775" w14:textId="77777777" w:rsidR="00095A43" w:rsidRPr="00381024" w:rsidRDefault="00095A43"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D1E3BAF" w14:textId="77777777" w:rsidR="00095A43" w:rsidRPr="00381024" w:rsidRDefault="00095A43"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lastRenderedPageBreak/>
        <w:t xml:space="preserve">Section 62 (i) of the MFMA required that the municipality have and maintain and effective, efficient, and transparent system of risk management. The </w:t>
      </w:r>
      <w:r w:rsidR="00020E0E" w:rsidRPr="00381024">
        <w:rPr>
          <w:rFonts w:ascii="Avenir Next LT Pro Light" w:hAnsi="Avenir Next LT Pro Light" w:cs="Arial"/>
        </w:rPr>
        <w:t>m</w:t>
      </w:r>
      <w:r w:rsidRPr="00381024">
        <w:rPr>
          <w:rFonts w:ascii="Avenir Next LT Pro Light" w:hAnsi="Avenir Next LT Pro Light" w:cs="Arial"/>
        </w:rPr>
        <w:t>unicipality undertook to implement and comply with this section</w:t>
      </w:r>
      <w:r w:rsidR="00020E0E" w:rsidRPr="00381024">
        <w:rPr>
          <w:rFonts w:ascii="Avenir Next LT Pro Light" w:hAnsi="Avenir Next LT Pro Light" w:cs="Arial"/>
        </w:rPr>
        <w:t>,</w:t>
      </w:r>
      <w:r w:rsidRPr="00381024">
        <w:rPr>
          <w:rFonts w:ascii="Avenir Next LT Pro Light" w:hAnsi="Avenir Next LT Pro Light" w:cs="Arial"/>
        </w:rPr>
        <w:t xml:space="preserve"> and this resulted in the development of the Risk Action Plan through a workshop which is held </w:t>
      </w:r>
      <w:r w:rsidR="00020E0E" w:rsidRPr="00381024">
        <w:rPr>
          <w:rFonts w:ascii="Avenir Next LT Pro Light" w:hAnsi="Avenir Next LT Pro Light" w:cs="Arial"/>
        </w:rPr>
        <w:t>b</w:t>
      </w:r>
      <w:r w:rsidRPr="00381024">
        <w:rPr>
          <w:rFonts w:ascii="Avenir Next LT Pro Light" w:hAnsi="Avenir Next LT Pro Light" w:cs="Arial"/>
        </w:rPr>
        <w:t>i</w:t>
      </w:r>
      <w:r w:rsidR="00020E0E" w:rsidRPr="00381024">
        <w:rPr>
          <w:rFonts w:ascii="Avenir Next LT Pro Light" w:hAnsi="Avenir Next LT Pro Light" w:cs="Arial"/>
        </w:rPr>
        <w:t>-a</w:t>
      </w:r>
      <w:r w:rsidRPr="00381024">
        <w:rPr>
          <w:rFonts w:ascii="Avenir Next LT Pro Light" w:hAnsi="Avenir Next LT Pro Light" w:cs="Arial"/>
        </w:rPr>
        <w:t>nnually with the assistance of Internal Audit</w:t>
      </w:r>
    </w:p>
    <w:p w14:paraId="0BE4B644"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03114C2" w14:textId="3731E5BE" w:rsidR="009B2851" w:rsidRPr="00381024" w:rsidRDefault="00B62638" w:rsidP="00B6263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bCs/>
          <w:iCs/>
        </w:rPr>
        <w:t xml:space="preserve">The municipality has in place tender committees to ensure compliance and sound controls over the handling of procurement matters above R200 000. The bid committees are in place and have been reviewed in the </w:t>
      </w:r>
      <w:r w:rsidR="00EA046D">
        <w:rPr>
          <w:rFonts w:ascii="Avenir Next LT Pro Light" w:hAnsi="Avenir Next LT Pro Light" w:cs="Arial"/>
          <w:bCs/>
          <w:iCs/>
        </w:rPr>
        <w:t>2021/2022</w:t>
      </w:r>
      <w:r w:rsidRPr="00381024">
        <w:rPr>
          <w:rFonts w:ascii="Avenir Next LT Pro Light" w:hAnsi="Avenir Next LT Pro Light" w:cs="Arial"/>
          <w:bCs/>
          <w:iCs/>
        </w:rPr>
        <w:t xml:space="preserve"> financial year </w:t>
      </w:r>
      <w:r w:rsidR="002D4AE3" w:rsidRPr="00381024">
        <w:rPr>
          <w:rFonts w:ascii="Avenir Next LT Pro Light" w:hAnsi="Avenir Next LT Pro Light" w:cs="Arial"/>
          <w:bCs/>
          <w:iCs/>
        </w:rPr>
        <w:t>to</w:t>
      </w:r>
      <w:r w:rsidRPr="00381024">
        <w:rPr>
          <w:rFonts w:ascii="Avenir Next LT Pro Light" w:hAnsi="Avenir Next LT Pro Light" w:cs="Arial"/>
          <w:bCs/>
          <w:iCs/>
        </w:rPr>
        <w:t xml:space="preserve"> improve efficiencies within the system and will continue to be reviewed annually.</w:t>
      </w:r>
    </w:p>
    <w:p w14:paraId="6573CDE0" w14:textId="77777777" w:rsidR="009B2851" w:rsidRPr="00381024" w:rsidRDefault="00635649"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T3.</w:t>
      </w:r>
      <w:r w:rsidR="00CC1EA7" w:rsidRPr="00381024">
        <w:rPr>
          <w:rFonts w:ascii="Avenir Next LT Pro Light" w:hAnsi="Avenir Next LT Pro Light" w:cs="Arial"/>
          <w:i/>
        </w:rPr>
        <w:t>28</w:t>
      </w:r>
      <w:r w:rsidR="009B2851" w:rsidRPr="00381024">
        <w:rPr>
          <w:rFonts w:ascii="Avenir Next LT Pro Light" w:hAnsi="Avenir Next LT Pro Light" w:cs="Arial"/>
          <w:i/>
        </w:rPr>
        <w:t>.1</w:t>
      </w:r>
    </w:p>
    <w:p w14:paraId="26ADE8C9" w14:textId="77777777" w:rsidR="00D5523D" w:rsidRPr="00381024" w:rsidRDefault="00D5523D" w:rsidP="00256BB6">
      <w:pPr>
        <w:contextualSpacing/>
        <w:jc w:val="both"/>
        <w:rPr>
          <w:rFonts w:ascii="Avenir Next LT Pro Light" w:hAnsi="Avenir Next LT Pro Light" w:cs="Arial"/>
        </w:rPr>
      </w:pPr>
    </w:p>
    <w:p w14:paraId="78C83BC3" w14:textId="77777777" w:rsidR="009B2851" w:rsidRPr="00381024" w:rsidRDefault="009B2851" w:rsidP="00095A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DB1120" w:rsidRPr="00381024">
        <w:rPr>
          <w:rFonts w:ascii="Avenir Next LT Pro Light" w:hAnsi="Avenir Next LT Pro Light" w:cs="Arial"/>
        </w:rPr>
        <w:t xml:space="preserve"> FOR </w:t>
      </w:r>
      <w:r w:rsidR="00940108" w:rsidRPr="00381024">
        <w:rPr>
          <w:rFonts w:ascii="Avenir Next LT Pro Light" w:hAnsi="Avenir Next LT Pro Light" w:cs="Arial"/>
        </w:rPr>
        <w:t xml:space="preserve">PROPERTY; LEGAL; RISK MANAGEMENT AND PROCUREMENT </w:t>
      </w:r>
      <w:r w:rsidR="00392154" w:rsidRPr="00381024">
        <w:rPr>
          <w:rFonts w:ascii="Avenir Next LT Pro Light" w:hAnsi="Avenir Next LT Pro Light" w:cs="Arial"/>
        </w:rPr>
        <w:t>SERVICES</w:t>
      </w:r>
    </w:p>
    <w:p w14:paraId="34A99264" w14:textId="77777777" w:rsidR="00095A43" w:rsidRPr="00381024" w:rsidRDefault="00095A43" w:rsidP="00095A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6861C531" w14:textId="77777777" w:rsidR="00095A43" w:rsidRPr="00381024" w:rsidRDefault="00095A43"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Council took a resolution that </w:t>
      </w:r>
      <w:r w:rsidR="00020E0E" w:rsidRPr="00381024">
        <w:rPr>
          <w:rFonts w:ascii="Avenir Next LT Pro Light" w:hAnsi="Avenir Next LT Pro Light" w:cs="Arial"/>
        </w:rPr>
        <w:t>s</w:t>
      </w:r>
      <w:r w:rsidRPr="00381024">
        <w:rPr>
          <w:rFonts w:ascii="Avenir Next LT Pro Light" w:hAnsi="Avenir Next LT Pro Light" w:cs="Arial"/>
        </w:rPr>
        <w:t xml:space="preserve">enior </w:t>
      </w:r>
      <w:r w:rsidR="00020E0E" w:rsidRPr="00381024">
        <w:rPr>
          <w:rFonts w:ascii="Avenir Next LT Pro Light" w:hAnsi="Avenir Next LT Pro Light" w:cs="Arial"/>
        </w:rPr>
        <w:t>m</w:t>
      </w:r>
      <w:r w:rsidRPr="00381024">
        <w:rPr>
          <w:rFonts w:ascii="Avenir Next LT Pro Light" w:hAnsi="Avenir Next LT Pro Light" w:cs="Arial"/>
        </w:rPr>
        <w:t xml:space="preserve">anagers take responsibilities of Risk Management Committee, for the committee to add more value the municipality is planning to appoint an external </w:t>
      </w:r>
      <w:r w:rsidR="00020E0E" w:rsidRPr="00381024">
        <w:rPr>
          <w:rFonts w:ascii="Avenir Next LT Pro Light" w:hAnsi="Avenir Next LT Pro Light" w:cs="Arial"/>
        </w:rPr>
        <w:t>c</w:t>
      </w:r>
      <w:r w:rsidRPr="00381024">
        <w:rPr>
          <w:rFonts w:ascii="Avenir Next LT Pro Light" w:hAnsi="Avenir Next LT Pro Light" w:cs="Arial"/>
        </w:rPr>
        <w:t>hairperson who will have an independent view on the process.  The Committee is functional and report</w:t>
      </w:r>
      <w:r w:rsidR="00020E0E" w:rsidRPr="00381024">
        <w:rPr>
          <w:rFonts w:ascii="Avenir Next LT Pro Light" w:hAnsi="Avenir Next LT Pro Light" w:cs="Arial"/>
        </w:rPr>
        <w:t>s</w:t>
      </w:r>
      <w:r w:rsidRPr="00381024">
        <w:rPr>
          <w:rFonts w:ascii="Avenir Next LT Pro Light" w:hAnsi="Avenir Next LT Pro Light" w:cs="Arial"/>
        </w:rPr>
        <w:t xml:space="preserve"> to the Audit and Performance Management Committee on a quarterly basis</w:t>
      </w:r>
    </w:p>
    <w:p w14:paraId="09D6D1DB" w14:textId="77777777" w:rsidR="00B62638" w:rsidRPr="00381024" w:rsidRDefault="00B62638"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D903E22" w14:textId="77777777" w:rsidR="00E754CB"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performance of the bid committees underpins the provision of services. It is therefore important that the municipality </w:t>
      </w:r>
      <w:r w:rsidR="00B73CCB" w:rsidRPr="00381024">
        <w:rPr>
          <w:rFonts w:ascii="Avenir Next LT Pro Light" w:hAnsi="Avenir Next LT Pro Light" w:cs="Arial"/>
        </w:rPr>
        <w:t>can</w:t>
      </w:r>
      <w:r w:rsidRPr="00381024">
        <w:rPr>
          <w:rFonts w:ascii="Avenir Next LT Pro Light" w:hAnsi="Avenir Next LT Pro Light" w:cs="Arial"/>
        </w:rPr>
        <w:t xml:space="preserve"> play close monitoring over the procurement cycle to ensure service delivery targets are met. Each committee is constituted with the right </w:t>
      </w:r>
      <w:r w:rsidR="0099386A" w:rsidRPr="00381024">
        <w:rPr>
          <w:rFonts w:ascii="Avenir Next LT Pro Light" w:hAnsi="Avenir Next LT Pro Light" w:cs="Arial"/>
        </w:rPr>
        <w:t>calibre</w:t>
      </w:r>
      <w:r w:rsidRPr="00381024">
        <w:rPr>
          <w:rFonts w:ascii="Avenir Next LT Pro Light" w:hAnsi="Avenir Next LT Pro Light" w:cs="Arial"/>
        </w:rPr>
        <w:t xml:space="preserve"> of employees with an intent to ensure the right balance of expertise within the committee system. </w:t>
      </w:r>
    </w:p>
    <w:p w14:paraId="34E76714" w14:textId="77777777" w:rsidR="00E754CB" w:rsidRDefault="00E754CB"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E854FF9" w14:textId="4E01C4CA" w:rsidR="00E754CB"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In the </w:t>
      </w:r>
      <w:r w:rsidR="00E754CB">
        <w:rPr>
          <w:rFonts w:ascii="Avenir Next LT Pro Light" w:hAnsi="Avenir Next LT Pro Light" w:cs="Arial"/>
        </w:rPr>
        <w:t>2021/2022</w:t>
      </w:r>
      <w:r w:rsidRPr="00381024">
        <w:rPr>
          <w:rFonts w:ascii="Avenir Next LT Pro Light" w:hAnsi="Avenir Next LT Pro Light" w:cs="Arial"/>
        </w:rPr>
        <w:t xml:space="preserve"> the performance against the critical targets set within the SDBIP in relation to the efficiency of committee reflected a slow move between the evaluation committee and the adjudication committee which</w:t>
      </w:r>
      <w:r w:rsidR="00020E0E" w:rsidRPr="00381024">
        <w:rPr>
          <w:rFonts w:ascii="Avenir Next LT Pro Light" w:hAnsi="Avenir Next LT Pro Light" w:cs="Arial"/>
        </w:rPr>
        <w:t xml:space="preserve"> is</w:t>
      </w:r>
      <w:r w:rsidRPr="00381024">
        <w:rPr>
          <w:rFonts w:ascii="Avenir Next LT Pro Light" w:hAnsi="Avenir Next LT Pro Light" w:cs="Arial"/>
        </w:rPr>
        <w:t xml:space="preserve"> mainly due to lack of quorum thus delaying the conclusion of tenders after closure. The bid specification committee performed with efficacy and managed to perform in lesser time than projected in the SDBIP</w:t>
      </w:r>
      <w:r w:rsidR="00FC2CDF">
        <w:rPr>
          <w:rFonts w:ascii="Avenir Next LT Pro Light" w:hAnsi="Avenir Next LT Pro Light" w:cs="Arial"/>
        </w:rPr>
        <w:t xml:space="preserve">.                                                                                                                   </w:t>
      </w:r>
    </w:p>
    <w:p w14:paraId="0A1EC1F8" w14:textId="1FA95742" w:rsidR="009B2851" w:rsidRPr="00FC2CDF" w:rsidRDefault="00635649" w:rsidP="00E754CB">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381024">
        <w:rPr>
          <w:rFonts w:ascii="Avenir Next LT Pro Light" w:hAnsi="Avenir Next LT Pro Light" w:cs="Arial"/>
          <w:i/>
        </w:rPr>
        <w:t>T</w:t>
      </w:r>
      <w:r w:rsidR="003B42BB"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28</w:t>
      </w:r>
      <w:r w:rsidR="009B2851" w:rsidRPr="00381024">
        <w:rPr>
          <w:rFonts w:ascii="Avenir Next LT Pro Light" w:hAnsi="Avenir Next LT Pro Light" w:cs="Arial"/>
          <w:i/>
        </w:rPr>
        <w:t>.2</w:t>
      </w:r>
    </w:p>
    <w:p w14:paraId="5903FA91" w14:textId="77777777" w:rsidR="00B0265E" w:rsidRPr="00381024" w:rsidRDefault="00B0265E" w:rsidP="00256BB6">
      <w:pPr>
        <w:contextualSpacing/>
        <w:jc w:val="both"/>
        <w:rPr>
          <w:rFonts w:ascii="Avenir Next LT Pro Light" w:hAnsi="Avenir Next LT Pro Light" w:cs="Arial"/>
        </w:rPr>
        <w:sectPr w:rsidR="00B0265E" w:rsidRPr="00381024" w:rsidSect="0076010F">
          <w:pgSz w:w="12240" w:h="15840"/>
          <w:pgMar w:top="1985" w:right="1440" w:bottom="1259" w:left="1701" w:header="709" w:footer="709" w:gutter="0"/>
          <w:cols w:space="708"/>
          <w:titlePg/>
          <w:docGrid w:linePitch="360"/>
        </w:sectPr>
      </w:pPr>
    </w:p>
    <w:p w14:paraId="08B084B7" w14:textId="77777777" w:rsidR="00D30938" w:rsidRPr="00381024" w:rsidRDefault="00D30938" w:rsidP="00256BB6">
      <w:pPr>
        <w:contextualSpacing/>
        <w:jc w:val="both"/>
        <w:rPr>
          <w:rFonts w:ascii="Avenir Next LT Pro Light" w:hAnsi="Avenir Next LT Pro Light" w:cs="Arial"/>
        </w:rPr>
      </w:pPr>
    </w:p>
    <w:p w14:paraId="76E01381" w14:textId="77777777" w:rsidR="002D4AE3" w:rsidRPr="00381024" w:rsidRDefault="002D4AE3" w:rsidP="00256BB6">
      <w:pPr>
        <w:contextualSpacing/>
        <w:jc w:val="both"/>
        <w:rPr>
          <w:rFonts w:ascii="Avenir Next LT Pro Light" w:hAnsi="Avenir Next LT Pro Light" w:cs="Arial"/>
        </w:rPr>
      </w:pPr>
    </w:p>
    <w:p w14:paraId="0D593075" w14:textId="77777777" w:rsidR="00B0265E" w:rsidRPr="00381024" w:rsidRDefault="00B0265E" w:rsidP="00256BB6">
      <w:pPr>
        <w:contextualSpacing/>
        <w:jc w:val="both"/>
        <w:rPr>
          <w:rFonts w:ascii="Avenir Next LT Pro Light" w:hAnsi="Avenir Next LT Pro Light" w:cs="Arial"/>
        </w:rPr>
      </w:pPr>
    </w:p>
    <w:p w14:paraId="11FDFA95" w14:textId="77777777" w:rsidR="00B0265E" w:rsidRPr="00381024" w:rsidRDefault="00B0265E" w:rsidP="00256BB6">
      <w:pPr>
        <w:contextualSpacing/>
        <w:jc w:val="both"/>
        <w:rPr>
          <w:rFonts w:ascii="Avenir Next LT Pro Light" w:hAnsi="Avenir Next LT Pro Light" w:cs="Arial"/>
        </w:rPr>
      </w:pPr>
    </w:p>
    <w:tbl>
      <w:tblPr>
        <w:tblW w:w="0" w:type="auto"/>
        <w:tblCellMar>
          <w:left w:w="30" w:type="dxa"/>
          <w:right w:w="30" w:type="dxa"/>
        </w:tblCellMar>
        <w:tblLook w:val="0000" w:firstRow="0" w:lastRow="0" w:firstColumn="0" w:lastColumn="0" w:noHBand="0" w:noVBand="0"/>
      </w:tblPr>
      <w:tblGrid>
        <w:gridCol w:w="2452"/>
        <w:gridCol w:w="2350"/>
        <w:gridCol w:w="1034"/>
        <w:gridCol w:w="1122"/>
        <w:gridCol w:w="1023"/>
        <w:gridCol w:w="946"/>
        <w:gridCol w:w="3078"/>
        <w:gridCol w:w="946"/>
      </w:tblGrid>
      <w:tr w:rsidR="0099386A" w:rsidRPr="00381024" w14:paraId="150775FB" w14:textId="77777777" w:rsidTr="0099386A">
        <w:trPr>
          <w:trHeight w:val="290"/>
        </w:trPr>
        <w:tc>
          <w:tcPr>
            <w:tcW w:w="0" w:type="auto"/>
            <w:gridSpan w:val="3"/>
            <w:tcBorders>
              <w:top w:val="single" w:sz="6" w:space="0" w:color="auto"/>
              <w:left w:val="single" w:sz="6" w:space="0" w:color="auto"/>
              <w:bottom w:val="single" w:sz="6" w:space="0" w:color="auto"/>
              <w:right w:val="nil"/>
            </w:tcBorders>
            <w:shd w:val="clear" w:color="auto" w:fill="A8D08D" w:themeFill="accent6" w:themeFillTint="99"/>
          </w:tcPr>
          <w:p w14:paraId="57A45EAB" w14:textId="77777777" w:rsidR="0099386A" w:rsidRPr="00381024" w:rsidRDefault="0099386A" w:rsidP="0099386A">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Property; Legal; Risk Management; and Procurement Services Policy Objectives Taken From IDP</w:t>
            </w:r>
          </w:p>
        </w:tc>
        <w:tc>
          <w:tcPr>
            <w:tcW w:w="0" w:type="auto"/>
            <w:tcBorders>
              <w:top w:val="single" w:sz="6" w:space="0" w:color="auto"/>
              <w:left w:val="nil"/>
              <w:bottom w:val="single" w:sz="6" w:space="0" w:color="auto"/>
              <w:right w:val="nil"/>
            </w:tcBorders>
            <w:shd w:val="clear" w:color="auto" w:fill="A8D08D" w:themeFill="accent6" w:themeFillTint="99"/>
          </w:tcPr>
          <w:p w14:paraId="4D683D24" w14:textId="77777777" w:rsidR="0099386A" w:rsidRPr="00381024" w:rsidRDefault="0099386A">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32FE6F1D" w14:textId="77777777" w:rsidR="0099386A" w:rsidRPr="00381024" w:rsidRDefault="0099386A">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65F967A0" w14:textId="77777777" w:rsidR="0099386A" w:rsidRPr="00381024" w:rsidRDefault="0099386A">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2C0958E4" w14:textId="77777777" w:rsidR="0099386A" w:rsidRPr="00381024" w:rsidRDefault="0099386A">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7DA3EEA7" w14:textId="77777777" w:rsidR="0099386A" w:rsidRPr="00381024" w:rsidRDefault="0099386A">
            <w:pPr>
              <w:autoSpaceDE w:val="0"/>
              <w:autoSpaceDN w:val="0"/>
              <w:adjustRightInd w:val="0"/>
              <w:jc w:val="center"/>
              <w:rPr>
                <w:rFonts w:ascii="Avenir Next LT Pro Light" w:hAnsi="Avenir Next LT Pro Light" w:cs="Arial Narrow"/>
                <w:b/>
                <w:bCs/>
                <w:color w:val="000000"/>
                <w:sz w:val="22"/>
                <w:szCs w:val="22"/>
              </w:rPr>
            </w:pPr>
          </w:p>
        </w:tc>
      </w:tr>
      <w:tr w:rsidR="005D585F" w:rsidRPr="00381024" w14:paraId="4621FF7E" w14:textId="77777777" w:rsidTr="0099386A">
        <w:trPr>
          <w:trHeight w:val="278"/>
        </w:trPr>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5A45D4A8" w14:textId="77777777" w:rsidR="0099386A" w:rsidRPr="00381024" w:rsidRDefault="0099386A">
            <w:pPr>
              <w:autoSpaceDE w:val="0"/>
              <w:autoSpaceDN w:val="0"/>
              <w:adjustRightInd w:val="0"/>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Service Objectives </w:t>
            </w:r>
          </w:p>
        </w:tc>
        <w:tc>
          <w:tcPr>
            <w:tcW w:w="0" w:type="auto"/>
            <w:tcBorders>
              <w:top w:val="single" w:sz="6" w:space="0" w:color="auto"/>
              <w:left w:val="single" w:sz="6" w:space="0" w:color="auto"/>
              <w:bottom w:val="nil"/>
              <w:right w:val="nil"/>
            </w:tcBorders>
            <w:shd w:val="clear" w:color="auto" w:fill="A8D08D" w:themeFill="accent6" w:themeFillTint="99"/>
          </w:tcPr>
          <w:p w14:paraId="43FC0CE5"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Outline Service Targets</w:t>
            </w: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37877B31"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-1</w:t>
            </w: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638DE402"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55711F6E"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0</w:t>
            </w:r>
          </w:p>
        </w:tc>
        <w:tc>
          <w:tcPr>
            <w:tcW w:w="0" w:type="auto"/>
            <w:tcBorders>
              <w:top w:val="single" w:sz="6" w:space="0" w:color="auto"/>
              <w:left w:val="nil"/>
              <w:bottom w:val="single" w:sz="6" w:space="0" w:color="auto"/>
              <w:right w:val="nil"/>
            </w:tcBorders>
            <w:shd w:val="clear" w:color="auto" w:fill="A8D08D" w:themeFill="accent6" w:themeFillTint="99"/>
          </w:tcPr>
          <w:p w14:paraId="6FCF9EB7"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0B08D7EE"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6D508C44"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1</w:t>
            </w:r>
          </w:p>
        </w:tc>
      </w:tr>
      <w:tr w:rsidR="005D585F" w:rsidRPr="00381024" w14:paraId="75B068DB" w14:textId="77777777" w:rsidTr="0099386A">
        <w:trPr>
          <w:trHeight w:val="278"/>
        </w:trPr>
        <w:tc>
          <w:tcPr>
            <w:tcW w:w="0" w:type="auto"/>
            <w:tcBorders>
              <w:top w:val="nil"/>
              <w:left w:val="single" w:sz="6" w:space="0" w:color="auto"/>
              <w:bottom w:val="nil"/>
              <w:right w:val="single" w:sz="6" w:space="0" w:color="auto"/>
            </w:tcBorders>
            <w:shd w:val="clear" w:color="auto" w:fill="A8D08D" w:themeFill="accent6" w:themeFillTint="99"/>
          </w:tcPr>
          <w:p w14:paraId="2153691B" w14:textId="77777777" w:rsidR="0099386A" w:rsidRPr="00381024" w:rsidRDefault="0099386A">
            <w:pPr>
              <w:autoSpaceDE w:val="0"/>
              <w:autoSpaceDN w:val="0"/>
              <w:adjustRightInd w:val="0"/>
              <w:rPr>
                <w:rFonts w:ascii="Avenir Next LT Pro Light" w:hAnsi="Avenir Next LT Pro Light" w:cs="Arial Narrow"/>
                <w:b/>
                <w:bCs/>
                <w:color w:val="000000"/>
                <w:sz w:val="20"/>
                <w:szCs w:val="20"/>
              </w:rPr>
            </w:pPr>
          </w:p>
        </w:tc>
        <w:tc>
          <w:tcPr>
            <w:tcW w:w="0" w:type="auto"/>
            <w:tcBorders>
              <w:top w:val="nil"/>
              <w:left w:val="single" w:sz="6" w:space="0" w:color="auto"/>
              <w:bottom w:val="nil"/>
              <w:right w:val="nil"/>
            </w:tcBorders>
            <w:shd w:val="clear" w:color="auto" w:fill="A8D08D" w:themeFill="accent6" w:themeFillTint="99"/>
          </w:tcPr>
          <w:p w14:paraId="17F3EC9B"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nil"/>
              <w:right w:val="nil"/>
            </w:tcBorders>
            <w:shd w:val="clear" w:color="auto" w:fill="A8D08D" w:themeFill="accent6" w:themeFillTint="99"/>
          </w:tcPr>
          <w:p w14:paraId="03C8A7D7"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Target</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3DB990E"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Actual</w:t>
            </w: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5A8B7F88"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Target</w:t>
            </w: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34A86F41"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CC0EB34"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Actual</w:t>
            </w: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500BF485"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Target</w:t>
            </w:r>
          </w:p>
        </w:tc>
      </w:tr>
      <w:tr w:rsidR="005D585F" w:rsidRPr="00381024" w14:paraId="70703F49" w14:textId="77777777" w:rsidTr="0099386A">
        <w:trPr>
          <w:trHeight w:val="278"/>
        </w:trPr>
        <w:tc>
          <w:tcPr>
            <w:tcW w:w="0" w:type="auto"/>
            <w:tcBorders>
              <w:top w:val="nil"/>
              <w:left w:val="single" w:sz="6" w:space="0" w:color="auto"/>
              <w:bottom w:val="nil"/>
              <w:right w:val="single" w:sz="6" w:space="0" w:color="auto"/>
            </w:tcBorders>
            <w:shd w:val="clear" w:color="auto" w:fill="A8D08D" w:themeFill="accent6" w:themeFillTint="99"/>
          </w:tcPr>
          <w:p w14:paraId="0BB391E6" w14:textId="77777777" w:rsidR="0099386A" w:rsidRPr="00381024" w:rsidRDefault="0099386A">
            <w:pPr>
              <w:autoSpaceDE w:val="0"/>
              <w:autoSpaceDN w:val="0"/>
              <w:adjustRightInd w:val="0"/>
              <w:jc w:val="right"/>
              <w:rPr>
                <w:rFonts w:ascii="Avenir Next LT Pro Light" w:hAnsi="Avenir Next LT Pro Light" w:cs="Arial Narrow"/>
                <w:b/>
                <w:bCs/>
                <w:i/>
                <w:iCs/>
                <w:color w:val="000000"/>
                <w:sz w:val="20"/>
                <w:szCs w:val="20"/>
              </w:rPr>
            </w:pPr>
            <w:r w:rsidRPr="00381024">
              <w:rPr>
                <w:rFonts w:ascii="Avenir Next LT Pro Light" w:hAnsi="Avenir Next LT Pro Light" w:cs="Arial Narrow"/>
                <w:b/>
                <w:bCs/>
                <w:i/>
                <w:iCs/>
                <w:color w:val="000000"/>
                <w:sz w:val="20"/>
                <w:szCs w:val="20"/>
              </w:rPr>
              <w:t>Service Indicators</w:t>
            </w:r>
          </w:p>
        </w:tc>
        <w:tc>
          <w:tcPr>
            <w:tcW w:w="0" w:type="auto"/>
            <w:tcBorders>
              <w:top w:val="nil"/>
              <w:left w:val="single" w:sz="6" w:space="0" w:color="auto"/>
              <w:bottom w:val="nil"/>
              <w:right w:val="single" w:sz="6" w:space="0" w:color="auto"/>
            </w:tcBorders>
            <w:shd w:val="clear" w:color="auto" w:fill="A8D08D" w:themeFill="accent6" w:themeFillTint="99"/>
          </w:tcPr>
          <w:p w14:paraId="02F0CD3F"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AFE8F33"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 *Previous Year</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2C882E7" w14:textId="77777777" w:rsidR="0099386A" w:rsidRPr="00381024" w:rsidRDefault="0099386A">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single" w:sz="6" w:space="0" w:color="auto"/>
              <w:left w:val="nil"/>
              <w:bottom w:val="nil"/>
              <w:right w:val="nil"/>
            </w:tcBorders>
            <w:shd w:val="clear" w:color="auto" w:fill="A8D08D" w:themeFill="accent6" w:themeFillTint="99"/>
          </w:tcPr>
          <w:p w14:paraId="2152AD90"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*Previous Year</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7BD93863"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*Current Year</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57552E51"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nil"/>
              <w:right w:val="nil"/>
            </w:tcBorders>
            <w:shd w:val="clear" w:color="auto" w:fill="A8D08D" w:themeFill="accent6" w:themeFillTint="99"/>
          </w:tcPr>
          <w:p w14:paraId="79DEB91B"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*Current Year</w:t>
            </w:r>
          </w:p>
        </w:tc>
      </w:tr>
      <w:tr w:rsidR="0099386A" w:rsidRPr="00381024" w14:paraId="0284EA7E" w14:textId="77777777" w:rsidTr="008755C7">
        <w:trPr>
          <w:trHeight w:val="557"/>
        </w:trPr>
        <w:tc>
          <w:tcPr>
            <w:tcW w:w="0" w:type="auto"/>
            <w:tcBorders>
              <w:top w:val="single" w:sz="6" w:space="0" w:color="auto"/>
              <w:left w:val="single" w:sz="6" w:space="0" w:color="auto"/>
              <w:bottom w:val="single" w:sz="6" w:space="0" w:color="auto"/>
              <w:right w:val="single" w:sz="6" w:space="0" w:color="auto"/>
            </w:tcBorders>
            <w:vAlign w:val="center"/>
          </w:tcPr>
          <w:p w14:paraId="08328994" w14:textId="77777777" w:rsidR="0099386A" w:rsidRPr="008755C7" w:rsidRDefault="0099386A"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To implement and maintain effective enterprise risk management system</w:t>
            </w:r>
          </w:p>
        </w:tc>
        <w:tc>
          <w:tcPr>
            <w:tcW w:w="0" w:type="auto"/>
            <w:tcBorders>
              <w:top w:val="single" w:sz="6" w:space="0" w:color="auto"/>
              <w:left w:val="single" w:sz="6" w:space="0" w:color="auto"/>
              <w:bottom w:val="single" w:sz="6" w:space="0" w:color="auto"/>
              <w:right w:val="single" w:sz="6" w:space="0" w:color="auto"/>
            </w:tcBorders>
            <w:vAlign w:val="center"/>
          </w:tcPr>
          <w:p w14:paraId="15D49D7A" w14:textId="77777777" w:rsidR="0099386A" w:rsidRPr="008755C7" w:rsidRDefault="0099386A"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Number of risk management Registers Submitted to MM/MANCO</w:t>
            </w:r>
          </w:p>
        </w:tc>
        <w:tc>
          <w:tcPr>
            <w:tcW w:w="0" w:type="auto"/>
            <w:tcBorders>
              <w:top w:val="single" w:sz="6" w:space="0" w:color="auto"/>
              <w:left w:val="single" w:sz="6" w:space="0" w:color="auto"/>
              <w:bottom w:val="nil"/>
              <w:right w:val="single" w:sz="6" w:space="0" w:color="auto"/>
            </w:tcBorders>
            <w:vAlign w:val="center"/>
          </w:tcPr>
          <w:p w14:paraId="18AA1954" w14:textId="77777777" w:rsidR="0099386A" w:rsidRPr="008755C7" w:rsidRDefault="0099386A"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nil"/>
              <w:right w:val="single" w:sz="6" w:space="0" w:color="auto"/>
            </w:tcBorders>
            <w:vAlign w:val="center"/>
          </w:tcPr>
          <w:p w14:paraId="509A7458" w14:textId="77777777" w:rsidR="0099386A" w:rsidRPr="008755C7" w:rsidRDefault="0099386A"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nil"/>
              <w:right w:val="single" w:sz="6" w:space="0" w:color="auto"/>
            </w:tcBorders>
            <w:vAlign w:val="center"/>
          </w:tcPr>
          <w:p w14:paraId="506E4316" w14:textId="77777777" w:rsidR="0099386A" w:rsidRPr="008755C7" w:rsidRDefault="0099386A"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nil"/>
              <w:right w:val="single" w:sz="6" w:space="0" w:color="auto"/>
            </w:tcBorders>
            <w:vAlign w:val="center"/>
          </w:tcPr>
          <w:p w14:paraId="31108B25" w14:textId="77777777" w:rsidR="0099386A" w:rsidRPr="008755C7" w:rsidRDefault="0099386A"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nil"/>
              <w:right w:val="single" w:sz="6" w:space="0" w:color="auto"/>
            </w:tcBorders>
            <w:vAlign w:val="center"/>
          </w:tcPr>
          <w:p w14:paraId="62B6D059" w14:textId="77777777" w:rsidR="0099386A" w:rsidRPr="008755C7" w:rsidRDefault="0099386A"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nil"/>
              <w:right w:val="single" w:sz="6" w:space="0" w:color="auto"/>
            </w:tcBorders>
            <w:vAlign w:val="center"/>
          </w:tcPr>
          <w:p w14:paraId="1A63D23B" w14:textId="77777777" w:rsidR="0099386A" w:rsidRPr="008755C7" w:rsidRDefault="0099386A"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4</w:t>
            </w:r>
          </w:p>
        </w:tc>
      </w:tr>
      <w:tr w:rsidR="008755C7" w:rsidRPr="00381024" w14:paraId="2CC11738" w14:textId="77777777" w:rsidTr="008755C7">
        <w:trPr>
          <w:trHeight w:val="557"/>
        </w:trPr>
        <w:tc>
          <w:tcPr>
            <w:tcW w:w="0" w:type="auto"/>
            <w:tcBorders>
              <w:top w:val="single" w:sz="6" w:space="0" w:color="auto"/>
              <w:left w:val="single" w:sz="6" w:space="0" w:color="auto"/>
              <w:bottom w:val="nil"/>
              <w:right w:val="single" w:sz="6" w:space="0" w:color="auto"/>
            </w:tcBorders>
            <w:vAlign w:val="center"/>
          </w:tcPr>
          <w:p w14:paraId="7E690527" w14:textId="77777777" w:rsidR="008755C7" w:rsidRDefault="008755C7" w:rsidP="008755C7">
            <w:pPr>
              <w:autoSpaceDE w:val="0"/>
              <w:autoSpaceDN w:val="0"/>
              <w:adjustRightInd w:val="0"/>
              <w:jc w:val="center"/>
              <w:rPr>
                <w:rFonts w:ascii="Avenir Next LT Pro Light" w:hAnsi="Avenir Next LT Pro Light" w:cs="Arial Narrow"/>
                <w:color w:val="000000"/>
                <w:sz w:val="20"/>
                <w:szCs w:val="20"/>
              </w:rPr>
            </w:pPr>
          </w:p>
          <w:p w14:paraId="322A70A3" w14:textId="77777777" w:rsidR="008755C7" w:rsidRDefault="008755C7" w:rsidP="008755C7">
            <w:pPr>
              <w:autoSpaceDE w:val="0"/>
              <w:autoSpaceDN w:val="0"/>
              <w:adjustRightInd w:val="0"/>
              <w:jc w:val="center"/>
              <w:rPr>
                <w:rFonts w:ascii="Avenir Next LT Pro Light" w:hAnsi="Avenir Next LT Pro Light" w:cs="Arial Narrow"/>
                <w:color w:val="000000"/>
                <w:sz w:val="20"/>
                <w:szCs w:val="20"/>
              </w:rPr>
            </w:pPr>
          </w:p>
          <w:p w14:paraId="40249B12" w14:textId="57FA2356"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To ensure effective and efficient   supply chain management system</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575DDD54" w14:textId="51306896"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Convening of BEC within 15 days after the closing date of an advert</w:t>
            </w:r>
          </w:p>
        </w:tc>
        <w:tc>
          <w:tcPr>
            <w:tcW w:w="0" w:type="auto"/>
            <w:tcBorders>
              <w:top w:val="single" w:sz="6" w:space="0" w:color="auto"/>
              <w:left w:val="single" w:sz="6" w:space="0" w:color="auto"/>
              <w:bottom w:val="single" w:sz="6" w:space="0" w:color="auto"/>
              <w:right w:val="single" w:sz="6" w:space="0" w:color="auto"/>
            </w:tcBorders>
            <w:vAlign w:val="center"/>
          </w:tcPr>
          <w:p w14:paraId="4700BD8D" w14:textId="58DF4AB5"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15 days</w:t>
            </w:r>
          </w:p>
        </w:tc>
        <w:tc>
          <w:tcPr>
            <w:tcW w:w="0" w:type="auto"/>
            <w:tcBorders>
              <w:top w:val="single" w:sz="6" w:space="0" w:color="auto"/>
              <w:left w:val="single" w:sz="6" w:space="0" w:color="auto"/>
              <w:bottom w:val="single" w:sz="6" w:space="0" w:color="auto"/>
              <w:right w:val="single" w:sz="6" w:space="0" w:color="auto"/>
            </w:tcBorders>
            <w:vAlign w:val="center"/>
          </w:tcPr>
          <w:p w14:paraId="0274A27E" w14:textId="423E1D9A"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BEC took longer than 15 days</w:t>
            </w:r>
          </w:p>
        </w:tc>
        <w:tc>
          <w:tcPr>
            <w:tcW w:w="0" w:type="auto"/>
            <w:tcBorders>
              <w:top w:val="single" w:sz="6" w:space="0" w:color="auto"/>
              <w:left w:val="single" w:sz="6" w:space="0" w:color="auto"/>
              <w:bottom w:val="single" w:sz="6" w:space="0" w:color="auto"/>
              <w:right w:val="single" w:sz="6" w:space="0" w:color="auto"/>
            </w:tcBorders>
            <w:vAlign w:val="center"/>
          </w:tcPr>
          <w:p w14:paraId="4F8A6E33" w14:textId="77777777"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15 days</w:t>
            </w:r>
          </w:p>
        </w:tc>
        <w:tc>
          <w:tcPr>
            <w:tcW w:w="0" w:type="auto"/>
            <w:tcBorders>
              <w:top w:val="single" w:sz="6" w:space="0" w:color="auto"/>
              <w:left w:val="single" w:sz="6" w:space="0" w:color="auto"/>
              <w:bottom w:val="single" w:sz="6" w:space="0" w:color="auto"/>
              <w:right w:val="single" w:sz="6" w:space="0" w:color="auto"/>
            </w:tcBorders>
            <w:vAlign w:val="center"/>
          </w:tcPr>
          <w:p w14:paraId="0CB27DBD" w14:textId="77777777"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15 days</w:t>
            </w:r>
          </w:p>
        </w:tc>
        <w:tc>
          <w:tcPr>
            <w:tcW w:w="0" w:type="auto"/>
            <w:tcBorders>
              <w:top w:val="single" w:sz="6" w:space="0" w:color="auto"/>
              <w:left w:val="single" w:sz="6" w:space="0" w:color="auto"/>
              <w:bottom w:val="single" w:sz="6" w:space="0" w:color="auto"/>
              <w:right w:val="single" w:sz="6" w:space="0" w:color="auto"/>
            </w:tcBorders>
            <w:vAlign w:val="center"/>
          </w:tcPr>
          <w:p w14:paraId="368E72A9" w14:textId="74D4D8EB"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sz w:val="20"/>
                <w:szCs w:val="20"/>
              </w:rPr>
              <w:t>All advertising of tenders was stopped due to the Preferential Procurement Regulations dated 30/05/2022</w:t>
            </w:r>
          </w:p>
        </w:tc>
        <w:tc>
          <w:tcPr>
            <w:tcW w:w="0" w:type="auto"/>
            <w:tcBorders>
              <w:top w:val="single" w:sz="6" w:space="0" w:color="auto"/>
              <w:left w:val="single" w:sz="6" w:space="0" w:color="auto"/>
              <w:bottom w:val="single" w:sz="6" w:space="0" w:color="auto"/>
              <w:right w:val="single" w:sz="6" w:space="0" w:color="auto"/>
            </w:tcBorders>
            <w:vAlign w:val="center"/>
          </w:tcPr>
          <w:p w14:paraId="11D17D50" w14:textId="77777777"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15 days</w:t>
            </w:r>
          </w:p>
        </w:tc>
      </w:tr>
      <w:tr w:rsidR="008755C7" w:rsidRPr="00381024" w14:paraId="1AC83D3B" w14:textId="77777777" w:rsidTr="008755C7">
        <w:trPr>
          <w:trHeight w:val="557"/>
        </w:trPr>
        <w:tc>
          <w:tcPr>
            <w:tcW w:w="0" w:type="auto"/>
            <w:tcBorders>
              <w:top w:val="nil"/>
              <w:left w:val="single" w:sz="6" w:space="0" w:color="auto"/>
              <w:bottom w:val="single" w:sz="6" w:space="0" w:color="auto"/>
              <w:right w:val="single" w:sz="6" w:space="0" w:color="auto"/>
            </w:tcBorders>
            <w:vAlign w:val="center"/>
          </w:tcPr>
          <w:p w14:paraId="06A478D1" w14:textId="77777777"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6EBBA99D" w14:textId="492924A6"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Convening of BAC within 14 working days after the BEC meetings</w:t>
            </w:r>
          </w:p>
        </w:tc>
        <w:tc>
          <w:tcPr>
            <w:tcW w:w="0" w:type="auto"/>
            <w:tcBorders>
              <w:top w:val="single" w:sz="6" w:space="0" w:color="auto"/>
              <w:left w:val="single" w:sz="6" w:space="0" w:color="auto"/>
              <w:bottom w:val="single" w:sz="6" w:space="0" w:color="auto"/>
              <w:right w:val="single" w:sz="6" w:space="0" w:color="auto"/>
            </w:tcBorders>
            <w:vAlign w:val="center"/>
          </w:tcPr>
          <w:p w14:paraId="3066D503" w14:textId="4CC7B7E0"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14 days</w:t>
            </w:r>
          </w:p>
        </w:tc>
        <w:tc>
          <w:tcPr>
            <w:tcW w:w="0" w:type="auto"/>
            <w:tcBorders>
              <w:top w:val="single" w:sz="6" w:space="0" w:color="auto"/>
              <w:left w:val="single" w:sz="6" w:space="0" w:color="auto"/>
              <w:bottom w:val="single" w:sz="6" w:space="0" w:color="auto"/>
              <w:right w:val="single" w:sz="6" w:space="0" w:color="auto"/>
            </w:tcBorders>
            <w:vAlign w:val="center"/>
          </w:tcPr>
          <w:p w14:paraId="740699FF" w14:textId="20875722"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BAC took longer than 14 days</w:t>
            </w:r>
          </w:p>
        </w:tc>
        <w:tc>
          <w:tcPr>
            <w:tcW w:w="0" w:type="auto"/>
            <w:tcBorders>
              <w:top w:val="single" w:sz="6" w:space="0" w:color="auto"/>
              <w:left w:val="single" w:sz="6" w:space="0" w:color="auto"/>
              <w:bottom w:val="single" w:sz="6" w:space="0" w:color="auto"/>
              <w:right w:val="single" w:sz="6" w:space="0" w:color="auto"/>
            </w:tcBorders>
            <w:vAlign w:val="center"/>
          </w:tcPr>
          <w:p w14:paraId="3C4EB789" w14:textId="77777777"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14 days</w:t>
            </w:r>
          </w:p>
        </w:tc>
        <w:tc>
          <w:tcPr>
            <w:tcW w:w="0" w:type="auto"/>
            <w:tcBorders>
              <w:top w:val="single" w:sz="6" w:space="0" w:color="auto"/>
              <w:left w:val="single" w:sz="6" w:space="0" w:color="auto"/>
              <w:bottom w:val="single" w:sz="6" w:space="0" w:color="auto"/>
              <w:right w:val="single" w:sz="6" w:space="0" w:color="auto"/>
            </w:tcBorders>
            <w:vAlign w:val="center"/>
          </w:tcPr>
          <w:p w14:paraId="32E3CBD3" w14:textId="77777777"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14 days</w:t>
            </w:r>
          </w:p>
        </w:tc>
        <w:tc>
          <w:tcPr>
            <w:tcW w:w="0" w:type="auto"/>
            <w:tcBorders>
              <w:top w:val="single" w:sz="6" w:space="0" w:color="auto"/>
              <w:left w:val="single" w:sz="6" w:space="0" w:color="auto"/>
              <w:bottom w:val="single" w:sz="6" w:space="0" w:color="auto"/>
              <w:right w:val="single" w:sz="6" w:space="0" w:color="auto"/>
            </w:tcBorders>
            <w:vAlign w:val="center"/>
          </w:tcPr>
          <w:p w14:paraId="680F3B50" w14:textId="2A49AD72"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sz w:val="20"/>
                <w:szCs w:val="20"/>
              </w:rPr>
              <w:t>All advertising of tenders was stopped due to the Preferential Procurement Regulations dated 30/05/2023</w:t>
            </w:r>
          </w:p>
        </w:tc>
        <w:tc>
          <w:tcPr>
            <w:tcW w:w="0" w:type="auto"/>
            <w:tcBorders>
              <w:top w:val="single" w:sz="6" w:space="0" w:color="auto"/>
              <w:left w:val="single" w:sz="6" w:space="0" w:color="auto"/>
              <w:bottom w:val="single" w:sz="6" w:space="0" w:color="auto"/>
              <w:right w:val="single" w:sz="6" w:space="0" w:color="auto"/>
            </w:tcBorders>
            <w:vAlign w:val="center"/>
          </w:tcPr>
          <w:p w14:paraId="2B6347DA" w14:textId="77777777" w:rsidR="008755C7" w:rsidRPr="008755C7" w:rsidRDefault="008755C7" w:rsidP="008755C7">
            <w:pPr>
              <w:autoSpaceDE w:val="0"/>
              <w:autoSpaceDN w:val="0"/>
              <w:adjustRightInd w:val="0"/>
              <w:jc w:val="center"/>
              <w:rPr>
                <w:rFonts w:ascii="Avenir Next LT Pro Light" w:hAnsi="Avenir Next LT Pro Light" w:cs="Arial Narrow"/>
                <w:color w:val="000000"/>
                <w:sz w:val="20"/>
                <w:szCs w:val="20"/>
              </w:rPr>
            </w:pPr>
            <w:r w:rsidRPr="008755C7">
              <w:rPr>
                <w:rFonts w:ascii="Avenir Next LT Pro Light" w:hAnsi="Avenir Next LT Pro Light" w:cs="Arial Narrow"/>
                <w:color w:val="000000"/>
                <w:sz w:val="20"/>
                <w:szCs w:val="20"/>
              </w:rPr>
              <w:t>14 days</w:t>
            </w:r>
          </w:p>
        </w:tc>
      </w:tr>
      <w:tr w:rsidR="0099386A" w:rsidRPr="00381024" w14:paraId="629619A1" w14:textId="77777777" w:rsidTr="00FC2CDF">
        <w:trPr>
          <w:trHeight w:val="1186"/>
        </w:trPr>
        <w:tc>
          <w:tcPr>
            <w:tcW w:w="0" w:type="auto"/>
            <w:gridSpan w:val="8"/>
            <w:tcBorders>
              <w:top w:val="single" w:sz="6" w:space="0" w:color="auto"/>
              <w:left w:val="single" w:sz="6" w:space="0" w:color="auto"/>
              <w:bottom w:val="single" w:sz="6" w:space="0" w:color="auto"/>
              <w:right w:val="single" w:sz="12" w:space="0" w:color="auto"/>
            </w:tcBorders>
          </w:tcPr>
          <w:p w14:paraId="510836EC" w14:textId="1FCE016A" w:rsidR="0099386A" w:rsidRDefault="0099386A">
            <w:pPr>
              <w:autoSpaceDE w:val="0"/>
              <w:autoSpaceDN w:val="0"/>
              <w:adjustRightInd w:val="0"/>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0 Budget/IDP round; *'Current Year' refers to the targets set in the Year 1 Budget/IDP round. *'Following Year' refers to the targets set in the Year 2 Budget/IDP round. Note that all targets in the IDP must be fundable within approved budget provision. MSA 2000 chapter 5 sets out the purpose and character of </w:t>
            </w:r>
            <w:r w:rsidR="00E979B8" w:rsidRPr="00381024">
              <w:rPr>
                <w:rFonts w:ascii="Avenir Next LT Pro Light" w:hAnsi="Avenir Next LT Pro Light" w:cs="Arial Narrow"/>
                <w:i/>
                <w:iCs/>
                <w:color w:val="000000"/>
                <w:sz w:val="20"/>
                <w:szCs w:val="20"/>
              </w:rPr>
              <w:t>Integrated</w:t>
            </w:r>
            <w:r w:rsidRPr="00381024">
              <w:rPr>
                <w:rFonts w:ascii="Avenir Next LT Pro Light" w:hAnsi="Avenir Next LT Pro Light" w:cs="Arial Narrow"/>
                <w:i/>
                <w:iCs/>
                <w:color w:val="000000"/>
                <w:sz w:val="20"/>
                <w:szCs w:val="20"/>
              </w:rPr>
              <w:t xml:space="preserve"> Development Plans (IDPs) and chapter 6 sets out the requirements for the reduction of performance management arrangement by municipalities in which IDPs play a key role. </w:t>
            </w:r>
          </w:p>
          <w:p w14:paraId="01D24093" w14:textId="0B80A85B" w:rsidR="00E979B8" w:rsidRPr="00381024" w:rsidRDefault="00E979B8" w:rsidP="00E979B8">
            <w:pPr>
              <w:autoSpaceDE w:val="0"/>
              <w:autoSpaceDN w:val="0"/>
              <w:adjustRightInd w:val="0"/>
              <w:jc w:val="right"/>
              <w:rPr>
                <w:rFonts w:ascii="Avenir Next LT Pro Light" w:hAnsi="Avenir Next LT Pro Light" w:cs="Arial Narrow"/>
                <w:i/>
                <w:iCs/>
                <w:color w:val="000000"/>
                <w:sz w:val="20"/>
                <w:szCs w:val="20"/>
              </w:rPr>
            </w:pPr>
            <w:r w:rsidRPr="00E979B8">
              <w:rPr>
                <w:rFonts w:ascii="Avenir Next LT Pro Light" w:hAnsi="Avenir Next LT Pro Light" w:cs="Arial Narrow"/>
                <w:i/>
                <w:iCs/>
                <w:color w:val="000000"/>
                <w:sz w:val="20"/>
                <w:szCs w:val="20"/>
              </w:rPr>
              <w:t>T 3.28.2</w:t>
            </w:r>
          </w:p>
        </w:tc>
      </w:tr>
    </w:tbl>
    <w:p w14:paraId="5B30920A" w14:textId="7E36A8FD" w:rsidR="0099386A" w:rsidRPr="00381024" w:rsidRDefault="0099386A" w:rsidP="00256BB6">
      <w:pPr>
        <w:contextualSpacing/>
        <w:jc w:val="both"/>
        <w:rPr>
          <w:rFonts w:ascii="Avenir Next LT Pro Light" w:hAnsi="Avenir Next LT Pro Light" w:cs="Arial"/>
        </w:rPr>
        <w:sectPr w:rsidR="0099386A" w:rsidRPr="00381024" w:rsidSect="002D4AE3">
          <w:pgSz w:w="15840" w:h="12240" w:orient="landscape"/>
          <w:pgMar w:top="1701" w:right="1622" w:bottom="1440" w:left="1259" w:header="709" w:footer="709" w:gutter="0"/>
          <w:cols w:space="708"/>
          <w:titlePg/>
          <w:docGrid w:linePitch="360"/>
        </w:sectPr>
      </w:pPr>
    </w:p>
    <w:p w14:paraId="715F65A4" w14:textId="77777777" w:rsidR="00571BDD" w:rsidRPr="00381024" w:rsidRDefault="00571BDD" w:rsidP="00256BB6">
      <w:pPr>
        <w:contextualSpacing/>
        <w:jc w:val="both"/>
        <w:rPr>
          <w:rFonts w:ascii="Avenir Next LT Pro Light" w:hAnsi="Avenir Next LT Pro Light" w:cs="Arial"/>
          <w:noProof/>
        </w:rPr>
      </w:pPr>
    </w:p>
    <w:p w14:paraId="73CB46E0" w14:textId="77777777" w:rsidR="009B2851" w:rsidRPr="00381024" w:rsidRDefault="009B2851" w:rsidP="00256BB6">
      <w:pPr>
        <w:contextualSpacing/>
        <w:jc w:val="both"/>
        <w:rPr>
          <w:rFonts w:ascii="Avenir Next LT Pro Light" w:hAnsi="Avenir Next LT Pro Light"/>
        </w:rPr>
      </w:pPr>
    </w:p>
    <w:tbl>
      <w:tblPr>
        <w:tblW w:w="9473" w:type="dxa"/>
        <w:tblInd w:w="113" w:type="dxa"/>
        <w:tblLook w:val="04A0" w:firstRow="1" w:lastRow="0" w:firstColumn="1" w:lastColumn="0" w:noHBand="0" w:noVBand="1"/>
      </w:tblPr>
      <w:tblGrid>
        <w:gridCol w:w="945"/>
        <w:gridCol w:w="1752"/>
        <w:gridCol w:w="1500"/>
        <w:gridCol w:w="1752"/>
        <w:gridCol w:w="1807"/>
        <w:gridCol w:w="1717"/>
      </w:tblGrid>
      <w:tr w:rsidR="00B73CCB" w:rsidRPr="00381024" w14:paraId="1B23AACB" w14:textId="77777777" w:rsidTr="00B73CCB">
        <w:trPr>
          <w:trHeight w:val="291"/>
        </w:trPr>
        <w:tc>
          <w:tcPr>
            <w:tcW w:w="9473"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586AFAC8" w14:textId="77777777" w:rsidR="00B73CCB" w:rsidRPr="00381024" w:rsidRDefault="00B73CCB" w:rsidP="00B73CCB">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Property; Legal; Risk Management; and Procurement Services</w:t>
            </w:r>
          </w:p>
        </w:tc>
      </w:tr>
      <w:tr w:rsidR="00B73CCB" w:rsidRPr="00381024" w14:paraId="03C35E62" w14:textId="77777777" w:rsidTr="00B73CCB">
        <w:trPr>
          <w:trHeight w:val="319"/>
        </w:trPr>
        <w:tc>
          <w:tcPr>
            <w:tcW w:w="945"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425BE2F2"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752" w:type="dxa"/>
            <w:tcBorders>
              <w:top w:val="nil"/>
              <w:left w:val="single" w:sz="4" w:space="0" w:color="auto"/>
              <w:bottom w:val="nil"/>
              <w:right w:val="single" w:sz="4" w:space="0" w:color="auto"/>
            </w:tcBorders>
            <w:shd w:val="clear" w:color="000000" w:fill="C4D79B"/>
            <w:vAlign w:val="bottom"/>
            <w:hideMark/>
          </w:tcPr>
          <w:p w14:paraId="5A1E3667"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6774" w:type="dxa"/>
            <w:gridSpan w:val="4"/>
            <w:tcBorders>
              <w:top w:val="single" w:sz="4" w:space="0" w:color="auto"/>
              <w:left w:val="nil"/>
              <w:bottom w:val="nil"/>
              <w:right w:val="single" w:sz="4" w:space="0" w:color="000000"/>
            </w:tcBorders>
            <w:shd w:val="clear" w:color="000000" w:fill="C4D79B"/>
            <w:vAlign w:val="bottom"/>
            <w:hideMark/>
          </w:tcPr>
          <w:p w14:paraId="5419FB1D"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B73CCB" w:rsidRPr="00381024" w14:paraId="50319CBA" w14:textId="77777777" w:rsidTr="00B73CCB">
        <w:trPr>
          <w:trHeight w:val="623"/>
        </w:trPr>
        <w:tc>
          <w:tcPr>
            <w:tcW w:w="945" w:type="dxa"/>
            <w:vMerge/>
            <w:tcBorders>
              <w:top w:val="nil"/>
              <w:left w:val="single" w:sz="4" w:space="0" w:color="auto"/>
              <w:bottom w:val="single" w:sz="4" w:space="0" w:color="auto"/>
              <w:right w:val="single" w:sz="4" w:space="0" w:color="auto"/>
            </w:tcBorders>
            <w:vAlign w:val="center"/>
            <w:hideMark/>
          </w:tcPr>
          <w:p w14:paraId="790876B7" w14:textId="77777777" w:rsidR="00B73CCB" w:rsidRPr="00381024" w:rsidRDefault="00B73CCB" w:rsidP="00B73CCB">
            <w:pPr>
              <w:rPr>
                <w:rFonts w:ascii="Avenir Next LT Pro Light" w:hAnsi="Avenir Next LT Pro Light" w:cs="Calibri"/>
                <w:b/>
                <w:bCs/>
              </w:rPr>
            </w:pPr>
          </w:p>
        </w:tc>
        <w:tc>
          <w:tcPr>
            <w:tcW w:w="1752" w:type="dxa"/>
            <w:tcBorders>
              <w:top w:val="single" w:sz="4" w:space="0" w:color="auto"/>
              <w:left w:val="single" w:sz="4" w:space="0" w:color="auto"/>
              <w:bottom w:val="nil"/>
              <w:right w:val="nil"/>
            </w:tcBorders>
            <w:shd w:val="clear" w:color="000000" w:fill="C4D79B"/>
            <w:hideMark/>
          </w:tcPr>
          <w:p w14:paraId="54BF559F" w14:textId="77777777" w:rsidR="00B73CCB" w:rsidRPr="00381024" w:rsidRDefault="00B73CCB" w:rsidP="00B73CCB">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500" w:type="dxa"/>
            <w:tcBorders>
              <w:top w:val="single" w:sz="4" w:space="0" w:color="auto"/>
              <w:left w:val="single" w:sz="4" w:space="0" w:color="auto"/>
              <w:bottom w:val="nil"/>
              <w:right w:val="nil"/>
            </w:tcBorders>
            <w:shd w:val="clear" w:color="000000" w:fill="C4D79B"/>
            <w:hideMark/>
          </w:tcPr>
          <w:p w14:paraId="4B449A70" w14:textId="77777777" w:rsidR="00B73CCB" w:rsidRPr="00381024" w:rsidRDefault="00B73CCB" w:rsidP="00B73CCB">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752" w:type="dxa"/>
            <w:tcBorders>
              <w:top w:val="single" w:sz="4" w:space="0" w:color="auto"/>
              <w:left w:val="single" w:sz="4" w:space="0" w:color="auto"/>
              <w:bottom w:val="nil"/>
              <w:right w:val="nil"/>
            </w:tcBorders>
            <w:shd w:val="clear" w:color="000000" w:fill="C4D79B"/>
            <w:hideMark/>
          </w:tcPr>
          <w:p w14:paraId="21E5A730" w14:textId="77777777" w:rsidR="00B73CCB" w:rsidRPr="00381024" w:rsidRDefault="00B73CCB" w:rsidP="00B73CCB">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807" w:type="dxa"/>
            <w:tcBorders>
              <w:top w:val="single" w:sz="4" w:space="0" w:color="auto"/>
              <w:left w:val="single" w:sz="4" w:space="0" w:color="auto"/>
              <w:bottom w:val="nil"/>
              <w:right w:val="nil"/>
            </w:tcBorders>
            <w:shd w:val="clear" w:color="000000" w:fill="C4D79B"/>
            <w:hideMark/>
          </w:tcPr>
          <w:p w14:paraId="024B9084" w14:textId="77777777" w:rsidR="00B73CCB" w:rsidRPr="00381024" w:rsidRDefault="00B73CCB" w:rsidP="00B73CCB">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714" w:type="dxa"/>
            <w:tcBorders>
              <w:top w:val="single" w:sz="4" w:space="0" w:color="auto"/>
              <w:left w:val="single" w:sz="4" w:space="0" w:color="auto"/>
              <w:bottom w:val="nil"/>
              <w:right w:val="single" w:sz="4" w:space="0" w:color="auto"/>
            </w:tcBorders>
            <w:shd w:val="clear" w:color="000000" w:fill="C4D79B"/>
            <w:hideMark/>
          </w:tcPr>
          <w:p w14:paraId="27F3D4A6" w14:textId="77777777" w:rsidR="00B73CCB" w:rsidRPr="00381024" w:rsidRDefault="00B73CCB" w:rsidP="00B73CCB">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B73CCB" w:rsidRPr="00381024" w14:paraId="03DAA66E" w14:textId="77777777" w:rsidTr="00B73CCB">
        <w:trPr>
          <w:trHeight w:val="273"/>
        </w:trPr>
        <w:tc>
          <w:tcPr>
            <w:tcW w:w="945" w:type="dxa"/>
            <w:vMerge/>
            <w:tcBorders>
              <w:top w:val="nil"/>
              <w:left w:val="single" w:sz="4" w:space="0" w:color="auto"/>
              <w:bottom w:val="single" w:sz="4" w:space="0" w:color="auto"/>
              <w:right w:val="single" w:sz="4" w:space="0" w:color="auto"/>
            </w:tcBorders>
            <w:vAlign w:val="center"/>
            <w:hideMark/>
          </w:tcPr>
          <w:p w14:paraId="1A5673CC" w14:textId="77777777" w:rsidR="00B73CCB" w:rsidRPr="00381024" w:rsidRDefault="00B73CCB" w:rsidP="00B73CCB">
            <w:pPr>
              <w:rPr>
                <w:rFonts w:ascii="Avenir Next LT Pro Light" w:hAnsi="Avenir Next LT Pro Light" w:cs="Calibri"/>
                <w:b/>
                <w:bCs/>
              </w:rPr>
            </w:pPr>
          </w:p>
        </w:tc>
        <w:tc>
          <w:tcPr>
            <w:tcW w:w="1752" w:type="dxa"/>
            <w:tcBorders>
              <w:top w:val="nil"/>
              <w:left w:val="single" w:sz="4" w:space="0" w:color="auto"/>
              <w:bottom w:val="single" w:sz="4" w:space="0" w:color="auto"/>
              <w:right w:val="nil"/>
            </w:tcBorders>
            <w:shd w:val="clear" w:color="000000" w:fill="C4D79B"/>
            <w:vAlign w:val="bottom"/>
            <w:hideMark/>
          </w:tcPr>
          <w:p w14:paraId="01A525FD"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No.</w:t>
            </w:r>
          </w:p>
        </w:tc>
        <w:tc>
          <w:tcPr>
            <w:tcW w:w="1500" w:type="dxa"/>
            <w:tcBorders>
              <w:top w:val="nil"/>
              <w:left w:val="single" w:sz="4" w:space="0" w:color="auto"/>
              <w:bottom w:val="single" w:sz="4" w:space="0" w:color="auto"/>
              <w:right w:val="nil"/>
            </w:tcBorders>
            <w:shd w:val="clear" w:color="000000" w:fill="C4D79B"/>
            <w:vAlign w:val="bottom"/>
            <w:hideMark/>
          </w:tcPr>
          <w:p w14:paraId="37AF1C53"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52" w:type="dxa"/>
            <w:tcBorders>
              <w:top w:val="nil"/>
              <w:left w:val="single" w:sz="4" w:space="0" w:color="auto"/>
              <w:bottom w:val="single" w:sz="4" w:space="0" w:color="auto"/>
              <w:right w:val="nil"/>
            </w:tcBorders>
            <w:shd w:val="clear" w:color="000000" w:fill="C4D79B"/>
            <w:vAlign w:val="bottom"/>
            <w:hideMark/>
          </w:tcPr>
          <w:p w14:paraId="53DE6595"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No.</w:t>
            </w:r>
          </w:p>
        </w:tc>
        <w:tc>
          <w:tcPr>
            <w:tcW w:w="1807" w:type="dxa"/>
            <w:tcBorders>
              <w:top w:val="nil"/>
              <w:left w:val="single" w:sz="4" w:space="0" w:color="auto"/>
              <w:bottom w:val="single" w:sz="4" w:space="0" w:color="auto"/>
              <w:right w:val="nil"/>
            </w:tcBorders>
            <w:shd w:val="clear" w:color="000000" w:fill="C4D79B"/>
            <w:vAlign w:val="bottom"/>
            <w:hideMark/>
          </w:tcPr>
          <w:p w14:paraId="15EBEABC"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14" w:type="dxa"/>
            <w:tcBorders>
              <w:top w:val="nil"/>
              <w:left w:val="single" w:sz="4" w:space="0" w:color="auto"/>
              <w:bottom w:val="single" w:sz="4" w:space="0" w:color="auto"/>
              <w:right w:val="single" w:sz="4" w:space="0" w:color="auto"/>
            </w:tcBorders>
            <w:shd w:val="clear" w:color="000000" w:fill="C4D79B"/>
            <w:vAlign w:val="bottom"/>
            <w:hideMark/>
          </w:tcPr>
          <w:p w14:paraId="1698ED77"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w:t>
            </w:r>
          </w:p>
        </w:tc>
      </w:tr>
      <w:tr w:rsidR="00B73CCB" w:rsidRPr="00381024" w14:paraId="7321DA68" w14:textId="77777777" w:rsidTr="00B73CCB">
        <w:trPr>
          <w:trHeight w:val="279"/>
        </w:trPr>
        <w:tc>
          <w:tcPr>
            <w:tcW w:w="945" w:type="dxa"/>
            <w:tcBorders>
              <w:top w:val="nil"/>
              <w:left w:val="single" w:sz="4" w:space="0" w:color="auto"/>
              <w:bottom w:val="single" w:sz="4" w:space="0" w:color="auto"/>
              <w:right w:val="single" w:sz="4" w:space="0" w:color="auto"/>
            </w:tcBorders>
            <w:shd w:val="clear" w:color="auto" w:fill="auto"/>
            <w:noWrap/>
            <w:vAlign w:val="bottom"/>
            <w:hideMark/>
          </w:tcPr>
          <w:p w14:paraId="762F8646" w14:textId="77777777" w:rsidR="00B73CCB" w:rsidRPr="008755C7" w:rsidRDefault="00B73CCB" w:rsidP="00B73CCB">
            <w:pPr>
              <w:jc w:val="center"/>
              <w:rPr>
                <w:rFonts w:ascii="Avenir Next LT Pro Light" w:hAnsi="Avenir Next LT Pro Light" w:cs="Calibri"/>
                <w:sz w:val="22"/>
                <w:szCs w:val="22"/>
              </w:rPr>
            </w:pPr>
            <w:r w:rsidRPr="008755C7">
              <w:rPr>
                <w:rFonts w:ascii="Avenir Next LT Pro Light" w:hAnsi="Avenir Next LT Pro Light" w:cs="Calibri"/>
                <w:sz w:val="22"/>
                <w:szCs w:val="22"/>
              </w:rPr>
              <w:t>7 - 9</w:t>
            </w:r>
          </w:p>
        </w:tc>
        <w:tc>
          <w:tcPr>
            <w:tcW w:w="1752" w:type="dxa"/>
            <w:tcBorders>
              <w:top w:val="nil"/>
              <w:left w:val="nil"/>
              <w:bottom w:val="single" w:sz="4" w:space="0" w:color="auto"/>
              <w:right w:val="single" w:sz="4" w:space="0" w:color="auto"/>
            </w:tcBorders>
            <w:shd w:val="clear" w:color="auto" w:fill="auto"/>
            <w:vAlign w:val="bottom"/>
            <w:hideMark/>
          </w:tcPr>
          <w:p w14:paraId="183F341A" w14:textId="77777777" w:rsidR="00B73CCB" w:rsidRPr="008755C7" w:rsidRDefault="00B73CCB" w:rsidP="00B73CCB">
            <w:pPr>
              <w:jc w:val="right"/>
              <w:rPr>
                <w:rFonts w:ascii="Avenir Next LT Pro Light" w:hAnsi="Avenir Next LT Pro Light" w:cs="Calibri"/>
                <w:sz w:val="22"/>
                <w:szCs w:val="22"/>
              </w:rPr>
            </w:pPr>
            <w:r w:rsidRPr="008755C7">
              <w:rPr>
                <w:rFonts w:ascii="Avenir Next LT Pro Light" w:hAnsi="Avenir Next LT Pro Light" w:cs="Calibri"/>
                <w:sz w:val="22"/>
                <w:szCs w:val="22"/>
              </w:rPr>
              <w:t>1</w:t>
            </w:r>
          </w:p>
        </w:tc>
        <w:tc>
          <w:tcPr>
            <w:tcW w:w="1500" w:type="dxa"/>
            <w:tcBorders>
              <w:top w:val="nil"/>
              <w:left w:val="nil"/>
              <w:bottom w:val="single" w:sz="4" w:space="0" w:color="auto"/>
              <w:right w:val="single" w:sz="4" w:space="0" w:color="auto"/>
            </w:tcBorders>
            <w:shd w:val="clear" w:color="auto" w:fill="auto"/>
            <w:vAlign w:val="bottom"/>
            <w:hideMark/>
          </w:tcPr>
          <w:p w14:paraId="4BBE88E9" w14:textId="77777777" w:rsidR="00B73CCB" w:rsidRPr="008755C7" w:rsidRDefault="00B73CCB" w:rsidP="00B73CCB">
            <w:pPr>
              <w:jc w:val="right"/>
              <w:rPr>
                <w:rFonts w:ascii="Avenir Next LT Pro Light" w:hAnsi="Avenir Next LT Pro Light" w:cs="Calibri"/>
                <w:sz w:val="22"/>
                <w:szCs w:val="22"/>
              </w:rPr>
            </w:pPr>
            <w:r w:rsidRPr="008755C7">
              <w:rPr>
                <w:rFonts w:ascii="Avenir Next LT Pro Light" w:hAnsi="Avenir Next LT Pro Light" w:cs="Calibri"/>
                <w:sz w:val="22"/>
                <w:szCs w:val="22"/>
              </w:rPr>
              <w:t>1</w:t>
            </w:r>
          </w:p>
        </w:tc>
        <w:tc>
          <w:tcPr>
            <w:tcW w:w="1752" w:type="dxa"/>
            <w:tcBorders>
              <w:top w:val="nil"/>
              <w:left w:val="nil"/>
              <w:bottom w:val="single" w:sz="4" w:space="0" w:color="auto"/>
              <w:right w:val="single" w:sz="4" w:space="0" w:color="auto"/>
            </w:tcBorders>
            <w:shd w:val="clear" w:color="auto" w:fill="auto"/>
            <w:vAlign w:val="bottom"/>
            <w:hideMark/>
          </w:tcPr>
          <w:p w14:paraId="679726B6" w14:textId="77777777" w:rsidR="00B73CCB" w:rsidRPr="008755C7" w:rsidRDefault="00B73CCB" w:rsidP="00B73CCB">
            <w:pPr>
              <w:jc w:val="right"/>
              <w:rPr>
                <w:rFonts w:ascii="Avenir Next LT Pro Light" w:hAnsi="Avenir Next LT Pro Light" w:cs="Calibri"/>
                <w:sz w:val="22"/>
                <w:szCs w:val="22"/>
              </w:rPr>
            </w:pPr>
            <w:r w:rsidRPr="008755C7">
              <w:rPr>
                <w:rFonts w:ascii="Avenir Next LT Pro Light" w:hAnsi="Avenir Next LT Pro Light" w:cs="Calibri"/>
                <w:sz w:val="22"/>
                <w:szCs w:val="22"/>
              </w:rPr>
              <w:t>1</w:t>
            </w:r>
          </w:p>
        </w:tc>
        <w:tc>
          <w:tcPr>
            <w:tcW w:w="1807" w:type="dxa"/>
            <w:tcBorders>
              <w:top w:val="nil"/>
              <w:left w:val="nil"/>
              <w:bottom w:val="single" w:sz="4" w:space="0" w:color="auto"/>
              <w:right w:val="single" w:sz="4" w:space="0" w:color="auto"/>
            </w:tcBorders>
            <w:shd w:val="clear" w:color="auto" w:fill="auto"/>
            <w:noWrap/>
            <w:vAlign w:val="bottom"/>
            <w:hideMark/>
          </w:tcPr>
          <w:p w14:paraId="2CB50CAE" w14:textId="5AEB5250" w:rsidR="00B73CCB" w:rsidRPr="008755C7" w:rsidRDefault="0099386A" w:rsidP="00B73CCB">
            <w:pPr>
              <w:jc w:val="right"/>
              <w:rPr>
                <w:rFonts w:ascii="Avenir Next LT Pro Light" w:hAnsi="Avenir Next LT Pro Light" w:cs="Calibri"/>
                <w:color w:val="000000"/>
                <w:sz w:val="22"/>
                <w:szCs w:val="22"/>
              </w:rPr>
            </w:pPr>
            <w:r w:rsidRPr="008755C7">
              <w:rPr>
                <w:rFonts w:ascii="Avenir Next LT Pro Light" w:hAnsi="Avenir Next LT Pro Light" w:cs="Calibri"/>
                <w:color w:val="000000"/>
                <w:sz w:val="22"/>
                <w:szCs w:val="22"/>
              </w:rPr>
              <w:t>0</w:t>
            </w:r>
            <w:r w:rsidR="00B73CCB" w:rsidRPr="008755C7">
              <w:rPr>
                <w:rFonts w:ascii="Avenir Next LT Pro Light" w:hAnsi="Avenir Next LT Pro Light" w:cs="Calibri"/>
                <w:color w:val="000000"/>
                <w:sz w:val="22"/>
                <w:szCs w:val="22"/>
              </w:rPr>
              <w:t> </w:t>
            </w:r>
          </w:p>
        </w:tc>
        <w:tc>
          <w:tcPr>
            <w:tcW w:w="1714" w:type="dxa"/>
            <w:tcBorders>
              <w:top w:val="nil"/>
              <w:left w:val="nil"/>
              <w:bottom w:val="single" w:sz="4" w:space="0" w:color="auto"/>
              <w:right w:val="single" w:sz="4" w:space="0" w:color="auto"/>
            </w:tcBorders>
            <w:shd w:val="clear" w:color="auto" w:fill="auto"/>
            <w:noWrap/>
            <w:vAlign w:val="bottom"/>
            <w:hideMark/>
          </w:tcPr>
          <w:p w14:paraId="38B42CA7" w14:textId="47FB1EB7" w:rsidR="00B73CCB" w:rsidRPr="008755C7" w:rsidRDefault="0099386A" w:rsidP="00B73CCB">
            <w:pPr>
              <w:jc w:val="right"/>
              <w:rPr>
                <w:rFonts w:ascii="Avenir Next LT Pro Light" w:hAnsi="Avenir Next LT Pro Light" w:cs="Calibri"/>
                <w:color w:val="000000"/>
                <w:sz w:val="22"/>
                <w:szCs w:val="22"/>
              </w:rPr>
            </w:pPr>
            <w:r w:rsidRPr="008755C7">
              <w:rPr>
                <w:rFonts w:ascii="Avenir Next LT Pro Light" w:hAnsi="Avenir Next LT Pro Light" w:cs="Calibri"/>
                <w:color w:val="000000"/>
                <w:sz w:val="22"/>
                <w:szCs w:val="22"/>
              </w:rPr>
              <w:t>0</w:t>
            </w:r>
            <w:r w:rsidR="00B73CCB" w:rsidRPr="008755C7">
              <w:rPr>
                <w:rFonts w:ascii="Avenir Next LT Pro Light" w:hAnsi="Avenir Next LT Pro Light" w:cs="Calibri"/>
                <w:color w:val="000000"/>
                <w:sz w:val="22"/>
                <w:szCs w:val="22"/>
              </w:rPr>
              <w:t> </w:t>
            </w:r>
          </w:p>
        </w:tc>
      </w:tr>
      <w:tr w:rsidR="00B73CCB" w:rsidRPr="00381024" w14:paraId="3379D568" w14:textId="77777777" w:rsidTr="00B73CCB">
        <w:trPr>
          <w:trHeight w:val="279"/>
        </w:trPr>
        <w:tc>
          <w:tcPr>
            <w:tcW w:w="945" w:type="dxa"/>
            <w:tcBorders>
              <w:top w:val="nil"/>
              <w:left w:val="single" w:sz="4" w:space="0" w:color="auto"/>
              <w:bottom w:val="single" w:sz="4" w:space="0" w:color="auto"/>
              <w:right w:val="single" w:sz="4" w:space="0" w:color="auto"/>
            </w:tcBorders>
            <w:shd w:val="clear" w:color="auto" w:fill="auto"/>
            <w:noWrap/>
            <w:vAlign w:val="bottom"/>
            <w:hideMark/>
          </w:tcPr>
          <w:p w14:paraId="74C4BC84" w14:textId="77777777" w:rsidR="00B73CCB" w:rsidRPr="008755C7" w:rsidRDefault="00B73CCB" w:rsidP="00B73CCB">
            <w:pPr>
              <w:jc w:val="center"/>
              <w:rPr>
                <w:rFonts w:ascii="Avenir Next LT Pro Light" w:hAnsi="Avenir Next LT Pro Light" w:cs="Calibri"/>
                <w:sz w:val="22"/>
                <w:szCs w:val="22"/>
              </w:rPr>
            </w:pPr>
            <w:r w:rsidRPr="008755C7">
              <w:rPr>
                <w:rFonts w:ascii="Avenir Next LT Pro Light" w:hAnsi="Avenir Next LT Pro Light" w:cs="Calibri"/>
                <w:sz w:val="22"/>
                <w:szCs w:val="22"/>
              </w:rPr>
              <w:t>10 - 12</w:t>
            </w:r>
          </w:p>
        </w:tc>
        <w:tc>
          <w:tcPr>
            <w:tcW w:w="1752" w:type="dxa"/>
            <w:tcBorders>
              <w:top w:val="nil"/>
              <w:left w:val="nil"/>
              <w:bottom w:val="single" w:sz="4" w:space="0" w:color="auto"/>
              <w:right w:val="single" w:sz="4" w:space="0" w:color="auto"/>
            </w:tcBorders>
            <w:shd w:val="clear" w:color="auto" w:fill="auto"/>
            <w:vAlign w:val="bottom"/>
            <w:hideMark/>
          </w:tcPr>
          <w:p w14:paraId="3A811428" w14:textId="77777777" w:rsidR="00B73CCB" w:rsidRPr="008755C7" w:rsidRDefault="00B73CCB" w:rsidP="00B73CCB">
            <w:pPr>
              <w:jc w:val="right"/>
              <w:rPr>
                <w:rFonts w:ascii="Avenir Next LT Pro Light" w:hAnsi="Avenir Next LT Pro Light" w:cs="Calibri"/>
                <w:sz w:val="22"/>
                <w:szCs w:val="22"/>
              </w:rPr>
            </w:pPr>
            <w:r w:rsidRPr="008755C7">
              <w:rPr>
                <w:rFonts w:ascii="Avenir Next LT Pro Light" w:hAnsi="Avenir Next LT Pro Light" w:cs="Calibri"/>
                <w:sz w:val="22"/>
                <w:szCs w:val="22"/>
              </w:rPr>
              <w:t>1</w:t>
            </w:r>
          </w:p>
        </w:tc>
        <w:tc>
          <w:tcPr>
            <w:tcW w:w="1500" w:type="dxa"/>
            <w:tcBorders>
              <w:top w:val="nil"/>
              <w:left w:val="nil"/>
              <w:bottom w:val="single" w:sz="4" w:space="0" w:color="auto"/>
              <w:right w:val="single" w:sz="4" w:space="0" w:color="auto"/>
            </w:tcBorders>
            <w:shd w:val="clear" w:color="auto" w:fill="auto"/>
            <w:vAlign w:val="bottom"/>
            <w:hideMark/>
          </w:tcPr>
          <w:p w14:paraId="04EF1448" w14:textId="77777777" w:rsidR="00B73CCB" w:rsidRPr="008755C7" w:rsidRDefault="00B73CCB" w:rsidP="00B73CCB">
            <w:pPr>
              <w:jc w:val="right"/>
              <w:rPr>
                <w:rFonts w:ascii="Avenir Next LT Pro Light" w:hAnsi="Avenir Next LT Pro Light" w:cs="Calibri"/>
                <w:sz w:val="22"/>
                <w:szCs w:val="22"/>
              </w:rPr>
            </w:pPr>
            <w:r w:rsidRPr="008755C7">
              <w:rPr>
                <w:rFonts w:ascii="Avenir Next LT Pro Light" w:hAnsi="Avenir Next LT Pro Light" w:cs="Calibri"/>
                <w:sz w:val="22"/>
                <w:szCs w:val="22"/>
              </w:rPr>
              <w:t>1</w:t>
            </w:r>
          </w:p>
        </w:tc>
        <w:tc>
          <w:tcPr>
            <w:tcW w:w="1752" w:type="dxa"/>
            <w:tcBorders>
              <w:top w:val="nil"/>
              <w:left w:val="nil"/>
              <w:bottom w:val="single" w:sz="4" w:space="0" w:color="auto"/>
              <w:right w:val="single" w:sz="4" w:space="0" w:color="auto"/>
            </w:tcBorders>
            <w:shd w:val="clear" w:color="auto" w:fill="auto"/>
            <w:vAlign w:val="bottom"/>
            <w:hideMark/>
          </w:tcPr>
          <w:p w14:paraId="62E9C826" w14:textId="77777777" w:rsidR="00B73CCB" w:rsidRPr="008755C7" w:rsidRDefault="00B73CCB" w:rsidP="00B73CCB">
            <w:pPr>
              <w:jc w:val="right"/>
              <w:rPr>
                <w:rFonts w:ascii="Avenir Next LT Pro Light" w:hAnsi="Avenir Next LT Pro Light" w:cs="Calibri"/>
                <w:sz w:val="22"/>
                <w:szCs w:val="22"/>
              </w:rPr>
            </w:pPr>
            <w:r w:rsidRPr="008755C7">
              <w:rPr>
                <w:rFonts w:ascii="Avenir Next LT Pro Light" w:hAnsi="Avenir Next LT Pro Light" w:cs="Calibri"/>
                <w:sz w:val="22"/>
                <w:szCs w:val="22"/>
              </w:rPr>
              <w:t>1</w:t>
            </w:r>
          </w:p>
        </w:tc>
        <w:tc>
          <w:tcPr>
            <w:tcW w:w="1807" w:type="dxa"/>
            <w:tcBorders>
              <w:top w:val="nil"/>
              <w:left w:val="nil"/>
              <w:bottom w:val="single" w:sz="4" w:space="0" w:color="auto"/>
              <w:right w:val="single" w:sz="4" w:space="0" w:color="auto"/>
            </w:tcBorders>
            <w:shd w:val="clear" w:color="auto" w:fill="auto"/>
            <w:noWrap/>
            <w:vAlign w:val="bottom"/>
            <w:hideMark/>
          </w:tcPr>
          <w:p w14:paraId="3DB04A46" w14:textId="07523810" w:rsidR="00B73CCB" w:rsidRPr="008755C7" w:rsidRDefault="0099386A" w:rsidP="00B73CCB">
            <w:pPr>
              <w:jc w:val="right"/>
              <w:rPr>
                <w:rFonts w:ascii="Avenir Next LT Pro Light" w:hAnsi="Avenir Next LT Pro Light" w:cs="Calibri"/>
                <w:color w:val="000000"/>
                <w:sz w:val="22"/>
                <w:szCs w:val="22"/>
              </w:rPr>
            </w:pPr>
            <w:r w:rsidRPr="008755C7">
              <w:rPr>
                <w:rFonts w:ascii="Avenir Next LT Pro Light" w:hAnsi="Avenir Next LT Pro Light" w:cs="Calibri"/>
                <w:color w:val="000000"/>
                <w:sz w:val="22"/>
                <w:szCs w:val="22"/>
              </w:rPr>
              <w:t>0</w:t>
            </w:r>
            <w:r w:rsidR="00B73CCB" w:rsidRPr="008755C7">
              <w:rPr>
                <w:rFonts w:ascii="Avenir Next LT Pro Light" w:hAnsi="Avenir Next LT Pro Light" w:cs="Calibri"/>
                <w:color w:val="000000"/>
                <w:sz w:val="22"/>
                <w:szCs w:val="22"/>
              </w:rPr>
              <w:t> </w:t>
            </w:r>
          </w:p>
        </w:tc>
        <w:tc>
          <w:tcPr>
            <w:tcW w:w="1714" w:type="dxa"/>
            <w:tcBorders>
              <w:top w:val="nil"/>
              <w:left w:val="nil"/>
              <w:bottom w:val="single" w:sz="4" w:space="0" w:color="auto"/>
              <w:right w:val="single" w:sz="4" w:space="0" w:color="auto"/>
            </w:tcBorders>
            <w:shd w:val="clear" w:color="auto" w:fill="auto"/>
            <w:noWrap/>
            <w:vAlign w:val="bottom"/>
            <w:hideMark/>
          </w:tcPr>
          <w:p w14:paraId="2F1E2B8F" w14:textId="2569A12A" w:rsidR="00B73CCB" w:rsidRPr="008755C7" w:rsidRDefault="0099386A" w:rsidP="00B73CCB">
            <w:pPr>
              <w:jc w:val="right"/>
              <w:rPr>
                <w:rFonts w:ascii="Avenir Next LT Pro Light" w:hAnsi="Avenir Next LT Pro Light" w:cs="Calibri"/>
                <w:color w:val="000000"/>
                <w:sz w:val="22"/>
                <w:szCs w:val="22"/>
              </w:rPr>
            </w:pPr>
            <w:r w:rsidRPr="008755C7">
              <w:rPr>
                <w:rFonts w:ascii="Avenir Next LT Pro Light" w:hAnsi="Avenir Next LT Pro Light" w:cs="Calibri"/>
                <w:color w:val="000000"/>
                <w:sz w:val="22"/>
                <w:szCs w:val="22"/>
              </w:rPr>
              <w:t>0</w:t>
            </w:r>
            <w:r w:rsidR="00B73CCB" w:rsidRPr="008755C7">
              <w:rPr>
                <w:rFonts w:ascii="Avenir Next LT Pro Light" w:hAnsi="Avenir Next LT Pro Light" w:cs="Calibri"/>
                <w:color w:val="000000"/>
                <w:sz w:val="22"/>
                <w:szCs w:val="22"/>
              </w:rPr>
              <w:t> </w:t>
            </w:r>
          </w:p>
        </w:tc>
      </w:tr>
      <w:tr w:rsidR="00B73CCB" w:rsidRPr="00381024" w14:paraId="69F3BBD0" w14:textId="77777777" w:rsidTr="00B73CCB">
        <w:trPr>
          <w:trHeight w:val="279"/>
        </w:trPr>
        <w:tc>
          <w:tcPr>
            <w:tcW w:w="945" w:type="dxa"/>
            <w:tcBorders>
              <w:top w:val="nil"/>
              <w:left w:val="single" w:sz="4" w:space="0" w:color="auto"/>
              <w:bottom w:val="single" w:sz="4" w:space="0" w:color="auto"/>
              <w:right w:val="single" w:sz="4" w:space="0" w:color="auto"/>
            </w:tcBorders>
            <w:shd w:val="clear" w:color="auto" w:fill="auto"/>
            <w:noWrap/>
            <w:vAlign w:val="bottom"/>
            <w:hideMark/>
          </w:tcPr>
          <w:p w14:paraId="63FCC30E" w14:textId="77777777" w:rsidR="00B73CCB" w:rsidRPr="008755C7" w:rsidRDefault="00B73CCB" w:rsidP="00B73CCB">
            <w:pPr>
              <w:jc w:val="center"/>
              <w:rPr>
                <w:rFonts w:ascii="Avenir Next LT Pro Light" w:hAnsi="Avenir Next LT Pro Light" w:cs="Calibri"/>
                <w:sz w:val="22"/>
                <w:szCs w:val="22"/>
              </w:rPr>
            </w:pPr>
            <w:r w:rsidRPr="008755C7">
              <w:rPr>
                <w:rFonts w:ascii="Avenir Next LT Pro Light" w:hAnsi="Avenir Next LT Pro Light" w:cs="Calibri"/>
                <w:sz w:val="22"/>
                <w:szCs w:val="22"/>
              </w:rPr>
              <w:t>Total</w:t>
            </w:r>
          </w:p>
        </w:tc>
        <w:tc>
          <w:tcPr>
            <w:tcW w:w="1752" w:type="dxa"/>
            <w:tcBorders>
              <w:top w:val="nil"/>
              <w:left w:val="nil"/>
              <w:bottom w:val="single" w:sz="4" w:space="0" w:color="auto"/>
              <w:right w:val="single" w:sz="4" w:space="0" w:color="auto"/>
            </w:tcBorders>
            <w:shd w:val="clear" w:color="auto" w:fill="auto"/>
            <w:vAlign w:val="bottom"/>
            <w:hideMark/>
          </w:tcPr>
          <w:p w14:paraId="72D3ECD7" w14:textId="77777777" w:rsidR="00B73CCB" w:rsidRPr="008755C7" w:rsidRDefault="00B73CCB" w:rsidP="00B73CCB">
            <w:pPr>
              <w:jc w:val="right"/>
              <w:rPr>
                <w:rFonts w:ascii="Avenir Next LT Pro Light" w:hAnsi="Avenir Next LT Pro Light" w:cs="Calibri"/>
                <w:sz w:val="22"/>
                <w:szCs w:val="22"/>
              </w:rPr>
            </w:pPr>
            <w:r w:rsidRPr="008755C7">
              <w:rPr>
                <w:rFonts w:ascii="Avenir Next LT Pro Light" w:hAnsi="Avenir Next LT Pro Light" w:cs="Calibri"/>
                <w:sz w:val="22"/>
                <w:szCs w:val="22"/>
              </w:rPr>
              <w:t>2</w:t>
            </w:r>
          </w:p>
        </w:tc>
        <w:tc>
          <w:tcPr>
            <w:tcW w:w="1500" w:type="dxa"/>
            <w:tcBorders>
              <w:top w:val="nil"/>
              <w:left w:val="nil"/>
              <w:bottom w:val="single" w:sz="4" w:space="0" w:color="auto"/>
              <w:right w:val="single" w:sz="4" w:space="0" w:color="auto"/>
            </w:tcBorders>
            <w:shd w:val="clear" w:color="auto" w:fill="auto"/>
            <w:vAlign w:val="bottom"/>
            <w:hideMark/>
          </w:tcPr>
          <w:p w14:paraId="4731DE81" w14:textId="77777777" w:rsidR="00B73CCB" w:rsidRPr="008755C7" w:rsidRDefault="00B73CCB" w:rsidP="00B73CCB">
            <w:pPr>
              <w:jc w:val="right"/>
              <w:rPr>
                <w:rFonts w:ascii="Avenir Next LT Pro Light" w:hAnsi="Avenir Next LT Pro Light" w:cs="Calibri"/>
                <w:sz w:val="22"/>
                <w:szCs w:val="22"/>
              </w:rPr>
            </w:pPr>
            <w:r w:rsidRPr="008755C7">
              <w:rPr>
                <w:rFonts w:ascii="Avenir Next LT Pro Light" w:hAnsi="Avenir Next LT Pro Light" w:cs="Calibri"/>
                <w:sz w:val="22"/>
                <w:szCs w:val="22"/>
              </w:rPr>
              <w:t>2</w:t>
            </w:r>
          </w:p>
        </w:tc>
        <w:tc>
          <w:tcPr>
            <w:tcW w:w="1752" w:type="dxa"/>
            <w:tcBorders>
              <w:top w:val="nil"/>
              <w:left w:val="nil"/>
              <w:bottom w:val="single" w:sz="4" w:space="0" w:color="auto"/>
              <w:right w:val="single" w:sz="4" w:space="0" w:color="auto"/>
            </w:tcBorders>
            <w:shd w:val="clear" w:color="auto" w:fill="auto"/>
            <w:vAlign w:val="bottom"/>
            <w:hideMark/>
          </w:tcPr>
          <w:p w14:paraId="5F31D201" w14:textId="77777777" w:rsidR="00B73CCB" w:rsidRPr="008755C7" w:rsidRDefault="00B73CCB" w:rsidP="00B73CCB">
            <w:pPr>
              <w:jc w:val="right"/>
              <w:rPr>
                <w:rFonts w:ascii="Avenir Next LT Pro Light" w:hAnsi="Avenir Next LT Pro Light" w:cs="Calibri"/>
                <w:sz w:val="22"/>
                <w:szCs w:val="22"/>
              </w:rPr>
            </w:pPr>
            <w:r w:rsidRPr="008755C7">
              <w:rPr>
                <w:rFonts w:ascii="Avenir Next LT Pro Light" w:hAnsi="Avenir Next LT Pro Light" w:cs="Calibri"/>
                <w:sz w:val="22"/>
                <w:szCs w:val="22"/>
              </w:rPr>
              <w:t>2</w:t>
            </w:r>
          </w:p>
        </w:tc>
        <w:tc>
          <w:tcPr>
            <w:tcW w:w="1807" w:type="dxa"/>
            <w:tcBorders>
              <w:top w:val="nil"/>
              <w:left w:val="nil"/>
              <w:bottom w:val="single" w:sz="4" w:space="0" w:color="auto"/>
              <w:right w:val="single" w:sz="4" w:space="0" w:color="auto"/>
            </w:tcBorders>
            <w:shd w:val="clear" w:color="auto" w:fill="auto"/>
            <w:noWrap/>
            <w:vAlign w:val="bottom"/>
            <w:hideMark/>
          </w:tcPr>
          <w:p w14:paraId="155253B9" w14:textId="5461E09B" w:rsidR="00B73CCB" w:rsidRPr="008755C7" w:rsidRDefault="0099386A" w:rsidP="00B73CCB">
            <w:pPr>
              <w:jc w:val="right"/>
              <w:rPr>
                <w:rFonts w:ascii="Avenir Next LT Pro Light" w:hAnsi="Avenir Next LT Pro Light" w:cs="Calibri"/>
                <w:color w:val="000000"/>
                <w:sz w:val="22"/>
                <w:szCs w:val="22"/>
              </w:rPr>
            </w:pPr>
            <w:r w:rsidRPr="008755C7">
              <w:rPr>
                <w:rFonts w:ascii="Avenir Next LT Pro Light" w:hAnsi="Avenir Next LT Pro Light" w:cs="Calibri"/>
                <w:color w:val="000000"/>
                <w:sz w:val="22"/>
                <w:szCs w:val="22"/>
              </w:rPr>
              <w:t>0</w:t>
            </w:r>
            <w:r w:rsidR="00B73CCB" w:rsidRPr="008755C7">
              <w:rPr>
                <w:rFonts w:ascii="Avenir Next LT Pro Light" w:hAnsi="Avenir Next LT Pro Light" w:cs="Calibri"/>
                <w:color w:val="000000"/>
                <w:sz w:val="22"/>
                <w:szCs w:val="22"/>
              </w:rPr>
              <w:t> </w:t>
            </w:r>
          </w:p>
        </w:tc>
        <w:tc>
          <w:tcPr>
            <w:tcW w:w="1714" w:type="dxa"/>
            <w:tcBorders>
              <w:top w:val="nil"/>
              <w:left w:val="nil"/>
              <w:bottom w:val="single" w:sz="4" w:space="0" w:color="auto"/>
              <w:right w:val="single" w:sz="4" w:space="0" w:color="auto"/>
            </w:tcBorders>
            <w:shd w:val="clear" w:color="auto" w:fill="auto"/>
            <w:noWrap/>
            <w:vAlign w:val="bottom"/>
            <w:hideMark/>
          </w:tcPr>
          <w:p w14:paraId="12628E24" w14:textId="056AF56B" w:rsidR="00B73CCB" w:rsidRPr="008755C7" w:rsidRDefault="0099386A" w:rsidP="00B73CCB">
            <w:pPr>
              <w:jc w:val="right"/>
              <w:rPr>
                <w:rFonts w:ascii="Avenir Next LT Pro Light" w:hAnsi="Avenir Next LT Pro Light" w:cs="Calibri"/>
                <w:color w:val="000000"/>
                <w:sz w:val="22"/>
                <w:szCs w:val="22"/>
              </w:rPr>
            </w:pPr>
            <w:r w:rsidRPr="008755C7">
              <w:rPr>
                <w:rFonts w:ascii="Avenir Next LT Pro Light" w:hAnsi="Avenir Next LT Pro Light" w:cs="Calibri"/>
                <w:color w:val="000000"/>
                <w:sz w:val="22"/>
                <w:szCs w:val="22"/>
              </w:rPr>
              <w:t>0</w:t>
            </w:r>
            <w:r w:rsidR="00B73CCB" w:rsidRPr="008755C7">
              <w:rPr>
                <w:rFonts w:ascii="Avenir Next LT Pro Light" w:hAnsi="Avenir Next LT Pro Light" w:cs="Calibri"/>
                <w:color w:val="000000"/>
                <w:sz w:val="22"/>
                <w:szCs w:val="22"/>
              </w:rPr>
              <w:t> </w:t>
            </w:r>
          </w:p>
        </w:tc>
      </w:tr>
      <w:tr w:rsidR="00B73CCB" w:rsidRPr="00381024" w14:paraId="2EA8A704" w14:textId="77777777" w:rsidTr="00B73CCB">
        <w:trPr>
          <w:trHeight w:val="1079"/>
        </w:trPr>
        <w:tc>
          <w:tcPr>
            <w:tcW w:w="9473"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2154265B" w14:textId="77777777" w:rsidR="00E979B8" w:rsidRDefault="00B73CCB" w:rsidP="00B73CCB">
            <w:pPr>
              <w:rPr>
                <w:rFonts w:ascii="Avenir Next LT Pro Light" w:hAnsi="Avenir Next LT Pro Light" w:cs="Calibri"/>
                <w:i/>
                <w:iCs/>
              </w:rPr>
            </w:pPr>
            <w:r w:rsidRPr="00E979B8">
              <w:rPr>
                <w:rFonts w:ascii="Avenir Next LT Pro Light" w:hAnsi="Avenir Next LT Pro Light" w:cs="Calibri"/>
                <w:i/>
                <w:iCs/>
                <w:sz w:val="20"/>
                <w:szCs w:val="20"/>
              </w:rPr>
              <w:t xml:space="preserve">Totals should equate to those included in the Chapter 4 total employee schedule. Employees and Posts numbers are as </w:t>
            </w:r>
            <w:r w:rsidR="002D4AE3" w:rsidRPr="00E979B8">
              <w:rPr>
                <w:rFonts w:ascii="Avenir Next LT Pro Light" w:hAnsi="Avenir Next LT Pro Light" w:cs="Calibri"/>
                <w:i/>
                <w:iCs/>
                <w:sz w:val="20"/>
                <w:szCs w:val="20"/>
              </w:rPr>
              <w:t>of</w:t>
            </w:r>
            <w:r w:rsidRPr="00E979B8">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2D4AE3" w:rsidRPr="00E979B8">
              <w:rPr>
                <w:rFonts w:ascii="Avenir Next LT Pro Light" w:hAnsi="Avenir Next LT Pro Light" w:cs="Calibri"/>
                <w:i/>
                <w:iCs/>
                <w:sz w:val="20"/>
                <w:szCs w:val="20"/>
              </w:rPr>
              <w:t>e.g.,</w:t>
            </w:r>
            <w:r w:rsidRPr="00E979B8">
              <w:rPr>
                <w:rFonts w:ascii="Avenir Next LT Pro Light" w:hAnsi="Avenir Next LT Pro Light" w:cs="Calibri"/>
                <w:i/>
                <w:iCs/>
                <w:sz w:val="20"/>
                <w:szCs w:val="20"/>
              </w:rPr>
              <w:t xml:space="preserve"> ‘senior management’) then dividing that total by 250 to give the number of posts equivalent to the accumulated days</w:t>
            </w:r>
            <w:r w:rsidRPr="00381024">
              <w:rPr>
                <w:rFonts w:ascii="Avenir Next LT Pro Light" w:hAnsi="Avenir Next LT Pro Light" w:cs="Calibri"/>
                <w:i/>
                <w:iCs/>
              </w:rPr>
              <w:t xml:space="preserve">.                  </w:t>
            </w:r>
          </w:p>
          <w:p w14:paraId="4679185E" w14:textId="4C461735" w:rsidR="00B73CCB" w:rsidRPr="00381024" w:rsidRDefault="00FC2CDF" w:rsidP="00E979B8">
            <w:pPr>
              <w:jc w:val="right"/>
              <w:rPr>
                <w:rFonts w:ascii="Avenir Next LT Pro Light" w:hAnsi="Avenir Next LT Pro Light" w:cs="Calibri"/>
                <w:i/>
                <w:iCs/>
              </w:rPr>
            </w:pPr>
            <w:r w:rsidRPr="00381024">
              <w:rPr>
                <w:rFonts w:ascii="Avenir Next LT Pro Light" w:hAnsi="Avenir Next LT Pro Light" w:cs="Calibri"/>
                <w:i/>
                <w:iCs/>
              </w:rPr>
              <w:t>T 3.28.</w:t>
            </w:r>
            <w:r w:rsidR="00E14FCE">
              <w:rPr>
                <w:rFonts w:ascii="Avenir Next LT Pro Light" w:hAnsi="Avenir Next LT Pro Light" w:cs="Calibri"/>
                <w:i/>
                <w:iCs/>
              </w:rPr>
              <w:t>3</w:t>
            </w:r>
            <w:r w:rsidR="00B73CCB" w:rsidRPr="00381024">
              <w:rPr>
                <w:rFonts w:ascii="Avenir Next LT Pro Light" w:hAnsi="Avenir Next LT Pro Light" w:cs="Calibri"/>
                <w:i/>
                <w:iCs/>
              </w:rPr>
              <w:t xml:space="preserve">                                                 </w:t>
            </w:r>
          </w:p>
        </w:tc>
      </w:tr>
    </w:tbl>
    <w:p w14:paraId="171C0844" w14:textId="77777777" w:rsidR="009B2851" w:rsidRPr="00381024" w:rsidRDefault="009B2851" w:rsidP="00256BB6">
      <w:pPr>
        <w:contextualSpacing/>
        <w:jc w:val="both"/>
        <w:rPr>
          <w:rFonts w:ascii="Avenir Next LT Pro Light" w:hAnsi="Avenir Next LT Pro Light" w:cs="Arial"/>
        </w:rPr>
      </w:pPr>
    </w:p>
    <w:p w14:paraId="2975DAF1" w14:textId="77777777" w:rsidR="00571BDD" w:rsidRPr="00381024" w:rsidRDefault="00571BDD" w:rsidP="00256BB6">
      <w:pPr>
        <w:contextualSpacing/>
        <w:jc w:val="both"/>
        <w:rPr>
          <w:rFonts w:ascii="Avenir Next LT Pro Light" w:hAnsi="Avenir Next LT Pro Light" w:cs="Arial"/>
        </w:rPr>
      </w:pPr>
    </w:p>
    <w:p w14:paraId="295D18E8"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w:t>
      </w:r>
      <w:r w:rsidR="00392154" w:rsidRPr="00381024">
        <w:rPr>
          <w:rFonts w:ascii="Avenir Next LT Pro Light" w:hAnsi="Avenir Next LT Pro Light" w:cs="Arial"/>
        </w:rPr>
        <w:t>OMMENT ON THE PERFORMANCE OF PROPERTY SERVICES</w:t>
      </w:r>
      <w:r w:rsidRPr="00381024">
        <w:rPr>
          <w:rFonts w:ascii="Avenir Next LT Pro Light" w:hAnsi="Avenir Next LT Pro Light" w:cs="Arial"/>
        </w:rPr>
        <w:t xml:space="preserve"> OVERALL:</w:t>
      </w:r>
    </w:p>
    <w:p w14:paraId="73914F73"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E6207F7" w14:textId="77777777" w:rsidR="00E14FCE"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poor performance in the speedy conclusion of tenders was also hampered by the lack of implementation of</w:t>
      </w:r>
      <w:r w:rsidR="00121C13" w:rsidRPr="00381024">
        <w:rPr>
          <w:rFonts w:ascii="Avenir Next LT Pro Light" w:hAnsi="Avenir Next LT Pro Light" w:cs="Arial"/>
          <w:bCs/>
          <w:iCs/>
        </w:rPr>
        <w:t xml:space="preserve"> the</w:t>
      </w:r>
      <w:r w:rsidRPr="00381024">
        <w:rPr>
          <w:rFonts w:ascii="Avenir Next LT Pro Light" w:hAnsi="Avenir Next LT Pro Light" w:cs="Arial"/>
          <w:bCs/>
          <w:iCs/>
        </w:rPr>
        <w:t xml:space="preserve"> procurement plan which will be enhanced during </w:t>
      </w:r>
      <w:r w:rsidR="00EA046D">
        <w:rPr>
          <w:rFonts w:ascii="Avenir Next LT Pro Light" w:hAnsi="Avenir Next LT Pro Light" w:cs="Arial"/>
          <w:bCs/>
          <w:iCs/>
        </w:rPr>
        <w:t>2021/2022</w:t>
      </w:r>
      <w:r w:rsidRPr="00381024">
        <w:rPr>
          <w:rFonts w:ascii="Avenir Next LT Pro Light" w:hAnsi="Avenir Next LT Pro Light" w:cs="Arial"/>
          <w:bCs/>
          <w:iCs/>
        </w:rPr>
        <w:t>.</w:t>
      </w:r>
    </w:p>
    <w:p w14:paraId="0B508FB3" w14:textId="1232B54D" w:rsidR="00E14FCE"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381024">
        <w:rPr>
          <w:rFonts w:ascii="Avenir Next LT Pro Light" w:hAnsi="Avenir Next LT Pro Light" w:cs="Arial"/>
          <w:bCs/>
          <w:iCs/>
        </w:rPr>
        <w:t xml:space="preserve"> The procurement plan is linked to the timeframes set in the SDBIP in finalizing the tender process within stipulated timeframes </w:t>
      </w:r>
      <w:r w:rsidR="002D4AE3" w:rsidRPr="00381024">
        <w:rPr>
          <w:rFonts w:ascii="Avenir Next LT Pro Light" w:hAnsi="Avenir Next LT Pro Light" w:cs="Arial"/>
          <w:bCs/>
          <w:iCs/>
        </w:rPr>
        <w:t>for</w:t>
      </w:r>
      <w:r w:rsidRPr="00381024">
        <w:rPr>
          <w:rFonts w:ascii="Avenir Next LT Pro Light" w:hAnsi="Avenir Next LT Pro Light" w:cs="Arial"/>
          <w:bCs/>
          <w:iCs/>
        </w:rPr>
        <w:t xml:space="preserve"> the municipality to meet its service delivery commitments as suggested in the SDBIP</w:t>
      </w:r>
      <w:r w:rsidR="00FC2CDF">
        <w:rPr>
          <w:rFonts w:ascii="Avenir Next LT Pro Light" w:hAnsi="Avenir Next LT Pro Light" w:cs="Arial"/>
          <w:i/>
          <w:noProof/>
        </w:rPr>
        <w:t xml:space="preserve">                  </w:t>
      </w:r>
    </w:p>
    <w:p w14:paraId="6D542007" w14:textId="24552DDF" w:rsidR="009B2851" w:rsidRPr="00381024" w:rsidRDefault="009B2851" w:rsidP="00E14FC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noProof/>
        </w:rPr>
      </w:pPr>
      <w:r w:rsidRPr="00381024">
        <w:rPr>
          <w:rFonts w:ascii="Avenir Next LT Pro Light" w:hAnsi="Avenir Next LT Pro Light" w:cs="Arial"/>
          <w:i/>
          <w:noProof/>
        </w:rPr>
        <w:t>T</w:t>
      </w:r>
      <w:r w:rsidR="003B42BB" w:rsidRPr="00381024">
        <w:rPr>
          <w:rFonts w:ascii="Avenir Next LT Pro Light" w:hAnsi="Avenir Next LT Pro Light" w:cs="Arial"/>
          <w:i/>
          <w:noProof/>
        </w:rPr>
        <w:t xml:space="preserve"> </w:t>
      </w:r>
      <w:r w:rsidRPr="00381024">
        <w:rPr>
          <w:rFonts w:ascii="Avenir Next LT Pro Light" w:hAnsi="Avenir Next LT Pro Light" w:cs="Arial"/>
          <w:i/>
          <w:noProof/>
        </w:rPr>
        <w:t>3.</w:t>
      </w:r>
      <w:r w:rsidR="00CC1EA7" w:rsidRPr="00381024">
        <w:rPr>
          <w:rFonts w:ascii="Avenir Next LT Pro Light" w:hAnsi="Avenir Next LT Pro Light" w:cs="Arial"/>
          <w:i/>
          <w:noProof/>
        </w:rPr>
        <w:t>28</w:t>
      </w:r>
      <w:r w:rsidRPr="00381024">
        <w:rPr>
          <w:rFonts w:ascii="Avenir Next LT Pro Light" w:hAnsi="Avenir Next LT Pro Light" w:cs="Arial"/>
          <w:i/>
          <w:noProof/>
        </w:rPr>
        <w:t>.</w:t>
      </w:r>
      <w:r w:rsidR="00E14FCE">
        <w:rPr>
          <w:rFonts w:ascii="Avenir Next LT Pro Light" w:hAnsi="Avenir Next LT Pro Light" w:cs="Arial"/>
          <w:i/>
          <w:noProof/>
        </w:rPr>
        <w:t>4</w:t>
      </w:r>
    </w:p>
    <w:p w14:paraId="4F5DA10E" w14:textId="77777777" w:rsidR="0065227E" w:rsidRPr="00381024" w:rsidRDefault="0065227E" w:rsidP="00256BB6">
      <w:pPr>
        <w:contextualSpacing/>
        <w:jc w:val="both"/>
        <w:rPr>
          <w:rFonts w:ascii="Avenir Next LT Pro Light" w:hAnsi="Avenir Next LT Pro Light" w:cs="Arial"/>
        </w:rPr>
      </w:pPr>
    </w:p>
    <w:p w14:paraId="55F8814F" w14:textId="77777777" w:rsidR="0065227E" w:rsidRPr="00381024" w:rsidRDefault="0065227E" w:rsidP="00256BB6">
      <w:pPr>
        <w:pStyle w:val="Heading2"/>
        <w:contextualSpacing/>
        <w:jc w:val="both"/>
        <w:rPr>
          <w:rFonts w:ascii="Avenir Next LT Pro Light" w:hAnsi="Avenir Next LT Pro Light" w:cs="Arial"/>
        </w:rPr>
      </w:pPr>
      <w:bookmarkStart w:id="149" w:name="_Toc331763683"/>
      <w:bookmarkStart w:id="150" w:name="_Toc124934858"/>
      <w:r w:rsidRPr="00381024">
        <w:rPr>
          <w:rFonts w:ascii="Avenir Next LT Pro Light" w:hAnsi="Avenir Next LT Pro Light" w:cs="Arial"/>
          <w:lang w:val="en-ZA" w:eastAsia="en-ZA"/>
        </w:rPr>
        <w:t>COMPONENT J: MISCELLANEOUS</w:t>
      </w:r>
      <w:bookmarkEnd w:id="149"/>
      <w:bookmarkEnd w:id="150"/>
    </w:p>
    <w:p w14:paraId="39858AC4" w14:textId="77777777" w:rsidR="00CC1EA7" w:rsidRPr="00381024" w:rsidRDefault="00CC1EA7" w:rsidP="00256BB6">
      <w:pPr>
        <w:contextualSpacing/>
        <w:jc w:val="both"/>
        <w:rPr>
          <w:rFonts w:ascii="Avenir Next LT Pro Light" w:hAnsi="Avenir Next LT Pro Light" w:cs="Arial"/>
        </w:rPr>
      </w:pPr>
    </w:p>
    <w:p w14:paraId="53295D97" w14:textId="77777777" w:rsidR="0065227E" w:rsidRPr="00381024" w:rsidRDefault="00091CBE"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includes: </w:t>
      </w:r>
      <w:r w:rsidR="00205D69" w:rsidRPr="00381024">
        <w:rPr>
          <w:rFonts w:ascii="Avenir Next LT Pro Light" w:hAnsi="Avenir Next LT Pro Light" w:cs="Arial"/>
        </w:rPr>
        <w:t>the</w:t>
      </w:r>
      <w:r w:rsidRPr="00381024">
        <w:rPr>
          <w:rFonts w:ascii="Avenir Next LT Pro Light" w:hAnsi="Avenir Next LT Pro Light" w:cs="Arial"/>
        </w:rPr>
        <w:t xml:space="preserve"> provision of </w:t>
      </w:r>
      <w:r w:rsidR="00E61356" w:rsidRPr="00381024">
        <w:rPr>
          <w:rFonts w:ascii="Avenir Next LT Pro Light" w:hAnsi="Avenir Next LT Pro Light" w:cs="Arial"/>
        </w:rPr>
        <w:t>Airports, Abattoir</w:t>
      </w:r>
      <w:r w:rsidRPr="00381024">
        <w:rPr>
          <w:rFonts w:ascii="Avenir Next LT Pro Light" w:hAnsi="Avenir Next LT Pro Light" w:cs="Arial"/>
        </w:rPr>
        <w:t xml:space="preserve">s, </w:t>
      </w:r>
      <w:r w:rsidR="00CD04B5" w:rsidRPr="00381024">
        <w:rPr>
          <w:rFonts w:ascii="Avenir Next LT Pro Light" w:hAnsi="Avenir Next LT Pro Light" w:cs="Arial"/>
        </w:rPr>
        <w:t xml:space="preserve">Municipal Courts </w:t>
      </w:r>
      <w:r w:rsidR="0050519B" w:rsidRPr="00381024">
        <w:rPr>
          <w:rFonts w:ascii="Avenir Next LT Pro Light" w:hAnsi="Avenir Next LT Pro Light" w:cs="Arial"/>
        </w:rPr>
        <w:t>and Forestry</w:t>
      </w:r>
      <w:r w:rsidR="00205D69" w:rsidRPr="00381024">
        <w:rPr>
          <w:rFonts w:ascii="Avenir Next LT Pro Light" w:hAnsi="Avenir Next LT Pro Light" w:cs="Arial"/>
        </w:rPr>
        <w:t xml:space="preserve"> as municipal enterprises.</w:t>
      </w:r>
    </w:p>
    <w:p w14:paraId="74F84245" w14:textId="77777777" w:rsidR="00CC1EA7" w:rsidRPr="00381024" w:rsidRDefault="00CC1EA7" w:rsidP="00256BB6">
      <w:pPr>
        <w:contextualSpacing/>
        <w:jc w:val="both"/>
        <w:rPr>
          <w:rFonts w:ascii="Avenir Next LT Pro Light" w:hAnsi="Avenir Next LT Pro Light" w:cs="Arial"/>
        </w:rPr>
      </w:pPr>
    </w:p>
    <w:p w14:paraId="731337CA" w14:textId="77777777" w:rsidR="0065227E" w:rsidRPr="00381024" w:rsidRDefault="0065227E"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E61356" w:rsidRPr="00381024">
        <w:rPr>
          <w:rFonts w:ascii="Avenir Next LT Pro Light" w:hAnsi="Avenir Next LT Pro Light" w:cs="Arial"/>
        </w:rPr>
        <w:t xml:space="preserve"> TO MISCELLANEOUS</w:t>
      </w:r>
    </w:p>
    <w:p w14:paraId="435041C9" w14:textId="77777777" w:rsidR="00205D69" w:rsidRPr="00381024" w:rsidRDefault="00205D69"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8F88A2B" w14:textId="3261CECE" w:rsidR="0065227E" w:rsidRPr="00381024" w:rsidRDefault="00274A26"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rPr>
      </w:pPr>
      <w:r w:rsidRPr="00381024">
        <w:rPr>
          <w:rFonts w:ascii="Avenir Next LT Pro Light" w:hAnsi="Avenir Next LT Pro Light" w:cs="Arial"/>
          <w:bCs/>
          <w:i/>
        </w:rPr>
        <w:t>No</w:t>
      </w:r>
      <w:r w:rsidR="00D15965" w:rsidRPr="00381024">
        <w:rPr>
          <w:rFonts w:ascii="Avenir Next LT Pro Light" w:hAnsi="Avenir Next LT Pro Light" w:cs="Arial"/>
          <w:bCs/>
          <w:i/>
        </w:rPr>
        <w:t xml:space="preserve">t </w:t>
      </w:r>
      <w:r w:rsidR="0099386A" w:rsidRPr="00381024">
        <w:rPr>
          <w:rFonts w:ascii="Avenir Next LT Pro Light" w:hAnsi="Avenir Next LT Pro Light" w:cs="Arial"/>
          <w:bCs/>
          <w:i/>
        </w:rPr>
        <w:t>functions</w:t>
      </w:r>
      <w:r w:rsidR="00D15965" w:rsidRPr="00381024">
        <w:rPr>
          <w:rFonts w:ascii="Avenir Next LT Pro Light" w:hAnsi="Avenir Next LT Pro Light" w:cs="Arial"/>
          <w:bCs/>
          <w:i/>
        </w:rPr>
        <w:t xml:space="preserve"> of the municipality</w:t>
      </w:r>
    </w:p>
    <w:p w14:paraId="71D97EC4" w14:textId="73453088" w:rsidR="0065227E" w:rsidRPr="00381024" w:rsidRDefault="00304523" w:rsidP="003B42BB">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3B42BB"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29</w:t>
      </w:r>
      <w:r w:rsidR="0065227E" w:rsidRPr="00381024">
        <w:rPr>
          <w:rFonts w:ascii="Avenir Next LT Pro Light" w:hAnsi="Avenir Next LT Pro Light" w:cs="Arial"/>
          <w:i/>
        </w:rPr>
        <w:t>.</w:t>
      </w:r>
    </w:p>
    <w:p w14:paraId="3FE11BD1" w14:textId="77777777" w:rsidR="00CC1EA7" w:rsidRPr="00381024" w:rsidRDefault="00CC1EA7" w:rsidP="00256BB6">
      <w:pPr>
        <w:contextualSpacing/>
        <w:jc w:val="both"/>
        <w:rPr>
          <w:rFonts w:ascii="Avenir Next LT Pro Light" w:hAnsi="Avenir Next LT Pro Light" w:cs="Arial"/>
          <w:lang w:val="en-IN"/>
        </w:rPr>
      </w:pPr>
    </w:p>
    <w:p w14:paraId="39F4E915" w14:textId="77777777" w:rsidR="00B73CCB" w:rsidRPr="00381024" w:rsidRDefault="00B73CCB" w:rsidP="00256BB6">
      <w:pPr>
        <w:contextualSpacing/>
        <w:jc w:val="both"/>
        <w:rPr>
          <w:rFonts w:ascii="Avenir Next LT Pro Light" w:hAnsi="Avenir Next LT Pro Light" w:cs="Arial"/>
          <w:lang w:val="en-IN"/>
        </w:rPr>
      </w:pPr>
    </w:p>
    <w:p w14:paraId="039EA166" w14:textId="77777777" w:rsidR="00B73CCB" w:rsidRPr="00381024" w:rsidRDefault="00B73CCB" w:rsidP="00256BB6">
      <w:pPr>
        <w:contextualSpacing/>
        <w:jc w:val="both"/>
        <w:rPr>
          <w:rFonts w:ascii="Avenir Next LT Pro Light" w:hAnsi="Avenir Next LT Pro Light" w:cs="Arial"/>
          <w:lang w:val="en-IN"/>
        </w:rPr>
      </w:pPr>
    </w:p>
    <w:p w14:paraId="007359A2" w14:textId="77777777" w:rsidR="00B73CCB" w:rsidRPr="00381024" w:rsidRDefault="00B73CCB" w:rsidP="00256BB6">
      <w:pPr>
        <w:contextualSpacing/>
        <w:jc w:val="both"/>
        <w:rPr>
          <w:rFonts w:ascii="Avenir Next LT Pro Light" w:hAnsi="Avenir Next LT Pro Light" w:cs="Arial"/>
          <w:lang w:val="en-IN"/>
        </w:rPr>
      </w:pPr>
    </w:p>
    <w:p w14:paraId="64425E89" w14:textId="77777777" w:rsidR="00F41AD4" w:rsidRPr="00381024" w:rsidRDefault="00F41AD4" w:rsidP="00F41AD4">
      <w:pPr>
        <w:pStyle w:val="Heading2"/>
        <w:contextualSpacing/>
        <w:jc w:val="both"/>
        <w:rPr>
          <w:rFonts w:ascii="Avenir Next LT Pro Light" w:hAnsi="Avenir Next LT Pro Light" w:cs="Arial"/>
          <w:lang w:val="en-IN" w:eastAsia="en-ZA"/>
        </w:rPr>
      </w:pPr>
      <w:bookmarkStart w:id="151" w:name="_Toc331763684"/>
      <w:bookmarkStart w:id="152" w:name="_Toc124934859"/>
      <w:r w:rsidRPr="00381024">
        <w:rPr>
          <w:rFonts w:ascii="Avenir Next LT Pro Light" w:hAnsi="Avenir Next LT Pro Light" w:cs="Arial"/>
          <w:lang w:val="en-ZA" w:eastAsia="en-ZA"/>
        </w:rPr>
        <w:t xml:space="preserve">COMPONENT K: </w:t>
      </w:r>
      <w:r w:rsidRPr="00381024">
        <w:rPr>
          <w:rFonts w:ascii="Avenir Next LT Pro Light" w:hAnsi="Avenir Next LT Pro Light" w:cs="Arial"/>
          <w:lang w:val="en-IN" w:eastAsia="en-ZA"/>
        </w:rPr>
        <w:t>ORGANISATIONAL PERFOMANCE SCORECARD</w:t>
      </w:r>
      <w:bookmarkEnd w:id="151"/>
      <w:bookmarkEnd w:id="152"/>
    </w:p>
    <w:p w14:paraId="6131A0EF" w14:textId="77777777" w:rsidR="00F41AD4" w:rsidRPr="00381024" w:rsidRDefault="00F41AD4" w:rsidP="00256BB6">
      <w:pPr>
        <w:contextualSpacing/>
        <w:jc w:val="both"/>
        <w:rPr>
          <w:rFonts w:ascii="Avenir Next LT Pro Light" w:hAnsi="Avenir Next LT Pro Light" w:cs="Arial"/>
          <w:lang w:val="en-IN"/>
        </w:rPr>
      </w:pPr>
    </w:p>
    <w:p w14:paraId="47F7DD18" w14:textId="77777777" w:rsidR="00365DFB" w:rsidRPr="00381024" w:rsidRDefault="00365DFB" w:rsidP="00256BB6">
      <w:pPr>
        <w:contextualSpacing/>
        <w:jc w:val="both"/>
        <w:rPr>
          <w:rFonts w:ascii="Avenir Next LT Pro Light" w:hAnsi="Avenir Next LT Pro Light" w:cs="Arial"/>
          <w:lang w:val="en-IN"/>
        </w:rPr>
      </w:pPr>
      <w:r w:rsidRPr="00381024">
        <w:rPr>
          <w:rFonts w:ascii="Avenir Next LT Pro Light" w:hAnsi="Avenir Next LT Pro Light" w:cs="Arial"/>
          <w:lang w:val="en-IN"/>
        </w:rPr>
        <w:t xml:space="preserve">This component </w:t>
      </w:r>
      <w:r w:rsidR="002D4AE3" w:rsidRPr="00381024">
        <w:rPr>
          <w:rFonts w:ascii="Avenir Next LT Pro Light" w:hAnsi="Avenir Next LT Pro Light" w:cs="Arial"/>
          <w:lang w:val="en-IN"/>
        </w:rPr>
        <w:t>includes Annual</w:t>
      </w:r>
      <w:r w:rsidRPr="00381024">
        <w:rPr>
          <w:rFonts w:ascii="Avenir Next LT Pro Light" w:hAnsi="Avenir Next LT Pro Light" w:cs="Arial"/>
          <w:lang w:val="en-IN"/>
        </w:rPr>
        <w:t xml:space="preserve"> </w:t>
      </w:r>
      <w:r w:rsidR="00DA2E76" w:rsidRPr="00381024">
        <w:rPr>
          <w:rFonts w:ascii="Avenir Next LT Pro Light" w:hAnsi="Avenir Next LT Pro Light" w:cs="Arial"/>
          <w:lang w:val="en-IN"/>
        </w:rPr>
        <w:t>Performance</w:t>
      </w:r>
      <w:r w:rsidRPr="00381024">
        <w:rPr>
          <w:rFonts w:ascii="Avenir Next LT Pro Light" w:hAnsi="Avenir Next LT Pro Light" w:cs="Arial"/>
          <w:lang w:val="en-IN"/>
        </w:rPr>
        <w:t xml:space="preserve"> Scorecard Report for the current year. </w:t>
      </w:r>
    </w:p>
    <w:p w14:paraId="0AE9CD9E" w14:textId="77777777" w:rsidR="00A7445C" w:rsidRPr="00381024" w:rsidRDefault="00A7445C" w:rsidP="00256BB6">
      <w:pPr>
        <w:contextualSpacing/>
        <w:jc w:val="both"/>
        <w:rPr>
          <w:rFonts w:ascii="Avenir Next LT Pro Light" w:hAnsi="Avenir Next LT Pro Light" w:cs="Arial"/>
          <w:lang w:val="en-IN"/>
        </w:rPr>
      </w:pPr>
    </w:p>
    <w:p w14:paraId="4681EF74" w14:textId="77777777" w:rsidR="00A7445C" w:rsidRPr="00381024" w:rsidRDefault="002D4AE3" w:rsidP="00256BB6">
      <w:pPr>
        <w:contextualSpacing/>
        <w:jc w:val="both"/>
        <w:rPr>
          <w:rFonts w:ascii="Avenir Next LT Pro Light" w:hAnsi="Avenir Next LT Pro Light" w:cs="Arial"/>
          <w:b/>
          <w:bCs/>
          <w:lang w:val="en-IN"/>
        </w:rPr>
      </w:pPr>
      <w:r w:rsidRPr="00381024">
        <w:rPr>
          <w:rFonts w:ascii="Avenir Next LT Pro Light" w:hAnsi="Avenir Next LT Pro Light" w:cs="Arial"/>
          <w:b/>
          <w:bCs/>
          <w:lang w:val="en-IN"/>
        </w:rPr>
        <w:t>Refer</w:t>
      </w:r>
      <w:r w:rsidR="00A7445C" w:rsidRPr="00381024">
        <w:rPr>
          <w:rFonts w:ascii="Avenir Next LT Pro Light" w:hAnsi="Avenir Next LT Pro Light" w:cs="Arial"/>
          <w:b/>
          <w:bCs/>
          <w:lang w:val="en-IN"/>
        </w:rPr>
        <w:t xml:space="preserve"> to Annexure </w:t>
      </w:r>
      <w:r w:rsidRPr="00381024">
        <w:rPr>
          <w:rFonts w:ascii="Avenir Next LT Pro Light" w:hAnsi="Avenir Next LT Pro Light" w:cs="Arial"/>
          <w:b/>
          <w:bCs/>
          <w:lang w:val="en-IN"/>
        </w:rPr>
        <w:t>B</w:t>
      </w:r>
    </w:p>
    <w:p w14:paraId="01CC12CE" w14:textId="77777777" w:rsidR="00CC1EA7" w:rsidRPr="00381024" w:rsidRDefault="00CC1EA7" w:rsidP="00256BB6">
      <w:pPr>
        <w:contextualSpacing/>
        <w:jc w:val="both"/>
        <w:rPr>
          <w:rFonts w:ascii="Avenir Next LT Pro Light" w:hAnsi="Avenir Next LT Pro Light" w:cs="Arial"/>
        </w:rPr>
      </w:pPr>
    </w:p>
    <w:p w14:paraId="0CFA1E43" w14:textId="77777777" w:rsidR="00365DFB" w:rsidRPr="00381024" w:rsidRDefault="00365DFB" w:rsidP="00256BB6">
      <w:pPr>
        <w:contextualSpacing/>
        <w:jc w:val="both"/>
        <w:rPr>
          <w:rFonts w:ascii="Avenir Next LT Pro Light" w:hAnsi="Avenir Next LT Pro Light" w:cs="Arial"/>
          <w:lang w:val="en-IN"/>
        </w:rPr>
      </w:pPr>
    </w:p>
    <w:p w14:paraId="0FF2AFD7" w14:textId="77777777" w:rsidR="004877D5" w:rsidRPr="00381024" w:rsidRDefault="004877D5" w:rsidP="00256BB6">
      <w:pPr>
        <w:contextualSpacing/>
        <w:jc w:val="both"/>
        <w:rPr>
          <w:rFonts w:ascii="Avenir Next LT Pro Light" w:hAnsi="Avenir Next LT Pro Light" w:cs="Arial"/>
          <w:sz w:val="22"/>
          <w:szCs w:val="22"/>
        </w:rPr>
        <w:sectPr w:rsidR="004877D5" w:rsidRPr="00381024" w:rsidSect="0099386A">
          <w:headerReference w:type="even" r:id="rId60"/>
          <w:headerReference w:type="default" r:id="rId61"/>
          <w:headerReference w:type="first" r:id="rId62"/>
          <w:pgSz w:w="12240" w:h="15840"/>
          <w:pgMar w:top="1843" w:right="1440" w:bottom="1259" w:left="1701" w:header="709" w:footer="709" w:gutter="0"/>
          <w:cols w:space="708"/>
          <w:titlePg/>
          <w:docGrid w:linePitch="360"/>
        </w:sectPr>
      </w:pPr>
    </w:p>
    <w:p w14:paraId="6C508ADE" w14:textId="77777777" w:rsidR="001E582F" w:rsidRPr="00381024" w:rsidRDefault="001E582F" w:rsidP="00256BB6">
      <w:pPr>
        <w:contextualSpacing/>
        <w:jc w:val="both"/>
        <w:rPr>
          <w:rFonts w:ascii="Avenir Next LT Pro Light" w:hAnsi="Avenir Next LT Pro Light" w:cs="Arial"/>
        </w:rPr>
      </w:pPr>
      <w:bookmarkStart w:id="153" w:name="_Toc232871213"/>
    </w:p>
    <w:p w14:paraId="68EC5697" w14:textId="77777777" w:rsidR="00CD08B1" w:rsidRPr="00381024" w:rsidRDefault="00CD08B1" w:rsidP="00256BB6">
      <w:pPr>
        <w:pStyle w:val="Heading1"/>
        <w:contextualSpacing/>
        <w:jc w:val="both"/>
        <w:rPr>
          <w:rFonts w:ascii="Avenir Next LT Pro Light" w:hAnsi="Avenir Next LT Pro Light" w:cs="Arial"/>
        </w:rPr>
      </w:pPr>
      <w:bookmarkStart w:id="154" w:name="_Toc331763685"/>
      <w:bookmarkStart w:id="155" w:name="_Toc124934860"/>
      <w:r w:rsidRPr="00381024">
        <w:rPr>
          <w:rFonts w:ascii="Avenir Next LT Pro Light" w:hAnsi="Avenir Next LT Pro Light" w:cs="Arial"/>
        </w:rPr>
        <w:t>CHAPTER 4 – ORGANISATIONAL DEVELOPMENT PERFORMANCE</w:t>
      </w:r>
      <w:bookmarkEnd w:id="154"/>
      <w:bookmarkEnd w:id="155"/>
      <w:r w:rsidRPr="00381024">
        <w:rPr>
          <w:rFonts w:ascii="Avenir Next LT Pro Light" w:hAnsi="Avenir Next LT Pro Light" w:cs="Arial"/>
        </w:rPr>
        <w:t xml:space="preserve"> </w:t>
      </w:r>
    </w:p>
    <w:p w14:paraId="4DC2C715" w14:textId="77777777" w:rsidR="00CD08B1" w:rsidRPr="00381024" w:rsidRDefault="00CD08B1" w:rsidP="00256BB6">
      <w:pPr>
        <w:pStyle w:val="Heading1"/>
        <w:contextualSpacing/>
        <w:jc w:val="both"/>
        <w:rPr>
          <w:rFonts w:ascii="Avenir Next LT Pro Light" w:hAnsi="Avenir Next LT Pro Light" w:cs="Arial"/>
        </w:rPr>
      </w:pPr>
      <w:bookmarkStart w:id="156" w:name="_Toc331763686"/>
      <w:bookmarkStart w:id="157" w:name="_Toc124934861"/>
      <w:r w:rsidRPr="00381024">
        <w:rPr>
          <w:rFonts w:ascii="Avenir Next LT Pro Light" w:hAnsi="Avenir Next LT Pro Light" w:cs="Arial"/>
          <w:caps w:val="0"/>
        </w:rPr>
        <w:t>(PERFORMANCE REPORT PART II)</w:t>
      </w:r>
      <w:bookmarkEnd w:id="156"/>
      <w:bookmarkEnd w:id="157"/>
    </w:p>
    <w:p w14:paraId="445C3D81" w14:textId="77777777" w:rsidR="00CD08B1" w:rsidRPr="00381024" w:rsidRDefault="00CD08B1" w:rsidP="00256BB6">
      <w:pPr>
        <w:contextualSpacing/>
        <w:jc w:val="both"/>
        <w:rPr>
          <w:rFonts w:ascii="Avenir Next LT Pro Light" w:hAnsi="Avenir Next LT Pro Light" w:cs="Arial"/>
        </w:rPr>
      </w:pPr>
    </w:p>
    <w:p w14:paraId="21B065A4" w14:textId="77777777" w:rsidR="004E7B40" w:rsidRPr="00381024" w:rsidRDefault="004E7B40"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p>
    <w:p w14:paraId="07380E03" w14:textId="77777777" w:rsidR="007B094C" w:rsidRPr="00381024" w:rsidRDefault="007B094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B8B7119" w14:textId="77777777" w:rsidR="00DF0ACA" w:rsidRDefault="002D4AE3"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bCs/>
          <w:iCs/>
        </w:rPr>
        <w:t>To</w:t>
      </w:r>
      <w:r w:rsidR="00A7445C" w:rsidRPr="00381024">
        <w:rPr>
          <w:rFonts w:ascii="Avenir Next LT Pro Light" w:hAnsi="Avenir Next LT Pro Light" w:cs="Arial"/>
          <w:bCs/>
          <w:iCs/>
        </w:rPr>
        <w:t xml:space="preserve"> promote accountability to the local community for the decisions made throughout the year by the municipality as per Section 121 (2)(c) of the Municipal Finance Management Act read in conjunction with</w:t>
      </w:r>
      <w:r w:rsidR="00121C13" w:rsidRPr="00381024">
        <w:rPr>
          <w:rFonts w:ascii="Avenir Next LT Pro Light" w:hAnsi="Avenir Next LT Pro Light" w:cs="Arial"/>
          <w:bCs/>
          <w:iCs/>
        </w:rPr>
        <w:t>,</w:t>
      </w:r>
      <w:r w:rsidR="00A7445C" w:rsidRPr="00381024">
        <w:rPr>
          <w:rFonts w:ascii="Avenir Next LT Pro Light" w:hAnsi="Avenir Next LT Pro Light" w:cs="Arial"/>
          <w:bCs/>
          <w:iCs/>
        </w:rPr>
        <w:t xml:space="preserve"> Section 18(1)(d) of the Municipal Systems Act</w:t>
      </w:r>
      <w:r w:rsidR="00121C13" w:rsidRPr="00381024">
        <w:rPr>
          <w:rFonts w:ascii="Avenir Next LT Pro Light" w:hAnsi="Avenir Next LT Pro Light" w:cs="Arial"/>
          <w:bCs/>
          <w:iCs/>
        </w:rPr>
        <w:t>.</w:t>
      </w:r>
      <w:r w:rsidR="00A7445C" w:rsidRPr="00381024">
        <w:rPr>
          <w:rFonts w:ascii="Avenir Next LT Pro Light" w:hAnsi="Avenir Next LT Pro Light" w:cs="Arial"/>
          <w:bCs/>
          <w:iCs/>
        </w:rPr>
        <w:t xml:space="preserve"> </w:t>
      </w:r>
      <w:r w:rsidR="00121C13" w:rsidRPr="00381024">
        <w:rPr>
          <w:rFonts w:ascii="Avenir Next LT Pro Light" w:hAnsi="Avenir Next LT Pro Light" w:cs="Arial"/>
          <w:bCs/>
          <w:iCs/>
        </w:rPr>
        <w:t>T</w:t>
      </w:r>
      <w:r w:rsidR="00A7445C" w:rsidRPr="00381024">
        <w:rPr>
          <w:rFonts w:ascii="Avenir Next LT Pro Light" w:hAnsi="Avenir Next LT Pro Light" w:cs="Arial"/>
          <w:bCs/>
          <w:iCs/>
        </w:rPr>
        <w:t xml:space="preserve">he </w:t>
      </w:r>
      <w:r w:rsidR="00121C13" w:rsidRPr="00381024">
        <w:rPr>
          <w:rFonts w:ascii="Avenir Next LT Pro Light" w:hAnsi="Avenir Next LT Pro Light" w:cs="Arial"/>
          <w:bCs/>
          <w:iCs/>
        </w:rPr>
        <w:t>m</w:t>
      </w:r>
      <w:r w:rsidR="00A7445C" w:rsidRPr="00381024">
        <w:rPr>
          <w:rFonts w:ascii="Avenir Next LT Pro Light" w:hAnsi="Avenir Next LT Pro Light" w:cs="Arial"/>
          <w:bCs/>
          <w:iCs/>
        </w:rPr>
        <w:t xml:space="preserve">unicipality </w:t>
      </w:r>
      <w:r w:rsidRPr="00381024">
        <w:rPr>
          <w:rFonts w:ascii="Avenir Next LT Pro Light" w:hAnsi="Avenir Next LT Pro Light" w:cs="Arial"/>
          <w:bCs/>
          <w:iCs/>
        </w:rPr>
        <w:t>must</w:t>
      </w:r>
      <w:r w:rsidR="00A7445C" w:rsidRPr="00381024">
        <w:rPr>
          <w:rFonts w:ascii="Avenir Next LT Pro Light" w:hAnsi="Avenir Next LT Pro Light" w:cs="Arial"/>
          <w:bCs/>
          <w:iCs/>
        </w:rPr>
        <w:t xml:space="preserve"> ensure that the relevant governance structures exist and are functional. Both the political and administrative structures of </w:t>
      </w:r>
      <w:r w:rsidR="00121C13" w:rsidRPr="00381024">
        <w:rPr>
          <w:rFonts w:ascii="Avenir Next LT Pro Light" w:hAnsi="Avenir Next LT Pro Light" w:cs="Arial"/>
          <w:bCs/>
          <w:iCs/>
        </w:rPr>
        <w:t>the m</w:t>
      </w:r>
      <w:r w:rsidR="00A7445C" w:rsidRPr="00381024">
        <w:rPr>
          <w:rFonts w:ascii="Avenir Next LT Pro Light" w:hAnsi="Avenir Next LT Pro Light" w:cs="Arial"/>
          <w:bCs/>
          <w:iCs/>
        </w:rPr>
        <w:t>unicipality need to be fully capacitated in terms of numbers and of skills.</w:t>
      </w:r>
      <w:r w:rsidR="00FC2CDF" w:rsidRPr="00FC2CDF">
        <w:rPr>
          <w:rFonts w:ascii="Avenir Next LT Pro Light" w:hAnsi="Avenir Next LT Pro Light" w:cs="Arial"/>
          <w:i/>
        </w:rPr>
        <w:t xml:space="preserve"> </w:t>
      </w:r>
      <w:r w:rsidR="00FC2CDF">
        <w:rPr>
          <w:rFonts w:ascii="Avenir Next LT Pro Light" w:hAnsi="Avenir Next LT Pro Light" w:cs="Arial"/>
          <w:i/>
        </w:rPr>
        <w:t xml:space="preserve"> </w:t>
      </w:r>
    </w:p>
    <w:p w14:paraId="3034437D" w14:textId="59765443" w:rsidR="00FC2CDF" w:rsidRPr="00381024" w:rsidRDefault="00FC2CDF" w:rsidP="00DF0AC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 4.0.1</w:t>
      </w:r>
    </w:p>
    <w:p w14:paraId="0C7E3CDE" w14:textId="600DE1FB" w:rsidR="00A7445C" w:rsidRPr="00381024" w:rsidRDefault="00A7445C" w:rsidP="00A7445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78A9F33D" w14:textId="77777777" w:rsidR="004E7B40" w:rsidRPr="00381024" w:rsidRDefault="004E7B40" w:rsidP="00256BB6">
      <w:pPr>
        <w:contextualSpacing/>
        <w:jc w:val="both"/>
        <w:rPr>
          <w:rFonts w:ascii="Avenir Next LT Pro Light" w:hAnsi="Avenir Next LT Pro Light" w:cs="Arial"/>
        </w:rPr>
      </w:pPr>
    </w:p>
    <w:p w14:paraId="2AE5758E" w14:textId="77777777" w:rsidR="001E582F" w:rsidRPr="00381024" w:rsidRDefault="001E582F" w:rsidP="00256BB6">
      <w:pPr>
        <w:pStyle w:val="Heading2"/>
        <w:contextualSpacing/>
        <w:jc w:val="both"/>
        <w:rPr>
          <w:rFonts w:ascii="Avenir Next LT Pro Light" w:hAnsi="Avenir Next LT Pro Light" w:cs="Arial"/>
        </w:rPr>
      </w:pPr>
      <w:bookmarkStart w:id="158" w:name="_Toc331763687"/>
      <w:bookmarkStart w:id="159" w:name="_Toc124934862"/>
      <w:r w:rsidRPr="00381024">
        <w:rPr>
          <w:rFonts w:ascii="Avenir Next LT Pro Light" w:hAnsi="Avenir Next LT Pro Light" w:cs="Arial"/>
        </w:rPr>
        <w:t xml:space="preserve">COMPONENT A: INTRODUCTION TO THE MUNICIPAL </w:t>
      </w:r>
      <w:bookmarkEnd w:id="153"/>
      <w:r w:rsidR="003B691E" w:rsidRPr="00381024">
        <w:rPr>
          <w:rFonts w:ascii="Avenir Next LT Pro Light" w:hAnsi="Avenir Next LT Pro Light" w:cs="Arial"/>
          <w:caps w:val="0"/>
        </w:rPr>
        <w:t>PERSONNEL</w:t>
      </w:r>
      <w:bookmarkEnd w:id="158"/>
      <w:bookmarkEnd w:id="159"/>
    </w:p>
    <w:p w14:paraId="3FDB8EF2" w14:textId="77777777" w:rsidR="00FC5B64" w:rsidRPr="00381024" w:rsidRDefault="00FC5B64" w:rsidP="00256BB6">
      <w:pPr>
        <w:contextualSpacing/>
        <w:jc w:val="both"/>
        <w:rPr>
          <w:rFonts w:ascii="Avenir Next LT Pro Light" w:hAnsi="Avenir Next LT Pro Light" w:cs="Arial"/>
        </w:rPr>
      </w:pPr>
    </w:p>
    <w:p w14:paraId="6507A2E4" w14:textId="77777777" w:rsidR="00160A5A" w:rsidRPr="00381024" w:rsidRDefault="00F468F8" w:rsidP="00256BB6">
      <w:pPr>
        <w:pStyle w:val="Heading3"/>
        <w:spacing w:before="0"/>
        <w:contextualSpacing/>
        <w:jc w:val="both"/>
        <w:rPr>
          <w:rFonts w:ascii="Avenir Next LT Pro Light" w:hAnsi="Avenir Next LT Pro Light" w:cs="Arial"/>
        </w:rPr>
      </w:pPr>
      <w:bookmarkStart w:id="160" w:name="_Toc331763688"/>
      <w:bookmarkStart w:id="161" w:name="_Toc124934863"/>
      <w:r w:rsidRPr="00381024">
        <w:rPr>
          <w:rFonts w:ascii="Avenir Next LT Pro Light" w:hAnsi="Avenir Next LT Pro Light" w:cs="Arial"/>
        </w:rPr>
        <w:t>4.1</w:t>
      </w:r>
      <w:r w:rsidR="00B118F2" w:rsidRPr="00381024">
        <w:rPr>
          <w:rFonts w:ascii="Avenir Next LT Pro Light" w:hAnsi="Avenir Next LT Pro Light" w:cs="Arial"/>
        </w:rPr>
        <w:tab/>
      </w:r>
      <w:r w:rsidR="00FC5B64" w:rsidRPr="00381024">
        <w:rPr>
          <w:rFonts w:ascii="Avenir Next LT Pro Light" w:hAnsi="Avenir Next LT Pro Light" w:cs="Arial"/>
        </w:rPr>
        <w:t xml:space="preserve">EMPLOYEE TOTALS, </w:t>
      </w:r>
      <w:r w:rsidR="00F37D67" w:rsidRPr="00381024">
        <w:rPr>
          <w:rFonts w:ascii="Avenir Next LT Pro Light" w:hAnsi="Avenir Next LT Pro Light" w:cs="Arial"/>
        </w:rPr>
        <w:t>TURNOVER AND VACANCIES</w:t>
      </w:r>
      <w:bookmarkStart w:id="162" w:name="_Toc238545764"/>
      <w:bookmarkStart w:id="163" w:name="_Toc238546664"/>
      <w:bookmarkStart w:id="164" w:name="_Toc238872057"/>
      <w:bookmarkStart w:id="165" w:name="_Toc238872136"/>
      <w:bookmarkStart w:id="166" w:name="_Toc238872215"/>
      <w:bookmarkStart w:id="167" w:name="_Toc238872294"/>
      <w:bookmarkStart w:id="168" w:name="_Toc238895049"/>
      <w:bookmarkEnd w:id="160"/>
      <w:bookmarkEnd w:id="162"/>
      <w:bookmarkEnd w:id="163"/>
      <w:bookmarkEnd w:id="164"/>
      <w:bookmarkEnd w:id="165"/>
      <w:bookmarkEnd w:id="166"/>
      <w:bookmarkEnd w:id="167"/>
      <w:bookmarkEnd w:id="168"/>
      <w:bookmarkEnd w:id="161"/>
    </w:p>
    <w:p w14:paraId="710101E1" w14:textId="77777777" w:rsidR="00160A5A" w:rsidRPr="00381024" w:rsidRDefault="00160A5A" w:rsidP="00256BB6">
      <w:pPr>
        <w:contextualSpacing/>
        <w:jc w:val="both"/>
        <w:rPr>
          <w:rFonts w:ascii="Avenir Next LT Pro Light" w:hAnsi="Avenir Next LT Pro Light" w:cs="Arial"/>
          <w:b/>
        </w:rPr>
      </w:pPr>
    </w:p>
    <w:tbl>
      <w:tblPr>
        <w:tblW w:w="0" w:type="auto"/>
        <w:tblLayout w:type="fixed"/>
        <w:tblCellMar>
          <w:left w:w="30" w:type="dxa"/>
          <w:right w:w="30" w:type="dxa"/>
        </w:tblCellMar>
        <w:tblLook w:val="0000" w:firstRow="0" w:lastRow="0" w:firstColumn="0" w:lastColumn="0" w:noHBand="0" w:noVBand="0"/>
      </w:tblPr>
      <w:tblGrid>
        <w:gridCol w:w="3446"/>
        <w:gridCol w:w="1316"/>
        <w:gridCol w:w="1315"/>
        <w:gridCol w:w="1315"/>
        <w:gridCol w:w="1315"/>
        <w:gridCol w:w="1315"/>
      </w:tblGrid>
      <w:tr w:rsidR="00634CF6" w:rsidRPr="00381024" w14:paraId="58900510" w14:textId="77777777" w:rsidTr="00634CF6">
        <w:trPr>
          <w:trHeight w:val="290"/>
        </w:trPr>
        <w:tc>
          <w:tcPr>
            <w:tcW w:w="3446" w:type="dxa"/>
            <w:tcBorders>
              <w:top w:val="single" w:sz="6" w:space="0" w:color="auto"/>
              <w:left w:val="single" w:sz="6" w:space="0" w:color="auto"/>
              <w:bottom w:val="nil"/>
              <w:right w:val="single" w:sz="6" w:space="0" w:color="auto"/>
            </w:tcBorders>
            <w:shd w:val="clear" w:color="auto" w:fill="A8D08D" w:themeFill="accent6" w:themeFillTint="99"/>
          </w:tcPr>
          <w:p w14:paraId="5D52A55E"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Employees</w:t>
            </w:r>
          </w:p>
        </w:tc>
        <w:tc>
          <w:tcPr>
            <w:tcW w:w="1316" w:type="dxa"/>
            <w:tcBorders>
              <w:top w:val="single" w:sz="6" w:space="0" w:color="auto"/>
              <w:left w:val="single" w:sz="6" w:space="0" w:color="auto"/>
              <w:bottom w:val="nil"/>
              <w:right w:val="single" w:sz="6" w:space="0" w:color="auto"/>
            </w:tcBorders>
            <w:shd w:val="clear" w:color="auto" w:fill="A8D08D" w:themeFill="accent6" w:themeFillTint="99"/>
          </w:tcPr>
          <w:p w14:paraId="469EEABA"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599FCAC5"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6232C24E"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505502E7"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685D2637"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r>
      <w:tr w:rsidR="00634CF6" w:rsidRPr="00381024" w14:paraId="55356283" w14:textId="77777777" w:rsidTr="00634CF6">
        <w:trPr>
          <w:trHeight w:val="302"/>
        </w:trPr>
        <w:tc>
          <w:tcPr>
            <w:tcW w:w="3446" w:type="dxa"/>
            <w:tcBorders>
              <w:top w:val="single" w:sz="6" w:space="0" w:color="auto"/>
              <w:left w:val="single" w:sz="6" w:space="0" w:color="auto"/>
              <w:bottom w:val="nil"/>
              <w:right w:val="single" w:sz="6" w:space="0" w:color="auto"/>
            </w:tcBorders>
            <w:shd w:val="clear" w:color="auto" w:fill="A8D08D" w:themeFill="accent6" w:themeFillTint="99"/>
          </w:tcPr>
          <w:p w14:paraId="281F2509"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Description</w:t>
            </w:r>
          </w:p>
        </w:tc>
        <w:tc>
          <w:tcPr>
            <w:tcW w:w="1316"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4DDC852A"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-1</w:t>
            </w:r>
          </w:p>
        </w:tc>
        <w:tc>
          <w:tcPr>
            <w:tcW w:w="1315" w:type="dxa"/>
            <w:tcBorders>
              <w:top w:val="single" w:sz="6" w:space="0" w:color="auto"/>
              <w:left w:val="single" w:sz="6" w:space="0" w:color="auto"/>
              <w:bottom w:val="single" w:sz="6" w:space="0" w:color="auto"/>
              <w:right w:val="nil"/>
            </w:tcBorders>
            <w:shd w:val="clear" w:color="auto" w:fill="A8D08D" w:themeFill="accent6" w:themeFillTint="99"/>
          </w:tcPr>
          <w:p w14:paraId="1FED6D42"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0</w:t>
            </w:r>
          </w:p>
        </w:tc>
        <w:tc>
          <w:tcPr>
            <w:tcW w:w="1315" w:type="dxa"/>
            <w:tcBorders>
              <w:top w:val="single" w:sz="6" w:space="0" w:color="auto"/>
              <w:left w:val="nil"/>
              <w:bottom w:val="single" w:sz="6" w:space="0" w:color="auto"/>
              <w:right w:val="nil"/>
            </w:tcBorders>
            <w:shd w:val="clear" w:color="auto" w:fill="A8D08D" w:themeFill="accent6" w:themeFillTint="99"/>
          </w:tcPr>
          <w:p w14:paraId="72853E03"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p>
        </w:tc>
        <w:tc>
          <w:tcPr>
            <w:tcW w:w="1315" w:type="dxa"/>
            <w:tcBorders>
              <w:top w:val="single" w:sz="6" w:space="0" w:color="auto"/>
              <w:left w:val="nil"/>
              <w:bottom w:val="single" w:sz="6" w:space="0" w:color="auto"/>
              <w:right w:val="nil"/>
            </w:tcBorders>
            <w:shd w:val="clear" w:color="auto" w:fill="A8D08D" w:themeFill="accent6" w:themeFillTint="99"/>
          </w:tcPr>
          <w:p w14:paraId="7CA8EC67"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p>
        </w:tc>
        <w:tc>
          <w:tcPr>
            <w:tcW w:w="1315" w:type="dxa"/>
            <w:tcBorders>
              <w:top w:val="single" w:sz="6" w:space="0" w:color="auto"/>
              <w:left w:val="nil"/>
              <w:bottom w:val="single" w:sz="6" w:space="0" w:color="auto"/>
              <w:right w:val="single" w:sz="6" w:space="0" w:color="auto"/>
            </w:tcBorders>
            <w:shd w:val="clear" w:color="auto" w:fill="A8D08D" w:themeFill="accent6" w:themeFillTint="99"/>
          </w:tcPr>
          <w:p w14:paraId="77821A3C"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p>
        </w:tc>
      </w:tr>
      <w:tr w:rsidR="00634CF6" w:rsidRPr="00381024" w14:paraId="16333624" w14:textId="77777777" w:rsidTr="00634CF6">
        <w:trPr>
          <w:trHeight w:val="557"/>
        </w:trPr>
        <w:tc>
          <w:tcPr>
            <w:tcW w:w="3446" w:type="dxa"/>
            <w:tcBorders>
              <w:top w:val="nil"/>
              <w:left w:val="single" w:sz="6" w:space="0" w:color="auto"/>
              <w:bottom w:val="nil"/>
              <w:right w:val="single" w:sz="6" w:space="0" w:color="auto"/>
            </w:tcBorders>
            <w:shd w:val="clear" w:color="auto" w:fill="A8D08D" w:themeFill="accent6" w:themeFillTint="99"/>
          </w:tcPr>
          <w:p w14:paraId="7C111906"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p>
        </w:tc>
        <w:tc>
          <w:tcPr>
            <w:tcW w:w="1316" w:type="dxa"/>
            <w:tcBorders>
              <w:top w:val="single" w:sz="6" w:space="0" w:color="auto"/>
              <w:left w:val="single" w:sz="6" w:space="0" w:color="auto"/>
              <w:bottom w:val="nil"/>
              <w:right w:val="single" w:sz="6" w:space="0" w:color="auto"/>
            </w:tcBorders>
            <w:shd w:val="clear" w:color="auto" w:fill="A8D08D" w:themeFill="accent6" w:themeFillTint="99"/>
          </w:tcPr>
          <w:p w14:paraId="36F9E86D"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Employees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2C567125"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Approved Posts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0B3F603A"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Employees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195B4500"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Vacancies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5D72BFC1"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Vacancies</w:t>
            </w:r>
          </w:p>
        </w:tc>
      </w:tr>
      <w:tr w:rsidR="00634CF6" w:rsidRPr="00381024" w14:paraId="1E8CB7E4" w14:textId="77777777" w:rsidTr="00634CF6">
        <w:trPr>
          <w:trHeight w:val="290"/>
        </w:trPr>
        <w:tc>
          <w:tcPr>
            <w:tcW w:w="3446" w:type="dxa"/>
            <w:tcBorders>
              <w:top w:val="nil"/>
              <w:left w:val="single" w:sz="6" w:space="0" w:color="auto"/>
              <w:bottom w:val="single" w:sz="6" w:space="0" w:color="auto"/>
              <w:right w:val="single" w:sz="6" w:space="0" w:color="auto"/>
            </w:tcBorders>
            <w:shd w:val="clear" w:color="auto" w:fill="A8D08D" w:themeFill="accent6" w:themeFillTint="99"/>
          </w:tcPr>
          <w:p w14:paraId="45B0D38D"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p>
        </w:tc>
        <w:tc>
          <w:tcPr>
            <w:tcW w:w="1316" w:type="dxa"/>
            <w:tcBorders>
              <w:top w:val="nil"/>
              <w:left w:val="single" w:sz="6" w:space="0" w:color="auto"/>
              <w:bottom w:val="single" w:sz="6" w:space="0" w:color="auto"/>
              <w:right w:val="nil"/>
            </w:tcBorders>
            <w:shd w:val="clear" w:color="auto" w:fill="A8D08D" w:themeFill="accent6" w:themeFillTint="99"/>
          </w:tcPr>
          <w:p w14:paraId="2BB0A536"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1315" w:type="dxa"/>
            <w:tcBorders>
              <w:top w:val="nil"/>
              <w:left w:val="single" w:sz="6" w:space="0" w:color="auto"/>
              <w:bottom w:val="single" w:sz="6" w:space="0" w:color="auto"/>
              <w:right w:val="nil"/>
            </w:tcBorders>
            <w:shd w:val="clear" w:color="auto" w:fill="A8D08D" w:themeFill="accent6" w:themeFillTint="99"/>
          </w:tcPr>
          <w:p w14:paraId="32BECC0E"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1315" w:type="dxa"/>
            <w:tcBorders>
              <w:top w:val="nil"/>
              <w:left w:val="single" w:sz="6" w:space="0" w:color="auto"/>
              <w:bottom w:val="single" w:sz="6" w:space="0" w:color="auto"/>
              <w:right w:val="nil"/>
            </w:tcBorders>
            <w:shd w:val="clear" w:color="auto" w:fill="A8D08D" w:themeFill="accent6" w:themeFillTint="99"/>
          </w:tcPr>
          <w:p w14:paraId="5CA6FAD8"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1315" w:type="dxa"/>
            <w:tcBorders>
              <w:top w:val="nil"/>
              <w:left w:val="single" w:sz="6" w:space="0" w:color="auto"/>
              <w:bottom w:val="single" w:sz="6" w:space="0" w:color="auto"/>
              <w:right w:val="single" w:sz="6" w:space="0" w:color="auto"/>
            </w:tcBorders>
            <w:shd w:val="clear" w:color="auto" w:fill="A8D08D" w:themeFill="accent6" w:themeFillTint="99"/>
          </w:tcPr>
          <w:p w14:paraId="0CF20E6F"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1315" w:type="dxa"/>
            <w:tcBorders>
              <w:top w:val="nil"/>
              <w:left w:val="single" w:sz="6" w:space="0" w:color="auto"/>
              <w:bottom w:val="single" w:sz="6" w:space="0" w:color="auto"/>
              <w:right w:val="single" w:sz="6" w:space="0" w:color="auto"/>
            </w:tcBorders>
            <w:shd w:val="clear" w:color="auto" w:fill="A8D08D" w:themeFill="accent6" w:themeFillTint="99"/>
          </w:tcPr>
          <w:p w14:paraId="3D206342"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w:t>
            </w:r>
          </w:p>
        </w:tc>
      </w:tr>
      <w:tr w:rsidR="00634CF6" w:rsidRPr="00381024" w14:paraId="2E4A3366" w14:textId="77777777">
        <w:trPr>
          <w:trHeight w:val="290"/>
        </w:trPr>
        <w:tc>
          <w:tcPr>
            <w:tcW w:w="3446" w:type="dxa"/>
            <w:tcBorders>
              <w:top w:val="nil"/>
              <w:left w:val="single" w:sz="6" w:space="0" w:color="auto"/>
              <w:bottom w:val="nil"/>
              <w:right w:val="single" w:sz="6" w:space="0" w:color="auto"/>
            </w:tcBorders>
          </w:tcPr>
          <w:p w14:paraId="1777624C"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Waste Management</w:t>
            </w:r>
          </w:p>
        </w:tc>
        <w:tc>
          <w:tcPr>
            <w:tcW w:w="1316" w:type="dxa"/>
            <w:tcBorders>
              <w:top w:val="nil"/>
              <w:left w:val="single" w:sz="6" w:space="0" w:color="auto"/>
              <w:bottom w:val="nil"/>
              <w:right w:val="single" w:sz="6" w:space="0" w:color="auto"/>
            </w:tcBorders>
          </w:tcPr>
          <w:p w14:paraId="5A02C77D"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19</w:t>
            </w:r>
          </w:p>
        </w:tc>
        <w:tc>
          <w:tcPr>
            <w:tcW w:w="1315" w:type="dxa"/>
            <w:tcBorders>
              <w:top w:val="nil"/>
              <w:left w:val="single" w:sz="6" w:space="0" w:color="auto"/>
              <w:bottom w:val="nil"/>
              <w:right w:val="single" w:sz="6" w:space="0" w:color="auto"/>
            </w:tcBorders>
          </w:tcPr>
          <w:p w14:paraId="37ABE3FF"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19</w:t>
            </w:r>
          </w:p>
        </w:tc>
        <w:tc>
          <w:tcPr>
            <w:tcW w:w="1315" w:type="dxa"/>
            <w:tcBorders>
              <w:top w:val="nil"/>
              <w:left w:val="single" w:sz="6" w:space="0" w:color="auto"/>
              <w:bottom w:val="nil"/>
              <w:right w:val="single" w:sz="6" w:space="0" w:color="auto"/>
            </w:tcBorders>
          </w:tcPr>
          <w:p w14:paraId="58568274"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19</w:t>
            </w:r>
          </w:p>
        </w:tc>
        <w:tc>
          <w:tcPr>
            <w:tcW w:w="1315" w:type="dxa"/>
            <w:tcBorders>
              <w:top w:val="nil"/>
              <w:left w:val="single" w:sz="6" w:space="0" w:color="auto"/>
              <w:bottom w:val="nil"/>
              <w:right w:val="single" w:sz="6" w:space="0" w:color="auto"/>
            </w:tcBorders>
          </w:tcPr>
          <w:p w14:paraId="09D78DA9"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2D6246FD"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 </w:t>
            </w:r>
          </w:p>
        </w:tc>
      </w:tr>
      <w:tr w:rsidR="00634CF6" w:rsidRPr="00381024" w14:paraId="01E9E990" w14:textId="77777777">
        <w:trPr>
          <w:trHeight w:val="290"/>
        </w:trPr>
        <w:tc>
          <w:tcPr>
            <w:tcW w:w="3446" w:type="dxa"/>
            <w:tcBorders>
              <w:top w:val="nil"/>
              <w:left w:val="single" w:sz="6" w:space="0" w:color="auto"/>
              <w:bottom w:val="nil"/>
              <w:right w:val="single" w:sz="6" w:space="0" w:color="auto"/>
            </w:tcBorders>
          </w:tcPr>
          <w:p w14:paraId="6FA2A193"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Housing</w:t>
            </w:r>
          </w:p>
        </w:tc>
        <w:tc>
          <w:tcPr>
            <w:tcW w:w="1316" w:type="dxa"/>
            <w:tcBorders>
              <w:top w:val="nil"/>
              <w:left w:val="nil"/>
              <w:bottom w:val="nil"/>
              <w:right w:val="single" w:sz="6" w:space="0" w:color="auto"/>
            </w:tcBorders>
          </w:tcPr>
          <w:p w14:paraId="4D1D7638"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1315" w:type="dxa"/>
            <w:tcBorders>
              <w:top w:val="nil"/>
              <w:left w:val="nil"/>
              <w:bottom w:val="nil"/>
              <w:right w:val="single" w:sz="6" w:space="0" w:color="auto"/>
            </w:tcBorders>
          </w:tcPr>
          <w:p w14:paraId="7E4D18E2"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1315" w:type="dxa"/>
            <w:tcBorders>
              <w:top w:val="nil"/>
              <w:left w:val="nil"/>
              <w:bottom w:val="nil"/>
              <w:right w:val="single" w:sz="6" w:space="0" w:color="auto"/>
            </w:tcBorders>
          </w:tcPr>
          <w:p w14:paraId="6EC08E6F"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1315" w:type="dxa"/>
            <w:tcBorders>
              <w:top w:val="nil"/>
              <w:left w:val="single" w:sz="6" w:space="0" w:color="auto"/>
              <w:bottom w:val="nil"/>
              <w:right w:val="single" w:sz="6" w:space="0" w:color="auto"/>
            </w:tcBorders>
          </w:tcPr>
          <w:p w14:paraId="6C252DBC"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69587769"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 </w:t>
            </w:r>
          </w:p>
        </w:tc>
      </w:tr>
      <w:tr w:rsidR="00634CF6" w:rsidRPr="00381024" w14:paraId="494CA631" w14:textId="77777777">
        <w:trPr>
          <w:trHeight w:val="290"/>
        </w:trPr>
        <w:tc>
          <w:tcPr>
            <w:tcW w:w="3446" w:type="dxa"/>
            <w:tcBorders>
              <w:top w:val="nil"/>
              <w:left w:val="single" w:sz="6" w:space="0" w:color="auto"/>
              <w:bottom w:val="nil"/>
              <w:right w:val="single" w:sz="6" w:space="0" w:color="auto"/>
            </w:tcBorders>
          </w:tcPr>
          <w:p w14:paraId="05B1FACE"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Planning</w:t>
            </w:r>
          </w:p>
        </w:tc>
        <w:tc>
          <w:tcPr>
            <w:tcW w:w="1316" w:type="dxa"/>
            <w:tcBorders>
              <w:top w:val="nil"/>
              <w:left w:val="single" w:sz="6" w:space="0" w:color="auto"/>
              <w:bottom w:val="nil"/>
              <w:right w:val="single" w:sz="6" w:space="0" w:color="auto"/>
            </w:tcBorders>
          </w:tcPr>
          <w:p w14:paraId="17EF5AE0"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547E0A06"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02535DCA"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5341C2D5"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1CDC44EB"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 </w:t>
            </w:r>
          </w:p>
        </w:tc>
      </w:tr>
      <w:tr w:rsidR="00634CF6" w:rsidRPr="00381024" w14:paraId="60A048D6" w14:textId="77777777">
        <w:trPr>
          <w:trHeight w:val="290"/>
        </w:trPr>
        <w:tc>
          <w:tcPr>
            <w:tcW w:w="3446" w:type="dxa"/>
            <w:tcBorders>
              <w:top w:val="nil"/>
              <w:left w:val="single" w:sz="6" w:space="0" w:color="auto"/>
              <w:bottom w:val="nil"/>
              <w:right w:val="single" w:sz="6" w:space="0" w:color="auto"/>
            </w:tcBorders>
          </w:tcPr>
          <w:p w14:paraId="1C906FD5"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Local Economic Development</w:t>
            </w:r>
          </w:p>
        </w:tc>
        <w:tc>
          <w:tcPr>
            <w:tcW w:w="1316" w:type="dxa"/>
            <w:tcBorders>
              <w:top w:val="nil"/>
              <w:left w:val="single" w:sz="6" w:space="0" w:color="auto"/>
              <w:bottom w:val="nil"/>
              <w:right w:val="single" w:sz="6" w:space="0" w:color="auto"/>
            </w:tcBorders>
          </w:tcPr>
          <w:p w14:paraId="6C1F0389"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7CD791B5"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74FDBF2B"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459BBC8C"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029D1E4E"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 </w:t>
            </w:r>
          </w:p>
        </w:tc>
      </w:tr>
      <w:tr w:rsidR="00634CF6" w:rsidRPr="00381024" w14:paraId="56365E3A" w14:textId="77777777">
        <w:trPr>
          <w:trHeight w:val="290"/>
        </w:trPr>
        <w:tc>
          <w:tcPr>
            <w:tcW w:w="3446" w:type="dxa"/>
            <w:tcBorders>
              <w:top w:val="nil"/>
              <w:left w:val="single" w:sz="6" w:space="0" w:color="auto"/>
              <w:bottom w:val="nil"/>
              <w:right w:val="single" w:sz="6" w:space="0" w:color="auto"/>
            </w:tcBorders>
          </w:tcPr>
          <w:p w14:paraId="001723EC"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Community &amp; Social Services</w:t>
            </w:r>
          </w:p>
        </w:tc>
        <w:tc>
          <w:tcPr>
            <w:tcW w:w="1316" w:type="dxa"/>
            <w:tcBorders>
              <w:top w:val="nil"/>
              <w:left w:val="single" w:sz="6" w:space="0" w:color="auto"/>
              <w:bottom w:val="nil"/>
              <w:right w:val="single" w:sz="6" w:space="0" w:color="auto"/>
            </w:tcBorders>
          </w:tcPr>
          <w:p w14:paraId="12C9C79D"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3</w:t>
            </w:r>
          </w:p>
        </w:tc>
        <w:tc>
          <w:tcPr>
            <w:tcW w:w="1315" w:type="dxa"/>
            <w:tcBorders>
              <w:top w:val="nil"/>
              <w:left w:val="single" w:sz="6" w:space="0" w:color="auto"/>
              <w:bottom w:val="nil"/>
              <w:right w:val="single" w:sz="6" w:space="0" w:color="auto"/>
            </w:tcBorders>
          </w:tcPr>
          <w:p w14:paraId="61FB9253"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3</w:t>
            </w:r>
          </w:p>
        </w:tc>
        <w:tc>
          <w:tcPr>
            <w:tcW w:w="1315" w:type="dxa"/>
            <w:tcBorders>
              <w:top w:val="nil"/>
              <w:left w:val="single" w:sz="6" w:space="0" w:color="auto"/>
              <w:bottom w:val="nil"/>
              <w:right w:val="single" w:sz="6" w:space="0" w:color="auto"/>
            </w:tcBorders>
          </w:tcPr>
          <w:p w14:paraId="0B295BCE"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3</w:t>
            </w:r>
          </w:p>
        </w:tc>
        <w:tc>
          <w:tcPr>
            <w:tcW w:w="1315" w:type="dxa"/>
            <w:tcBorders>
              <w:top w:val="nil"/>
              <w:left w:val="single" w:sz="6" w:space="0" w:color="auto"/>
              <w:bottom w:val="nil"/>
              <w:right w:val="single" w:sz="6" w:space="0" w:color="auto"/>
            </w:tcBorders>
          </w:tcPr>
          <w:p w14:paraId="4CB3B372"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24F7EC71"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 </w:t>
            </w:r>
          </w:p>
        </w:tc>
      </w:tr>
      <w:tr w:rsidR="00634CF6" w:rsidRPr="00381024" w14:paraId="7073BB4E" w14:textId="77777777">
        <w:trPr>
          <w:trHeight w:val="290"/>
        </w:trPr>
        <w:tc>
          <w:tcPr>
            <w:tcW w:w="3446" w:type="dxa"/>
            <w:tcBorders>
              <w:top w:val="nil"/>
              <w:left w:val="single" w:sz="6" w:space="0" w:color="auto"/>
              <w:bottom w:val="nil"/>
              <w:right w:val="single" w:sz="6" w:space="0" w:color="auto"/>
            </w:tcBorders>
          </w:tcPr>
          <w:p w14:paraId="7EC9B33B"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Security and Safety</w:t>
            </w:r>
          </w:p>
        </w:tc>
        <w:tc>
          <w:tcPr>
            <w:tcW w:w="1316" w:type="dxa"/>
            <w:tcBorders>
              <w:top w:val="nil"/>
              <w:left w:val="single" w:sz="6" w:space="0" w:color="auto"/>
              <w:bottom w:val="nil"/>
              <w:right w:val="single" w:sz="6" w:space="0" w:color="auto"/>
            </w:tcBorders>
          </w:tcPr>
          <w:p w14:paraId="1AEDC84F"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6</w:t>
            </w:r>
          </w:p>
        </w:tc>
        <w:tc>
          <w:tcPr>
            <w:tcW w:w="1315" w:type="dxa"/>
            <w:tcBorders>
              <w:top w:val="nil"/>
              <w:left w:val="single" w:sz="6" w:space="0" w:color="auto"/>
              <w:bottom w:val="nil"/>
              <w:right w:val="single" w:sz="6" w:space="0" w:color="auto"/>
            </w:tcBorders>
          </w:tcPr>
          <w:p w14:paraId="2F2A4B81"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6</w:t>
            </w:r>
          </w:p>
        </w:tc>
        <w:tc>
          <w:tcPr>
            <w:tcW w:w="1315" w:type="dxa"/>
            <w:tcBorders>
              <w:top w:val="nil"/>
              <w:left w:val="single" w:sz="6" w:space="0" w:color="auto"/>
              <w:bottom w:val="nil"/>
              <w:right w:val="single" w:sz="6" w:space="0" w:color="auto"/>
            </w:tcBorders>
          </w:tcPr>
          <w:p w14:paraId="049F4E50"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6</w:t>
            </w:r>
          </w:p>
        </w:tc>
        <w:tc>
          <w:tcPr>
            <w:tcW w:w="1315" w:type="dxa"/>
            <w:tcBorders>
              <w:top w:val="nil"/>
              <w:left w:val="single" w:sz="6" w:space="0" w:color="auto"/>
              <w:bottom w:val="nil"/>
              <w:right w:val="single" w:sz="6" w:space="0" w:color="auto"/>
            </w:tcBorders>
          </w:tcPr>
          <w:p w14:paraId="6E8BFA3F"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0B0C4305"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 </w:t>
            </w:r>
          </w:p>
        </w:tc>
      </w:tr>
      <w:tr w:rsidR="00634CF6" w:rsidRPr="00381024" w14:paraId="63EA57C0" w14:textId="77777777">
        <w:trPr>
          <w:trHeight w:val="290"/>
        </w:trPr>
        <w:tc>
          <w:tcPr>
            <w:tcW w:w="3446" w:type="dxa"/>
            <w:tcBorders>
              <w:top w:val="nil"/>
              <w:left w:val="single" w:sz="6" w:space="0" w:color="auto"/>
              <w:bottom w:val="nil"/>
              <w:right w:val="single" w:sz="6" w:space="0" w:color="auto"/>
            </w:tcBorders>
          </w:tcPr>
          <w:p w14:paraId="22E58AC9"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Sport and Recreation</w:t>
            </w:r>
          </w:p>
        </w:tc>
        <w:tc>
          <w:tcPr>
            <w:tcW w:w="1316" w:type="dxa"/>
            <w:tcBorders>
              <w:top w:val="nil"/>
              <w:left w:val="single" w:sz="6" w:space="0" w:color="auto"/>
              <w:bottom w:val="nil"/>
              <w:right w:val="single" w:sz="6" w:space="0" w:color="auto"/>
            </w:tcBorders>
          </w:tcPr>
          <w:p w14:paraId="5B0A06C7"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1315" w:type="dxa"/>
            <w:tcBorders>
              <w:top w:val="nil"/>
              <w:left w:val="single" w:sz="6" w:space="0" w:color="auto"/>
              <w:bottom w:val="nil"/>
              <w:right w:val="single" w:sz="6" w:space="0" w:color="auto"/>
            </w:tcBorders>
          </w:tcPr>
          <w:p w14:paraId="2AB2DE41"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1315" w:type="dxa"/>
            <w:tcBorders>
              <w:top w:val="nil"/>
              <w:left w:val="single" w:sz="6" w:space="0" w:color="auto"/>
              <w:bottom w:val="nil"/>
              <w:right w:val="single" w:sz="6" w:space="0" w:color="auto"/>
            </w:tcBorders>
          </w:tcPr>
          <w:p w14:paraId="2B0534E9"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1315" w:type="dxa"/>
            <w:tcBorders>
              <w:top w:val="nil"/>
              <w:left w:val="single" w:sz="6" w:space="0" w:color="auto"/>
              <w:bottom w:val="nil"/>
              <w:right w:val="single" w:sz="6" w:space="0" w:color="auto"/>
            </w:tcBorders>
          </w:tcPr>
          <w:p w14:paraId="01CBAB8F"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7D81496A"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 </w:t>
            </w:r>
          </w:p>
        </w:tc>
      </w:tr>
      <w:tr w:rsidR="00634CF6" w:rsidRPr="00381024" w14:paraId="0418284B" w14:textId="77777777" w:rsidTr="00634CF6">
        <w:trPr>
          <w:trHeight w:val="290"/>
        </w:trPr>
        <w:tc>
          <w:tcPr>
            <w:tcW w:w="3446"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035556A" w14:textId="77777777" w:rsidR="00634CF6" w:rsidRPr="00381024" w:rsidRDefault="00634CF6">
            <w:pPr>
              <w:autoSpaceDE w:val="0"/>
              <w:autoSpaceDN w:val="0"/>
              <w:adjustRightInd w:val="0"/>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Totals</w:t>
            </w:r>
          </w:p>
        </w:tc>
        <w:tc>
          <w:tcPr>
            <w:tcW w:w="1316"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091A963B" w14:textId="77777777" w:rsidR="00634CF6" w:rsidRPr="00381024" w:rsidRDefault="00634CF6">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34</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C021D4A" w14:textId="77777777" w:rsidR="00634CF6" w:rsidRPr="00381024" w:rsidRDefault="00634CF6">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34</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82A8123" w14:textId="77777777" w:rsidR="00634CF6" w:rsidRPr="00381024" w:rsidRDefault="00634CF6">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34</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71A91313" w14:textId="77777777" w:rsidR="00634CF6" w:rsidRPr="00381024" w:rsidRDefault="00634CF6">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0</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7E4DA74D" w14:textId="77777777" w:rsidR="00634CF6" w:rsidRPr="00381024" w:rsidRDefault="00634CF6">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                     –  </w:t>
            </w:r>
          </w:p>
        </w:tc>
      </w:tr>
      <w:tr w:rsidR="00634CF6" w:rsidRPr="00381024" w14:paraId="0061FE7B" w14:textId="77777777" w:rsidTr="00634CF6">
        <w:trPr>
          <w:trHeight w:val="785"/>
        </w:trPr>
        <w:tc>
          <w:tcPr>
            <w:tcW w:w="8707" w:type="dxa"/>
            <w:gridSpan w:val="5"/>
            <w:tcBorders>
              <w:top w:val="single" w:sz="6" w:space="0" w:color="auto"/>
              <w:left w:val="single" w:sz="6" w:space="0" w:color="auto"/>
              <w:bottom w:val="single" w:sz="6" w:space="0" w:color="auto"/>
              <w:right w:val="nil"/>
            </w:tcBorders>
          </w:tcPr>
          <w:p w14:paraId="2DCE6757" w14:textId="6C965064" w:rsidR="00634CF6" w:rsidRPr="00381024" w:rsidRDefault="00634CF6">
            <w:pPr>
              <w:autoSpaceDE w:val="0"/>
              <w:autoSpaceDN w:val="0"/>
              <w:adjustRightInd w:val="0"/>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 xml:space="preserve">Headings </w:t>
            </w:r>
            <w:r w:rsidR="00AD39DE" w:rsidRPr="00381024">
              <w:rPr>
                <w:rFonts w:ascii="Avenir Next LT Pro Light" w:hAnsi="Avenir Next LT Pro Light" w:cs="Arial Narrow"/>
                <w:i/>
                <w:iCs/>
                <w:color w:val="000000"/>
                <w:sz w:val="20"/>
                <w:szCs w:val="20"/>
              </w:rPr>
              <w:t>follow the</w:t>
            </w:r>
            <w:r w:rsidRPr="00381024">
              <w:rPr>
                <w:rFonts w:ascii="Avenir Next LT Pro Light" w:hAnsi="Avenir Next LT Pro Light" w:cs="Arial Narrow"/>
                <w:i/>
                <w:iCs/>
                <w:color w:val="000000"/>
                <w:sz w:val="20"/>
                <w:szCs w:val="20"/>
              </w:rPr>
              <w:t xml:space="preserve"> order of services as set out in chapter 3. Service totals should equate to those included in the Chapter 3 employee schedules. Employee and Approved Posts numbers are as </w:t>
            </w:r>
            <w:r w:rsidR="00AD39DE" w:rsidRPr="00381024">
              <w:rPr>
                <w:rFonts w:ascii="Avenir Next LT Pro Light" w:hAnsi="Avenir Next LT Pro Light" w:cs="Arial Narrow"/>
                <w:i/>
                <w:iCs/>
                <w:color w:val="000000"/>
                <w:sz w:val="20"/>
                <w:szCs w:val="20"/>
              </w:rPr>
              <w:t>of</w:t>
            </w:r>
            <w:r w:rsidRPr="00381024">
              <w:rPr>
                <w:rFonts w:ascii="Avenir Next LT Pro Light" w:hAnsi="Avenir Next LT Pro Light" w:cs="Arial Narrow"/>
                <w:i/>
                <w:iCs/>
                <w:color w:val="000000"/>
                <w:sz w:val="20"/>
                <w:szCs w:val="20"/>
              </w:rPr>
              <w:t xml:space="preserve"> 30 June, as per the approved organogram.</w:t>
            </w:r>
          </w:p>
        </w:tc>
        <w:tc>
          <w:tcPr>
            <w:tcW w:w="1315" w:type="dxa"/>
            <w:tcBorders>
              <w:top w:val="single" w:sz="6" w:space="0" w:color="auto"/>
              <w:left w:val="nil"/>
              <w:bottom w:val="single" w:sz="6" w:space="0" w:color="auto"/>
              <w:right w:val="single" w:sz="6" w:space="0" w:color="auto"/>
            </w:tcBorders>
          </w:tcPr>
          <w:p w14:paraId="2F61D92A" w14:textId="77777777" w:rsidR="00DF0ACA" w:rsidRDefault="00DF0ACA">
            <w:pPr>
              <w:autoSpaceDE w:val="0"/>
              <w:autoSpaceDN w:val="0"/>
              <w:adjustRightInd w:val="0"/>
              <w:jc w:val="right"/>
              <w:rPr>
                <w:rFonts w:ascii="Avenir Next LT Pro Light" w:hAnsi="Avenir Next LT Pro Light" w:cs="Arial Narrow"/>
                <w:i/>
                <w:iCs/>
                <w:color w:val="000000"/>
                <w:sz w:val="20"/>
                <w:szCs w:val="20"/>
              </w:rPr>
            </w:pPr>
          </w:p>
          <w:p w14:paraId="7B569FF2" w14:textId="77777777" w:rsidR="00DF0ACA" w:rsidRDefault="00DF0ACA">
            <w:pPr>
              <w:autoSpaceDE w:val="0"/>
              <w:autoSpaceDN w:val="0"/>
              <w:adjustRightInd w:val="0"/>
              <w:jc w:val="right"/>
              <w:rPr>
                <w:rFonts w:ascii="Avenir Next LT Pro Light" w:hAnsi="Avenir Next LT Pro Light" w:cs="Arial Narrow"/>
                <w:i/>
                <w:iCs/>
                <w:color w:val="000000"/>
                <w:sz w:val="20"/>
                <w:szCs w:val="20"/>
              </w:rPr>
            </w:pPr>
          </w:p>
          <w:p w14:paraId="1E3BD730" w14:textId="77777777" w:rsidR="00DF0ACA" w:rsidRDefault="00DF0ACA">
            <w:pPr>
              <w:autoSpaceDE w:val="0"/>
              <w:autoSpaceDN w:val="0"/>
              <w:adjustRightInd w:val="0"/>
              <w:jc w:val="right"/>
              <w:rPr>
                <w:rFonts w:ascii="Avenir Next LT Pro Light" w:hAnsi="Avenir Next LT Pro Light" w:cs="Arial Narrow"/>
                <w:i/>
                <w:iCs/>
                <w:color w:val="000000"/>
                <w:sz w:val="20"/>
                <w:szCs w:val="20"/>
              </w:rPr>
            </w:pPr>
          </w:p>
          <w:p w14:paraId="503AF1FB" w14:textId="5488C6B4" w:rsidR="00634CF6" w:rsidRPr="00381024" w:rsidRDefault="00634CF6">
            <w:pPr>
              <w:autoSpaceDE w:val="0"/>
              <w:autoSpaceDN w:val="0"/>
              <w:adjustRightInd w:val="0"/>
              <w:jc w:val="right"/>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T 4.1.1</w:t>
            </w:r>
          </w:p>
        </w:tc>
      </w:tr>
    </w:tbl>
    <w:p w14:paraId="0B10D2CE" w14:textId="77194232" w:rsidR="00B73CCB" w:rsidRPr="00381024" w:rsidRDefault="00B73CCB" w:rsidP="00B73CCB">
      <w:pPr>
        <w:tabs>
          <w:tab w:val="left" w:pos="7500"/>
        </w:tabs>
        <w:contextualSpacing/>
        <w:jc w:val="both"/>
        <w:rPr>
          <w:rFonts w:ascii="Avenir Next LT Pro Light" w:hAnsi="Avenir Next LT Pro Light" w:cs="Arial"/>
          <w:i/>
          <w:iCs/>
        </w:rPr>
      </w:pPr>
      <w:r w:rsidRPr="00381024">
        <w:rPr>
          <w:rFonts w:ascii="Avenir Next LT Pro Light" w:hAnsi="Avenir Next LT Pro Light" w:cs="Arial"/>
        </w:rPr>
        <w:tab/>
        <w:t xml:space="preserve">                  </w:t>
      </w:r>
    </w:p>
    <w:p w14:paraId="1F73F15E" w14:textId="77777777" w:rsidR="00D15965" w:rsidRPr="00381024" w:rsidRDefault="00D15965" w:rsidP="00256BB6">
      <w:pPr>
        <w:contextualSpacing/>
        <w:jc w:val="both"/>
        <w:rPr>
          <w:rFonts w:ascii="Avenir Next LT Pro Light" w:hAnsi="Avenir Next LT Pro Light" w:cs="Arial"/>
        </w:rPr>
      </w:pPr>
    </w:p>
    <w:p w14:paraId="3DFF7665" w14:textId="10E6E668" w:rsidR="00D15965" w:rsidRPr="00381024" w:rsidRDefault="00D15965" w:rsidP="00256BB6">
      <w:pPr>
        <w:contextualSpacing/>
        <w:jc w:val="both"/>
        <w:rPr>
          <w:rFonts w:ascii="Avenir Next LT Pro Light" w:hAnsi="Avenir Next LT Pro Light" w:cs="Arial"/>
        </w:rPr>
      </w:pPr>
    </w:p>
    <w:p w14:paraId="0521DB88" w14:textId="2DE3632D" w:rsidR="00634CF6" w:rsidRPr="00381024" w:rsidRDefault="00634CF6" w:rsidP="00256BB6">
      <w:pPr>
        <w:contextualSpacing/>
        <w:jc w:val="both"/>
        <w:rPr>
          <w:rFonts w:ascii="Avenir Next LT Pro Light" w:hAnsi="Avenir Next LT Pro Light" w:cs="Arial"/>
        </w:rPr>
      </w:pPr>
    </w:p>
    <w:p w14:paraId="0760853A" w14:textId="4755A324" w:rsidR="00634CF6" w:rsidRPr="00381024" w:rsidRDefault="00634CF6" w:rsidP="00256BB6">
      <w:pPr>
        <w:contextualSpacing/>
        <w:jc w:val="both"/>
        <w:rPr>
          <w:rFonts w:ascii="Avenir Next LT Pro Light" w:hAnsi="Avenir Next LT Pro Light" w:cs="Arial"/>
        </w:rPr>
      </w:pPr>
    </w:p>
    <w:p w14:paraId="3B6078EA" w14:textId="5A1D8B2E" w:rsidR="00634CF6" w:rsidRPr="00381024" w:rsidRDefault="00634CF6" w:rsidP="00256BB6">
      <w:pPr>
        <w:contextualSpacing/>
        <w:jc w:val="both"/>
        <w:rPr>
          <w:rFonts w:ascii="Avenir Next LT Pro Light" w:hAnsi="Avenir Next LT Pro Light" w:cs="Arial"/>
        </w:rPr>
      </w:pPr>
    </w:p>
    <w:p w14:paraId="3A713768" w14:textId="77777777" w:rsidR="00634CF6" w:rsidRPr="00381024" w:rsidRDefault="00634CF6" w:rsidP="00256BB6">
      <w:pPr>
        <w:contextualSpacing/>
        <w:jc w:val="both"/>
        <w:rPr>
          <w:rFonts w:ascii="Avenir Next LT Pro Light" w:hAnsi="Avenir Next LT Pro Light" w:cs="Arial"/>
        </w:rPr>
      </w:pPr>
    </w:p>
    <w:p w14:paraId="0C6DD2F7" w14:textId="77777777" w:rsidR="00D15965" w:rsidRPr="00381024" w:rsidRDefault="00D15965" w:rsidP="00256BB6">
      <w:pPr>
        <w:contextualSpacing/>
        <w:jc w:val="both"/>
        <w:rPr>
          <w:rFonts w:ascii="Avenir Next LT Pro Light" w:hAnsi="Avenir Next LT Pro Light" w:cs="Arial"/>
        </w:rPr>
      </w:pPr>
    </w:p>
    <w:tbl>
      <w:tblPr>
        <w:tblW w:w="0" w:type="auto"/>
        <w:tblCellMar>
          <w:left w:w="30" w:type="dxa"/>
          <w:right w:w="30" w:type="dxa"/>
        </w:tblCellMar>
        <w:tblLook w:val="0000" w:firstRow="0" w:lastRow="0" w:firstColumn="0" w:lastColumn="0" w:noHBand="0" w:noVBand="0"/>
      </w:tblPr>
      <w:tblGrid>
        <w:gridCol w:w="2953"/>
        <w:gridCol w:w="1496"/>
        <w:gridCol w:w="3111"/>
        <w:gridCol w:w="1523"/>
      </w:tblGrid>
      <w:tr w:rsidR="00634CF6" w:rsidRPr="00381024" w14:paraId="45085AE2" w14:textId="77777777" w:rsidTr="00634CF6">
        <w:trPr>
          <w:trHeight w:val="302"/>
        </w:trPr>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02ED02BB"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Vacancy Rate: Year 0</w:t>
            </w:r>
          </w:p>
        </w:tc>
        <w:tc>
          <w:tcPr>
            <w:tcW w:w="0" w:type="auto"/>
            <w:tcBorders>
              <w:top w:val="single" w:sz="6" w:space="0" w:color="auto"/>
              <w:left w:val="nil"/>
              <w:bottom w:val="single" w:sz="6" w:space="0" w:color="auto"/>
              <w:right w:val="nil"/>
            </w:tcBorders>
            <w:shd w:val="clear" w:color="auto" w:fill="A8D08D" w:themeFill="accent6" w:themeFillTint="99"/>
          </w:tcPr>
          <w:p w14:paraId="598E66D2"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470B6A8C"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1C0348B0"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r>
      <w:tr w:rsidR="00634CF6" w:rsidRPr="00381024" w14:paraId="4F99D06F" w14:textId="77777777" w:rsidTr="00634CF6">
        <w:trPr>
          <w:trHeight w:val="1111"/>
        </w:trPr>
        <w:tc>
          <w:tcPr>
            <w:tcW w:w="0" w:type="auto"/>
            <w:tcBorders>
              <w:top w:val="nil"/>
              <w:left w:val="single" w:sz="6" w:space="0" w:color="auto"/>
              <w:bottom w:val="nil"/>
              <w:right w:val="single" w:sz="6" w:space="0" w:color="auto"/>
            </w:tcBorders>
            <w:shd w:val="clear" w:color="auto" w:fill="A8D08D" w:themeFill="accent6" w:themeFillTint="99"/>
          </w:tcPr>
          <w:p w14:paraId="6C936CDC"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Designations</w:t>
            </w:r>
          </w:p>
        </w:tc>
        <w:tc>
          <w:tcPr>
            <w:tcW w:w="0" w:type="auto"/>
            <w:tcBorders>
              <w:top w:val="nil"/>
              <w:left w:val="single" w:sz="6" w:space="0" w:color="auto"/>
              <w:bottom w:val="nil"/>
              <w:right w:val="single" w:sz="6" w:space="0" w:color="auto"/>
            </w:tcBorders>
            <w:shd w:val="clear" w:color="auto" w:fill="A8D08D" w:themeFill="accent6" w:themeFillTint="99"/>
          </w:tcPr>
          <w:p w14:paraId="6EC42F2D"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*Total Approved Posts</w:t>
            </w:r>
          </w:p>
        </w:tc>
        <w:tc>
          <w:tcPr>
            <w:tcW w:w="0" w:type="auto"/>
            <w:tcBorders>
              <w:top w:val="nil"/>
              <w:left w:val="single" w:sz="6" w:space="0" w:color="auto"/>
              <w:bottom w:val="nil"/>
              <w:right w:val="single" w:sz="6" w:space="0" w:color="auto"/>
            </w:tcBorders>
            <w:shd w:val="clear" w:color="auto" w:fill="A8D08D" w:themeFill="accent6" w:themeFillTint="99"/>
          </w:tcPr>
          <w:p w14:paraId="7752C9E7" w14:textId="0A72069B"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*Vacancies         </w:t>
            </w:r>
            <w:r w:rsidR="00AD39DE" w:rsidRPr="00381024">
              <w:rPr>
                <w:rFonts w:ascii="Avenir Next LT Pro Light" w:hAnsi="Avenir Next LT Pro Light" w:cs="Arial Narrow"/>
                <w:b/>
                <w:bCs/>
                <w:color w:val="000000"/>
                <w:sz w:val="20"/>
                <w:szCs w:val="20"/>
              </w:rPr>
              <w:t xml:space="preserve">  (</w:t>
            </w:r>
            <w:r w:rsidRPr="00381024">
              <w:rPr>
                <w:rFonts w:ascii="Avenir Next LT Pro Light" w:hAnsi="Avenir Next LT Pro Light" w:cs="Arial Narrow"/>
                <w:b/>
                <w:bCs/>
                <w:color w:val="000000"/>
                <w:sz w:val="20"/>
                <w:szCs w:val="20"/>
              </w:rPr>
              <w:t>Total time that vacancies exist using fulltime equivalents)</w:t>
            </w:r>
          </w:p>
        </w:tc>
        <w:tc>
          <w:tcPr>
            <w:tcW w:w="0" w:type="auto"/>
            <w:tcBorders>
              <w:top w:val="nil"/>
              <w:left w:val="single" w:sz="6" w:space="0" w:color="auto"/>
              <w:bottom w:val="nil"/>
              <w:right w:val="single" w:sz="6" w:space="0" w:color="auto"/>
            </w:tcBorders>
            <w:shd w:val="clear" w:color="auto" w:fill="A8D08D" w:themeFill="accent6" w:themeFillTint="99"/>
          </w:tcPr>
          <w:p w14:paraId="3E18AD29"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*Vacancies </w:t>
            </w:r>
          </w:p>
          <w:p w14:paraId="53B7DCAE"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(as a proportion of total posts in each category)</w:t>
            </w:r>
          </w:p>
        </w:tc>
      </w:tr>
      <w:tr w:rsidR="00634CF6" w:rsidRPr="00381024" w14:paraId="581563CC" w14:textId="77777777" w:rsidTr="00634CF6">
        <w:trPr>
          <w:trHeight w:val="290"/>
        </w:trPr>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5ADE0844"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nil"/>
              <w:left w:val="single" w:sz="6" w:space="0" w:color="auto"/>
              <w:bottom w:val="single" w:sz="6" w:space="0" w:color="auto"/>
              <w:right w:val="nil"/>
            </w:tcBorders>
            <w:shd w:val="clear" w:color="auto" w:fill="A8D08D" w:themeFill="accent6" w:themeFillTint="99"/>
          </w:tcPr>
          <w:p w14:paraId="12EFFFA8"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nil"/>
            </w:tcBorders>
            <w:shd w:val="clear" w:color="auto" w:fill="A8D08D" w:themeFill="accent6" w:themeFillTint="99"/>
          </w:tcPr>
          <w:p w14:paraId="1C2F998A"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6921FDE0"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w:t>
            </w:r>
          </w:p>
        </w:tc>
      </w:tr>
      <w:tr w:rsidR="00634CF6" w:rsidRPr="00381024" w14:paraId="1A6BAC77" w14:textId="77777777" w:rsidTr="00634CF6">
        <w:trPr>
          <w:trHeight w:val="271"/>
        </w:trPr>
        <w:tc>
          <w:tcPr>
            <w:tcW w:w="0" w:type="auto"/>
            <w:tcBorders>
              <w:top w:val="nil"/>
              <w:left w:val="single" w:sz="6" w:space="0" w:color="auto"/>
              <w:bottom w:val="single" w:sz="6" w:space="0" w:color="auto"/>
              <w:right w:val="single" w:sz="6" w:space="0" w:color="auto"/>
            </w:tcBorders>
          </w:tcPr>
          <w:p w14:paraId="47A278C1"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Municipal Manager </w:t>
            </w:r>
          </w:p>
        </w:tc>
        <w:tc>
          <w:tcPr>
            <w:tcW w:w="0" w:type="auto"/>
            <w:tcBorders>
              <w:top w:val="nil"/>
              <w:left w:val="single" w:sz="6" w:space="0" w:color="auto"/>
              <w:bottom w:val="single" w:sz="6" w:space="0" w:color="auto"/>
              <w:right w:val="single" w:sz="6" w:space="0" w:color="auto"/>
            </w:tcBorders>
            <w:shd w:val="solid" w:color="FFFFFF" w:fill="auto"/>
          </w:tcPr>
          <w:p w14:paraId="3EFF5051"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0" w:type="auto"/>
            <w:tcBorders>
              <w:top w:val="nil"/>
              <w:left w:val="single" w:sz="6" w:space="0" w:color="auto"/>
              <w:bottom w:val="single" w:sz="6" w:space="0" w:color="auto"/>
              <w:right w:val="single" w:sz="6" w:space="0" w:color="auto"/>
            </w:tcBorders>
            <w:shd w:val="solid" w:color="FFFFFF" w:fill="auto"/>
          </w:tcPr>
          <w:p w14:paraId="63B902D9"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4BAF2D5A"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67B35BAC"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2FC411BF"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CFO</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FE98EED"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E1CD8F7"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03BC3E6C"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4B91D384"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66D0B64A"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Other S57 Managers (excluding Finance Posts)</w:t>
            </w:r>
          </w:p>
        </w:tc>
        <w:tc>
          <w:tcPr>
            <w:tcW w:w="0" w:type="auto"/>
            <w:tcBorders>
              <w:top w:val="single" w:sz="6" w:space="0" w:color="auto"/>
              <w:left w:val="single" w:sz="6" w:space="0" w:color="auto"/>
              <w:bottom w:val="single" w:sz="6" w:space="0" w:color="auto"/>
              <w:right w:val="single" w:sz="6" w:space="0" w:color="auto"/>
            </w:tcBorders>
          </w:tcPr>
          <w:p w14:paraId="6FEE28CB"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single" w:sz="6" w:space="0" w:color="auto"/>
              <w:right w:val="single" w:sz="6" w:space="0" w:color="auto"/>
            </w:tcBorders>
          </w:tcPr>
          <w:p w14:paraId="1E9FF3E0"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795BA33A"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5632AF76"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346C5B13"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Other S57 Managers (Finance posts)</w:t>
            </w:r>
          </w:p>
        </w:tc>
        <w:tc>
          <w:tcPr>
            <w:tcW w:w="0" w:type="auto"/>
            <w:tcBorders>
              <w:top w:val="single" w:sz="6" w:space="0" w:color="auto"/>
              <w:left w:val="single" w:sz="6" w:space="0" w:color="auto"/>
              <w:bottom w:val="single" w:sz="6" w:space="0" w:color="auto"/>
              <w:right w:val="single" w:sz="6" w:space="0" w:color="auto"/>
            </w:tcBorders>
          </w:tcPr>
          <w:p w14:paraId="3BEEC5DD"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0" w:type="auto"/>
            <w:tcBorders>
              <w:top w:val="single" w:sz="6" w:space="0" w:color="auto"/>
              <w:left w:val="single" w:sz="6" w:space="0" w:color="auto"/>
              <w:bottom w:val="single" w:sz="6" w:space="0" w:color="auto"/>
              <w:right w:val="single" w:sz="6" w:space="0" w:color="auto"/>
            </w:tcBorders>
          </w:tcPr>
          <w:p w14:paraId="52298095"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1D36B10B"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19F4B5B1"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7182321B"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Senior management: Levels 13-15 (excluding Finance Posts)</w:t>
            </w:r>
          </w:p>
        </w:tc>
        <w:tc>
          <w:tcPr>
            <w:tcW w:w="0" w:type="auto"/>
            <w:tcBorders>
              <w:top w:val="single" w:sz="6" w:space="0" w:color="auto"/>
              <w:left w:val="single" w:sz="6" w:space="0" w:color="auto"/>
              <w:bottom w:val="single" w:sz="6" w:space="0" w:color="auto"/>
              <w:right w:val="single" w:sz="6" w:space="0" w:color="auto"/>
            </w:tcBorders>
          </w:tcPr>
          <w:p w14:paraId="2AC939C2"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single" w:sz="6" w:space="0" w:color="auto"/>
              <w:right w:val="single" w:sz="6" w:space="0" w:color="auto"/>
            </w:tcBorders>
          </w:tcPr>
          <w:p w14:paraId="04B99C60"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5FB0BAA2"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4D67D320"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5BEAFCCC"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Senior management: Levels 13-15 (Finance posts)</w:t>
            </w:r>
          </w:p>
        </w:tc>
        <w:tc>
          <w:tcPr>
            <w:tcW w:w="0" w:type="auto"/>
            <w:tcBorders>
              <w:top w:val="single" w:sz="6" w:space="0" w:color="auto"/>
              <w:left w:val="single" w:sz="6" w:space="0" w:color="auto"/>
              <w:bottom w:val="single" w:sz="6" w:space="0" w:color="auto"/>
              <w:right w:val="single" w:sz="6" w:space="0" w:color="auto"/>
            </w:tcBorders>
          </w:tcPr>
          <w:p w14:paraId="60F11279"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0" w:type="auto"/>
            <w:tcBorders>
              <w:top w:val="single" w:sz="6" w:space="0" w:color="auto"/>
              <w:left w:val="single" w:sz="6" w:space="0" w:color="auto"/>
              <w:bottom w:val="single" w:sz="6" w:space="0" w:color="auto"/>
              <w:right w:val="single" w:sz="6" w:space="0" w:color="auto"/>
            </w:tcBorders>
          </w:tcPr>
          <w:p w14:paraId="1B5E892C"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14C10EF7"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07BC80AF"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231B51B6"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Highly skilled supervision: levels 9-12 (excluding Finance posts)</w:t>
            </w:r>
          </w:p>
        </w:tc>
        <w:tc>
          <w:tcPr>
            <w:tcW w:w="0" w:type="auto"/>
            <w:tcBorders>
              <w:top w:val="single" w:sz="6" w:space="0" w:color="auto"/>
              <w:left w:val="single" w:sz="6" w:space="0" w:color="auto"/>
              <w:bottom w:val="single" w:sz="6" w:space="0" w:color="auto"/>
              <w:right w:val="single" w:sz="6" w:space="0" w:color="auto"/>
            </w:tcBorders>
          </w:tcPr>
          <w:p w14:paraId="6A1A79D9"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8</w:t>
            </w:r>
          </w:p>
        </w:tc>
        <w:tc>
          <w:tcPr>
            <w:tcW w:w="0" w:type="auto"/>
            <w:tcBorders>
              <w:top w:val="single" w:sz="6" w:space="0" w:color="auto"/>
              <w:left w:val="single" w:sz="6" w:space="0" w:color="auto"/>
              <w:bottom w:val="single" w:sz="6" w:space="0" w:color="auto"/>
              <w:right w:val="single" w:sz="6" w:space="0" w:color="auto"/>
            </w:tcBorders>
          </w:tcPr>
          <w:p w14:paraId="14C165A8"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5A65A01E"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7755FBE0"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65A16E9F"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Highly skilled supervision: levels 9-12  (Finance posts)</w:t>
            </w:r>
          </w:p>
        </w:tc>
        <w:tc>
          <w:tcPr>
            <w:tcW w:w="0" w:type="auto"/>
            <w:tcBorders>
              <w:top w:val="single" w:sz="6" w:space="0" w:color="auto"/>
              <w:left w:val="single" w:sz="6" w:space="0" w:color="auto"/>
              <w:bottom w:val="single" w:sz="6" w:space="0" w:color="auto"/>
              <w:right w:val="single" w:sz="6" w:space="0" w:color="auto"/>
            </w:tcBorders>
          </w:tcPr>
          <w:p w14:paraId="7D1DBAAD"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0" w:type="auto"/>
            <w:tcBorders>
              <w:top w:val="single" w:sz="6" w:space="0" w:color="auto"/>
              <w:left w:val="single" w:sz="6" w:space="0" w:color="auto"/>
              <w:bottom w:val="single" w:sz="6" w:space="0" w:color="auto"/>
              <w:right w:val="single" w:sz="6" w:space="0" w:color="auto"/>
            </w:tcBorders>
          </w:tcPr>
          <w:p w14:paraId="788F74C8"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32801943"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3B2F75A1" w14:textId="77777777" w:rsidTr="00634CF6">
        <w:trPr>
          <w:trHeight w:val="290"/>
        </w:trPr>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8ACA6BA" w14:textId="77777777" w:rsidR="00634CF6" w:rsidRPr="00381024" w:rsidRDefault="00634CF6">
            <w:pPr>
              <w:autoSpaceDE w:val="0"/>
              <w:autoSpaceDN w:val="0"/>
              <w:adjustRightInd w:val="0"/>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Total</w:t>
            </w: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2850C34" w14:textId="77777777" w:rsidR="00634CF6" w:rsidRPr="00381024" w:rsidRDefault="00634CF6">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21</w:t>
            </w: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532108A" w14:textId="77777777" w:rsidR="00634CF6" w:rsidRPr="00381024" w:rsidRDefault="00634CF6">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0</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CB15C50"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73AF7885" w14:textId="77777777" w:rsidTr="00634CF6">
        <w:trPr>
          <w:trHeight w:val="1315"/>
        </w:trPr>
        <w:tc>
          <w:tcPr>
            <w:tcW w:w="0" w:type="auto"/>
            <w:gridSpan w:val="3"/>
            <w:tcBorders>
              <w:top w:val="single" w:sz="6" w:space="0" w:color="auto"/>
              <w:left w:val="single" w:sz="6" w:space="0" w:color="auto"/>
              <w:bottom w:val="single" w:sz="6" w:space="0" w:color="auto"/>
              <w:right w:val="nil"/>
            </w:tcBorders>
          </w:tcPr>
          <w:p w14:paraId="26C0720A" w14:textId="27323130" w:rsidR="00634CF6" w:rsidRPr="00381024" w:rsidRDefault="00634CF6">
            <w:pPr>
              <w:autoSpaceDE w:val="0"/>
              <w:autoSpaceDN w:val="0"/>
              <w:adjustRightInd w:val="0"/>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Note: *For posts which are established and funded in the approved budget or adjustments budget (where changes in employee provision have been made). Full-time equivalents are calculated by taking the total number of working days lost (excluding weekends and public holidays) while a post remains vacant and adding together all such days lost by all posts within the same set (</w:t>
            </w:r>
            <w:r w:rsidR="00404E3C" w:rsidRPr="00381024">
              <w:rPr>
                <w:rFonts w:ascii="Avenir Next LT Pro Light" w:hAnsi="Avenir Next LT Pro Light" w:cs="Arial Narrow"/>
                <w:i/>
                <w:iCs/>
                <w:color w:val="000000"/>
                <w:sz w:val="20"/>
                <w:szCs w:val="20"/>
              </w:rPr>
              <w:t>e.g.,</w:t>
            </w:r>
            <w:r w:rsidRPr="00381024">
              <w:rPr>
                <w:rFonts w:ascii="Avenir Next LT Pro Light" w:hAnsi="Avenir Next LT Pro Light" w:cs="Arial Narrow"/>
                <w:i/>
                <w:iCs/>
                <w:color w:val="000000"/>
                <w:sz w:val="20"/>
                <w:szCs w:val="20"/>
              </w:rPr>
              <w:t xml:space="preserve"> ‘senior management’) then dividing that total by 250 to give the number of posts equivalent to the accumulated days.</w:t>
            </w:r>
          </w:p>
        </w:tc>
        <w:tc>
          <w:tcPr>
            <w:tcW w:w="0" w:type="auto"/>
            <w:tcBorders>
              <w:top w:val="single" w:sz="6" w:space="0" w:color="auto"/>
              <w:left w:val="nil"/>
              <w:bottom w:val="single" w:sz="6" w:space="0" w:color="auto"/>
              <w:right w:val="single" w:sz="6" w:space="0" w:color="auto"/>
            </w:tcBorders>
          </w:tcPr>
          <w:p w14:paraId="1300AA27" w14:textId="77777777" w:rsidR="00DF0ACA" w:rsidRDefault="00DF0ACA">
            <w:pPr>
              <w:autoSpaceDE w:val="0"/>
              <w:autoSpaceDN w:val="0"/>
              <w:adjustRightInd w:val="0"/>
              <w:jc w:val="right"/>
              <w:rPr>
                <w:rFonts w:ascii="Avenir Next LT Pro Light" w:hAnsi="Avenir Next LT Pro Light" w:cs="Arial Narrow"/>
                <w:i/>
                <w:iCs/>
                <w:color w:val="000000"/>
                <w:sz w:val="20"/>
                <w:szCs w:val="20"/>
              </w:rPr>
            </w:pPr>
          </w:p>
          <w:p w14:paraId="7E54453D" w14:textId="77777777" w:rsidR="00DF0ACA" w:rsidRDefault="00DF0ACA">
            <w:pPr>
              <w:autoSpaceDE w:val="0"/>
              <w:autoSpaceDN w:val="0"/>
              <w:adjustRightInd w:val="0"/>
              <w:jc w:val="right"/>
              <w:rPr>
                <w:rFonts w:ascii="Avenir Next LT Pro Light" w:hAnsi="Avenir Next LT Pro Light" w:cs="Arial Narrow"/>
                <w:i/>
                <w:iCs/>
                <w:color w:val="000000"/>
                <w:sz w:val="20"/>
                <w:szCs w:val="20"/>
              </w:rPr>
            </w:pPr>
          </w:p>
          <w:p w14:paraId="7F806AFF" w14:textId="77777777" w:rsidR="00DF0ACA" w:rsidRDefault="00DF0ACA">
            <w:pPr>
              <w:autoSpaceDE w:val="0"/>
              <w:autoSpaceDN w:val="0"/>
              <w:adjustRightInd w:val="0"/>
              <w:jc w:val="right"/>
              <w:rPr>
                <w:rFonts w:ascii="Avenir Next LT Pro Light" w:hAnsi="Avenir Next LT Pro Light" w:cs="Arial Narrow"/>
                <w:i/>
                <w:iCs/>
                <w:color w:val="000000"/>
                <w:sz w:val="20"/>
                <w:szCs w:val="20"/>
              </w:rPr>
            </w:pPr>
          </w:p>
          <w:p w14:paraId="79FA46C6" w14:textId="77777777" w:rsidR="00DF0ACA" w:rsidRDefault="00DF0ACA">
            <w:pPr>
              <w:autoSpaceDE w:val="0"/>
              <w:autoSpaceDN w:val="0"/>
              <w:adjustRightInd w:val="0"/>
              <w:jc w:val="right"/>
              <w:rPr>
                <w:rFonts w:ascii="Avenir Next LT Pro Light" w:hAnsi="Avenir Next LT Pro Light" w:cs="Arial Narrow"/>
                <w:i/>
                <w:iCs/>
                <w:color w:val="000000"/>
                <w:sz w:val="20"/>
                <w:szCs w:val="20"/>
              </w:rPr>
            </w:pPr>
          </w:p>
          <w:p w14:paraId="5A9D44E2" w14:textId="77777777" w:rsidR="00DF0ACA" w:rsidRDefault="00DF0ACA">
            <w:pPr>
              <w:autoSpaceDE w:val="0"/>
              <w:autoSpaceDN w:val="0"/>
              <w:adjustRightInd w:val="0"/>
              <w:jc w:val="right"/>
              <w:rPr>
                <w:rFonts w:ascii="Avenir Next LT Pro Light" w:hAnsi="Avenir Next LT Pro Light" w:cs="Arial Narrow"/>
                <w:i/>
                <w:iCs/>
                <w:color w:val="000000"/>
                <w:sz w:val="20"/>
                <w:szCs w:val="20"/>
              </w:rPr>
            </w:pPr>
          </w:p>
          <w:p w14:paraId="68A00BD7" w14:textId="77777777" w:rsidR="00DF0ACA" w:rsidRDefault="00DF0ACA">
            <w:pPr>
              <w:autoSpaceDE w:val="0"/>
              <w:autoSpaceDN w:val="0"/>
              <w:adjustRightInd w:val="0"/>
              <w:jc w:val="right"/>
              <w:rPr>
                <w:rFonts w:ascii="Avenir Next LT Pro Light" w:hAnsi="Avenir Next LT Pro Light" w:cs="Arial Narrow"/>
                <w:i/>
                <w:iCs/>
                <w:color w:val="000000"/>
                <w:sz w:val="20"/>
                <w:szCs w:val="20"/>
              </w:rPr>
            </w:pPr>
          </w:p>
          <w:p w14:paraId="18235623" w14:textId="77777777" w:rsidR="00DF0ACA" w:rsidRDefault="00DF0ACA">
            <w:pPr>
              <w:autoSpaceDE w:val="0"/>
              <w:autoSpaceDN w:val="0"/>
              <w:adjustRightInd w:val="0"/>
              <w:jc w:val="right"/>
              <w:rPr>
                <w:rFonts w:ascii="Avenir Next LT Pro Light" w:hAnsi="Avenir Next LT Pro Light" w:cs="Arial Narrow"/>
                <w:i/>
                <w:iCs/>
                <w:color w:val="000000"/>
                <w:sz w:val="20"/>
                <w:szCs w:val="20"/>
              </w:rPr>
            </w:pPr>
          </w:p>
          <w:p w14:paraId="758E6B18" w14:textId="3172B1FF" w:rsidR="00634CF6" w:rsidRPr="00381024" w:rsidRDefault="00634CF6">
            <w:pPr>
              <w:autoSpaceDE w:val="0"/>
              <w:autoSpaceDN w:val="0"/>
              <w:adjustRightInd w:val="0"/>
              <w:jc w:val="right"/>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T 4.1.2</w:t>
            </w:r>
          </w:p>
        </w:tc>
      </w:tr>
    </w:tbl>
    <w:p w14:paraId="1935ADF9" w14:textId="6D8EDD18" w:rsidR="00111D46" w:rsidRPr="00381024" w:rsidRDefault="00B73CCB" w:rsidP="00B73CCB">
      <w:pPr>
        <w:tabs>
          <w:tab w:val="left" w:pos="7944"/>
        </w:tabs>
        <w:contextualSpacing/>
        <w:jc w:val="both"/>
        <w:rPr>
          <w:rFonts w:ascii="Avenir Next LT Pro Light" w:hAnsi="Avenir Next LT Pro Light" w:cs="Arial"/>
          <w:i/>
          <w:iCs/>
        </w:rPr>
      </w:pPr>
      <w:r w:rsidRPr="00381024">
        <w:rPr>
          <w:rFonts w:ascii="Avenir Next LT Pro Light" w:hAnsi="Avenir Next LT Pro Light" w:cs="Arial"/>
        </w:rPr>
        <w:tab/>
      </w:r>
    </w:p>
    <w:p w14:paraId="3B5FF369" w14:textId="77777777" w:rsidR="00483526" w:rsidRPr="00381024" w:rsidRDefault="00483526" w:rsidP="00256BB6">
      <w:pPr>
        <w:contextualSpacing/>
        <w:jc w:val="both"/>
        <w:rPr>
          <w:rFonts w:ascii="Avenir Next LT Pro Light" w:hAnsi="Avenir Next LT Pro Light" w:cs="Arial"/>
        </w:rPr>
      </w:pPr>
    </w:p>
    <w:p w14:paraId="6B09E7B2" w14:textId="77777777" w:rsidR="00A93AFF" w:rsidRPr="00381024" w:rsidRDefault="00A93AFF"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w:t>
      </w:r>
      <w:r w:rsidR="009562BD" w:rsidRPr="00381024">
        <w:rPr>
          <w:rFonts w:ascii="Avenir Next LT Pro Light" w:hAnsi="Avenir Next LT Pro Light" w:cs="Arial"/>
          <w:lang w:val="en-GB"/>
        </w:rPr>
        <w:t xml:space="preserve"> ON VACANCIES AND TURNOVER</w:t>
      </w:r>
      <w:r w:rsidRPr="00381024">
        <w:rPr>
          <w:rFonts w:ascii="Avenir Next LT Pro Light" w:hAnsi="Avenir Next LT Pro Light" w:cs="Arial"/>
          <w:lang w:val="en-GB"/>
        </w:rPr>
        <w:t>:</w:t>
      </w:r>
    </w:p>
    <w:p w14:paraId="760A8EB9" w14:textId="77777777" w:rsidR="0071742B" w:rsidRPr="00381024" w:rsidRDefault="0071742B"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p>
    <w:p w14:paraId="2799B77F" w14:textId="69B2CF2E" w:rsidR="00DD06D3" w:rsidRDefault="00764DEE" w:rsidP="00FC2CDF">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764DEE">
        <w:rPr>
          <w:rFonts w:ascii="Avenir Next LT Pro Light" w:eastAsia="Calibri" w:hAnsi="Avenir Next LT Pro Light" w:cs="Arial"/>
          <w:lang w:val="en-US"/>
        </w:rPr>
        <w:t>Several new appointments were made during the past year. Human Resources reports on vacant posts and the filling thereof monthly at the Corporate Portfolio Committee. Council approved amendments in Recruitment and selection policy.</w:t>
      </w:r>
      <w:r w:rsidR="00FC2CDF">
        <w:rPr>
          <w:rFonts w:ascii="Avenir Next LT Pro Light" w:eastAsia="Calibri" w:hAnsi="Avenir Next LT Pro Light" w:cs="Calibri"/>
        </w:rPr>
        <w:t xml:space="preserve"> </w:t>
      </w:r>
    </w:p>
    <w:p w14:paraId="3011B752" w14:textId="77777777" w:rsidR="00764DEE" w:rsidRPr="00764DEE" w:rsidRDefault="00764DEE" w:rsidP="00764DEE">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764DEE">
        <w:rPr>
          <w:rFonts w:ascii="Avenir Next LT Pro Light" w:eastAsia="Calibri" w:hAnsi="Avenir Next LT Pro Light" w:cs="Calibri"/>
        </w:rPr>
        <w:t>The Employment Equity Plan (EEP) must be taken into consideration when posts are filled and race classification, gender and disability status must be in line with the goals set for the specific occupational level in which the vacant post falls.</w:t>
      </w:r>
    </w:p>
    <w:p w14:paraId="32B298C9" w14:textId="77777777" w:rsidR="00764DEE" w:rsidRPr="00764DEE" w:rsidRDefault="00764DEE" w:rsidP="00764DEE">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764DEE">
        <w:rPr>
          <w:rFonts w:ascii="Avenir Next LT Pro Light" w:eastAsia="Calibri" w:hAnsi="Avenir Next LT Pro Light" w:cs="Calibri"/>
        </w:rPr>
        <w:t xml:space="preserve">A new EEP was drafted and finalized in 2020 The formulation process was done in full consultation with all the stakeholders, including union. A number of awareness sessions were arranged to highlight the importance and purpose of the EEP before it was submitted to the LLF for final approval. Annual “Employment Equity Reports” </w:t>
      </w:r>
      <w:r w:rsidRPr="00764DEE">
        <w:rPr>
          <w:rFonts w:ascii="Avenir Next LT Pro Light" w:eastAsia="Calibri" w:hAnsi="Avenir Next LT Pro Light" w:cs="Calibri"/>
        </w:rPr>
        <w:lastRenderedPageBreak/>
        <w:t>are submitted to the Department Labour in January of each year to report on progress.</w:t>
      </w:r>
    </w:p>
    <w:p w14:paraId="089C2240" w14:textId="77777777" w:rsidR="00764DEE" w:rsidRPr="00764DEE" w:rsidRDefault="00764DEE" w:rsidP="00764DEE">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764DEE">
        <w:rPr>
          <w:rFonts w:ascii="Avenir Next LT Pro Light" w:eastAsia="Calibri" w:hAnsi="Avenir Next LT Pro Light" w:cs="Calibri"/>
        </w:rPr>
        <w:t>The main challenges regarding the equity profile of the Municipality include:</w:t>
      </w:r>
    </w:p>
    <w:p w14:paraId="0BC2FE5E" w14:textId="68DAB2CF" w:rsidR="00764DEE" w:rsidRDefault="00764DEE" w:rsidP="00764DEE">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764DEE">
        <w:rPr>
          <w:rFonts w:ascii="Avenir Next LT Pro Light" w:eastAsia="Calibri" w:hAnsi="Avenir Next LT Pro Light" w:cs="Calibri"/>
        </w:rPr>
        <w:t>•</w:t>
      </w:r>
      <w:r w:rsidRPr="00764DEE">
        <w:rPr>
          <w:rFonts w:ascii="Avenir Next LT Pro Light" w:eastAsia="Calibri" w:hAnsi="Avenir Next LT Pro Light" w:cs="Calibri"/>
        </w:rPr>
        <w:tab/>
        <w:t>The low application rate of candidates meeting the equity profile</w:t>
      </w:r>
    </w:p>
    <w:p w14:paraId="0CC6DA84" w14:textId="2D3D66B3" w:rsidR="0093489B" w:rsidRPr="00FC2CDF" w:rsidRDefault="0093489B" w:rsidP="00DD06D3">
      <w:pPr>
        <w:pBdr>
          <w:top w:val="single" w:sz="4" w:space="1" w:color="auto"/>
          <w:left w:val="single" w:sz="4" w:space="4" w:color="auto"/>
          <w:bottom w:val="single" w:sz="4" w:space="1" w:color="auto"/>
          <w:right w:val="single" w:sz="4" w:space="4" w:color="auto"/>
        </w:pBdr>
        <w:contextualSpacing/>
        <w:jc w:val="right"/>
        <w:rPr>
          <w:rFonts w:ascii="Avenir Next LT Pro Light" w:eastAsia="Calibri" w:hAnsi="Avenir Next LT Pro Light" w:cs="Calibr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4.1.</w:t>
      </w:r>
      <w:r w:rsidR="003A5D4F" w:rsidRPr="00381024">
        <w:rPr>
          <w:rFonts w:ascii="Avenir Next LT Pro Light" w:hAnsi="Avenir Next LT Pro Light" w:cs="Arial"/>
          <w:i/>
        </w:rPr>
        <w:t>3</w:t>
      </w:r>
    </w:p>
    <w:p w14:paraId="43B9C45B" w14:textId="77777777" w:rsidR="00095A43" w:rsidRPr="00381024" w:rsidRDefault="00095A43" w:rsidP="00256BB6">
      <w:pPr>
        <w:contextualSpacing/>
        <w:jc w:val="both"/>
        <w:rPr>
          <w:rFonts w:ascii="Avenir Next LT Pro Light" w:hAnsi="Avenir Next LT Pro Light" w:cs="Arial"/>
        </w:rPr>
      </w:pPr>
      <w:bookmarkStart w:id="169" w:name="_Toc232871217"/>
    </w:p>
    <w:p w14:paraId="48AEBF0F" w14:textId="77777777" w:rsidR="00095A43" w:rsidRPr="00381024" w:rsidRDefault="00095A43" w:rsidP="00256BB6">
      <w:pPr>
        <w:contextualSpacing/>
        <w:jc w:val="both"/>
        <w:rPr>
          <w:rFonts w:ascii="Avenir Next LT Pro Light" w:hAnsi="Avenir Next LT Pro Light" w:cs="Arial"/>
        </w:rPr>
      </w:pPr>
    </w:p>
    <w:p w14:paraId="72E480C8" w14:textId="77777777" w:rsidR="001E582F" w:rsidRPr="00381024" w:rsidRDefault="001E582F" w:rsidP="00256BB6">
      <w:pPr>
        <w:pStyle w:val="Heading2"/>
        <w:contextualSpacing/>
        <w:jc w:val="both"/>
        <w:rPr>
          <w:rFonts w:ascii="Avenir Next LT Pro Light" w:hAnsi="Avenir Next LT Pro Light" w:cs="Arial"/>
        </w:rPr>
      </w:pPr>
      <w:bookmarkStart w:id="170" w:name="_Toc331763689"/>
      <w:bookmarkStart w:id="171" w:name="_Toc124934864"/>
      <w:r w:rsidRPr="00381024">
        <w:rPr>
          <w:rFonts w:ascii="Avenir Next LT Pro Light" w:hAnsi="Avenir Next LT Pro Light" w:cs="Arial"/>
        </w:rPr>
        <w:t>COMPONENT B: MANAGING THE MUNICIPAL WORKFORCE</w:t>
      </w:r>
      <w:bookmarkEnd w:id="169"/>
      <w:bookmarkEnd w:id="170"/>
      <w:bookmarkEnd w:id="171"/>
    </w:p>
    <w:p w14:paraId="432D6CCC" w14:textId="77777777" w:rsidR="00162A57" w:rsidRPr="00381024" w:rsidRDefault="00162A57" w:rsidP="00256BB6">
      <w:pPr>
        <w:contextualSpacing/>
        <w:jc w:val="both"/>
        <w:rPr>
          <w:rFonts w:ascii="Avenir Next LT Pro Light" w:hAnsi="Avenir Next LT Pro Light" w:cs="Arial"/>
        </w:rPr>
      </w:pPr>
    </w:p>
    <w:p w14:paraId="40B39691" w14:textId="77777777" w:rsidR="00A93AFF" w:rsidRPr="00381024" w:rsidRDefault="00A93AFF"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w:t>
      </w:r>
      <w:r w:rsidR="00F37D67" w:rsidRPr="00381024">
        <w:rPr>
          <w:rFonts w:ascii="Avenir Next LT Pro Light" w:hAnsi="Avenir Next LT Pro Light" w:cs="Arial"/>
        </w:rPr>
        <w:t>T</w:t>
      </w:r>
      <w:r w:rsidRPr="00381024">
        <w:rPr>
          <w:rFonts w:ascii="Avenir Next LT Pro Light" w:hAnsi="Avenir Next LT Pro Light" w:cs="Arial"/>
        </w:rPr>
        <w:t>RODUCTION</w:t>
      </w:r>
      <w:r w:rsidR="00C61EB3" w:rsidRPr="00381024">
        <w:rPr>
          <w:rFonts w:ascii="Avenir Next LT Pro Light" w:hAnsi="Avenir Next LT Pro Light" w:cs="Arial"/>
        </w:rPr>
        <w:t xml:space="preserve"> TO MUNICIPAL WORKFORCE MANAGEMENT</w:t>
      </w:r>
    </w:p>
    <w:p w14:paraId="44A404F4" w14:textId="77777777" w:rsidR="00A93AFF" w:rsidRPr="00381024" w:rsidRDefault="00A93AF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635EDB08" w14:textId="77777777" w:rsidR="00A93AFF" w:rsidRPr="00381024" w:rsidRDefault="0069356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lang w:val="en-GB"/>
        </w:rPr>
      </w:pPr>
      <w:r w:rsidRPr="00381024">
        <w:rPr>
          <w:rFonts w:ascii="Avenir Next LT Pro Light" w:hAnsi="Avenir Next LT Pro Light" w:cs="Arial"/>
          <w:i/>
          <w:lang w:val="en-GB"/>
        </w:rPr>
        <w:t>Note: MSA 2000 S67 requires municipalities to develop and adopt appropriate systems and procedures to ensure fair; efficient; effective; and transparent personnel administration in accordance with the Employment Equity Act 1998.</w:t>
      </w:r>
    </w:p>
    <w:p w14:paraId="4905AC4E" w14:textId="77777777" w:rsidR="0071742B" w:rsidRPr="00381024" w:rsidRDefault="0071742B"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lang w:val="en-GB"/>
        </w:rPr>
      </w:pPr>
    </w:p>
    <w:p w14:paraId="79B00379" w14:textId="77777777" w:rsidR="00A93AFF" w:rsidRPr="00381024" w:rsidRDefault="001A1E39"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bCs/>
          <w:iCs/>
        </w:rPr>
        <w:t xml:space="preserve">MSA 2000 Section 67 requires municipalities to develop and adopt appropriate systems and procedures to ensure fair; efficient; effective; and transparent personnel administration in accordance with the Employment Equity Act 1998. </w:t>
      </w:r>
      <w:bookmarkStart w:id="172" w:name="_Hlk71715710"/>
      <w:r w:rsidRPr="00381024">
        <w:rPr>
          <w:rFonts w:ascii="Avenir Next LT Pro Light" w:hAnsi="Avenir Next LT Pro Light" w:cs="Arial"/>
          <w:bCs/>
          <w:iCs/>
        </w:rPr>
        <w:t>The policies have been developed and some reviewed and adopted by the Council</w:t>
      </w:r>
      <w:bookmarkEnd w:id="172"/>
      <w:r w:rsidR="009562BD" w:rsidRPr="00381024">
        <w:rPr>
          <w:rFonts w:ascii="Avenir Next LT Pro Light" w:hAnsi="Avenir Next LT Pro Light" w:cs="Arial"/>
          <w:bCs/>
          <w:iCs/>
        </w:rPr>
        <w:t>.</w:t>
      </w:r>
    </w:p>
    <w:p w14:paraId="708242AC" w14:textId="77777777" w:rsidR="00A93AFF" w:rsidRPr="00381024" w:rsidRDefault="00A93AFF" w:rsidP="005A24D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4.2</w:t>
      </w:r>
      <w:r w:rsidR="00F468F8" w:rsidRPr="00381024">
        <w:rPr>
          <w:rFonts w:ascii="Avenir Next LT Pro Light" w:hAnsi="Avenir Next LT Pro Light" w:cs="Arial"/>
          <w:i/>
        </w:rPr>
        <w:t>.0</w:t>
      </w:r>
    </w:p>
    <w:p w14:paraId="5044BB4B" w14:textId="77777777" w:rsidR="00A228CA" w:rsidRPr="00381024" w:rsidRDefault="00B118F2" w:rsidP="00A228CA">
      <w:pPr>
        <w:pStyle w:val="Heading3"/>
        <w:spacing w:before="0"/>
        <w:contextualSpacing/>
        <w:jc w:val="both"/>
        <w:rPr>
          <w:rFonts w:ascii="Avenir Next LT Pro Light" w:hAnsi="Avenir Next LT Pro Light" w:cs="Arial"/>
        </w:rPr>
      </w:pPr>
      <w:r w:rsidRPr="00381024">
        <w:rPr>
          <w:rFonts w:ascii="Avenir Next LT Pro Light" w:hAnsi="Avenir Next LT Pro Light" w:cs="Arial"/>
          <w:highlight w:val="yellow"/>
          <w:lang w:val="en-GB"/>
        </w:rPr>
        <w:br w:type="page"/>
      </w:r>
      <w:bookmarkStart w:id="173" w:name="_Toc331763690"/>
      <w:bookmarkStart w:id="174" w:name="_Toc124934865"/>
      <w:r w:rsidR="00F468F8" w:rsidRPr="00381024">
        <w:rPr>
          <w:rFonts w:ascii="Avenir Next LT Pro Light" w:hAnsi="Avenir Next LT Pro Light" w:cs="Arial"/>
        </w:rPr>
        <w:lastRenderedPageBreak/>
        <w:t>4.2</w:t>
      </w:r>
      <w:r w:rsidRPr="00381024">
        <w:rPr>
          <w:rFonts w:ascii="Avenir Next LT Pro Light" w:hAnsi="Avenir Next LT Pro Light" w:cs="Arial"/>
        </w:rPr>
        <w:tab/>
      </w:r>
      <w:r w:rsidR="00413F38" w:rsidRPr="00381024">
        <w:rPr>
          <w:rFonts w:ascii="Avenir Next LT Pro Light" w:hAnsi="Avenir Next LT Pro Light" w:cs="Arial"/>
        </w:rPr>
        <w:t>POLICIES</w:t>
      </w:r>
      <w:bookmarkStart w:id="175" w:name="_Toc238545767"/>
      <w:bookmarkStart w:id="176" w:name="_Toc238546667"/>
      <w:bookmarkStart w:id="177" w:name="_Toc238872060"/>
      <w:bookmarkStart w:id="178" w:name="_Toc238872139"/>
      <w:bookmarkStart w:id="179" w:name="_Toc238872218"/>
      <w:bookmarkStart w:id="180" w:name="_Toc238872297"/>
      <w:bookmarkStart w:id="181" w:name="_Toc238895051"/>
      <w:bookmarkEnd w:id="173"/>
      <w:bookmarkEnd w:id="175"/>
      <w:bookmarkEnd w:id="176"/>
      <w:bookmarkEnd w:id="177"/>
      <w:bookmarkEnd w:id="178"/>
      <w:bookmarkEnd w:id="179"/>
      <w:bookmarkEnd w:id="180"/>
      <w:bookmarkEnd w:id="181"/>
      <w:bookmarkEnd w:id="174"/>
    </w:p>
    <w:p w14:paraId="536156C9" w14:textId="0F1FDCC4" w:rsidR="003A5D4F" w:rsidRPr="00381024" w:rsidRDefault="003A5D4F" w:rsidP="00634CF6">
      <w:pPr>
        <w:tabs>
          <w:tab w:val="left" w:pos="8208"/>
        </w:tabs>
        <w:rPr>
          <w:rFonts w:ascii="Avenir Next LT Pro Light" w:eastAsia="Calibri" w:hAnsi="Avenir Next LT Pro Light"/>
          <w:i/>
          <w:iCs/>
          <w:lang w:eastAsia="x-none"/>
        </w:rPr>
      </w:pPr>
      <w:r w:rsidRPr="00381024">
        <w:rPr>
          <w:rFonts w:ascii="Avenir Next LT Pro Light" w:eastAsia="Calibri" w:hAnsi="Avenir Next LT Pro Light"/>
          <w:lang w:val="x-none" w:eastAsia="x-none"/>
        </w:rPr>
        <w:tab/>
      </w:r>
      <w:r w:rsidRPr="00381024">
        <w:rPr>
          <w:rFonts w:ascii="Avenir Next LT Pro Light" w:eastAsia="Calibri" w:hAnsi="Avenir Next LT Pro Light"/>
          <w:lang w:eastAsia="x-none"/>
        </w:rPr>
        <w:t xml:space="preserve">                     </w:t>
      </w:r>
    </w:p>
    <w:p w14:paraId="584B4FA9" w14:textId="77777777" w:rsidR="003A5D4F" w:rsidRPr="00381024" w:rsidRDefault="003A5D4F" w:rsidP="003A5D4F">
      <w:pPr>
        <w:rPr>
          <w:rFonts w:ascii="Avenir Next LT Pro Light" w:eastAsia="Calibri" w:hAnsi="Avenir Next LT Pro Light"/>
          <w:lang w:val="x-none" w:eastAsia="x-none"/>
        </w:rPr>
      </w:pPr>
    </w:p>
    <w:tbl>
      <w:tblPr>
        <w:tblW w:w="9448" w:type="dxa"/>
        <w:tblInd w:w="113" w:type="dxa"/>
        <w:tblLook w:val="04A0" w:firstRow="1" w:lastRow="0" w:firstColumn="1" w:lastColumn="0" w:noHBand="0" w:noVBand="1"/>
      </w:tblPr>
      <w:tblGrid>
        <w:gridCol w:w="500"/>
        <w:gridCol w:w="3420"/>
        <w:gridCol w:w="1459"/>
        <w:gridCol w:w="1269"/>
        <w:gridCol w:w="2800"/>
      </w:tblGrid>
      <w:tr w:rsidR="003A5D4F" w:rsidRPr="00381024" w14:paraId="7F91F56A" w14:textId="77777777" w:rsidTr="00764DEE">
        <w:trPr>
          <w:trHeight w:val="276"/>
        </w:trPr>
        <w:tc>
          <w:tcPr>
            <w:tcW w:w="9448" w:type="dxa"/>
            <w:gridSpan w:val="5"/>
            <w:tcBorders>
              <w:top w:val="single" w:sz="4" w:space="0" w:color="auto"/>
              <w:left w:val="single" w:sz="4" w:space="0" w:color="auto"/>
              <w:bottom w:val="single" w:sz="4" w:space="0" w:color="auto"/>
              <w:right w:val="single" w:sz="4" w:space="0" w:color="auto"/>
            </w:tcBorders>
            <w:shd w:val="clear" w:color="000000" w:fill="C4D79B"/>
            <w:noWrap/>
            <w:vAlign w:val="center"/>
            <w:hideMark/>
          </w:tcPr>
          <w:p w14:paraId="5C3BDCC9" w14:textId="77777777" w:rsidR="003A5D4F" w:rsidRPr="00381024" w:rsidRDefault="003A5D4F" w:rsidP="003A5D4F">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HR Policies and Plans</w:t>
            </w:r>
          </w:p>
        </w:tc>
      </w:tr>
      <w:tr w:rsidR="003A5D4F" w:rsidRPr="00381024" w14:paraId="0568AF05" w14:textId="77777777" w:rsidTr="00764DEE">
        <w:trPr>
          <w:trHeight w:val="900"/>
        </w:trPr>
        <w:tc>
          <w:tcPr>
            <w:tcW w:w="500" w:type="dxa"/>
            <w:tcBorders>
              <w:top w:val="nil"/>
              <w:left w:val="single" w:sz="4" w:space="0" w:color="auto"/>
              <w:bottom w:val="nil"/>
              <w:right w:val="single" w:sz="4" w:space="0" w:color="auto"/>
            </w:tcBorders>
            <w:shd w:val="clear" w:color="000000" w:fill="C4D79B"/>
            <w:noWrap/>
            <w:vAlign w:val="bottom"/>
            <w:hideMark/>
          </w:tcPr>
          <w:p w14:paraId="1D80E104"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420" w:type="dxa"/>
            <w:tcBorders>
              <w:top w:val="nil"/>
              <w:left w:val="nil"/>
              <w:bottom w:val="nil"/>
              <w:right w:val="single" w:sz="4" w:space="0" w:color="auto"/>
            </w:tcBorders>
            <w:shd w:val="clear" w:color="000000" w:fill="C4D79B"/>
            <w:noWrap/>
            <w:hideMark/>
          </w:tcPr>
          <w:p w14:paraId="74451384" w14:textId="77777777" w:rsidR="003A5D4F" w:rsidRPr="00381024" w:rsidRDefault="003A5D4F" w:rsidP="003A5D4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Name of Policy</w:t>
            </w:r>
          </w:p>
        </w:tc>
        <w:tc>
          <w:tcPr>
            <w:tcW w:w="1459" w:type="dxa"/>
            <w:tcBorders>
              <w:top w:val="nil"/>
              <w:left w:val="nil"/>
              <w:bottom w:val="nil"/>
              <w:right w:val="single" w:sz="4" w:space="0" w:color="auto"/>
            </w:tcBorders>
            <w:shd w:val="clear" w:color="000000" w:fill="C4D79B"/>
            <w:noWrap/>
            <w:hideMark/>
          </w:tcPr>
          <w:p w14:paraId="190AB095" w14:textId="77777777" w:rsidR="003A5D4F" w:rsidRPr="00381024" w:rsidRDefault="003A5D4F" w:rsidP="003A5D4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Completed</w:t>
            </w:r>
          </w:p>
        </w:tc>
        <w:tc>
          <w:tcPr>
            <w:tcW w:w="1269" w:type="dxa"/>
            <w:tcBorders>
              <w:top w:val="nil"/>
              <w:left w:val="nil"/>
              <w:bottom w:val="nil"/>
              <w:right w:val="single" w:sz="4" w:space="0" w:color="auto"/>
            </w:tcBorders>
            <w:shd w:val="clear" w:color="000000" w:fill="C4D79B"/>
            <w:noWrap/>
            <w:hideMark/>
          </w:tcPr>
          <w:p w14:paraId="4A2500E5" w14:textId="77777777" w:rsidR="003A5D4F" w:rsidRPr="00381024" w:rsidRDefault="003A5D4F" w:rsidP="003A5D4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 Reviewed</w:t>
            </w:r>
          </w:p>
        </w:tc>
        <w:tc>
          <w:tcPr>
            <w:tcW w:w="2800" w:type="dxa"/>
            <w:vMerge w:val="restart"/>
            <w:tcBorders>
              <w:top w:val="nil"/>
              <w:left w:val="single" w:sz="4" w:space="0" w:color="auto"/>
              <w:bottom w:val="single" w:sz="4" w:space="0" w:color="000000"/>
              <w:right w:val="single" w:sz="4" w:space="0" w:color="auto"/>
            </w:tcBorders>
            <w:shd w:val="clear" w:color="000000" w:fill="C4D79B"/>
            <w:hideMark/>
          </w:tcPr>
          <w:p w14:paraId="08A036F3" w14:textId="77777777" w:rsidR="003A5D4F" w:rsidRPr="00381024" w:rsidRDefault="003A5D4F" w:rsidP="003A5D4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Date adopted by council or comment on failure to adopt</w:t>
            </w:r>
          </w:p>
        </w:tc>
      </w:tr>
      <w:tr w:rsidR="003A5D4F" w:rsidRPr="00381024" w14:paraId="671793D5" w14:textId="77777777" w:rsidTr="00764DEE">
        <w:trPr>
          <w:trHeight w:val="276"/>
        </w:trPr>
        <w:tc>
          <w:tcPr>
            <w:tcW w:w="500" w:type="dxa"/>
            <w:tcBorders>
              <w:top w:val="nil"/>
              <w:left w:val="single" w:sz="4" w:space="0" w:color="auto"/>
              <w:bottom w:val="single" w:sz="4" w:space="0" w:color="auto"/>
              <w:right w:val="single" w:sz="4" w:space="0" w:color="auto"/>
            </w:tcBorders>
            <w:shd w:val="clear" w:color="000000" w:fill="C4D79B"/>
            <w:noWrap/>
            <w:vAlign w:val="bottom"/>
            <w:hideMark/>
          </w:tcPr>
          <w:p w14:paraId="1C0F02C6"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420" w:type="dxa"/>
            <w:tcBorders>
              <w:top w:val="nil"/>
              <w:left w:val="nil"/>
              <w:bottom w:val="single" w:sz="4" w:space="0" w:color="auto"/>
              <w:right w:val="single" w:sz="4" w:space="0" w:color="auto"/>
            </w:tcBorders>
            <w:shd w:val="clear" w:color="000000" w:fill="C4D79B"/>
            <w:noWrap/>
            <w:vAlign w:val="center"/>
            <w:hideMark/>
          </w:tcPr>
          <w:p w14:paraId="06EA2300" w14:textId="77777777" w:rsidR="003A5D4F" w:rsidRPr="00381024" w:rsidRDefault="003A5D4F" w:rsidP="003A5D4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459" w:type="dxa"/>
            <w:tcBorders>
              <w:top w:val="nil"/>
              <w:left w:val="nil"/>
              <w:bottom w:val="single" w:sz="4" w:space="0" w:color="auto"/>
              <w:right w:val="single" w:sz="4" w:space="0" w:color="auto"/>
            </w:tcBorders>
            <w:shd w:val="clear" w:color="000000" w:fill="C4D79B"/>
            <w:noWrap/>
            <w:vAlign w:val="center"/>
            <w:hideMark/>
          </w:tcPr>
          <w:p w14:paraId="5F4D6BE6" w14:textId="77777777" w:rsidR="003A5D4F" w:rsidRPr="00381024" w:rsidRDefault="003A5D4F" w:rsidP="003A5D4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 </w:t>
            </w:r>
          </w:p>
        </w:tc>
        <w:tc>
          <w:tcPr>
            <w:tcW w:w="1269" w:type="dxa"/>
            <w:tcBorders>
              <w:top w:val="nil"/>
              <w:left w:val="nil"/>
              <w:bottom w:val="single" w:sz="4" w:space="0" w:color="auto"/>
              <w:right w:val="single" w:sz="4" w:space="0" w:color="auto"/>
            </w:tcBorders>
            <w:shd w:val="clear" w:color="000000" w:fill="C4D79B"/>
            <w:noWrap/>
            <w:vAlign w:val="center"/>
            <w:hideMark/>
          </w:tcPr>
          <w:p w14:paraId="38313989" w14:textId="77777777" w:rsidR="003A5D4F" w:rsidRPr="00381024" w:rsidRDefault="003A5D4F" w:rsidP="003A5D4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w:t>
            </w:r>
          </w:p>
        </w:tc>
        <w:tc>
          <w:tcPr>
            <w:tcW w:w="2800" w:type="dxa"/>
            <w:vMerge/>
            <w:tcBorders>
              <w:top w:val="nil"/>
              <w:left w:val="single" w:sz="4" w:space="0" w:color="auto"/>
              <w:bottom w:val="single" w:sz="4" w:space="0" w:color="000000"/>
              <w:right w:val="single" w:sz="4" w:space="0" w:color="auto"/>
            </w:tcBorders>
            <w:vAlign w:val="center"/>
            <w:hideMark/>
          </w:tcPr>
          <w:p w14:paraId="53791496" w14:textId="77777777" w:rsidR="003A5D4F" w:rsidRPr="00381024" w:rsidRDefault="003A5D4F" w:rsidP="003A5D4F">
            <w:pPr>
              <w:rPr>
                <w:rFonts w:ascii="Avenir Next LT Pro Light" w:hAnsi="Avenir Next LT Pro Light" w:cs="Calibri"/>
                <w:b/>
                <w:bCs/>
                <w:color w:val="000000"/>
              </w:rPr>
            </w:pPr>
          </w:p>
        </w:tc>
      </w:tr>
      <w:tr w:rsidR="003A5D4F" w:rsidRPr="00381024" w14:paraId="7031EF47"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E8F4E50"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w:t>
            </w:r>
          </w:p>
        </w:tc>
        <w:tc>
          <w:tcPr>
            <w:tcW w:w="3420" w:type="dxa"/>
            <w:tcBorders>
              <w:top w:val="nil"/>
              <w:left w:val="nil"/>
              <w:bottom w:val="single" w:sz="4" w:space="0" w:color="auto"/>
              <w:right w:val="single" w:sz="4" w:space="0" w:color="auto"/>
            </w:tcBorders>
            <w:shd w:val="clear" w:color="auto" w:fill="auto"/>
            <w:hideMark/>
          </w:tcPr>
          <w:p w14:paraId="2ABC172D"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Affirmative Action</w:t>
            </w:r>
          </w:p>
        </w:tc>
        <w:tc>
          <w:tcPr>
            <w:tcW w:w="1459" w:type="dxa"/>
            <w:tcBorders>
              <w:top w:val="nil"/>
              <w:left w:val="nil"/>
              <w:bottom w:val="single" w:sz="4" w:space="0" w:color="auto"/>
              <w:right w:val="single" w:sz="4" w:space="0" w:color="auto"/>
            </w:tcBorders>
            <w:shd w:val="clear" w:color="auto" w:fill="auto"/>
            <w:hideMark/>
          </w:tcPr>
          <w:p w14:paraId="0CD1D119"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684F64F3"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48E0B94F" w14:textId="51DEE7C1" w:rsidR="003A5D4F" w:rsidRPr="00764DEE" w:rsidRDefault="00764DEE" w:rsidP="003A5D4F">
            <w:pPr>
              <w:rPr>
                <w:rFonts w:ascii="Avenir Next LT Pro Light" w:hAnsi="Avenir Next LT Pro Light" w:cs="Calibri"/>
                <w:color w:val="000000"/>
              </w:rPr>
            </w:pPr>
            <w:r w:rsidRPr="00764DEE">
              <w:rPr>
                <w:rFonts w:ascii="Avenir Next LT Pro Light" w:hAnsi="Avenir Next LT Pro Light" w:cs="Calibri"/>
                <w:color w:val="000000"/>
              </w:rPr>
              <w:t>30-Jun-2022</w:t>
            </w:r>
          </w:p>
        </w:tc>
      </w:tr>
      <w:tr w:rsidR="00764DEE" w:rsidRPr="00381024" w14:paraId="646E26CD"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46B55FFE" w14:textId="77777777" w:rsidR="00764DEE" w:rsidRPr="00381024" w:rsidRDefault="00764DEE" w:rsidP="00764DEE">
            <w:pPr>
              <w:rPr>
                <w:rFonts w:ascii="Avenir Next LT Pro Light" w:hAnsi="Avenir Next LT Pro Light" w:cs="Calibri"/>
                <w:color w:val="000000"/>
              </w:rPr>
            </w:pPr>
            <w:r w:rsidRPr="00381024">
              <w:rPr>
                <w:rFonts w:ascii="Avenir Next LT Pro Light" w:hAnsi="Avenir Next LT Pro Light" w:cs="Calibri"/>
                <w:color w:val="000000"/>
              </w:rPr>
              <w:t>2</w:t>
            </w:r>
          </w:p>
        </w:tc>
        <w:tc>
          <w:tcPr>
            <w:tcW w:w="3420" w:type="dxa"/>
            <w:tcBorders>
              <w:top w:val="nil"/>
              <w:left w:val="nil"/>
              <w:bottom w:val="single" w:sz="4" w:space="0" w:color="auto"/>
              <w:right w:val="single" w:sz="4" w:space="0" w:color="auto"/>
            </w:tcBorders>
            <w:shd w:val="clear" w:color="auto" w:fill="auto"/>
            <w:hideMark/>
          </w:tcPr>
          <w:p w14:paraId="37306E03" w14:textId="77777777" w:rsidR="00764DEE" w:rsidRPr="00381024" w:rsidRDefault="00764DEE" w:rsidP="00764DEE">
            <w:pPr>
              <w:rPr>
                <w:rFonts w:ascii="Avenir Next LT Pro Light" w:hAnsi="Avenir Next LT Pro Light" w:cs="Calibri"/>
                <w:color w:val="000000"/>
              </w:rPr>
            </w:pPr>
            <w:r w:rsidRPr="00381024">
              <w:rPr>
                <w:rFonts w:ascii="Avenir Next LT Pro Light" w:hAnsi="Avenir Next LT Pro Light" w:cs="Calibri"/>
                <w:color w:val="000000"/>
              </w:rPr>
              <w:t>Attraction and Retention</w:t>
            </w:r>
          </w:p>
        </w:tc>
        <w:tc>
          <w:tcPr>
            <w:tcW w:w="1459" w:type="dxa"/>
            <w:tcBorders>
              <w:top w:val="nil"/>
              <w:left w:val="nil"/>
              <w:bottom w:val="single" w:sz="4" w:space="0" w:color="auto"/>
              <w:right w:val="single" w:sz="4" w:space="0" w:color="auto"/>
            </w:tcBorders>
            <w:shd w:val="clear" w:color="auto" w:fill="auto"/>
            <w:hideMark/>
          </w:tcPr>
          <w:p w14:paraId="57F941A7" w14:textId="77777777" w:rsidR="00764DEE" w:rsidRPr="00381024" w:rsidRDefault="00764DEE" w:rsidP="00764DEE">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10589856" w14:textId="77777777" w:rsidR="00764DEE" w:rsidRPr="00381024" w:rsidRDefault="00764DEE" w:rsidP="00764DEE">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31D8C79A" w14:textId="1B77D9AA" w:rsidR="00764DEE" w:rsidRPr="00764DEE" w:rsidRDefault="00764DEE" w:rsidP="00764DEE">
            <w:pPr>
              <w:rPr>
                <w:rFonts w:ascii="Avenir Next LT Pro Light" w:hAnsi="Avenir Next LT Pro Light" w:cs="Calibri"/>
                <w:color w:val="000000"/>
              </w:rPr>
            </w:pPr>
            <w:r w:rsidRPr="00764DEE">
              <w:rPr>
                <w:rFonts w:ascii="Avenir Next LT Pro Light" w:hAnsi="Avenir Next LT Pro Light" w:cs="Calibri"/>
                <w:color w:val="000000"/>
              </w:rPr>
              <w:t>30-Jun-2022</w:t>
            </w:r>
          </w:p>
        </w:tc>
      </w:tr>
      <w:tr w:rsidR="00764DEE" w:rsidRPr="00381024" w14:paraId="434578E6"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0D367BA" w14:textId="77777777" w:rsidR="00764DEE" w:rsidRPr="00381024" w:rsidRDefault="00764DEE" w:rsidP="00764DEE">
            <w:pPr>
              <w:rPr>
                <w:rFonts w:ascii="Avenir Next LT Pro Light" w:hAnsi="Avenir Next LT Pro Light" w:cs="Calibri"/>
                <w:color w:val="000000"/>
              </w:rPr>
            </w:pPr>
            <w:r w:rsidRPr="00381024">
              <w:rPr>
                <w:rFonts w:ascii="Avenir Next LT Pro Light" w:hAnsi="Avenir Next LT Pro Light" w:cs="Calibri"/>
                <w:color w:val="000000"/>
              </w:rPr>
              <w:t>3</w:t>
            </w:r>
          </w:p>
        </w:tc>
        <w:tc>
          <w:tcPr>
            <w:tcW w:w="3420" w:type="dxa"/>
            <w:tcBorders>
              <w:top w:val="nil"/>
              <w:left w:val="nil"/>
              <w:bottom w:val="single" w:sz="4" w:space="0" w:color="auto"/>
              <w:right w:val="single" w:sz="4" w:space="0" w:color="auto"/>
            </w:tcBorders>
            <w:shd w:val="clear" w:color="auto" w:fill="auto"/>
            <w:hideMark/>
          </w:tcPr>
          <w:p w14:paraId="793F41EE" w14:textId="77777777" w:rsidR="00764DEE" w:rsidRPr="00381024" w:rsidRDefault="00764DEE" w:rsidP="00764DEE">
            <w:pPr>
              <w:rPr>
                <w:rFonts w:ascii="Avenir Next LT Pro Light" w:hAnsi="Avenir Next LT Pro Light" w:cs="Calibri"/>
                <w:color w:val="000000"/>
              </w:rPr>
            </w:pPr>
            <w:r w:rsidRPr="00381024">
              <w:rPr>
                <w:rFonts w:ascii="Avenir Next LT Pro Light" w:hAnsi="Avenir Next LT Pro Light" w:cs="Calibri"/>
                <w:color w:val="000000"/>
              </w:rPr>
              <w:t>Code of Conduct for employees</w:t>
            </w:r>
          </w:p>
        </w:tc>
        <w:tc>
          <w:tcPr>
            <w:tcW w:w="1459" w:type="dxa"/>
            <w:tcBorders>
              <w:top w:val="nil"/>
              <w:left w:val="nil"/>
              <w:bottom w:val="single" w:sz="4" w:space="0" w:color="auto"/>
              <w:right w:val="single" w:sz="4" w:space="0" w:color="auto"/>
            </w:tcBorders>
            <w:shd w:val="clear" w:color="auto" w:fill="auto"/>
            <w:hideMark/>
          </w:tcPr>
          <w:p w14:paraId="0AD12EF1" w14:textId="77777777" w:rsidR="00764DEE" w:rsidRPr="00381024" w:rsidRDefault="00764DEE" w:rsidP="00764DEE">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1602812F" w14:textId="77777777" w:rsidR="00764DEE" w:rsidRPr="00381024" w:rsidRDefault="00764DEE" w:rsidP="00764DEE">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7922B34D" w14:textId="17241BA2" w:rsidR="00764DEE" w:rsidRPr="00764DEE" w:rsidRDefault="00764DEE" w:rsidP="00764DEE">
            <w:pPr>
              <w:rPr>
                <w:rFonts w:ascii="Avenir Next LT Pro Light" w:hAnsi="Avenir Next LT Pro Light" w:cs="Calibri"/>
                <w:color w:val="000000"/>
              </w:rPr>
            </w:pPr>
            <w:r w:rsidRPr="00764DEE">
              <w:rPr>
                <w:rFonts w:ascii="Avenir Next LT Pro Light" w:hAnsi="Avenir Next LT Pro Light" w:cs="Calibri"/>
                <w:color w:val="000000"/>
              </w:rPr>
              <w:t>30-Jun-2022</w:t>
            </w:r>
          </w:p>
        </w:tc>
      </w:tr>
      <w:tr w:rsidR="003A5D4F" w:rsidRPr="00381024" w14:paraId="0E16D681"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5B3BE6FF"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4</w:t>
            </w:r>
          </w:p>
        </w:tc>
        <w:tc>
          <w:tcPr>
            <w:tcW w:w="3420" w:type="dxa"/>
            <w:tcBorders>
              <w:top w:val="nil"/>
              <w:left w:val="nil"/>
              <w:bottom w:val="single" w:sz="4" w:space="0" w:color="auto"/>
              <w:right w:val="single" w:sz="4" w:space="0" w:color="auto"/>
            </w:tcBorders>
            <w:shd w:val="clear" w:color="auto" w:fill="auto"/>
            <w:hideMark/>
          </w:tcPr>
          <w:p w14:paraId="24199D81"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Delegations, Authorisation &amp; Responsibility</w:t>
            </w:r>
          </w:p>
        </w:tc>
        <w:tc>
          <w:tcPr>
            <w:tcW w:w="1459" w:type="dxa"/>
            <w:tcBorders>
              <w:top w:val="nil"/>
              <w:left w:val="nil"/>
              <w:bottom w:val="single" w:sz="4" w:space="0" w:color="auto"/>
              <w:right w:val="single" w:sz="4" w:space="0" w:color="auto"/>
            </w:tcBorders>
            <w:shd w:val="clear" w:color="auto" w:fill="auto"/>
            <w:hideMark/>
          </w:tcPr>
          <w:p w14:paraId="05BC21AD"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1D64AC16"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3A2A9159" w14:textId="77777777"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 </w:t>
            </w:r>
          </w:p>
        </w:tc>
      </w:tr>
      <w:tr w:rsidR="003A5D4F" w:rsidRPr="00381024" w14:paraId="4D6793CC"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D2FDE2B"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5</w:t>
            </w:r>
          </w:p>
        </w:tc>
        <w:tc>
          <w:tcPr>
            <w:tcW w:w="3420" w:type="dxa"/>
            <w:tcBorders>
              <w:top w:val="nil"/>
              <w:left w:val="nil"/>
              <w:bottom w:val="single" w:sz="4" w:space="0" w:color="auto"/>
              <w:right w:val="single" w:sz="4" w:space="0" w:color="auto"/>
            </w:tcBorders>
            <w:shd w:val="clear" w:color="auto" w:fill="auto"/>
            <w:hideMark/>
          </w:tcPr>
          <w:p w14:paraId="506AE027"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Disciplinary Code and Procedures</w:t>
            </w:r>
          </w:p>
        </w:tc>
        <w:tc>
          <w:tcPr>
            <w:tcW w:w="1459" w:type="dxa"/>
            <w:tcBorders>
              <w:top w:val="nil"/>
              <w:left w:val="nil"/>
              <w:bottom w:val="single" w:sz="4" w:space="0" w:color="auto"/>
              <w:right w:val="single" w:sz="4" w:space="0" w:color="auto"/>
            </w:tcBorders>
            <w:shd w:val="clear" w:color="auto" w:fill="auto"/>
            <w:hideMark/>
          </w:tcPr>
          <w:p w14:paraId="2F260B6A"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6190B3C7"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074DC412" w14:textId="77777777"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collective agreement 2015</w:t>
            </w:r>
          </w:p>
        </w:tc>
      </w:tr>
      <w:tr w:rsidR="003A5D4F" w:rsidRPr="00381024" w14:paraId="346E05E4"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99DC7DD"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6</w:t>
            </w:r>
          </w:p>
        </w:tc>
        <w:tc>
          <w:tcPr>
            <w:tcW w:w="3420" w:type="dxa"/>
            <w:tcBorders>
              <w:top w:val="nil"/>
              <w:left w:val="nil"/>
              <w:bottom w:val="single" w:sz="4" w:space="0" w:color="auto"/>
              <w:right w:val="single" w:sz="4" w:space="0" w:color="auto"/>
            </w:tcBorders>
            <w:shd w:val="clear" w:color="auto" w:fill="auto"/>
            <w:hideMark/>
          </w:tcPr>
          <w:p w14:paraId="55091917"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Essential Services</w:t>
            </w:r>
          </w:p>
        </w:tc>
        <w:tc>
          <w:tcPr>
            <w:tcW w:w="1459" w:type="dxa"/>
            <w:tcBorders>
              <w:top w:val="nil"/>
              <w:left w:val="nil"/>
              <w:bottom w:val="single" w:sz="4" w:space="0" w:color="auto"/>
              <w:right w:val="single" w:sz="4" w:space="0" w:color="auto"/>
            </w:tcBorders>
            <w:shd w:val="clear" w:color="auto" w:fill="auto"/>
            <w:hideMark/>
          </w:tcPr>
          <w:p w14:paraId="59145CD9"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7D3AD455"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54F0C979" w14:textId="77777777"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 </w:t>
            </w:r>
          </w:p>
        </w:tc>
      </w:tr>
      <w:tr w:rsidR="00764DEE" w:rsidRPr="00381024" w14:paraId="5A0236DF"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BE4DAFC" w14:textId="77777777" w:rsidR="00764DEE" w:rsidRPr="00381024" w:rsidRDefault="00764DEE" w:rsidP="00764DEE">
            <w:pPr>
              <w:rPr>
                <w:rFonts w:ascii="Avenir Next LT Pro Light" w:hAnsi="Avenir Next LT Pro Light" w:cs="Calibri"/>
                <w:color w:val="000000"/>
              </w:rPr>
            </w:pPr>
            <w:r w:rsidRPr="00381024">
              <w:rPr>
                <w:rFonts w:ascii="Avenir Next LT Pro Light" w:hAnsi="Avenir Next LT Pro Light" w:cs="Calibri"/>
                <w:color w:val="000000"/>
              </w:rPr>
              <w:t>7</w:t>
            </w:r>
          </w:p>
        </w:tc>
        <w:tc>
          <w:tcPr>
            <w:tcW w:w="3420" w:type="dxa"/>
            <w:tcBorders>
              <w:top w:val="nil"/>
              <w:left w:val="nil"/>
              <w:bottom w:val="single" w:sz="4" w:space="0" w:color="auto"/>
              <w:right w:val="single" w:sz="4" w:space="0" w:color="auto"/>
            </w:tcBorders>
            <w:shd w:val="clear" w:color="auto" w:fill="auto"/>
            <w:hideMark/>
          </w:tcPr>
          <w:p w14:paraId="15B1E99D" w14:textId="77777777" w:rsidR="00764DEE" w:rsidRPr="00381024" w:rsidRDefault="00764DEE" w:rsidP="00764DEE">
            <w:pPr>
              <w:rPr>
                <w:rFonts w:ascii="Avenir Next LT Pro Light" w:hAnsi="Avenir Next LT Pro Light" w:cs="Calibri"/>
                <w:color w:val="000000"/>
              </w:rPr>
            </w:pPr>
            <w:r w:rsidRPr="00381024">
              <w:rPr>
                <w:rFonts w:ascii="Avenir Next LT Pro Light" w:hAnsi="Avenir Next LT Pro Light" w:cs="Calibri"/>
                <w:color w:val="000000"/>
              </w:rPr>
              <w:t>Employee Assistance / Wellness</w:t>
            </w:r>
          </w:p>
        </w:tc>
        <w:tc>
          <w:tcPr>
            <w:tcW w:w="1459" w:type="dxa"/>
            <w:tcBorders>
              <w:top w:val="nil"/>
              <w:left w:val="nil"/>
              <w:bottom w:val="single" w:sz="4" w:space="0" w:color="auto"/>
              <w:right w:val="single" w:sz="4" w:space="0" w:color="auto"/>
            </w:tcBorders>
            <w:shd w:val="clear" w:color="auto" w:fill="auto"/>
            <w:hideMark/>
          </w:tcPr>
          <w:p w14:paraId="655BED72" w14:textId="77777777" w:rsidR="00764DEE" w:rsidRPr="00381024" w:rsidRDefault="00764DEE" w:rsidP="00764DEE">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12B11E36" w14:textId="77777777" w:rsidR="00764DEE" w:rsidRPr="00381024" w:rsidRDefault="00764DEE" w:rsidP="00764DEE">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2FE0B165" w14:textId="66FED3CA" w:rsidR="00764DEE" w:rsidRPr="00764DEE" w:rsidRDefault="00764DEE" w:rsidP="00764DEE">
            <w:pPr>
              <w:rPr>
                <w:rFonts w:ascii="Avenir Next LT Pro Light" w:hAnsi="Avenir Next LT Pro Light" w:cs="Calibri"/>
                <w:color w:val="000000"/>
              </w:rPr>
            </w:pPr>
            <w:r w:rsidRPr="00CF55FD">
              <w:rPr>
                <w:rFonts w:ascii="Avenir Next LT Pro Light" w:hAnsi="Avenir Next LT Pro Light" w:cs="Calibri"/>
                <w:color w:val="000000"/>
              </w:rPr>
              <w:t>30-Jun-2020</w:t>
            </w:r>
          </w:p>
        </w:tc>
      </w:tr>
      <w:tr w:rsidR="00764DEE" w:rsidRPr="00381024" w14:paraId="1C8A39F6"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21FFF848" w14:textId="77777777" w:rsidR="00764DEE" w:rsidRPr="00381024" w:rsidRDefault="00764DEE" w:rsidP="00764DEE">
            <w:pPr>
              <w:rPr>
                <w:rFonts w:ascii="Avenir Next LT Pro Light" w:hAnsi="Avenir Next LT Pro Light" w:cs="Calibri"/>
                <w:color w:val="000000"/>
              </w:rPr>
            </w:pPr>
            <w:r w:rsidRPr="00381024">
              <w:rPr>
                <w:rFonts w:ascii="Avenir Next LT Pro Light" w:hAnsi="Avenir Next LT Pro Light" w:cs="Calibri"/>
                <w:color w:val="000000"/>
              </w:rPr>
              <w:t>8</w:t>
            </w:r>
          </w:p>
        </w:tc>
        <w:tc>
          <w:tcPr>
            <w:tcW w:w="3420" w:type="dxa"/>
            <w:tcBorders>
              <w:top w:val="nil"/>
              <w:left w:val="nil"/>
              <w:bottom w:val="single" w:sz="4" w:space="0" w:color="auto"/>
              <w:right w:val="single" w:sz="4" w:space="0" w:color="auto"/>
            </w:tcBorders>
            <w:shd w:val="clear" w:color="auto" w:fill="auto"/>
            <w:hideMark/>
          </w:tcPr>
          <w:p w14:paraId="73E4B1E1" w14:textId="77777777" w:rsidR="00764DEE" w:rsidRPr="00381024" w:rsidRDefault="00764DEE" w:rsidP="00764DEE">
            <w:pPr>
              <w:rPr>
                <w:rFonts w:ascii="Avenir Next LT Pro Light" w:hAnsi="Avenir Next LT Pro Light" w:cs="Calibri"/>
                <w:color w:val="000000"/>
              </w:rPr>
            </w:pPr>
            <w:r w:rsidRPr="00381024">
              <w:rPr>
                <w:rFonts w:ascii="Avenir Next LT Pro Light" w:hAnsi="Avenir Next LT Pro Light" w:cs="Calibri"/>
                <w:color w:val="000000"/>
              </w:rPr>
              <w:t>Employment Equity</w:t>
            </w:r>
          </w:p>
        </w:tc>
        <w:tc>
          <w:tcPr>
            <w:tcW w:w="1459" w:type="dxa"/>
            <w:tcBorders>
              <w:top w:val="nil"/>
              <w:left w:val="nil"/>
              <w:bottom w:val="single" w:sz="4" w:space="0" w:color="auto"/>
              <w:right w:val="single" w:sz="4" w:space="0" w:color="auto"/>
            </w:tcBorders>
            <w:shd w:val="clear" w:color="auto" w:fill="auto"/>
            <w:hideMark/>
          </w:tcPr>
          <w:p w14:paraId="2788E8C5" w14:textId="77777777" w:rsidR="00764DEE" w:rsidRPr="00381024" w:rsidRDefault="00764DEE" w:rsidP="00764DEE">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4A5693EC" w14:textId="77777777" w:rsidR="00764DEE" w:rsidRPr="00381024" w:rsidRDefault="00764DEE" w:rsidP="00764DEE">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7675B413" w14:textId="4FC23CFE" w:rsidR="00764DEE" w:rsidRPr="00764DEE" w:rsidRDefault="00764DEE" w:rsidP="00764DEE">
            <w:pPr>
              <w:rPr>
                <w:rFonts w:ascii="Avenir Next LT Pro Light" w:hAnsi="Avenir Next LT Pro Light" w:cs="Calibri"/>
                <w:color w:val="000000"/>
              </w:rPr>
            </w:pPr>
            <w:r w:rsidRPr="00CF55FD">
              <w:rPr>
                <w:rFonts w:ascii="Avenir Next LT Pro Light" w:hAnsi="Avenir Next LT Pro Light" w:cs="Calibri"/>
                <w:color w:val="000000"/>
              </w:rPr>
              <w:t>30-Jun-2020</w:t>
            </w:r>
          </w:p>
        </w:tc>
      </w:tr>
      <w:tr w:rsidR="00764DEE" w:rsidRPr="00381024" w14:paraId="20FEAC4E"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DDE4BFC" w14:textId="77777777" w:rsidR="00764DEE" w:rsidRPr="00381024" w:rsidRDefault="00764DEE" w:rsidP="00764DEE">
            <w:pPr>
              <w:rPr>
                <w:rFonts w:ascii="Avenir Next LT Pro Light" w:hAnsi="Avenir Next LT Pro Light" w:cs="Calibri"/>
                <w:color w:val="000000"/>
              </w:rPr>
            </w:pPr>
            <w:r w:rsidRPr="00381024">
              <w:rPr>
                <w:rFonts w:ascii="Avenir Next LT Pro Light" w:hAnsi="Avenir Next LT Pro Light" w:cs="Calibri"/>
                <w:color w:val="000000"/>
              </w:rPr>
              <w:t>9</w:t>
            </w:r>
          </w:p>
        </w:tc>
        <w:tc>
          <w:tcPr>
            <w:tcW w:w="3420" w:type="dxa"/>
            <w:tcBorders>
              <w:top w:val="nil"/>
              <w:left w:val="nil"/>
              <w:bottom w:val="single" w:sz="4" w:space="0" w:color="auto"/>
              <w:right w:val="single" w:sz="4" w:space="0" w:color="auto"/>
            </w:tcBorders>
            <w:shd w:val="clear" w:color="auto" w:fill="auto"/>
            <w:hideMark/>
          </w:tcPr>
          <w:p w14:paraId="5415F689" w14:textId="77777777" w:rsidR="00764DEE" w:rsidRPr="00381024" w:rsidRDefault="00764DEE" w:rsidP="00764DEE">
            <w:pPr>
              <w:rPr>
                <w:rFonts w:ascii="Avenir Next LT Pro Light" w:hAnsi="Avenir Next LT Pro Light" w:cs="Calibri"/>
                <w:color w:val="000000"/>
              </w:rPr>
            </w:pPr>
            <w:r w:rsidRPr="00381024">
              <w:rPr>
                <w:rFonts w:ascii="Avenir Next LT Pro Light" w:hAnsi="Avenir Next LT Pro Light" w:cs="Calibri"/>
                <w:color w:val="000000"/>
              </w:rPr>
              <w:t>Exit Management</w:t>
            </w:r>
          </w:p>
        </w:tc>
        <w:tc>
          <w:tcPr>
            <w:tcW w:w="1459" w:type="dxa"/>
            <w:tcBorders>
              <w:top w:val="nil"/>
              <w:left w:val="nil"/>
              <w:bottom w:val="single" w:sz="4" w:space="0" w:color="auto"/>
              <w:right w:val="single" w:sz="4" w:space="0" w:color="auto"/>
            </w:tcBorders>
            <w:shd w:val="clear" w:color="auto" w:fill="auto"/>
            <w:hideMark/>
          </w:tcPr>
          <w:p w14:paraId="699FC680" w14:textId="77777777" w:rsidR="00764DEE" w:rsidRPr="00381024" w:rsidRDefault="00764DEE" w:rsidP="00764DEE">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318F0972" w14:textId="77777777" w:rsidR="00764DEE" w:rsidRPr="00381024" w:rsidRDefault="00764DEE" w:rsidP="00764DEE">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576A384C" w14:textId="19CFBD89" w:rsidR="00764DEE" w:rsidRPr="00764DEE" w:rsidRDefault="00764DEE" w:rsidP="00764DEE">
            <w:pPr>
              <w:rPr>
                <w:rFonts w:ascii="Avenir Next LT Pro Light" w:hAnsi="Avenir Next LT Pro Light" w:cs="Calibri"/>
                <w:color w:val="000000"/>
              </w:rPr>
            </w:pPr>
            <w:r w:rsidRPr="00CF55FD">
              <w:rPr>
                <w:rFonts w:ascii="Avenir Next LT Pro Light" w:hAnsi="Avenir Next LT Pro Light" w:cs="Calibri"/>
                <w:color w:val="000000"/>
              </w:rPr>
              <w:t>30-Jun-202</w:t>
            </w:r>
            <w:r>
              <w:rPr>
                <w:rFonts w:ascii="Avenir Next LT Pro Light" w:hAnsi="Avenir Next LT Pro Light" w:cs="Calibri"/>
                <w:color w:val="000000"/>
              </w:rPr>
              <w:t>1</w:t>
            </w:r>
          </w:p>
        </w:tc>
      </w:tr>
      <w:tr w:rsidR="003A5D4F" w:rsidRPr="00381024" w14:paraId="2A94FF96"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524E701"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10</w:t>
            </w:r>
          </w:p>
        </w:tc>
        <w:tc>
          <w:tcPr>
            <w:tcW w:w="3420" w:type="dxa"/>
            <w:tcBorders>
              <w:top w:val="nil"/>
              <w:left w:val="nil"/>
              <w:bottom w:val="single" w:sz="4" w:space="0" w:color="auto"/>
              <w:right w:val="single" w:sz="4" w:space="0" w:color="auto"/>
            </w:tcBorders>
            <w:shd w:val="clear" w:color="auto" w:fill="auto"/>
            <w:hideMark/>
          </w:tcPr>
          <w:p w14:paraId="53BEF3D1"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Grievance Procedures</w:t>
            </w:r>
          </w:p>
        </w:tc>
        <w:tc>
          <w:tcPr>
            <w:tcW w:w="1459" w:type="dxa"/>
            <w:tcBorders>
              <w:top w:val="nil"/>
              <w:left w:val="nil"/>
              <w:bottom w:val="single" w:sz="4" w:space="0" w:color="auto"/>
              <w:right w:val="single" w:sz="4" w:space="0" w:color="auto"/>
            </w:tcBorders>
            <w:shd w:val="clear" w:color="auto" w:fill="auto"/>
            <w:hideMark/>
          </w:tcPr>
          <w:p w14:paraId="5F9C8CB0"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13CE2E22"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67CC7AEF" w14:textId="77777777"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collective agreement 2015</w:t>
            </w:r>
          </w:p>
        </w:tc>
      </w:tr>
      <w:tr w:rsidR="00764DEE" w:rsidRPr="00381024" w14:paraId="5E251ADF"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11DF263" w14:textId="77777777" w:rsidR="00764DEE" w:rsidRPr="00381024" w:rsidRDefault="00764DEE" w:rsidP="00764DEE">
            <w:pPr>
              <w:rPr>
                <w:rFonts w:ascii="Avenir Next LT Pro Light" w:hAnsi="Avenir Next LT Pro Light" w:cs="Calibri"/>
                <w:color w:val="000000"/>
              </w:rPr>
            </w:pPr>
            <w:r w:rsidRPr="00381024">
              <w:rPr>
                <w:rFonts w:ascii="Avenir Next LT Pro Light" w:hAnsi="Avenir Next LT Pro Light" w:cs="Calibri"/>
                <w:color w:val="000000"/>
              </w:rPr>
              <w:t>11</w:t>
            </w:r>
          </w:p>
        </w:tc>
        <w:tc>
          <w:tcPr>
            <w:tcW w:w="3420" w:type="dxa"/>
            <w:tcBorders>
              <w:top w:val="nil"/>
              <w:left w:val="nil"/>
              <w:bottom w:val="single" w:sz="4" w:space="0" w:color="auto"/>
              <w:right w:val="single" w:sz="4" w:space="0" w:color="auto"/>
            </w:tcBorders>
            <w:shd w:val="clear" w:color="auto" w:fill="auto"/>
            <w:hideMark/>
          </w:tcPr>
          <w:p w14:paraId="64E89216" w14:textId="77777777" w:rsidR="00764DEE" w:rsidRPr="00381024" w:rsidRDefault="00764DEE" w:rsidP="00764DEE">
            <w:pPr>
              <w:rPr>
                <w:rFonts w:ascii="Avenir Next LT Pro Light" w:hAnsi="Avenir Next LT Pro Light" w:cs="Calibri"/>
                <w:color w:val="000000"/>
              </w:rPr>
            </w:pPr>
            <w:r w:rsidRPr="00381024">
              <w:rPr>
                <w:rFonts w:ascii="Avenir Next LT Pro Light" w:hAnsi="Avenir Next LT Pro Light" w:cs="Calibri"/>
                <w:color w:val="000000"/>
              </w:rPr>
              <w:t>HIV/Aids</w:t>
            </w:r>
          </w:p>
        </w:tc>
        <w:tc>
          <w:tcPr>
            <w:tcW w:w="1459" w:type="dxa"/>
            <w:tcBorders>
              <w:top w:val="nil"/>
              <w:left w:val="nil"/>
              <w:bottom w:val="single" w:sz="4" w:space="0" w:color="auto"/>
              <w:right w:val="single" w:sz="4" w:space="0" w:color="auto"/>
            </w:tcBorders>
            <w:shd w:val="clear" w:color="auto" w:fill="auto"/>
            <w:hideMark/>
          </w:tcPr>
          <w:p w14:paraId="493932D4" w14:textId="77777777" w:rsidR="00764DEE" w:rsidRPr="00381024" w:rsidRDefault="00764DEE" w:rsidP="00764DEE">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325FCAE1" w14:textId="77777777" w:rsidR="00764DEE" w:rsidRPr="00381024" w:rsidRDefault="00764DEE" w:rsidP="00764DEE">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1FF6E7BE" w14:textId="2B5CDF33" w:rsidR="00764DEE" w:rsidRPr="00764DEE" w:rsidRDefault="00764DEE" w:rsidP="00764DEE">
            <w:pPr>
              <w:rPr>
                <w:rFonts w:ascii="Avenir Next LT Pro Light" w:hAnsi="Avenir Next LT Pro Light" w:cs="Calibri"/>
                <w:color w:val="000000"/>
              </w:rPr>
            </w:pPr>
            <w:r w:rsidRPr="00690EC2">
              <w:rPr>
                <w:rFonts w:ascii="Avenir Next LT Pro Light" w:hAnsi="Avenir Next LT Pro Light" w:cs="Calibri"/>
                <w:color w:val="000000"/>
              </w:rPr>
              <w:t>30-Jun-2020</w:t>
            </w:r>
          </w:p>
        </w:tc>
      </w:tr>
      <w:tr w:rsidR="00764DEE" w:rsidRPr="00381024" w14:paraId="58B01AB2"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5084B55A" w14:textId="77777777" w:rsidR="00764DEE" w:rsidRPr="00381024" w:rsidRDefault="00764DEE" w:rsidP="00764DEE">
            <w:pPr>
              <w:rPr>
                <w:rFonts w:ascii="Avenir Next LT Pro Light" w:hAnsi="Avenir Next LT Pro Light" w:cs="Calibri"/>
                <w:color w:val="000000"/>
              </w:rPr>
            </w:pPr>
            <w:r w:rsidRPr="00381024">
              <w:rPr>
                <w:rFonts w:ascii="Avenir Next LT Pro Light" w:hAnsi="Avenir Next LT Pro Light" w:cs="Calibri"/>
                <w:color w:val="000000"/>
              </w:rPr>
              <w:t>12</w:t>
            </w:r>
          </w:p>
        </w:tc>
        <w:tc>
          <w:tcPr>
            <w:tcW w:w="3420" w:type="dxa"/>
            <w:tcBorders>
              <w:top w:val="nil"/>
              <w:left w:val="nil"/>
              <w:bottom w:val="single" w:sz="4" w:space="0" w:color="auto"/>
              <w:right w:val="single" w:sz="4" w:space="0" w:color="auto"/>
            </w:tcBorders>
            <w:shd w:val="clear" w:color="auto" w:fill="auto"/>
            <w:hideMark/>
          </w:tcPr>
          <w:p w14:paraId="0E2E1D75" w14:textId="77777777" w:rsidR="00764DEE" w:rsidRPr="00381024" w:rsidRDefault="00764DEE" w:rsidP="00764DEE">
            <w:pPr>
              <w:rPr>
                <w:rFonts w:ascii="Avenir Next LT Pro Light" w:hAnsi="Avenir Next LT Pro Light" w:cs="Calibri"/>
                <w:color w:val="000000"/>
              </w:rPr>
            </w:pPr>
            <w:r w:rsidRPr="00381024">
              <w:rPr>
                <w:rFonts w:ascii="Avenir Next LT Pro Light" w:hAnsi="Avenir Next LT Pro Light" w:cs="Calibri"/>
                <w:color w:val="000000"/>
              </w:rPr>
              <w:t>Human Resource and Development</w:t>
            </w:r>
          </w:p>
        </w:tc>
        <w:tc>
          <w:tcPr>
            <w:tcW w:w="1459" w:type="dxa"/>
            <w:tcBorders>
              <w:top w:val="nil"/>
              <w:left w:val="nil"/>
              <w:bottom w:val="single" w:sz="4" w:space="0" w:color="auto"/>
              <w:right w:val="single" w:sz="4" w:space="0" w:color="auto"/>
            </w:tcBorders>
            <w:shd w:val="clear" w:color="auto" w:fill="auto"/>
            <w:hideMark/>
          </w:tcPr>
          <w:p w14:paraId="1A2CCA3A" w14:textId="77777777" w:rsidR="00764DEE" w:rsidRPr="00381024" w:rsidRDefault="00764DEE" w:rsidP="00764DEE">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4356D9CE" w14:textId="77777777" w:rsidR="00764DEE" w:rsidRPr="00381024" w:rsidRDefault="00764DEE" w:rsidP="00764DEE">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75EE794B" w14:textId="7722BA9A" w:rsidR="00764DEE" w:rsidRPr="00764DEE" w:rsidRDefault="00764DEE" w:rsidP="00764DEE">
            <w:pPr>
              <w:rPr>
                <w:rFonts w:ascii="Avenir Next LT Pro Light" w:hAnsi="Avenir Next LT Pro Light" w:cs="Calibri"/>
                <w:color w:val="000000"/>
              </w:rPr>
            </w:pPr>
            <w:r w:rsidRPr="00690EC2">
              <w:rPr>
                <w:rFonts w:ascii="Avenir Next LT Pro Light" w:hAnsi="Avenir Next LT Pro Light" w:cs="Calibri"/>
                <w:color w:val="000000"/>
              </w:rPr>
              <w:t>30-Jun-2020</w:t>
            </w:r>
          </w:p>
        </w:tc>
      </w:tr>
      <w:tr w:rsidR="003A5D4F" w:rsidRPr="00381024" w14:paraId="067D5A7A"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6FD0098"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13</w:t>
            </w:r>
          </w:p>
        </w:tc>
        <w:tc>
          <w:tcPr>
            <w:tcW w:w="3420" w:type="dxa"/>
            <w:tcBorders>
              <w:top w:val="nil"/>
              <w:left w:val="nil"/>
              <w:bottom w:val="single" w:sz="4" w:space="0" w:color="auto"/>
              <w:right w:val="single" w:sz="4" w:space="0" w:color="auto"/>
            </w:tcBorders>
            <w:shd w:val="clear" w:color="auto" w:fill="auto"/>
            <w:hideMark/>
          </w:tcPr>
          <w:p w14:paraId="630CB091"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Information Technology</w:t>
            </w:r>
          </w:p>
        </w:tc>
        <w:tc>
          <w:tcPr>
            <w:tcW w:w="1459" w:type="dxa"/>
            <w:tcBorders>
              <w:top w:val="nil"/>
              <w:left w:val="nil"/>
              <w:bottom w:val="single" w:sz="4" w:space="0" w:color="auto"/>
              <w:right w:val="single" w:sz="4" w:space="0" w:color="auto"/>
            </w:tcBorders>
            <w:shd w:val="clear" w:color="auto" w:fill="auto"/>
            <w:hideMark/>
          </w:tcPr>
          <w:p w14:paraId="78DE937F"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0DCD73C3"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1DDEC6CD" w14:textId="6B53D468" w:rsidR="003A5D4F" w:rsidRPr="00764DEE" w:rsidRDefault="00764DEE" w:rsidP="003A5D4F">
            <w:pPr>
              <w:rPr>
                <w:rFonts w:ascii="Avenir Next LT Pro Light" w:hAnsi="Avenir Next LT Pro Light" w:cs="Calibri"/>
                <w:color w:val="000000"/>
              </w:rPr>
            </w:pPr>
            <w:r w:rsidRPr="00764DEE">
              <w:rPr>
                <w:rFonts w:ascii="Avenir Next LT Pro Light" w:hAnsi="Avenir Next LT Pro Light" w:cs="Calibri"/>
                <w:color w:val="000000"/>
              </w:rPr>
              <w:t>30</w:t>
            </w:r>
            <w:r>
              <w:rPr>
                <w:rFonts w:ascii="Avenir Next LT Pro Light" w:hAnsi="Avenir Next LT Pro Light" w:cs="Calibri"/>
                <w:color w:val="000000"/>
              </w:rPr>
              <w:t>-Jun-2021</w:t>
            </w:r>
          </w:p>
        </w:tc>
      </w:tr>
      <w:tr w:rsidR="003A5D4F" w:rsidRPr="00381024" w14:paraId="63F6990D"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204B00C"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14</w:t>
            </w:r>
          </w:p>
        </w:tc>
        <w:tc>
          <w:tcPr>
            <w:tcW w:w="3420" w:type="dxa"/>
            <w:tcBorders>
              <w:top w:val="nil"/>
              <w:left w:val="nil"/>
              <w:bottom w:val="single" w:sz="4" w:space="0" w:color="auto"/>
              <w:right w:val="single" w:sz="4" w:space="0" w:color="auto"/>
            </w:tcBorders>
            <w:shd w:val="clear" w:color="auto" w:fill="auto"/>
            <w:hideMark/>
          </w:tcPr>
          <w:p w14:paraId="58E278E6"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Job Evaluation</w:t>
            </w:r>
          </w:p>
        </w:tc>
        <w:tc>
          <w:tcPr>
            <w:tcW w:w="1459" w:type="dxa"/>
            <w:tcBorders>
              <w:top w:val="nil"/>
              <w:left w:val="nil"/>
              <w:bottom w:val="single" w:sz="4" w:space="0" w:color="auto"/>
              <w:right w:val="single" w:sz="4" w:space="0" w:color="auto"/>
            </w:tcBorders>
            <w:shd w:val="clear" w:color="auto" w:fill="auto"/>
            <w:hideMark/>
          </w:tcPr>
          <w:p w14:paraId="034506C5"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0A2166AC"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3E6C8351" w14:textId="77777777"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 </w:t>
            </w:r>
          </w:p>
        </w:tc>
      </w:tr>
      <w:tr w:rsidR="003A5D4F" w:rsidRPr="00381024" w14:paraId="7959DBA9"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65A6217"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15</w:t>
            </w:r>
          </w:p>
        </w:tc>
        <w:tc>
          <w:tcPr>
            <w:tcW w:w="3420" w:type="dxa"/>
            <w:tcBorders>
              <w:top w:val="nil"/>
              <w:left w:val="nil"/>
              <w:bottom w:val="single" w:sz="4" w:space="0" w:color="auto"/>
              <w:right w:val="single" w:sz="4" w:space="0" w:color="auto"/>
            </w:tcBorders>
            <w:shd w:val="clear" w:color="auto" w:fill="auto"/>
            <w:hideMark/>
          </w:tcPr>
          <w:p w14:paraId="5471C214"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Leave</w:t>
            </w:r>
          </w:p>
        </w:tc>
        <w:tc>
          <w:tcPr>
            <w:tcW w:w="1459" w:type="dxa"/>
            <w:tcBorders>
              <w:top w:val="nil"/>
              <w:left w:val="nil"/>
              <w:bottom w:val="single" w:sz="4" w:space="0" w:color="auto"/>
              <w:right w:val="single" w:sz="4" w:space="0" w:color="auto"/>
            </w:tcBorders>
            <w:shd w:val="clear" w:color="auto" w:fill="auto"/>
            <w:hideMark/>
          </w:tcPr>
          <w:p w14:paraId="2B2F5C2C"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52EFD4D5"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55C4C8D8" w14:textId="64928511" w:rsidR="003A5D4F" w:rsidRPr="00764DEE" w:rsidRDefault="00764DEE" w:rsidP="003A5D4F">
            <w:pPr>
              <w:rPr>
                <w:rFonts w:ascii="Avenir Next LT Pro Light" w:hAnsi="Avenir Next LT Pro Light" w:cs="Calibri"/>
                <w:color w:val="000000"/>
              </w:rPr>
            </w:pPr>
            <w:r w:rsidRPr="00764DEE">
              <w:rPr>
                <w:rFonts w:ascii="Avenir Next LT Pro Light" w:hAnsi="Avenir Next LT Pro Light" w:cs="Calibri"/>
                <w:color w:val="000000"/>
              </w:rPr>
              <w:t>30</w:t>
            </w:r>
            <w:r>
              <w:rPr>
                <w:rFonts w:ascii="Avenir Next LT Pro Light" w:hAnsi="Avenir Next LT Pro Light" w:cs="Calibri"/>
                <w:color w:val="000000"/>
              </w:rPr>
              <w:t>-Jun-2020</w:t>
            </w:r>
          </w:p>
        </w:tc>
      </w:tr>
      <w:tr w:rsidR="003A5D4F" w:rsidRPr="00381024" w14:paraId="39DE9663"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74CD065"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16</w:t>
            </w:r>
          </w:p>
        </w:tc>
        <w:tc>
          <w:tcPr>
            <w:tcW w:w="3420" w:type="dxa"/>
            <w:tcBorders>
              <w:top w:val="nil"/>
              <w:left w:val="nil"/>
              <w:bottom w:val="single" w:sz="4" w:space="0" w:color="auto"/>
              <w:right w:val="single" w:sz="4" w:space="0" w:color="auto"/>
            </w:tcBorders>
            <w:shd w:val="clear" w:color="auto" w:fill="auto"/>
            <w:hideMark/>
          </w:tcPr>
          <w:p w14:paraId="28E358AF"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Occupational Health and Safety</w:t>
            </w:r>
          </w:p>
        </w:tc>
        <w:tc>
          <w:tcPr>
            <w:tcW w:w="1459" w:type="dxa"/>
            <w:tcBorders>
              <w:top w:val="nil"/>
              <w:left w:val="nil"/>
              <w:bottom w:val="single" w:sz="4" w:space="0" w:color="auto"/>
              <w:right w:val="single" w:sz="4" w:space="0" w:color="auto"/>
            </w:tcBorders>
            <w:shd w:val="clear" w:color="auto" w:fill="auto"/>
            <w:hideMark/>
          </w:tcPr>
          <w:p w14:paraId="34CDE893"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5A600F51"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32386DF1" w14:textId="1379EAEA"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30</w:t>
            </w:r>
            <w:r w:rsidR="00764DEE">
              <w:rPr>
                <w:rFonts w:ascii="Avenir Next LT Pro Light" w:hAnsi="Avenir Next LT Pro Light" w:cs="Calibri"/>
                <w:color w:val="000000"/>
              </w:rPr>
              <w:t>-Jun-2020</w:t>
            </w:r>
          </w:p>
        </w:tc>
      </w:tr>
      <w:tr w:rsidR="003A5D4F" w:rsidRPr="00381024" w14:paraId="52506E5E"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2B3C13A8"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17</w:t>
            </w:r>
          </w:p>
        </w:tc>
        <w:tc>
          <w:tcPr>
            <w:tcW w:w="3420" w:type="dxa"/>
            <w:tcBorders>
              <w:top w:val="nil"/>
              <w:left w:val="nil"/>
              <w:bottom w:val="single" w:sz="4" w:space="0" w:color="auto"/>
              <w:right w:val="single" w:sz="4" w:space="0" w:color="auto"/>
            </w:tcBorders>
            <w:shd w:val="clear" w:color="auto" w:fill="auto"/>
            <w:hideMark/>
          </w:tcPr>
          <w:p w14:paraId="3ACAD6A5"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Official Housing</w:t>
            </w:r>
          </w:p>
        </w:tc>
        <w:tc>
          <w:tcPr>
            <w:tcW w:w="1459" w:type="dxa"/>
            <w:tcBorders>
              <w:top w:val="nil"/>
              <w:left w:val="nil"/>
              <w:bottom w:val="single" w:sz="4" w:space="0" w:color="auto"/>
              <w:right w:val="single" w:sz="4" w:space="0" w:color="auto"/>
            </w:tcBorders>
            <w:shd w:val="clear" w:color="auto" w:fill="auto"/>
            <w:hideMark/>
          </w:tcPr>
          <w:p w14:paraId="12993DC7"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1BE3B9DC"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0A5DFA1A" w14:textId="77777777"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 </w:t>
            </w:r>
          </w:p>
        </w:tc>
      </w:tr>
      <w:tr w:rsidR="003A5D4F" w:rsidRPr="00381024" w14:paraId="4A30109A"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2A6EB74"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18</w:t>
            </w:r>
          </w:p>
        </w:tc>
        <w:tc>
          <w:tcPr>
            <w:tcW w:w="3420" w:type="dxa"/>
            <w:tcBorders>
              <w:top w:val="nil"/>
              <w:left w:val="nil"/>
              <w:bottom w:val="single" w:sz="4" w:space="0" w:color="auto"/>
              <w:right w:val="single" w:sz="4" w:space="0" w:color="auto"/>
            </w:tcBorders>
            <w:shd w:val="clear" w:color="auto" w:fill="auto"/>
            <w:hideMark/>
          </w:tcPr>
          <w:p w14:paraId="08A3C325"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Official Journeys</w:t>
            </w:r>
          </w:p>
        </w:tc>
        <w:tc>
          <w:tcPr>
            <w:tcW w:w="1459" w:type="dxa"/>
            <w:tcBorders>
              <w:top w:val="nil"/>
              <w:left w:val="nil"/>
              <w:bottom w:val="single" w:sz="4" w:space="0" w:color="auto"/>
              <w:right w:val="single" w:sz="4" w:space="0" w:color="auto"/>
            </w:tcBorders>
            <w:shd w:val="clear" w:color="auto" w:fill="auto"/>
            <w:hideMark/>
          </w:tcPr>
          <w:p w14:paraId="0D821B9D"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536A2037"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2962B114" w14:textId="77777777"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 </w:t>
            </w:r>
          </w:p>
        </w:tc>
      </w:tr>
      <w:tr w:rsidR="003A5D4F" w:rsidRPr="00381024" w14:paraId="4B86AE72"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0F9B099"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19</w:t>
            </w:r>
          </w:p>
        </w:tc>
        <w:tc>
          <w:tcPr>
            <w:tcW w:w="3420" w:type="dxa"/>
            <w:tcBorders>
              <w:top w:val="nil"/>
              <w:left w:val="nil"/>
              <w:bottom w:val="single" w:sz="4" w:space="0" w:color="auto"/>
              <w:right w:val="single" w:sz="4" w:space="0" w:color="auto"/>
            </w:tcBorders>
            <w:shd w:val="clear" w:color="auto" w:fill="auto"/>
            <w:hideMark/>
          </w:tcPr>
          <w:p w14:paraId="75F8B073"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Official transport to attend Funerals</w:t>
            </w:r>
          </w:p>
        </w:tc>
        <w:tc>
          <w:tcPr>
            <w:tcW w:w="1459" w:type="dxa"/>
            <w:tcBorders>
              <w:top w:val="nil"/>
              <w:left w:val="nil"/>
              <w:bottom w:val="single" w:sz="4" w:space="0" w:color="auto"/>
              <w:right w:val="single" w:sz="4" w:space="0" w:color="auto"/>
            </w:tcBorders>
            <w:shd w:val="clear" w:color="auto" w:fill="auto"/>
            <w:hideMark/>
          </w:tcPr>
          <w:p w14:paraId="609627EF"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7B86D4E9"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7EA2EDB8" w14:textId="3FC5A162"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30</w:t>
            </w:r>
            <w:r w:rsidR="00764DEE">
              <w:rPr>
                <w:rFonts w:ascii="Avenir Next LT Pro Light" w:hAnsi="Avenir Next LT Pro Light" w:cs="Calibri"/>
                <w:color w:val="000000"/>
              </w:rPr>
              <w:t>-Jun-2021</w:t>
            </w:r>
          </w:p>
        </w:tc>
      </w:tr>
      <w:tr w:rsidR="003A5D4F" w:rsidRPr="00381024" w14:paraId="03444729"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8DF15F9"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20</w:t>
            </w:r>
          </w:p>
        </w:tc>
        <w:tc>
          <w:tcPr>
            <w:tcW w:w="3420" w:type="dxa"/>
            <w:tcBorders>
              <w:top w:val="nil"/>
              <w:left w:val="nil"/>
              <w:bottom w:val="single" w:sz="4" w:space="0" w:color="auto"/>
              <w:right w:val="single" w:sz="4" w:space="0" w:color="auto"/>
            </w:tcBorders>
            <w:shd w:val="clear" w:color="auto" w:fill="auto"/>
            <w:hideMark/>
          </w:tcPr>
          <w:p w14:paraId="715A9AAA"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Official Working Hours and Overtime</w:t>
            </w:r>
          </w:p>
        </w:tc>
        <w:tc>
          <w:tcPr>
            <w:tcW w:w="1459" w:type="dxa"/>
            <w:tcBorders>
              <w:top w:val="nil"/>
              <w:left w:val="nil"/>
              <w:bottom w:val="single" w:sz="4" w:space="0" w:color="auto"/>
              <w:right w:val="single" w:sz="4" w:space="0" w:color="auto"/>
            </w:tcBorders>
            <w:shd w:val="clear" w:color="auto" w:fill="auto"/>
            <w:hideMark/>
          </w:tcPr>
          <w:p w14:paraId="3BEC6837"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7766D494"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3EF6205C" w14:textId="1E7A4E66" w:rsidR="003A5D4F" w:rsidRPr="00764DEE" w:rsidRDefault="00764DEE" w:rsidP="003A5D4F">
            <w:pPr>
              <w:rPr>
                <w:rFonts w:ascii="Avenir Next LT Pro Light" w:hAnsi="Avenir Next LT Pro Light" w:cs="Calibri"/>
                <w:color w:val="000000"/>
              </w:rPr>
            </w:pPr>
            <w:r w:rsidRPr="00764DEE">
              <w:rPr>
                <w:rFonts w:ascii="Avenir Next LT Pro Light" w:hAnsi="Avenir Next LT Pro Light" w:cs="Calibri"/>
                <w:color w:val="000000"/>
              </w:rPr>
              <w:t>30-Jun-2022</w:t>
            </w:r>
            <w:r w:rsidR="003A5D4F" w:rsidRPr="00764DEE">
              <w:rPr>
                <w:rFonts w:ascii="Avenir Next LT Pro Light" w:hAnsi="Avenir Next LT Pro Light" w:cs="Calibri"/>
                <w:color w:val="000000"/>
              </w:rPr>
              <w:t xml:space="preserve"> </w:t>
            </w:r>
          </w:p>
        </w:tc>
      </w:tr>
      <w:tr w:rsidR="003A5D4F" w:rsidRPr="00381024" w14:paraId="3EB3FFE3"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D6AAC49"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21</w:t>
            </w:r>
          </w:p>
        </w:tc>
        <w:tc>
          <w:tcPr>
            <w:tcW w:w="3420" w:type="dxa"/>
            <w:tcBorders>
              <w:top w:val="nil"/>
              <w:left w:val="nil"/>
              <w:bottom w:val="single" w:sz="4" w:space="0" w:color="auto"/>
              <w:right w:val="single" w:sz="4" w:space="0" w:color="auto"/>
            </w:tcBorders>
            <w:shd w:val="clear" w:color="auto" w:fill="auto"/>
            <w:hideMark/>
          </w:tcPr>
          <w:p w14:paraId="306055CC"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Organisational Rights</w:t>
            </w:r>
          </w:p>
        </w:tc>
        <w:tc>
          <w:tcPr>
            <w:tcW w:w="1459" w:type="dxa"/>
            <w:tcBorders>
              <w:top w:val="nil"/>
              <w:left w:val="nil"/>
              <w:bottom w:val="single" w:sz="4" w:space="0" w:color="auto"/>
              <w:right w:val="single" w:sz="4" w:space="0" w:color="auto"/>
            </w:tcBorders>
            <w:shd w:val="clear" w:color="auto" w:fill="auto"/>
            <w:hideMark/>
          </w:tcPr>
          <w:p w14:paraId="7AC84574"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701D64E1"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single" w:sz="4" w:space="0" w:color="auto"/>
              <w:left w:val="nil"/>
              <w:bottom w:val="single" w:sz="4" w:space="0" w:color="auto"/>
              <w:right w:val="single" w:sz="4" w:space="0" w:color="auto"/>
            </w:tcBorders>
            <w:shd w:val="clear" w:color="auto" w:fill="auto"/>
            <w:hideMark/>
          </w:tcPr>
          <w:p w14:paraId="32B401C0" w14:textId="77777777" w:rsidR="003A5D4F" w:rsidRPr="00764DEE" w:rsidRDefault="003A5D4F" w:rsidP="003A5D4F">
            <w:pPr>
              <w:rPr>
                <w:rFonts w:ascii="Avenir Next LT Pro Light" w:hAnsi="Avenir Next LT Pro Light" w:cs="Calibri"/>
              </w:rPr>
            </w:pPr>
            <w:r w:rsidRPr="00764DEE">
              <w:rPr>
                <w:rFonts w:ascii="Avenir Next LT Pro Light" w:hAnsi="Avenir Next LT Pro Light" w:cs="Calibri"/>
              </w:rPr>
              <w:t> </w:t>
            </w:r>
          </w:p>
        </w:tc>
      </w:tr>
      <w:tr w:rsidR="003A5D4F" w:rsidRPr="00381024" w14:paraId="3EA580CB"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A6C78D7"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22</w:t>
            </w:r>
          </w:p>
        </w:tc>
        <w:tc>
          <w:tcPr>
            <w:tcW w:w="3420" w:type="dxa"/>
            <w:tcBorders>
              <w:top w:val="nil"/>
              <w:left w:val="nil"/>
              <w:bottom w:val="single" w:sz="4" w:space="0" w:color="auto"/>
              <w:right w:val="single" w:sz="4" w:space="0" w:color="auto"/>
            </w:tcBorders>
            <w:shd w:val="clear" w:color="auto" w:fill="auto"/>
            <w:hideMark/>
          </w:tcPr>
          <w:p w14:paraId="4E648D9F"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Payroll Deductions</w:t>
            </w:r>
          </w:p>
        </w:tc>
        <w:tc>
          <w:tcPr>
            <w:tcW w:w="1459" w:type="dxa"/>
            <w:tcBorders>
              <w:top w:val="nil"/>
              <w:left w:val="nil"/>
              <w:bottom w:val="single" w:sz="4" w:space="0" w:color="auto"/>
              <w:right w:val="single" w:sz="4" w:space="0" w:color="auto"/>
            </w:tcBorders>
            <w:shd w:val="clear" w:color="auto" w:fill="auto"/>
            <w:hideMark/>
          </w:tcPr>
          <w:p w14:paraId="0299EB7A"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65EB4B35"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4" w:space="0" w:color="auto"/>
              <w:right w:val="single" w:sz="4" w:space="0" w:color="auto"/>
            </w:tcBorders>
            <w:shd w:val="clear" w:color="auto" w:fill="auto"/>
            <w:hideMark/>
          </w:tcPr>
          <w:p w14:paraId="0EB130B0" w14:textId="77777777" w:rsidR="003A5D4F" w:rsidRPr="00764DEE" w:rsidRDefault="003A5D4F" w:rsidP="003A5D4F">
            <w:pPr>
              <w:rPr>
                <w:rFonts w:ascii="Avenir Next LT Pro Light" w:hAnsi="Avenir Next LT Pro Light" w:cs="Calibri"/>
              </w:rPr>
            </w:pPr>
            <w:r w:rsidRPr="00764DEE">
              <w:rPr>
                <w:rFonts w:ascii="Avenir Next LT Pro Light" w:hAnsi="Avenir Next LT Pro Light" w:cs="Calibri"/>
              </w:rPr>
              <w:t> </w:t>
            </w:r>
          </w:p>
        </w:tc>
      </w:tr>
      <w:tr w:rsidR="003A5D4F" w:rsidRPr="00381024" w14:paraId="35975899"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E4AAFB4"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23</w:t>
            </w:r>
          </w:p>
        </w:tc>
        <w:tc>
          <w:tcPr>
            <w:tcW w:w="3420" w:type="dxa"/>
            <w:tcBorders>
              <w:top w:val="nil"/>
              <w:left w:val="nil"/>
              <w:bottom w:val="single" w:sz="4" w:space="0" w:color="auto"/>
              <w:right w:val="single" w:sz="4" w:space="0" w:color="auto"/>
            </w:tcBorders>
            <w:shd w:val="clear" w:color="auto" w:fill="auto"/>
            <w:hideMark/>
          </w:tcPr>
          <w:p w14:paraId="424382ED"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Performance Management and Development</w:t>
            </w:r>
          </w:p>
        </w:tc>
        <w:tc>
          <w:tcPr>
            <w:tcW w:w="1459" w:type="dxa"/>
            <w:tcBorders>
              <w:top w:val="nil"/>
              <w:left w:val="nil"/>
              <w:bottom w:val="single" w:sz="4" w:space="0" w:color="auto"/>
              <w:right w:val="single" w:sz="4" w:space="0" w:color="auto"/>
            </w:tcBorders>
            <w:shd w:val="clear" w:color="auto" w:fill="auto"/>
            <w:hideMark/>
          </w:tcPr>
          <w:p w14:paraId="3302A5B9"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079C8C11"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1BB62432" w14:textId="3C2669E6"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30</w:t>
            </w:r>
            <w:r w:rsidR="00764DEE">
              <w:rPr>
                <w:rFonts w:ascii="Avenir Next LT Pro Light" w:hAnsi="Avenir Next LT Pro Light" w:cs="Calibri"/>
                <w:color w:val="000000"/>
              </w:rPr>
              <w:t>-Jun-2021</w:t>
            </w:r>
          </w:p>
        </w:tc>
      </w:tr>
      <w:tr w:rsidR="003A5D4F" w:rsidRPr="00381024" w14:paraId="51E3FC57"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A2EB589"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lastRenderedPageBreak/>
              <w:t>24</w:t>
            </w:r>
          </w:p>
        </w:tc>
        <w:tc>
          <w:tcPr>
            <w:tcW w:w="3420" w:type="dxa"/>
            <w:tcBorders>
              <w:top w:val="nil"/>
              <w:left w:val="nil"/>
              <w:bottom w:val="single" w:sz="4" w:space="0" w:color="auto"/>
              <w:right w:val="single" w:sz="4" w:space="0" w:color="auto"/>
            </w:tcBorders>
            <w:shd w:val="clear" w:color="auto" w:fill="auto"/>
            <w:hideMark/>
          </w:tcPr>
          <w:p w14:paraId="3CF6F4FA"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Recruitment, Selection and Appointments</w:t>
            </w:r>
          </w:p>
        </w:tc>
        <w:tc>
          <w:tcPr>
            <w:tcW w:w="1459" w:type="dxa"/>
            <w:tcBorders>
              <w:top w:val="nil"/>
              <w:left w:val="nil"/>
              <w:bottom w:val="single" w:sz="4" w:space="0" w:color="auto"/>
              <w:right w:val="single" w:sz="4" w:space="0" w:color="auto"/>
            </w:tcBorders>
            <w:shd w:val="clear" w:color="auto" w:fill="auto"/>
            <w:hideMark/>
          </w:tcPr>
          <w:p w14:paraId="6920FB1A"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314DFDF2"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1813FD2A" w14:textId="446C03AE"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30</w:t>
            </w:r>
            <w:r w:rsidR="00764DEE">
              <w:rPr>
                <w:rFonts w:ascii="Avenir Next LT Pro Light" w:hAnsi="Avenir Next LT Pro Light" w:cs="Calibri"/>
                <w:color w:val="000000"/>
              </w:rPr>
              <w:t>-Jun-2020</w:t>
            </w:r>
          </w:p>
        </w:tc>
      </w:tr>
      <w:tr w:rsidR="003A5D4F" w:rsidRPr="00381024" w14:paraId="4353D415"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2546568"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25</w:t>
            </w:r>
          </w:p>
        </w:tc>
        <w:tc>
          <w:tcPr>
            <w:tcW w:w="3420" w:type="dxa"/>
            <w:tcBorders>
              <w:top w:val="nil"/>
              <w:left w:val="nil"/>
              <w:bottom w:val="single" w:sz="4" w:space="0" w:color="auto"/>
              <w:right w:val="single" w:sz="4" w:space="0" w:color="auto"/>
            </w:tcBorders>
            <w:shd w:val="clear" w:color="auto" w:fill="auto"/>
            <w:hideMark/>
          </w:tcPr>
          <w:p w14:paraId="6AC30B6A"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Remuneration Scales and Allowances</w:t>
            </w:r>
          </w:p>
        </w:tc>
        <w:tc>
          <w:tcPr>
            <w:tcW w:w="1459" w:type="dxa"/>
            <w:tcBorders>
              <w:top w:val="nil"/>
              <w:left w:val="nil"/>
              <w:bottom w:val="single" w:sz="4" w:space="0" w:color="auto"/>
              <w:right w:val="single" w:sz="4" w:space="0" w:color="auto"/>
            </w:tcBorders>
            <w:shd w:val="clear" w:color="auto" w:fill="auto"/>
            <w:hideMark/>
          </w:tcPr>
          <w:p w14:paraId="5799CA08"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41E87DA8"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0F296D53" w14:textId="77777777"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 xml:space="preserve">collective agreement </w:t>
            </w:r>
          </w:p>
        </w:tc>
      </w:tr>
      <w:tr w:rsidR="003A5D4F" w:rsidRPr="00381024" w14:paraId="4EB830BF"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1FBF5AF"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26</w:t>
            </w:r>
          </w:p>
        </w:tc>
        <w:tc>
          <w:tcPr>
            <w:tcW w:w="3420" w:type="dxa"/>
            <w:tcBorders>
              <w:top w:val="nil"/>
              <w:left w:val="nil"/>
              <w:bottom w:val="single" w:sz="4" w:space="0" w:color="auto"/>
              <w:right w:val="single" w:sz="4" w:space="0" w:color="auto"/>
            </w:tcBorders>
            <w:shd w:val="clear" w:color="auto" w:fill="auto"/>
            <w:hideMark/>
          </w:tcPr>
          <w:p w14:paraId="3A0CFC10"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Resettlement</w:t>
            </w:r>
          </w:p>
        </w:tc>
        <w:tc>
          <w:tcPr>
            <w:tcW w:w="1459" w:type="dxa"/>
            <w:tcBorders>
              <w:top w:val="nil"/>
              <w:left w:val="nil"/>
              <w:bottom w:val="single" w:sz="4" w:space="0" w:color="auto"/>
              <w:right w:val="single" w:sz="4" w:space="0" w:color="auto"/>
            </w:tcBorders>
            <w:shd w:val="clear" w:color="auto" w:fill="auto"/>
            <w:hideMark/>
          </w:tcPr>
          <w:p w14:paraId="1F2EC237"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5FDD7EA3"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4F501811" w14:textId="77777777"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 </w:t>
            </w:r>
          </w:p>
        </w:tc>
      </w:tr>
      <w:tr w:rsidR="003A5D4F" w:rsidRPr="00381024" w14:paraId="6E88DD3F"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B32F0CC"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27</w:t>
            </w:r>
          </w:p>
        </w:tc>
        <w:tc>
          <w:tcPr>
            <w:tcW w:w="3420" w:type="dxa"/>
            <w:tcBorders>
              <w:top w:val="nil"/>
              <w:left w:val="nil"/>
              <w:bottom w:val="single" w:sz="4" w:space="0" w:color="auto"/>
              <w:right w:val="single" w:sz="4" w:space="0" w:color="auto"/>
            </w:tcBorders>
            <w:shd w:val="clear" w:color="auto" w:fill="auto"/>
            <w:hideMark/>
          </w:tcPr>
          <w:p w14:paraId="3C4C7AAE"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Sexual Harassment</w:t>
            </w:r>
          </w:p>
        </w:tc>
        <w:tc>
          <w:tcPr>
            <w:tcW w:w="1459" w:type="dxa"/>
            <w:tcBorders>
              <w:top w:val="nil"/>
              <w:left w:val="nil"/>
              <w:bottom w:val="single" w:sz="4" w:space="0" w:color="auto"/>
              <w:right w:val="single" w:sz="4" w:space="0" w:color="auto"/>
            </w:tcBorders>
            <w:shd w:val="clear" w:color="auto" w:fill="auto"/>
            <w:hideMark/>
          </w:tcPr>
          <w:p w14:paraId="5D0B445E"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144ABE37"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12700552" w14:textId="23EB0D7B"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30</w:t>
            </w:r>
            <w:r w:rsidR="00764DEE">
              <w:rPr>
                <w:rFonts w:ascii="Avenir Next LT Pro Light" w:hAnsi="Avenir Next LT Pro Light" w:cs="Calibri"/>
                <w:color w:val="000000"/>
              </w:rPr>
              <w:t xml:space="preserve"> Jun- 2021</w:t>
            </w:r>
          </w:p>
        </w:tc>
      </w:tr>
      <w:tr w:rsidR="003A5D4F" w:rsidRPr="00381024" w14:paraId="0A1F0E4D"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39CBE83"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28</w:t>
            </w:r>
          </w:p>
        </w:tc>
        <w:tc>
          <w:tcPr>
            <w:tcW w:w="3420" w:type="dxa"/>
            <w:tcBorders>
              <w:top w:val="nil"/>
              <w:left w:val="nil"/>
              <w:bottom w:val="single" w:sz="4" w:space="0" w:color="auto"/>
              <w:right w:val="single" w:sz="4" w:space="0" w:color="auto"/>
            </w:tcBorders>
            <w:shd w:val="clear" w:color="auto" w:fill="auto"/>
            <w:hideMark/>
          </w:tcPr>
          <w:p w14:paraId="7F456E8B"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Skills Development</w:t>
            </w:r>
          </w:p>
        </w:tc>
        <w:tc>
          <w:tcPr>
            <w:tcW w:w="1459" w:type="dxa"/>
            <w:tcBorders>
              <w:top w:val="nil"/>
              <w:left w:val="nil"/>
              <w:bottom w:val="single" w:sz="4" w:space="0" w:color="auto"/>
              <w:right w:val="single" w:sz="4" w:space="0" w:color="auto"/>
            </w:tcBorders>
            <w:shd w:val="clear" w:color="auto" w:fill="auto"/>
            <w:hideMark/>
          </w:tcPr>
          <w:p w14:paraId="25AECB3A"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3DB725F2"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36377F65" w14:textId="33337144"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30</w:t>
            </w:r>
            <w:r w:rsidR="00764DEE">
              <w:rPr>
                <w:rFonts w:ascii="Avenir Next LT Pro Light" w:hAnsi="Avenir Next LT Pro Light" w:cs="Calibri"/>
                <w:color w:val="000000"/>
              </w:rPr>
              <w:t xml:space="preserve"> Jun 2022</w:t>
            </w:r>
          </w:p>
        </w:tc>
      </w:tr>
      <w:tr w:rsidR="003A5D4F" w:rsidRPr="00381024" w14:paraId="1F7EF901"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47453D2"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29</w:t>
            </w:r>
          </w:p>
        </w:tc>
        <w:tc>
          <w:tcPr>
            <w:tcW w:w="3420" w:type="dxa"/>
            <w:tcBorders>
              <w:top w:val="nil"/>
              <w:left w:val="nil"/>
              <w:bottom w:val="single" w:sz="4" w:space="0" w:color="auto"/>
              <w:right w:val="single" w:sz="4" w:space="0" w:color="auto"/>
            </w:tcBorders>
            <w:shd w:val="clear" w:color="auto" w:fill="auto"/>
            <w:hideMark/>
          </w:tcPr>
          <w:p w14:paraId="5DC093CD"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Smoking</w:t>
            </w:r>
          </w:p>
        </w:tc>
        <w:tc>
          <w:tcPr>
            <w:tcW w:w="1459" w:type="dxa"/>
            <w:tcBorders>
              <w:top w:val="nil"/>
              <w:left w:val="nil"/>
              <w:bottom w:val="single" w:sz="4" w:space="0" w:color="auto"/>
              <w:right w:val="single" w:sz="4" w:space="0" w:color="auto"/>
            </w:tcBorders>
            <w:shd w:val="clear" w:color="auto" w:fill="auto"/>
            <w:hideMark/>
          </w:tcPr>
          <w:p w14:paraId="3FF30A9F"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69EB45DC"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01E3E96F" w14:textId="77777777"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 </w:t>
            </w:r>
          </w:p>
        </w:tc>
      </w:tr>
      <w:tr w:rsidR="003A5D4F" w:rsidRPr="00381024" w14:paraId="7C7158D6"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5235F40"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30</w:t>
            </w:r>
          </w:p>
        </w:tc>
        <w:tc>
          <w:tcPr>
            <w:tcW w:w="3420" w:type="dxa"/>
            <w:tcBorders>
              <w:top w:val="nil"/>
              <w:left w:val="nil"/>
              <w:bottom w:val="single" w:sz="4" w:space="0" w:color="auto"/>
              <w:right w:val="single" w:sz="4" w:space="0" w:color="auto"/>
            </w:tcBorders>
            <w:shd w:val="clear" w:color="auto" w:fill="auto"/>
            <w:hideMark/>
          </w:tcPr>
          <w:p w14:paraId="1909FA76"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Special Skills</w:t>
            </w:r>
          </w:p>
        </w:tc>
        <w:tc>
          <w:tcPr>
            <w:tcW w:w="1459" w:type="dxa"/>
            <w:tcBorders>
              <w:top w:val="nil"/>
              <w:left w:val="nil"/>
              <w:bottom w:val="single" w:sz="4" w:space="0" w:color="auto"/>
              <w:right w:val="single" w:sz="4" w:space="0" w:color="auto"/>
            </w:tcBorders>
            <w:shd w:val="clear" w:color="auto" w:fill="auto"/>
            <w:hideMark/>
          </w:tcPr>
          <w:p w14:paraId="2EDA3D09"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056456A5"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755C9948" w14:textId="77777777"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 </w:t>
            </w:r>
          </w:p>
        </w:tc>
      </w:tr>
      <w:tr w:rsidR="003A5D4F" w:rsidRPr="00381024" w14:paraId="7DBFA228"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236A0959"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31</w:t>
            </w:r>
          </w:p>
        </w:tc>
        <w:tc>
          <w:tcPr>
            <w:tcW w:w="3420" w:type="dxa"/>
            <w:tcBorders>
              <w:top w:val="nil"/>
              <w:left w:val="nil"/>
              <w:bottom w:val="single" w:sz="4" w:space="0" w:color="auto"/>
              <w:right w:val="single" w:sz="4" w:space="0" w:color="auto"/>
            </w:tcBorders>
            <w:shd w:val="clear" w:color="auto" w:fill="auto"/>
            <w:hideMark/>
          </w:tcPr>
          <w:p w14:paraId="35F55BB2"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Work Organisation</w:t>
            </w:r>
          </w:p>
        </w:tc>
        <w:tc>
          <w:tcPr>
            <w:tcW w:w="1459" w:type="dxa"/>
            <w:tcBorders>
              <w:top w:val="nil"/>
              <w:left w:val="nil"/>
              <w:bottom w:val="single" w:sz="4" w:space="0" w:color="auto"/>
              <w:right w:val="single" w:sz="4" w:space="0" w:color="auto"/>
            </w:tcBorders>
            <w:shd w:val="clear" w:color="auto" w:fill="auto"/>
            <w:hideMark/>
          </w:tcPr>
          <w:p w14:paraId="20CB96A1"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3D5E6599"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696C6084" w14:textId="77777777"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 </w:t>
            </w:r>
          </w:p>
        </w:tc>
      </w:tr>
      <w:tr w:rsidR="003A5D4F" w:rsidRPr="00381024" w14:paraId="7FBB7666"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BBCE28D"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32</w:t>
            </w:r>
          </w:p>
        </w:tc>
        <w:tc>
          <w:tcPr>
            <w:tcW w:w="3420" w:type="dxa"/>
            <w:tcBorders>
              <w:top w:val="nil"/>
              <w:left w:val="nil"/>
              <w:bottom w:val="single" w:sz="4" w:space="0" w:color="auto"/>
              <w:right w:val="single" w:sz="4" w:space="0" w:color="auto"/>
            </w:tcBorders>
            <w:shd w:val="clear" w:color="auto" w:fill="auto"/>
            <w:hideMark/>
          </w:tcPr>
          <w:p w14:paraId="584C052D"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Uniforms and Protective Clothing</w:t>
            </w:r>
          </w:p>
        </w:tc>
        <w:tc>
          <w:tcPr>
            <w:tcW w:w="1459" w:type="dxa"/>
            <w:tcBorders>
              <w:top w:val="nil"/>
              <w:left w:val="nil"/>
              <w:bottom w:val="single" w:sz="4" w:space="0" w:color="auto"/>
              <w:right w:val="single" w:sz="4" w:space="0" w:color="auto"/>
            </w:tcBorders>
            <w:shd w:val="clear" w:color="auto" w:fill="auto"/>
            <w:hideMark/>
          </w:tcPr>
          <w:p w14:paraId="776F73E6"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09BE359F"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611BBA00" w14:textId="5D2EAE01" w:rsidR="003A5D4F" w:rsidRPr="00764DEE" w:rsidRDefault="003A5D4F" w:rsidP="003A5D4F">
            <w:pPr>
              <w:rPr>
                <w:rFonts w:ascii="Avenir Next LT Pro Light" w:hAnsi="Avenir Next LT Pro Light" w:cs="Calibri"/>
                <w:color w:val="000000"/>
              </w:rPr>
            </w:pPr>
            <w:r w:rsidRPr="00764DEE">
              <w:rPr>
                <w:rFonts w:ascii="Avenir Next LT Pro Light" w:hAnsi="Avenir Next LT Pro Light" w:cs="Calibri"/>
                <w:color w:val="000000"/>
              </w:rPr>
              <w:t>30</w:t>
            </w:r>
            <w:r w:rsidR="00764DEE">
              <w:rPr>
                <w:rFonts w:ascii="Avenir Next LT Pro Light" w:hAnsi="Avenir Next LT Pro Light" w:cs="Calibri"/>
                <w:color w:val="000000"/>
              </w:rPr>
              <w:t>-May 2020</w:t>
            </w:r>
          </w:p>
        </w:tc>
      </w:tr>
      <w:tr w:rsidR="003A5D4F" w:rsidRPr="00381024" w14:paraId="1880ED64"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55BA368B"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33</w:t>
            </w:r>
          </w:p>
        </w:tc>
        <w:tc>
          <w:tcPr>
            <w:tcW w:w="3420" w:type="dxa"/>
            <w:tcBorders>
              <w:top w:val="nil"/>
              <w:left w:val="nil"/>
              <w:bottom w:val="single" w:sz="4" w:space="0" w:color="auto"/>
              <w:right w:val="single" w:sz="4" w:space="0" w:color="auto"/>
            </w:tcBorders>
            <w:shd w:val="clear" w:color="auto" w:fill="auto"/>
            <w:hideMark/>
          </w:tcPr>
          <w:p w14:paraId="63CB4657"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Other:</w:t>
            </w:r>
          </w:p>
        </w:tc>
        <w:tc>
          <w:tcPr>
            <w:tcW w:w="1459" w:type="dxa"/>
            <w:tcBorders>
              <w:top w:val="nil"/>
              <w:left w:val="nil"/>
              <w:bottom w:val="single" w:sz="4" w:space="0" w:color="auto"/>
              <w:right w:val="single" w:sz="4" w:space="0" w:color="auto"/>
            </w:tcBorders>
            <w:shd w:val="clear" w:color="auto" w:fill="auto"/>
            <w:hideMark/>
          </w:tcPr>
          <w:p w14:paraId="08565B44"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73F7E324"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single" w:sz="4" w:space="0" w:color="auto"/>
              <w:left w:val="nil"/>
              <w:bottom w:val="single" w:sz="4" w:space="0" w:color="auto"/>
              <w:right w:val="single" w:sz="4" w:space="0" w:color="auto"/>
            </w:tcBorders>
            <w:shd w:val="clear" w:color="auto" w:fill="auto"/>
            <w:hideMark/>
          </w:tcPr>
          <w:p w14:paraId="07D1D910"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r>
      <w:tr w:rsidR="003A5D4F" w:rsidRPr="00381024" w14:paraId="4245F09D" w14:textId="77777777" w:rsidTr="00764DEE">
        <w:trPr>
          <w:trHeight w:val="480"/>
        </w:trPr>
        <w:tc>
          <w:tcPr>
            <w:tcW w:w="6648" w:type="dxa"/>
            <w:gridSpan w:val="4"/>
            <w:tcBorders>
              <w:top w:val="single" w:sz="4" w:space="0" w:color="auto"/>
              <w:left w:val="single" w:sz="4" w:space="0" w:color="auto"/>
              <w:bottom w:val="single" w:sz="4" w:space="0" w:color="auto"/>
              <w:right w:val="nil"/>
            </w:tcBorders>
            <w:shd w:val="clear" w:color="auto" w:fill="auto"/>
            <w:hideMark/>
          </w:tcPr>
          <w:p w14:paraId="251FE01C" w14:textId="77777777" w:rsidR="003A5D4F" w:rsidRPr="00381024" w:rsidRDefault="003A5D4F" w:rsidP="003A5D4F">
            <w:pPr>
              <w:rPr>
                <w:rFonts w:ascii="Avenir Next LT Pro Light" w:hAnsi="Avenir Next LT Pro Light" w:cs="Calibri"/>
                <w:i/>
                <w:iCs/>
                <w:color w:val="000000"/>
              </w:rPr>
            </w:pPr>
            <w:r w:rsidRPr="00381024">
              <w:rPr>
                <w:rFonts w:ascii="Avenir Next LT Pro Light" w:hAnsi="Avenir Next LT Pro Light" w:cs="Calibri"/>
                <w:i/>
                <w:iCs/>
                <w:color w:val="000000"/>
              </w:rPr>
              <w:t>Use name of local policies if different from above and at any other HR policies not listed.</w:t>
            </w:r>
          </w:p>
        </w:tc>
        <w:tc>
          <w:tcPr>
            <w:tcW w:w="2800" w:type="dxa"/>
            <w:tcBorders>
              <w:top w:val="nil"/>
              <w:left w:val="nil"/>
              <w:bottom w:val="single" w:sz="4" w:space="0" w:color="auto"/>
              <w:right w:val="single" w:sz="4" w:space="0" w:color="auto"/>
            </w:tcBorders>
            <w:shd w:val="clear" w:color="auto" w:fill="auto"/>
            <w:noWrap/>
            <w:vAlign w:val="bottom"/>
            <w:hideMark/>
          </w:tcPr>
          <w:p w14:paraId="0FA136FA" w14:textId="77777777" w:rsidR="00B455EB" w:rsidRDefault="00B455EB" w:rsidP="003A5D4F">
            <w:pPr>
              <w:jc w:val="right"/>
              <w:rPr>
                <w:rFonts w:ascii="Avenir Next LT Pro Light" w:hAnsi="Avenir Next LT Pro Light" w:cs="Calibri"/>
                <w:i/>
                <w:iCs/>
                <w:color w:val="000000"/>
              </w:rPr>
            </w:pPr>
          </w:p>
          <w:p w14:paraId="69CDA5D2" w14:textId="77777777" w:rsidR="00B455EB" w:rsidRDefault="00B455EB" w:rsidP="003A5D4F">
            <w:pPr>
              <w:jc w:val="right"/>
              <w:rPr>
                <w:rFonts w:ascii="Avenir Next LT Pro Light" w:hAnsi="Avenir Next LT Pro Light" w:cs="Calibri"/>
                <w:i/>
                <w:iCs/>
                <w:color w:val="000000"/>
              </w:rPr>
            </w:pPr>
          </w:p>
          <w:p w14:paraId="52E55049" w14:textId="46C0B431" w:rsidR="003A5D4F" w:rsidRPr="00381024" w:rsidRDefault="003A5D4F" w:rsidP="003A5D4F">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4.2.1</w:t>
            </w:r>
          </w:p>
        </w:tc>
      </w:tr>
    </w:tbl>
    <w:p w14:paraId="102C86B0" w14:textId="77777777" w:rsidR="003A5D4F" w:rsidRPr="00381024" w:rsidRDefault="003A5D4F" w:rsidP="003A5D4F">
      <w:pPr>
        <w:rPr>
          <w:rFonts w:ascii="Avenir Next LT Pro Light" w:eastAsia="Calibri" w:hAnsi="Avenir Next LT Pro Light"/>
          <w:lang w:val="x-none" w:eastAsia="x-none"/>
        </w:rPr>
      </w:pPr>
    </w:p>
    <w:p w14:paraId="0E59501C" w14:textId="77777777" w:rsidR="003A5D4F" w:rsidRDefault="003A5D4F" w:rsidP="003A5D4F">
      <w:pPr>
        <w:rPr>
          <w:rFonts w:ascii="Avenir Next LT Pro Light" w:eastAsia="Calibri" w:hAnsi="Avenir Next LT Pro Light"/>
          <w:lang w:val="x-none" w:eastAsia="x-none"/>
        </w:rPr>
      </w:pPr>
    </w:p>
    <w:p w14:paraId="0CCDA1EC" w14:textId="77777777" w:rsidR="00811E37" w:rsidRDefault="00811E37" w:rsidP="003A5D4F">
      <w:pPr>
        <w:rPr>
          <w:rFonts w:ascii="Avenir Next LT Pro Light" w:eastAsia="Calibri" w:hAnsi="Avenir Next LT Pro Light"/>
          <w:lang w:val="x-none" w:eastAsia="x-none"/>
        </w:rPr>
      </w:pPr>
    </w:p>
    <w:p w14:paraId="77F34D19" w14:textId="77777777" w:rsidR="00811E37" w:rsidRPr="00381024" w:rsidRDefault="00811E37" w:rsidP="00811E37">
      <w:pPr>
        <w:pBdr>
          <w:top w:val="single" w:sz="4" w:space="1" w:color="auto"/>
          <w:left w:val="single" w:sz="4" w:space="4" w:color="auto"/>
          <w:bottom w:val="single" w:sz="4" w:space="1" w:color="auto"/>
          <w:right w:val="single" w:sz="4" w:space="3"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 ON WORKFORCE POLICY DEVELOPMENT:</w:t>
      </w:r>
    </w:p>
    <w:p w14:paraId="4BE1B822" w14:textId="77777777" w:rsidR="00811E37" w:rsidRPr="00381024" w:rsidRDefault="00811E37" w:rsidP="00811E37">
      <w:pPr>
        <w:pBdr>
          <w:top w:val="single" w:sz="4" w:space="1" w:color="auto"/>
          <w:left w:val="single" w:sz="4" w:space="4" w:color="auto"/>
          <w:bottom w:val="single" w:sz="4" w:space="1" w:color="auto"/>
          <w:right w:val="single" w:sz="4" w:space="3" w:color="auto"/>
        </w:pBdr>
        <w:contextualSpacing/>
        <w:jc w:val="both"/>
        <w:rPr>
          <w:rFonts w:ascii="Avenir Next LT Pro Light" w:hAnsi="Avenir Next LT Pro Light" w:cs="Arial"/>
          <w:lang w:val="en-GB"/>
        </w:rPr>
      </w:pPr>
    </w:p>
    <w:p w14:paraId="0DAD551A" w14:textId="606C4F79" w:rsidR="00811E37" w:rsidRDefault="00811E37" w:rsidP="00811E37">
      <w:pPr>
        <w:pBdr>
          <w:top w:val="single" w:sz="4" w:space="1" w:color="auto"/>
          <w:left w:val="single" w:sz="4" w:space="4" w:color="auto"/>
          <w:bottom w:val="single" w:sz="4" w:space="1" w:color="auto"/>
          <w:right w:val="single" w:sz="4" w:space="3" w:color="auto"/>
        </w:pBdr>
        <w:contextualSpacing/>
        <w:rPr>
          <w:rFonts w:ascii="Avenir Next LT Pro Light" w:hAnsi="Avenir Next LT Pro Light" w:cs="Arial"/>
          <w:i/>
        </w:rPr>
      </w:pPr>
      <w:r w:rsidRPr="00381024">
        <w:rPr>
          <w:rFonts w:ascii="Avenir Next LT Pro Light" w:hAnsi="Avenir Next LT Pro Light" w:cs="Arial"/>
          <w:bCs/>
          <w:iCs/>
        </w:rPr>
        <w:t>The policies have been developed and some reviewed and adopted by the Council</w:t>
      </w:r>
      <w:r w:rsidRPr="00381024">
        <w:rPr>
          <w:rFonts w:ascii="Avenir Next LT Pro Light" w:hAnsi="Avenir Next LT Pro Light" w:cs="Arial"/>
          <w:i/>
        </w:rPr>
        <w:t xml:space="preserve"> </w:t>
      </w:r>
      <w:r w:rsidRPr="00764DEE">
        <w:rPr>
          <w:rFonts w:ascii="Avenir Next LT Pro Light" w:hAnsi="Avenir Next LT Pro Light" w:cs="Arial"/>
          <w:i/>
        </w:rPr>
        <w:t>as of 30 June 202</w:t>
      </w:r>
      <w:r w:rsidR="00764DEE">
        <w:rPr>
          <w:rFonts w:ascii="Avenir Next LT Pro Light" w:hAnsi="Avenir Next LT Pro Light" w:cs="Arial"/>
          <w:i/>
        </w:rPr>
        <w:t>2</w:t>
      </w:r>
      <w:r w:rsidR="008604C8" w:rsidRPr="00764DEE">
        <w:rPr>
          <w:rFonts w:ascii="Avenir Next LT Pro Light" w:hAnsi="Avenir Next LT Pro Light" w:cs="Arial"/>
          <w:i/>
        </w:rPr>
        <w:t>.</w:t>
      </w:r>
      <w:r w:rsidR="00CA608A">
        <w:rPr>
          <w:rFonts w:ascii="Avenir Next LT Pro Light" w:hAnsi="Avenir Next LT Pro Light" w:cs="Arial"/>
          <w:i/>
        </w:rPr>
        <w:t xml:space="preserve"> </w:t>
      </w:r>
      <w:r>
        <w:rPr>
          <w:rFonts w:ascii="Avenir Next LT Pro Light" w:hAnsi="Avenir Next LT Pro Light" w:cs="Arial"/>
          <w:i/>
        </w:rPr>
        <w:t xml:space="preserve">                                                                              </w:t>
      </w:r>
    </w:p>
    <w:p w14:paraId="2D61DA87" w14:textId="6533C22E" w:rsidR="00811E37" w:rsidRPr="00381024" w:rsidRDefault="00811E37" w:rsidP="00811E37">
      <w:pPr>
        <w:pBdr>
          <w:top w:val="single" w:sz="4" w:space="1" w:color="auto"/>
          <w:left w:val="single" w:sz="4" w:space="4" w:color="auto"/>
          <w:bottom w:val="single" w:sz="4" w:space="1" w:color="auto"/>
          <w:right w:val="single" w:sz="4" w:space="3" w:color="auto"/>
        </w:pBdr>
        <w:contextualSpacing/>
        <w:jc w:val="right"/>
        <w:rPr>
          <w:rFonts w:ascii="Avenir Next LT Pro Light" w:hAnsi="Avenir Next LT Pro Light" w:cs="Arial"/>
          <w:i/>
        </w:rPr>
      </w:pPr>
      <w:r w:rsidRPr="00381024">
        <w:rPr>
          <w:rFonts w:ascii="Avenir Next LT Pro Light" w:hAnsi="Avenir Next LT Pro Light" w:cs="Arial"/>
          <w:i/>
        </w:rPr>
        <w:t>T 4.2.2</w:t>
      </w:r>
    </w:p>
    <w:p w14:paraId="20507467" w14:textId="1CFF64E0" w:rsidR="00811E37" w:rsidRPr="00381024" w:rsidRDefault="00811E37" w:rsidP="003A5D4F">
      <w:pPr>
        <w:rPr>
          <w:rFonts w:ascii="Avenir Next LT Pro Light" w:eastAsia="Calibri" w:hAnsi="Avenir Next LT Pro Light"/>
          <w:lang w:val="x-none" w:eastAsia="x-none"/>
        </w:rPr>
        <w:sectPr w:rsidR="00811E37" w:rsidRPr="00381024" w:rsidSect="00634CF6">
          <w:pgSz w:w="12240" w:h="15840"/>
          <w:pgMar w:top="1418" w:right="1440" w:bottom="1259" w:left="1701" w:header="426" w:footer="173" w:gutter="0"/>
          <w:cols w:space="720"/>
        </w:sectPr>
      </w:pPr>
    </w:p>
    <w:p w14:paraId="1B1FB139" w14:textId="77777777" w:rsidR="00413F38" w:rsidRPr="00381024" w:rsidRDefault="00413F38" w:rsidP="00256BB6">
      <w:pPr>
        <w:contextualSpacing/>
        <w:jc w:val="both"/>
        <w:rPr>
          <w:rFonts w:ascii="Avenir Next LT Pro Light" w:hAnsi="Avenir Next LT Pro Light" w:cs="Arial"/>
          <w:highlight w:val="yellow"/>
          <w:lang w:val="en-GB"/>
        </w:rPr>
      </w:pPr>
    </w:p>
    <w:p w14:paraId="5B5A470D" w14:textId="74CE377C" w:rsidR="00F37D67" w:rsidRPr="00FC2CDF" w:rsidRDefault="003844AF" w:rsidP="00FC2CDF">
      <w:pPr>
        <w:pStyle w:val="Heading3"/>
        <w:spacing w:before="0"/>
        <w:contextualSpacing/>
        <w:jc w:val="both"/>
        <w:rPr>
          <w:rFonts w:ascii="Avenir Next LT Pro Light" w:hAnsi="Avenir Next LT Pro Light" w:cs="Arial"/>
        </w:rPr>
      </w:pPr>
      <w:bookmarkStart w:id="182" w:name="_Toc331763691"/>
      <w:bookmarkStart w:id="183" w:name="_Toc124934866"/>
      <w:r w:rsidRPr="00381024">
        <w:rPr>
          <w:rFonts w:ascii="Avenir Next LT Pro Light" w:hAnsi="Avenir Next LT Pro Light" w:cs="Arial"/>
        </w:rPr>
        <w:t>4.3</w:t>
      </w:r>
      <w:r w:rsidR="00B118F2" w:rsidRPr="00381024">
        <w:rPr>
          <w:rFonts w:ascii="Avenir Next LT Pro Light" w:hAnsi="Avenir Next LT Pro Light" w:cs="Arial"/>
        </w:rPr>
        <w:tab/>
      </w:r>
      <w:r w:rsidR="00F37D67" w:rsidRPr="00381024">
        <w:rPr>
          <w:rFonts w:ascii="Avenir Next LT Pro Light" w:hAnsi="Avenir Next LT Pro Light" w:cs="Arial"/>
        </w:rPr>
        <w:t>INJURIES, SICKNESS AND SUSPENSIONS</w:t>
      </w:r>
      <w:bookmarkStart w:id="184" w:name="_Toc238545766"/>
      <w:bookmarkStart w:id="185" w:name="_Toc238546666"/>
      <w:bookmarkStart w:id="186" w:name="_Toc238872059"/>
      <w:bookmarkStart w:id="187" w:name="_Toc238872138"/>
      <w:bookmarkStart w:id="188" w:name="_Toc238872217"/>
      <w:bookmarkStart w:id="189" w:name="_Toc238872296"/>
      <w:bookmarkStart w:id="190" w:name="_Toc238895052"/>
      <w:bookmarkEnd w:id="182"/>
      <w:bookmarkEnd w:id="184"/>
      <w:bookmarkEnd w:id="185"/>
      <w:bookmarkEnd w:id="186"/>
      <w:bookmarkEnd w:id="187"/>
      <w:bookmarkEnd w:id="188"/>
      <w:bookmarkEnd w:id="189"/>
      <w:bookmarkEnd w:id="190"/>
      <w:bookmarkEnd w:id="183"/>
    </w:p>
    <w:p w14:paraId="3164B649" w14:textId="77777777" w:rsidR="00AF1585" w:rsidRPr="00381024" w:rsidRDefault="00AF1585" w:rsidP="00256BB6">
      <w:pPr>
        <w:contextualSpacing/>
        <w:jc w:val="both"/>
        <w:rPr>
          <w:rFonts w:ascii="Avenir Next LT Pro Light" w:hAnsi="Avenir Next LT Pro Light" w:cs="Arial"/>
          <w:highlight w:val="yellow"/>
          <w:lang w:val="en-GB"/>
        </w:rPr>
      </w:pPr>
    </w:p>
    <w:tbl>
      <w:tblPr>
        <w:tblW w:w="0" w:type="auto"/>
        <w:tblCellMar>
          <w:left w:w="30" w:type="dxa"/>
          <w:right w:w="30" w:type="dxa"/>
        </w:tblCellMar>
        <w:tblLook w:val="0000" w:firstRow="0" w:lastRow="0" w:firstColumn="0" w:lastColumn="0" w:noHBand="0" w:noVBand="0"/>
      </w:tblPr>
      <w:tblGrid>
        <w:gridCol w:w="2346"/>
        <w:gridCol w:w="968"/>
        <w:gridCol w:w="2901"/>
        <w:gridCol w:w="1771"/>
        <w:gridCol w:w="1668"/>
        <w:gridCol w:w="2120"/>
        <w:gridCol w:w="1169"/>
      </w:tblGrid>
      <w:tr w:rsidR="00D2323D" w:rsidRPr="00381024" w14:paraId="255FE5E1" w14:textId="77777777" w:rsidTr="00D2323D">
        <w:trPr>
          <w:trHeight w:val="290"/>
        </w:trPr>
        <w:tc>
          <w:tcPr>
            <w:tcW w:w="0" w:type="auto"/>
            <w:gridSpan w:val="3"/>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04BE648E" w14:textId="77777777" w:rsidR="00D2323D" w:rsidRPr="00381024" w:rsidRDefault="00D2323D">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Number of days and Cost of Sick Leave (excluding injuries on duty)</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7EA8B631" w14:textId="77777777" w:rsidR="00D2323D" w:rsidRPr="00381024" w:rsidRDefault="00D2323D">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9627794" w14:textId="77777777" w:rsidR="00D2323D" w:rsidRPr="00381024" w:rsidRDefault="00D2323D">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1923352" w14:textId="77777777" w:rsidR="00D2323D" w:rsidRPr="00381024" w:rsidRDefault="00D2323D">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0C7A05D" w14:textId="77777777" w:rsidR="00D2323D" w:rsidRPr="00381024" w:rsidRDefault="00D2323D">
            <w:pPr>
              <w:autoSpaceDE w:val="0"/>
              <w:autoSpaceDN w:val="0"/>
              <w:adjustRightInd w:val="0"/>
              <w:jc w:val="center"/>
              <w:rPr>
                <w:rFonts w:ascii="Avenir Next LT Pro Light" w:hAnsi="Avenir Next LT Pro Light" w:cs="Arial Narrow"/>
                <w:b/>
                <w:bCs/>
                <w:color w:val="000000"/>
                <w:sz w:val="22"/>
                <w:szCs w:val="22"/>
              </w:rPr>
            </w:pPr>
          </w:p>
        </w:tc>
      </w:tr>
      <w:tr w:rsidR="00D2323D" w:rsidRPr="00381024" w14:paraId="69A37CF4" w14:textId="77777777" w:rsidTr="00D2323D">
        <w:trPr>
          <w:trHeight w:val="1346"/>
        </w:trPr>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B02B743"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Salary band</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23D6CF7"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Total sick leave</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98A21A9"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Proportion of sick leave without medical certification</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733A39BE"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Employees using sick leave</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1BC616B3"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Total employees in post*</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1961A16E"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*Average sick leave per Employees</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517AA89D"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Estimated cost</w:t>
            </w:r>
          </w:p>
        </w:tc>
      </w:tr>
      <w:tr w:rsidR="00D2323D" w:rsidRPr="00381024" w14:paraId="58B99B52" w14:textId="77777777" w:rsidTr="00D2323D">
        <w:trPr>
          <w:trHeight w:val="290"/>
        </w:trPr>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3FFD8863"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C661F71"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Days</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4D13E50"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A508477"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DF69762"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81A4F63"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Days</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44645910"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R' 000</w:t>
            </w:r>
          </w:p>
        </w:tc>
      </w:tr>
      <w:tr w:rsidR="00D2323D" w:rsidRPr="00381024" w14:paraId="2F890D76"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638870D4" w14:textId="77777777" w:rsidR="00D2323D" w:rsidRPr="00381024" w:rsidRDefault="00D2323D">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Lower skilled (Levels 1-2)</w:t>
            </w:r>
          </w:p>
        </w:tc>
        <w:tc>
          <w:tcPr>
            <w:tcW w:w="0" w:type="auto"/>
            <w:tcBorders>
              <w:top w:val="nil"/>
              <w:left w:val="single" w:sz="6" w:space="0" w:color="auto"/>
              <w:bottom w:val="single" w:sz="6" w:space="0" w:color="auto"/>
              <w:right w:val="single" w:sz="6" w:space="0" w:color="auto"/>
            </w:tcBorders>
            <w:shd w:val="solid" w:color="FFFFFF" w:fill="auto"/>
          </w:tcPr>
          <w:p w14:paraId="045D5F45"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109</w:t>
            </w:r>
          </w:p>
        </w:tc>
        <w:tc>
          <w:tcPr>
            <w:tcW w:w="0" w:type="auto"/>
            <w:tcBorders>
              <w:top w:val="nil"/>
              <w:left w:val="single" w:sz="6" w:space="0" w:color="auto"/>
              <w:bottom w:val="single" w:sz="6" w:space="0" w:color="auto"/>
              <w:right w:val="single" w:sz="6" w:space="0" w:color="auto"/>
            </w:tcBorders>
            <w:shd w:val="solid" w:color="FFFFFF" w:fill="auto"/>
          </w:tcPr>
          <w:p w14:paraId="0D1C7CE9"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30%</w:t>
            </w:r>
          </w:p>
        </w:tc>
        <w:tc>
          <w:tcPr>
            <w:tcW w:w="0" w:type="auto"/>
            <w:tcBorders>
              <w:top w:val="nil"/>
              <w:left w:val="single" w:sz="6" w:space="0" w:color="auto"/>
              <w:bottom w:val="single" w:sz="6" w:space="0" w:color="auto"/>
              <w:right w:val="single" w:sz="6" w:space="0" w:color="auto"/>
            </w:tcBorders>
            <w:shd w:val="solid" w:color="FFFFFF" w:fill="auto"/>
          </w:tcPr>
          <w:p w14:paraId="18F0BBE2"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nil"/>
              <w:left w:val="single" w:sz="6" w:space="0" w:color="auto"/>
              <w:bottom w:val="single" w:sz="6" w:space="0" w:color="auto"/>
              <w:right w:val="single" w:sz="6" w:space="0" w:color="auto"/>
            </w:tcBorders>
            <w:shd w:val="solid" w:color="FFFFFF" w:fill="auto"/>
          </w:tcPr>
          <w:p w14:paraId="66647A48"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37</w:t>
            </w:r>
          </w:p>
        </w:tc>
        <w:tc>
          <w:tcPr>
            <w:tcW w:w="0" w:type="auto"/>
            <w:tcBorders>
              <w:top w:val="nil"/>
              <w:left w:val="single" w:sz="6" w:space="0" w:color="auto"/>
              <w:bottom w:val="single" w:sz="6" w:space="0" w:color="auto"/>
              <w:right w:val="single" w:sz="6" w:space="0" w:color="auto"/>
            </w:tcBorders>
            <w:shd w:val="solid" w:color="FFFFFF" w:fill="auto"/>
          </w:tcPr>
          <w:p w14:paraId="37B40A4D"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3,64</w:t>
            </w:r>
          </w:p>
        </w:tc>
        <w:tc>
          <w:tcPr>
            <w:tcW w:w="0" w:type="auto"/>
            <w:tcBorders>
              <w:top w:val="nil"/>
              <w:left w:val="single" w:sz="6" w:space="0" w:color="auto"/>
              <w:bottom w:val="single" w:sz="6" w:space="0" w:color="auto"/>
              <w:right w:val="single" w:sz="6" w:space="0" w:color="auto"/>
            </w:tcBorders>
            <w:shd w:val="solid" w:color="FFFFFF" w:fill="auto"/>
          </w:tcPr>
          <w:p w14:paraId="10FC0644"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381024" w14:paraId="5FB7762A"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37D62888" w14:textId="77777777" w:rsidR="00D2323D" w:rsidRPr="00381024" w:rsidRDefault="00D2323D">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Skilled (Levels 3-5)</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2DDDB9E1"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25</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2E30C9BA"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20%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20B7A802"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40B51A7C"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27</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7EC5E501"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0,92</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8EF4F07"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381024" w14:paraId="0DB2B4D2"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1C3D130F" w14:textId="77777777" w:rsidR="00D2323D" w:rsidRPr="00381024" w:rsidRDefault="00D2323D">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Highly skilled production (levels 6-8)</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6E10EC34"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136</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A428B37"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5E38E6E" w14:textId="671268E4" w:rsidR="00D2323D" w:rsidRPr="00224B3C"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5DBD673"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13</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5DBEAE00"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10,40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772626FD"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381024" w14:paraId="76F6347A"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1BCF87FA" w14:textId="77777777" w:rsidR="00D2323D" w:rsidRPr="00381024" w:rsidRDefault="00D2323D">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Highly skilled supervision (levels 9-12)</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3A03154"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26</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33911D23"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61179557"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60C90B56"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32</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BC4CF31"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0,90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684D4252"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381024" w14:paraId="358EC72C"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5E4833B7" w14:textId="77777777" w:rsidR="00D2323D" w:rsidRPr="00381024" w:rsidRDefault="00D2323D">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Senior management (Levels 13-15)</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2F4D604"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22</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55C30575"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35B54793"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687A5BA"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17</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CED8373"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1,20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5ED89310"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381024" w14:paraId="6FEB0FB5"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417BAE36" w14:textId="77777777" w:rsidR="00D2323D" w:rsidRPr="00381024" w:rsidRDefault="00D2323D">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MM and S57</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40D7358B"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B2DECDD"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4BE4AC2E"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EAE4F02"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5</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2019C197" w14:textId="77777777" w:rsidR="00D2323D" w:rsidRPr="00224B3C" w:rsidRDefault="00D2323D">
            <w:pPr>
              <w:autoSpaceDE w:val="0"/>
              <w:autoSpaceDN w:val="0"/>
              <w:adjustRightInd w:val="0"/>
              <w:jc w:val="center"/>
              <w:rPr>
                <w:rFonts w:ascii="Avenir Next LT Pro Light" w:hAnsi="Avenir Next LT Pro Light" w:cs="Arial Narrow"/>
                <w:color w:val="000000"/>
                <w:sz w:val="20"/>
                <w:szCs w:val="20"/>
              </w:rPr>
            </w:pPr>
            <w:r w:rsidRPr="00224B3C">
              <w:rPr>
                <w:rFonts w:ascii="Avenir Next LT Pro Light" w:hAnsi="Avenir Next LT Pro Light" w:cs="Arial Narrow"/>
                <w:color w:val="000000"/>
                <w:sz w:val="20"/>
                <w:szCs w:val="20"/>
              </w:rPr>
              <w:t>0,80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7248ABC"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381024" w14:paraId="65AAE858" w14:textId="77777777" w:rsidTr="00D2323D">
        <w:trPr>
          <w:trHeight w:val="290"/>
        </w:trPr>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7C6828C" w14:textId="77777777" w:rsidR="00D2323D" w:rsidRPr="00381024" w:rsidRDefault="00D2323D">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Total</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058B0F01"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322</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2CB3A2F"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17%</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0983E5FC"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0</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41A9DE9"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131</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C28B150"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2,46</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30271059" w14:textId="77777777" w:rsidR="00D2323D" w:rsidRPr="00381024" w:rsidRDefault="00D2323D">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0</w:t>
            </w:r>
          </w:p>
        </w:tc>
      </w:tr>
      <w:tr w:rsidR="00D2323D" w:rsidRPr="00381024" w14:paraId="46A46C42" w14:textId="77777777" w:rsidTr="00D2323D">
        <w:trPr>
          <w:trHeight w:val="286"/>
        </w:trPr>
        <w:tc>
          <w:tcPr>
            <w:tcW w:w="0" w:type="auto"/>
            <w:gridSpan w:val="3"/>
            <w:tcBorders>
              <w:top w:val="single" w:sz="6" w:space="0" w:color="auto"/>
              <w:left w:val="single" w:sz="6" w:space="0" w:color="auto"/>
              <w:bottom w:val="nil"/>
              <w:right w:val="nil"/>
            </w:tcBorders>
            <w:shd w:val="solid" w:color="FFFFFF" w:fill="auto"/>
          </w:tcPr>
          <w:p w14:paraId="68A052C8" w14:textId="77777777" w:rsidR="00D2323D" w:rsidRPr="00381024" w:rsidRDefault="00D2323D">
            <w:pPr>
              <w:autoSpaceDE w:val="0"/>
              <w:autoSpaceDN w:val="0"/>
              <w:adjustRightInd w:val="0"/>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 - Number of employees in post at the beginning of the year</w:t>
            </w:r>
          </w:p>
        </w:tc>
        <w:tc>
          <w:tcPr>
            <w:tcW w:w="0" w:type="auto"/>
            <w:tcBorders>
              <w:top w:val="single" w:sz="6" w:space="0" w:color="auto"/>
              <w:left w:val="nil"/>
              <w:bottom w:val="nil"/>
              <w:right w:val="nil"/>
            </w:tcBorders>
            <w:shd w:val="solid" w:color="FFFFFF" w:fill="auto"/>
          </w:tcPr>
          <w:p w14:paraId="6DB59F47" w14:textId="77777777" w:rsidR="00D2323D" w:rsidRPr="00381024"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single" w:sz="6" w:space="0" w:color="auto"/>
              <w:left w:val="nil"/>
              <w:bottom w:val="nil"/>
              <w:right w:val="nil"/>
            </w:tcBorders>
            <w:shd w:val="solid" w:color="FFFFFF" w:fill="auto"/>
          </w:tcPr>
          <w:p w14:paraId="6BAC517D" w14:textId="77777777" w:rsidR="00D2323D" w:rsidRPr="00381024"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single" w:sz="6" w:space="0" w:color="auto"/>
              <w:left w:val="nil"/>
              <w:bottom w:val="nil"/>
              <w:right w:val="nil"/>
            </w:tcBorders>
            <w:shd w:val="solid" w:color="FFFFFF" w:fill="auto"/>
          </w:tcPr>
          <w:p w14:paraId="4CBF1B6D" w14:textId="77777777" w:rsidR="00D2323D" w:rsidRPr="00381024"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single" w:sz="6" w:space="0" w:color="auto"/>
              <w:left w:val="nil"/>
              <w:bottom w:val="nil"/>
              <w:right w:val="single" w:sz="6" w:space="0" w:color="auto"/>
            </w:tcBorders>
            <w:shd w:val="solid" w:color="FFFFFF" w:fill="auto"/>
          </w:tcPr>
          <w:p w14:paraId="5A8BF78B" w14:textId="5B568EAC" w:rsidR="00D2323D" w:rsidRPr="00381024" w:rsidRDefault="00D2323D">
            <w:pPr>
              <w:autoSpaceDE w:val="0"/>
              <w:autoSpaceDN w:val="0"/>
              <w:adjustRightInd w:val="0"/>
              <w:jc w:val="right"/>
              <w:rPr>
                <w:rFonts w:ascii="Avenir Next LT Pro Light" w:hAnsi="Avenir Next LT Pro Light" w:cs="Arial Narrow"/>
                <w:i/>
                <w:iCs/>
                <w:color w:val="000000"/>
                <w:sz w:val="20"/>
                <w:szCs w:val="20"/>
              </w:rPr>
            </w:pPr>
          </w:p>
        </w:tc>
      </w:tr>
      <w:tr w:rsidR="00D2323D" w:rsidRPr="00381024" w14:paraId="535E95A0" w14:textId="77777777" w:rsidTr="00D2323D">
        <w:trPr>
          <w:trHeight w:val="286"/>
        </w:trPr>
        <w:tc>
          <w:tcPr>
            <w:tcW w:w="0" w:type="auto"/>
            <w:gridSpan w:val="5"/>
            <w:tcBorders>
              <w:top w:val="nil"/>
              <w:left w:val="single" w:sz="6" w:space="0" w:color="auto"/>
              <w:bottom w:val="single" w:sz="6" w:space="0" w:color="auto"/>
              <w:right w:val="nil"/>
            </w:tcBorders>
            <w:shd w:val="solid" w:color="FFFFFF" w:fill="auto"/>
          </w:tcPr>
          <w:p w14:paraId="2CD9F4DF" w14:textId="298D2DC2" w:rsidR="00D2323D" w:rsidRPr="00381024" w:rsidRDefault="00D2323D">
            <w:pPr>
              <w:autoSpaceDE w:val="0"/>
              <w:autoSpaceDN w:val="0"/>
              <w:adjustRightInd w:val="0"/>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 xml:space="preserve">*Average is calculated by taking sick leave in </w:t>
            </w:r>
            <w:r w:rsidR="00FC2CDF" w:rsidRPr="00381024">
              <w:rPr>
                <w:rFonts w:ascii="Avenir Next LT Pro Light" w:hAnsi="Avenir Next LT Pro Light" w:cs="Arial Narrow"/>
                <w:i/>
                <w:iCs/>
                <w:color w:val="000000"/>
                <w:sz w:val="20"/>
                <w:szCs w:val="20"/>
              </w:rPr>
              <w:t>column</w:t>
            </w:r>
            <w:r w:rsidRPr="00381024">
              <w:rPr>
                <w:rFonts w:ascii="Avenir Next LT Pro Light" w:hAnsi="Avenir Next LT Pro Light" w:cs="Arial Narrow"/>
                <w:i/>
                <w:iCs/>
                <w:color w:val="000000"/>
                <w:sz w:val="20"/>
                <w:szCs w:val="20"/>
              </w:rPr>
              <w:t xml:space="preserve"> 2 divided by total employees in </w:t>
            </w:r>
            <w:r w:rsidR="00FC2CDF" w:rsidRPr="00381024">
              <w:rPr>
                <w:rFonts w:ascii="Avenir Next LT Pro Light" w:hAnsi="Avenir Next LT Pro Light" w:cs="Arial Narrow"/>
                <w:i/>
                <w:iCs/>
                <w:color w:val="000000"/>
                <w:sz w:val="20"/>
                <w:szCs w:val="20"/>
              </w:rPr>
              <w:t>column</w:t>
            </w:r>
            <w:r w:rsidRPr="00381024">
              <w:rPr>
                <w:rFonts w:ascii="Avenir Next LT Pro Light" w:hAnsi="Avenir Next LT Pro Light" w:cs="Arial Narrow"/>
                <w:i/>
                <w:iCs/>
                <w:color w:val="000000"/>
                <w:sz w:val="20"/>
                <w:szCs w:val="20"/>
              </w:rPr>
              <w:t xml:space="preserve"> 5</w:t>
            </w:r>
          </w:p>
        </w:tc>
        <w:tc>
          <w:tcPr>
            <w:tcW w:w="0" w:type="auto"/>
            <w:tcBorders>
              <w:top w:val="nil"/>
              <w:left w:val="nil"/>
              <w:bottom w:val="single" w:sz="6" w:space="0" w:color="auto"/>
              <w:right w:val="nil"/>
            </w:tcBorders>
            <w:shd w:val="solid" w:color="FFFFFF" w:fill="auto"/>
          </w:tcPr>
          <w:p w14:paraId="294E77AB" w14:textId="77777777" w:rsidR="00D2323D" w:rsidRPr="00381024"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nil"/>
              <w:left w:val="nil"/>
              <w:bottom w:val="single" w:sz="6" w:space="0" w:color="auto"/>
              <w:right w:val="single" w:sz="6" w:space="0" w:color="auto"/>
            </w:tcBorders>
            <w:shd w:val="solid" w:color="FFFFFF" w:fill="auto"/>
          </w:tcPr>
          <w:p w14:paraId="5E307303" w14:textId="77777777" w:rsidR="00332C34" w:rsidRDefault="00332C34">
            <w:pPr>
              <w:autoSpaceDE w:val="0"/>
              <w:autoSpaceDN w:val="0"/>
              <w:adjustRightInd w:val="0"/>
              <w:jc w:val="right"/>
              <w:rPr>
                <w:rFonts w:ascii="Avenir Next LT Pro Light" w:hAnsi="Avenir Next LT Pro Light" w:cs="Arial Narrow"/>
                <w:i/>
                <w:iCs/>
                <w:color w:val="000000"/>
                <w:sz w:val="20"/>
                <w:szCs w:val="20"/>
              </w:rPr>
            </w:pPr>
          </w:p>
          <w:p w14:paraId="4251B376" w14:textId="32681668" w:rsidR="00D2323D" w:rsidRPr="00381024" w:rsidRDefault="00332C34">
            <w:pPr>
              <w:autoSpaceDE w:val="0"/>
              <w:autoSpaceDN w:val="0"/>
              <w:adjustRightInd w:val="0"/>
              <w:jc w:val="right"/>
              <w:rPr>
                <w:rFonts w:ascii="Avenir Next LT Pro Light" w:hAnsi="Avenir Next LT Pro Light" w:cs="Arial Narrow"/>
                <w:i/>
                <w:iCs/>
                <w:color w:val="000000"/>
                <w:sz w:val="20"/>
                <w:szCs w:val="20"/>
              </w:rPr>
            </w:pPr>
            <w:r w:rsidRPr="00332C34">
              <w:rPr>
                <w:rFonts w:ascii="Avenir Next LT Pro Light" w:hAnsi="Avenir Next LT Pro Light" w:cs="Arial Narrow"/>
                <w:i/>
                <w:iCs/>
                <w:color w:val="000000"/>
                <w:sz w:val="20"/>
                <w:szCs w:val="20"/>
              </w:rPr>
              <w:t>T 4.3.2</w:t>
            </w:r>
          </w:p>
        </w:tc>
      </w:tr>
    </w:tbl>
    <w:p w14:paraId="67021DE1" w14:textId="77777777" w:rsidR="00AF1585" w:rsidRPr="00381024" w:rsidRDefault="00AF1585" w:rsidP="00256BB6">
      <w:pPr>
        <w:contextualSpacing/>
        <w:jc w:val="both"/>
        <w:rPr>
          <w:rFonts w:ascii="Avenir Next LT Pro Light" w:hAnsi="Avenir Next LT Pro Light" w:cs="Arial"/>
          <w:highlight w:val="yellow"/>
          <w:lang w:val="en-GB"/>
        </w:rPr>
      </w:pPr>
    </w:p>
    <w:p w14:paraId="57413972" w14:textId="77777777" w:rsidR="00647C95" w:rsidRPr="00381024" w:rsidRDefault="00647C95" w:rsidP="00256BB6">
      <w:pPr>
        <w:contextualSpacing/>
        <w:jc w:val="both"/>
        <w:rPr>
          <w:rFonts w:ascii="Avenir Next LT Pro Light" w:hAnsi="Avenir Next LT Pro Light" w:cs="Arial"/>
          <w:lang w:val="en-GB"/>
        </w:rPr>
      </w:pPr>
    </w:p>
    <w:p w14:paraId="2260DEB6" w14:textId="77777777" w:rsidR="00FC2CDF" w:rsidRDefault="00FC2CDF" w:rsidP="00256BB6">
      <w:pPr>
        <w:pBdr>
          <w:top w:val="single" w:sz="4" w:space="1" w:color="auto"/>
          <w:left w:val="single" w:sz="4" w:space="4" w:color="auto"/>
          <w:bottom w:val="single" w:sz="4" w:space="0" w:color="auto"/>
          <w:right w:val="single" w:sz="4" w:space="3" w:color="auto"/>
        </w:pBdr>
        <w:contextualSpacing/>
        <w:jc w:val="both"/>
        <w:rPr>
          <w:rFonts w:ascii="Avenir Next LT Pro Light" w:hAnsi="Avenir Next LT Pro Light" w:cs="Arial"/>
          <w:noProof/>
          <w:lang w:val="en-GB" w:eastAsia="en-GB"/>
        </w:rPr>
        <w:sectPr w:rsidR="00FC2CDF" w:rsidSect="00E809A9">
          <w:headerReference w:type="even" r:id="rId63"/>
          <w:headerReference w:type="default" r:id="rId64"/>
          <w:headerReference w:type="first" r:id="rId65"/>
          <w:pgSz w:w="15840" w:h="12240" w:orient="landscape"/>
          <w:pgMar w:top="2269" w:right="1622" w:bottom="1440" w:left="1259" w:header="709" w:footer="709" w:gutter="0"/>
          <w:cols w:space="708"/>
          <w:titlePg/>
          <w:docGrid w:linePitch="360"/>
        </w:sectPr>
      </w:pPr>
    </w:p>
    <w:p w14:paraId="4DDE6496" w14:textId="77777777" w:rsidR="00FC2CDF" w:rsidRDefault="005D585F" w:rsidP="00256BB6">
      <w:pPr>
        <w:pBdr>
          <w:top w:val="single" w:sz="4" w:space="1" w:color="auto"/>
          <w:left w:val="single" w:sz="4" w:space="4" w:color="auto"/>
          <w:bottom w:val="single" w:sz="4" w:space="0" w:color="auto"/>
          <w:right w:val="single" w:sz="4" w:space="3" w:color="auto"/>
        </w:pBdr>
        <w:contextualSpacing/>
        <w:jc w:val="both"/>
        <w:rPr>
          <w:rFonts w:ascii="Avenir Next LT Pro Light" w:hAnsi="Avenir Next LT Pro Light" w:cs="Arial"/>
        </w:rPr>
      </w:pPr>
      <w:r w:rsidRPr="00381024">
        <w:rPr>
          <w:rFonts w:ascii="Avenir Next LT Pro Light" w:hAnsi="Avenir Next LT Pro Light"/>
          <w:noProof/>
        </w:rPr>
        <w:lastRenderedPageBreak/>
        <w:drawing>
          <wp:inline distT="0" distB="0" distL="0" distR="0" wp14:anchorId="3983A9CA" wp14:editId="57B55896">
            <wp:extent cx="5774690" cy="3756660"/>
            <wp:effectExtent l="0" t="0" r="0" b="0"/>
            <wp:docPr id="30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74690" cy="3756660"/>
                    </a:xfrm>
                    <a:prstGeom prst="rect">
                      <a:avLst/>
                    </a:prstGeom>
                    <a:noFill/>
                    <a:ln>
                      <a:noFill/>
                    </a:ln>
                  </pic:spPr>
                </pic:pic>
              </a:graphicData>
            </a:graphic>
          </wp:inline>
        </w:drawing>
      </w:r>
    </w:p>
    <w:p w14:paraId="27025D98" w14:textId="77777777" w:rsidR="00FC2CDF" w:rsidRPr="00FC2CDF" w:rsidRDefault="00FC2CDF" w:rsidP="00FC2CDF">
      <w:pPr>
        <w:rPr>
          <w:rFonts w:ascii="Avenir Next LT Pro Light" w:hAnsi="Avenir Next LT Pro Light" w:cs="Arial"/>
          <w:lang w:val="en-GB" w:eastAsia="en-GB"/>
        </w:rPr>
      </w:pPr>
    </w:p>
    <w:p w14:paraId="7F236464" w14:textId="77777777" w:rsidR="00FC2CDF" w:rsidRPr="00FC2CDF" w:rsidRDefault="00FC2CDF" w:rsidP="00FC2CDF">
      <w:pPr>
        <w:rPr>
          <w:rFonts w:ascii="Avenir Next LT Pro Light" w:hAnsi="Avenir Next LT Pro Light" w:cs="Arial"/>
          <w:lang w:val="en-GB" w:eastAsia="en-GB"/>
        </w:rPr>
      </w:pPr>
    </w:p>
    <w:p w14:paraId="28160EA4" w14:textId="77777777" w:rsidR="00FC2CDF" w:rsidRDefault="00FC2CDF" w:rsidP="00FC2CDF">
      <w:pPr>
        <w:rPr>
          <w:rFonts w:ascii="Avenir Next LT Pro Light" w:hAnsi="Avenir Next LT Pro Light" w:cs="Arial"/>
        </w:rPr>
      </w:pPr>
    </w:p>
    <w:p w14:paraId="3E1A3752"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Pr>
          <w:rFonts w:ascii="Avenir Next LT Pro Light" w:hAnsi="Avenir Next LT Pro Light" w:cs="Arial"/>
        </w:rPr>
        <w:tab/>
      </w:r>
      <w:r w:rsidRPr="00381024">
        <w:rPr>
          <w:rFonts w:ascii="Avenir Next LT Pro Light" w:hAnsi="Avenir Next LT Pro Light" w:cs="Arial"/>
          <w:lang w:val="en-GB"/>
        </w:rPr>
        <w:t>COMMENT ON INJURY AND SICK LEAVE:</w:t>
      </w:r>
    </w:p>
    <w:p w14:paraId="0EC92CDE" w14:textId="77777777" w:rsidR="00FC2CDF" w:rsidRPr="00381024" w:rsidRDefault="00FC2CDF" w:rsidP="00FC2CDF">
      <w:pPr>
        <w:pBdr>
          <w:top w:val="single" w:sz="4" w:space="1" w:color="auto"/>
          <w:left w:val="single" w:sz="4" w:space="4" w:color="auto"/>
          <w:bottom w:val="single" w:sz="4" w:space="1" w:color="auto"/>
          <w:right w:val="single" w:sz="4" w:space="4" w:color="auto"/>
        </w:pBdr>
        <w:tabs>
          <w:tab w:val="left" w:pos="192"/>
        </w:tabs>
        <w:contextualSpacing/>
        <w:rPr>
          <w:rFonts w:ascii="Avenir Next LT Pro Light" w:hAnsi="Avenir Next LT Pro Light" w:cs="Arial"/>
          <w:b/>
          <w:i/>
          <w:u w:val="single"/>
        </w:rPr>
      </w:pPr>
    </w:p>
    <w:p w14:paraId="56CAFF96"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There were no employees’</w:t>
      </w:r>
      <w:r>
        <w:rPr>
          <w:rFonts w:ascii="Avenir Next LT Pro Light" w:hAnsi="Avenir Next LT Pro Light" w:cs="Arial"/>
          <w:bCs/>
          <w:iCs/>
        </w:rPr>
        <w:t xml:space="preserve"> </w:t>
      </w:r>
      <w:r w:rsidRPr="00381024">
        <w:rPr>
          <w:rFonts w:ascii="Avenir Next LT Pro Light" w:hAnsi="Avenir Next LT Pro Light" w:cs="Arial"/>
          <w:bCs/>
          <w:iCs/>
        </w:rPr>
        <w:t>injur</w:t>
      </w:r>
      <w:r>
        <w:rPr>
          <w:rFonts w:ascii="Avenir Next LT Pro Light" w:hAnsi="Avenir Next LT Pro Light" w:cs="Arial"/>
          <w:bCs/>
          <w:iCs/>
        </w:rPr>
        <w:t>ies</w:t>
      </w:r>
      <w:r w:rsidRPr="00381024">
        <w:rPr>
          <w:rFonts w:ascii="Avenir Next LT Pro Light" w:hAnsi="Avenir Next LT Pro Light" w:cs="Arial"/>
          <w:bCs/>
          <w:iCs/>
        </w:rPr>
        <w:t xml:space="preserve"> on duty and</w:t>
      </w:r>
      <w:r>
        <w:rPr>
          <w:rFonts w:ascii="Avenir Next LT Pro Light" w:hAnsi="Avenir Next LT Pro Light" w:cs="Arial"/>
          <w:bCs/>
          <w:iCs/>
        </w:rPr>
        <w:t xml:space="preserve"> non</w:t>
      </w:r>
      <w:r w:rsidRPr="00381024">
        <w:rPr>
          <w:rFonts w:ascii="Avenir Next LT Pro Light" w:hAnsi="Avenir Next LT Pro Light" w:cs="Arial"/>
          <w:bCs/>
          <w:iCs/>
        </w:rPr>
        <w:t>-took sick leave related to injury on duty</w:t>
      </w:r>
      <w:r>
        <w:rPr>
          <w:rFonts w:ascii="Avenir Next LT Pro Light" w:hAnsi="Avenir Next LT Pro Light" w:cs="Arial"/>
          <w:bCs/>
          <w:iCs/>
        </w:rPr>
        <w:t>. T</w:t>
      </w:r>
      <w:r w:rsidRPr="00381024">
        <w:rPr>
          <w:rFonts w:ascii="Avenir Next LT Pro Light" w:hAnsi="Avenir Next LT Pro Light" w:cs="Arial"/>
          <w:bCs/>
          <w:iCs/>
        </w:rPr>
        <w:t xml:space="preserve">here were no suspensions for the period under review. </w:t>
      </w:r>
    </w:p>
    <w:p w14:paraId="44BC0D83"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7D5F2344"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 4.3.4</w:t>
      </w:r>
    </w:p>
    <w:p w14:paraId="45D8EF40" w14:textId="77777777" w:rsidR="00FC2CDF" w:rsidRPr="00381024" w:rsidRDefault="00FC2CDF" w:rsidP="00FC2CDF">
      <w:pPr>
        <w:contextualSpacing/>
        <w:jc w:val="both"/>
        <w:rPr>
          <w:rFonts w:ascii="Avenir Next LT Pro Light" w:hAnsi="Avenir Next LT Pro Light" w:cs="Arial"/>
        </w:rPr>
      </w:pPr>
    </w:p>
    <w:p w14:paraId="2E5F345B" w14:textId="77777777" w:rsidR="00FC2CDF" w:rsidRPr="00381024" w:rsidRDefault="00FC2CDF" w:rsidP="00FC2CDF">
      <w:pPr>
        <w:contextualSpacing/>
        <w:jc w:val="both"/>
        <w:rPr>
          <w:rFonts w:ascii="Avenir Next LT Pro Light" w:hAnsi="Avenir Next LT Pro Light" w:cs="Arial"/>
        </w:rPr>
      </w:pPr>
    </w:p>
    <w:p w14:paraId="15685330"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 ON SUSPENSIONS AND CASES OF FINANCIAL MISCONDUCT:</w:t>
      </w:r>
    </w:p>
    <w:p w14:paraId="5E4C20E4"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2996BD78"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rPr>
      </w:pPr>
      <w:r w:rsidRPr="00381024">
        <w:rPr>
          <w:rFonts w:ascii="Avenir Next LT Pro Light" w:hAnsi="Avenir Next LT Pro Light" w:cs="Arial"/>
          <w:bCs/>
          <w:i/>
        </w:rPr>
        <w:t xml:space="preserve">There were no cases of </w:t>
      </w:r>
      <w:r>
        <w:rPr>
          <w:rFonts w:ascii="Avenir Next LT Pro Light" w:hAnsi="Avenir Next LT Pro Light" w:cs="Arial"/>
          <w:bCs/>
          <w:i/>
        </w:rPr>
        <w:t>f</w:t>
      </w:r>
      <w:r w:rsidRPr="00381024">
        <w:rPr>
          <w:rFonts w:ascii="Avenir Next LT Pro Light" w:hAnsi="Avenir Next LT Pro Light" w:cs="Arial"/>
          <w:bCs/>
          <w:i/>
        </w:rPr>
        <w:t xml:space="preserve">inancial </w:t>
      </w:r>
      <w:r>
        <w:rPr>
          <w:rFonts w:ascii="Avenir Next LT Pro Light" w:hAnsi="Avenir Next LT Pro Light" w:cs="Arial"/>
          <w:bCs/>
          <w:i/>
        </w:rPr>
        <w:t>m</w:t>
      </w:r>
      <w:r w:rsidRPr="00381024">
        <w:rPr>
          <w:rFonts w:ascii="Avenir Next LT Pro Light" w:hAnsi="Avenir Next LT Pro Light" w:cs="Arial"/>
          <w:bCs/>
          <w:i/>
        </w:rPr>
        <w:t>isconduct and suspensions</w:t>
      </w:r>
      <w:r w:rsidRPr="00381024">
        <w:rPr>
          <w:rFonts w:ascii="Avenir Next LT Pro Light" w:hAnsi="Avenir Next LT Pro Light" w:cs="Arial"/>
          <w:bCs/>
        </w:rPr>
        <w:t>.</w:t>
      </w:r>
    </w:p>
    <w:p w14:paraId="16EF7AFD"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 4.3.5</w:t>
      </w:r>
    </w:p>
    <w:p w14:paraId="2D5F1C4E" w14:textId="7C4DFFF1" w:rsidR="00FC2CDF" w:rsidRDefault="00FC2CDF" w:rsidP="00FC2CDF">
      <w:pPr>
        <w:tabs>
          <w:tab w:val="left" w:pos="1140"/>
        </w:tabs>
        <w:rPr>
          <w:rFonts w:ascii="Avenir Next LT Pro Light" w:hAnsi="Avenir Next LT Pro Light" w:cs="Arial"/>
        </w:rPr>
      </w:pPr>
    </w:p>
    <w:p w14:paraId="794CB4DF" w14:textId="4C8E1EBD" w:rsidR="00FC2CDF" w:rsidRPr="00FC2CDF" w:rsidRDefault="00FC2CDF" w:rsidP="00FC2CDF">
      <w:pPr>
        <w:tabs>
          <w:tab w:val="left" w:pos="1140"/>
        </w:tabs>
        <w:rPr>
          <w:rFonts w:ascii="Avenir Next LT Pro Light" w:hAnsi="Avenir Next LT Pro Light" w:cs="Arial"/>
          <w:lang w:val="en-GB" w:eastAsia="en-GB"/>
        </w:rPr>
        <w:sectPr w:rsidR="00FC2CDF" w:rsidRPr="00FC2CDF" w:rsidSect="00FC2CDF">
          <w:pgSz w:w="12240" w:h="15840"/>
          <w:pgMar w:top="2410" w:right="1440" w:bottom="1259" w:left="2268" w:header="709" w:footer="709" w:gutter="0"/>
          <w:cols w:space="708"/>
          <w:titlePg/>
          <w:docGrid w:linePitch="360"/>
        </w:sectPr>
      </w:pPr>
      <w:r>
        <w:rPr>
          <w:rFonts w:ascii="Avenir Next LT Pro Light" w:hAnsi="Avenir Next LT Pro Light" w:cs="Arial"/>
          <w:lang w:val="en-GB" w:eastAsia="en-GB"/>
        </w:rPr>
        <w:tab/>
      </w:r>
    </w:p>
    <w:p w14:paraId="2F5D4B29" w14:textId="77777777" w:rsidR="00F37D67" w:rsidRPr="00381024" w:rsidRDefault="00F37D67" w:rsidP="00256BB6">
      <w:pPr>
        <w:contextualSpacing/>
        <w:jc w:val="both"/>
        <w:rPr>
          <w:rFonts w:ascii="Avenir Next LT Pro Light" w:hAnsi="Avenir Next LT Pro Light" w:cs="Arial"/>
        </w:rPr>
      </w:pPr>
    </w:p>
    <w:p w14:paraId="29193232" w14:textId="77777777" w:rsidR="00F75932" w:rsidRPr="00381024" w:rsidRDefault="00F75932" w:rsidP="00256BB6">
      <w:pPr>
        <w:contextualSpacing/>
        <w:jc w:val="both"/>
        <w:rPr>
          <w:rFonts w:ascii="Avenir Next LT Pro Light" w:hAnsi="Avenir Next LT Pro Light" w:cs="Arial"/>
        </w:rPr>
      </w:pPr>
    </w:p>
    <w:p w14:paraId="1753EC76" w14:textId="77777777" w:rsidR="00F75932" w:rsidRPr="00381024" w:rsidRDefault="00F75932" w:rsidP="00256BB6">
      <w:pPr>
        <w:contextualSpacing/>
        <w:jc w:val="both"/>
        <w:rPr>
          <w:rFonts w:ascii="Avenir Next LT Pro Light" w:hAnsi="Avenir Next LT Pro Light" w:cs="Arial"/>
        </w:rPr>
      </w:pPr>
    </w:p>
    <w:p w14:paraId="09A337D2" w14:textId="77777777" w:rsidR="00896A7F" w:rsidRPr="00381024" w:rsidRDefault="00896A7F" w:rsidP="00256BB6">
      <w:pPr>
        <w:pStyle w:val="Heading3"/>
        <w:spacing w:before="0"/>
        <w:contextualSpacing/>
        <w:jc w:val="both"/>
        <w:rPr>
          <w:rFonts w:ascii="Avenir Next LT Pro Light" w:hAnsi="Avenir Next LT Pro Light" w:cs="Arial"/>
        </w:rPr>
      </w:pPr>
      <w:bookmarkStart w:id="191" w:name="_Toc331763692"/>
      <w:bookmarkStart w:id="192" w:name="_Toc124934867"/>
      <w:r w:rsidRPr="00381024">
        <w:rPr>
          <w:rFonts w:ascii="Avenir Next LT Pro Light" w:hAnsi="Avenir Next LT Pro Light" w:cs="Arial"/>
        </w:rPr>
        <w:t>4.4</w:t>
      </w:r>
      <w:r w:rsidRPr="00381024">
        <w:rPr>
          <w:rFonts w:ascii="Avenir Next LT Pro Light" w:hAnsi="Avenir Next LT Pro Light" w:cs="Arial"/>
        </w:rPr>
        <w:tab/>
        <w:t>PERFORMANCE REWARDS</w:t>
      </w:r>
      <w:bookmarkStart w:id="193" w:name="_Toc238545768"/>
      <w:bookmarkStart w:id="194" w:name="_Toc238546668"/>
      <w:bookmarkStart w:id="195" w:name="_Toc238872061"/>
      <w:bookmarkStart w:id="196" w:name="_Toc238872140"/>
      <w:bookmarkStart w:id="197" w:name="_Toc238872219"/>
      <w:bookmarkStart w:id="198" w:name="_Toc238872298"/>
      <w:bookmarkStart w:id="199" w:name="_Toc238895053"/>
      <w:bookmarkEnd w:id="191"/>
      <w:bookmarkEnd w:id="193"/>
      <w:bookmarkEnd w:id="194"/>
      <w:bookmarkEnd w:id="195"/>
      <w:bookmarkEnd w:id="196"/>
      <w:bookmarkEnd w:id="197"/>
      <w:bookmarkEnd w:id="198"/>
      <w:bookmarkEnd w:id="199"/>
      <w:bookmarkEnd w:id="192"/>
    </w:p>
    <w:p w14:paraId="55A13BAB" w14:textId="77777777" w:rsidR="002A28B7" w:rsidRPr="00381024" w:rsidRDefault="002A28B7" w:rsidP="00256BB6">
      <w:pPr>
        <w:contextualSpacing/>
        <w:jc w:val="both"/>
        <w:rPr>
          <w:rFonts w:ascii="Avenir Next LT Pro Light" w:hAnsi="Avenir Next LT Pro Light" w:cs="Arial"/>
        </w:rPr>
      </w:pPr>
      <w:bookmarkStart w:id="200" w:name="_Toc232871221"/>
    </w:p>
    <w:p w14:paraId="257AFACC" w14:textId="77777777" w:rsidR="002A28B7" w:rsidRPr="00381024" w:rsidRDefault="002A28B7" w:rsidP="00256BB6">
      <w:pPr>
        <w:contextualSpacing/>
        <w:jc w:val="both"/>
        <w:rPr>
          <w:rFonts w:ascii="Avenir Next LT Pro Light" w:hAnsi="Avenir Next LT Pro Light" w:cs="Arial"/>
        </w:rPr>
      </w:pPr>
    </w:p>
    <w:p w14:paraId="79F41842" w14:textId="77777777" w:rsidR="00177EED" w:rsidRPr="00381024" w:rsidRDefault="00177EED"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w:t>
      </w:r>
      <w:r w:rsidR="00D14ADB" w:rsidRPr="00381024">
        <w:rPr>
          <w:rFonts w:ascii="Avenir Next LT Pro Light" w:hAnsi="Avenir Next LT Pro Light" w:cs="Arial"/>
          <w:lang w:val="en-GB"/>
        </w:rPr>
        <w:t xml:space="preserve"> ON PERFORMANCE REWARDS</w:t>
      </w:r>
      <w:r w:rsidRPr="00381024">
        <w:rPr>
          <w:rFonts w:ascii="Avenir Next LT Pro Light" w:hAnsi="Avenir Next LT Pro Light" w:cs="Arial"/>
          <w:lang w:val="en-GB"/>
        </w:rPr>
        <w:t>:</w:t>
      </w:r>
    </w:p>
    <w:p w14:paraId="24538601" w14:textId="77777777" w:rsidR="00177EED" w:rsidRPr="00381024" w:rsidRDefault="00177EE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334888BD" w14:textId="731EE920" w:rsidR="00963997" w:rsidRPr="00381024" w:rsidRDefault="00963997" w:rsidP="009639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381024">
        <w:rPr>
          <w:rFonts w:ascii="Avenir Next LT Pro Light" w:hAnsi="Avenir Next LT Pro Light" w:cs="Arial"/>
          <w:bCs/>
          <w:iCs/>
        </w:rPr>
        <w:t xml:space="preserve">There were no rewards for the period under review however the </w:t>
      </w:r>
      <w:r w:rsidR="00FA218D">
        <w:rPr>
          <w:rFonts w:ascii="Avenir Next LT Pro Light" w:hAnsi="Avenir Next LT Pro Light" w:cs="Arial"/>
          <w:bCs/>
          <w:iCs/>
        </w:rPr>
        <w:t>m</w:t>
      </w:r>
      <w:r w:rsidRPr="00381024">
        <w:rPr>
          <w:rFonts w:ascii="Avenir Next LT Pro Light" w:hAnsi="Avenir Next LT Pro Light" w:cs="Arial"/>
          <w:bCs/>
          <w:iCs/>
        </w:rPr>
        <w:t>unicipality is in the process of introducing rewards management to encourage staff performance.</w:t>
      </w:r>
    </w:p>
    <w:p w14:paraId="00B2933B" w14:textId="77777777" w:rsidR="00963997" w:rsidRPr="00381024" w:rsidRDefault="00963997" w:rsidP="009639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5DC6E65E" w14:textId="15082581" w:rsidR="00177EED" w:rsidRPr="00381024" w:rsidRDefault="00177EED" w:rsidP="0096399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w:t>
      </w:r>
      <w:r w:rsidR="003844AF" w:rsidRPr="00381024">
        <w:rPr>
          <w:rFonts w:ascii="Avenir Next LT Pro Light" w:hAnsi="Avenir Next LT Pro Light" w:cs="Arial"/>
          <w:i/>
        </w:rPr>
        <w:t>4</w:t>
      </w:r>
      <w:r w:rsidR="004226E7" w:rsidRPr="00381024">
        <w:rPr>
          <w:rFonts w:ascii="Avenir Next LT Pro Light" w:hAnsi="Avenir Next LT Pro Light" w:cs="Arial"/>
          <w:i/>
        </w:rPr>
        <w:t>.1</w:t>
      </w:r>
      <w:r w:rsidR="004E18F3" w:rsidRPr="00381024">
        <w:rPr>
          <w:rFonts w:ascii="Avenir Next LT Pro Light" w:hAnsi="Avenir Next LT Pro Light" w:cs="Arial"/>
          <w:i/>
        </w:rPr>
        <w:t>.</w:t>
      </w:r>
    </w:p>
    <w:p w14:paraId="32809D3C" w14:textId="77777777" w:rsidR="00177EED" w:rsidRPr="00381024" w:rsidRDefault="00177EED" w:rsidP="00256BB6">
      <w:pPr>
        <w:contextualSpacing/>
        <w:jc w:val="both"/>
        <w:rPr>
          <w:rFonts w:ascii="Avenir Next LT Pro Light" w:hAnsi="Avenir Next LT Pro Light" w:cs="Arial"/>
        </w:rPr>
      </w:pPr>
    </w:p>
    <w:p w14:paraId="0B1CDA1F" w14:textId="77777777" w:rsidR="001E582F" w:rsidRPr="00381024" w:rsidRDefault="00C86251" w:rsidP="00256BB6">
      <w:pPr>
        <w:pStyle w:val="Heading2"/>
        <w:contextualSpacing/>
        <w:jc w:val="both"/>
        <w:rPr>
          <w:rFonts w:ascii="Avenir Next LT Pro Light" w:hAnsi="Avenir Next LT Pro Light" w:cs="Arial"/>
        </w:rPr>
      </w:pPr>
      <w:bookmarkStart w:id="201" w:name="_Toc331763693"/>
      <w:bookmarkStart w:id="202" w:name="_Toc124934868"/>
      <w:r w:rsidRPr="00381024">
        <w:rPr>
          <w:rFonts w:ascii="Avenir Next LT Pro Light" w:hAnsi="Avenir Next LT Pro Light" w:cs="Arial"/>
          <w:caps w:val="0"/>
        </w:rPr>
        <w:t>COMPONENT C: CAPACITATING THE MUNICIPAL WORKFORCE</w:t>
      </w:r>
      <w:bookmarkEnd w:id="200"/>
      <w:bookmarkEnd w:id="201"/>
      <w:bookmarkEnd w:id="202"/>
    </w:p>
    <w:p w14:paraId="6CE88A23" w14:textId="77777777" w:rsidR="00C66E90" w:rsidRPr="00381024" w:rsidRDefault="00C66E90" w:rsidP="00256BB6">
      <w:pPr>
        <w:contextualSpacing/>
        <w:jc w:val="both"/>
        <w:rPr>
          <w:rFonts w:ascii="Avenir Next LT Pro Light" w:hAnsi="Avenir Next LT Pro Light" w:cs="Arial"/>
        </w:rPr>
      </w:pPr>
    </w:p>
    <w:p w14:paraId="3008475E" w14:textId="77777777" w:rsidR="00162A57" w:rsidRPr="00381024" w:rsidRDefault="00162A57" w:rsidP="00256BB6">
      <w:pPr>
        <w:contextualSpacing/>
        <w:jc w:val="both"/>
        <w:rPr>
          <w:rFonts w:ascii="Avenir Next LT Pro Light" w:hAnsi="Avenir Next LT Pro Light" w:cs="Arial"/>
        </w:rPr>
      </w:pPr>
    </w:p>
    <w:p w14:paraId="48A6B54B" w14:textId="77777777" w:rsidR="00C66E90" w:rsidRPr="00381024" w:rsidRDefault="00C66E90"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291199" w:rsidRPr="00381024">
        <w:rPr>
          <w:rFonts w:ascii="Avenir Next LT Pro Light" w:hAnsi="Avenir Next LT Pro Light" w:cs="Arial"/>
        </w:rPr>
        <w:t xml:space="preserve"> TO WORKFORCE CAPACITY DEVELOPMENT</w:t>
      </w:r>
    </w:p>
    <w:p w14:paraId="3E85D769" w14:textId="77777777" w:rsidR="00C66E90" w:rsidRPr="00381024" w:rsidRDefault="00C66E9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FA5B6D4" w14:textId="5D3B0307" w:rsidR="00423905" w:rsidRPr="00381024" w:rsidRDefault="00AC35D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rPr>
      </w:pPr>
      <w:r w:rsidRPr="00381024">
        <w:rPr>
          <w:rFonts w:ascii="Avenir Next LT Pro Light" w:hAnsi="Avenir Next LT Pro Light" w:cs="Arial"/>
          <w:i/>
        </w:rPr>
        <w:t xml:space="preserve">Note: MSA 2000 </w:t>
      </w:r>
      <w:r w:rsidR="00DA2E76" w:rsidRPr="00381024">
        <w:rPr>
          <w:rFonts w:ascii="Avenir Next LT Pro Light" w:hAnsi="Avenir Next LT Pro Light" w:cs="Arial"/>
          <w:i/>
        </w:rPr>
        <w:t>S68 (</w:t>
      </w:r>
      <w:r w:rsidRPr="00381024">
        <w:rPr>
          <w:rFonts w:ascii="Avenir Next LT Pro Light" w:hAnsi="Avenir Next LT Pro Light" w:cs="Arial"/>
          <w:i/>
        </w:rPr>
        <w:t xml:space="preserve">1) requires municipalities to develop their human resource capacity to a level that enables them to perform their functions and exercise their powers in an economical, effective, </w:t>
      </w:r>
      <w:r w:rsidR="00D2323D" w:rsidRPr="00381024">
        <w:rPr>
          <w:rFonts w:ascii="Avenir Next LT Pro Light" w:hAnsi="Avenir Next LT Pro Light" w:cs="Arial"/>
          <w:i/>
        </w:rPr>
        <w:t>efficient,</w:t>
      </w:r>
      <w:r w:rsidRPr="00381024">
        <w:rPr>
          <w:rFonts w:ascii="Avenir Next LT Pro Light" w:hAnsi="Avenir Next LT Pro Light" w:cs="Arial"/>
          <w:i/>
        </w:rPr>
        <w:t xml:space="preserve"> and accountable way.</w:t>
      </w:r>
    </w:p>
    <w:p w14:paraId="0363BB23" w14:textId="77777777" w:rsidR="00026743" w:rsidRPr="00381024" w:rsidRDefault="00026743"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rPr>
      </w:pPr>
    </w:p>
    <w:p w14:paraId="240ED235" w14:textId="41ECC4AD" w:rsidR="00963997" w:rsidRPr="00381024" w:rsidRDefault="00963997" w:rsidP="009639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bookmarkStart w:id="203" w:name="_Hlk124845889"/>
      <w:r w:rsidRPr="00381024">
        <w:rPr>
          <w:rFonts w:ascii="Avenir Next LT Pro Light" w:hAnsi="Avenir Next LT Pro Light" w:cs="Arial"/>
          <w:bCs/>
          <w:iCs/>
        </w:rPr>
        <w:t xml:space="preserve">In the </w:t>
      </w:r>
      <w:r w:rsidR="00EA046D">
        <w:rPr>
          <w:rFonts w:ascii="Avenir Next LT Pro Light" w:hAnsi="Avenir Next LT Pro Light" w:cs="Arial"/>
          <w:bCs/>
          <w:iCs/>
        </w:rPr>
        <w:t>2021/2022</w:t>
      </w:r>
      <w:r w:rsidRPr="00381024">
        <w:rPr>
          <w:rFonts w:ascii="Avenir Next LT Pro Light" w:hAnsi="Avenir Next LT Pro Light" w:cs="Arial"/>
          <w:bCs/>
          <w:iCs/>
        </w:rPr>
        <w:t xml:space="preserve"> Financial Year, the </w:t>
      </w:r>
      <w:r w:rsidR="00943A56">
        <w:rPr>
          <w:rFonts w:ascii="Avenir Next LT Pro Light" w:hAnsi="Avenir Next LT Pro Light" w:cs="Arial"/>
          <w:bCs/>
          <w:iCs/>
        </w:rPr>
        <w:t>m</w:t>
      </w:r>
      <w:r w:rsidRPr="00381024">
        <w:rPr>
          <w:rFonts w:ascii="Avenir Next LT Pro Light" w:hAnsi="Avenir Next LT Pro Light" w:cs="Arial"/>
          <w:bCs/>
          <w:iCs/>
        </w:rPr>
        <w:t xml:space="preserve">unicipality spend </w:t>
      </w:r>
      <w:r w:rsidR="00502C9F">
        <w:rPr>
          <w:rFonts w:ascii="Avenir Next LT Pro Light" w:hAnsi="Avenir Next LT Pro Light" w:cs="Arial"/>
          <w:bCs/>
          <w:iCs/>
        </w:rPr>
        <w:t>R5 621 5066</w:t>
      </w:r>
      <w:r w:rsidRPr="00381024">
        <w:rPr>
          <w:rFonts w:ascii="Avenir Next LT Pro Light" w:hAnsi="Avenir Next LT Pro Light" w:cs="Arial"/>
          <w:bCs/>
          <w:iCs/>
        </w:rPr>
        <w:t xml:space="preserve"> on salaries for both staff and </w:t>
      </w:r>
      <w:r w:rsidR="00BC289A">
        <w:rPr>
          <w:rFonts w:ascii="Avenir Next LT Pro Light" w:hAnsi="Avenir Next LT Pro Light" w:cs="Arial"/>
          <w:bCs/>
          <w:iCs/>
        </w:rPr>
        <w:t>c</w:t>
      </w:r>
      <w:r w:rsidRPr="00381024">
        <w:rPr>
          <w:rFonts w:ascii="Avenir Next LT Pro Light" w:hAnsi="Avenir Next LT Pro Light" w:cs="Arial"/>
          <w:bCs/>
          <w:iCs/>
        </w:rPr>
        <w:t xml:space="preserve">ouncillors. The salaries broken down into 3 categories, employers, </w:t>
      </w:r>
      <w:r w:rsidR="00D2323D" w:rsidRPr="00381024">
        <w:rPr>
          <w:rFonts w:ascii="Avenir Next LT Pro Light" w:hAnsi="Avenir Next LT Pro Light" w:cs="Arial"/>
          <w:bCs/>
          <w:iCs/>
        </w:rPr>
        <w:t>councillors,</w:t>
      </w:r>
      <w:r w:rsidR="002278FD" w:rsidRPr="00381024">
        <w:rPr>
          <w:rFonts w:ascii="Avenir Next LT Pro Light" w:hAnsi="Avenir Next LT Pro Light" w:cs="Arial"/>
          <w:bCs/>
          <w:iCs/>
        </w:rPr>
        <w:t xml:space="preserve"> </w:t>
      </w:r>
      <w:r w:rsidRPr="00381024">
        <w:rPr>
          <w:rFonts w:ascii="Avenir Next LT Pro Light" w:hAnsi="Avenir Next LT Pro Light" w:cs="Arial"/>
          <w:bCs/>
          <w:iCs/>
        </w:rPr>
        <w:t>and employee related costs</w:t>
      </w:r>
      <w:r w:rsidR="002278FD" w:rsidRPr="00381024">
        <w:rPr>
          <w:rFonts w:ascii="Avenir Next LT Pro Light" w:hAnsi="Avenir Next LT Pro Light" w:cs="Arial"/>
          <w:bCs/>
          <w:iCs/>
        </w:rPr>
        <w:t>.</w:t>
      </w:r>
    </w:p>
    <w:bookmarkEnd w:id="203"/>
    <w:p w14:paraId="67A30056" w14:textId="77777777" w:rsidR="00963997" w:rsidRPr="00381024" w:rsidRDefault="00963997" w:rsidP="009639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5B09B39D" w14:textId="74FFF05C" w:rsidR="00FC2CDF" w:rsidRPr="00F015C6" w:rsidRDefault="00C66E90" w:rsidP="00F015C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sectPr w:rsidR="00FC2CDF" w:rsidRPr="00F015C6" w:rsidSect="00FC2CDF">
          <w:pgSz w:w="12240" w:h="15840"/>
          <w:pgMar w:top="1622" w:right="1440" w:bottom="1259" w:left="2268" w:header="709" w:footer="709" w:gutter="0"/>
          <w:cols w:space="708"/>
          <w:titlePg/>
          <w:docGrid w:linePitch="360"/>
        </w:sect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w:t>
      </w:r>
      <w:r w:rsidR="003844AF" w:rsidRPr="00381024">
        <w:rPr>
          <w:rFonts w:ascii="Avenir Next LT Pro Light" w:hAnsi="Avenir Next LT Pro Light" w:cs="Arial"/>
          <w:i/>
        </w:rPr>
        <w:t>5.0</w:t>
      </w:r>
    </w:p>
    <w:p w14:paraId="53F2EE3E" w14:textId="77777777" w:rsidR="00E809A9" w:rsidRPr="00381024" w:rsidRDefault="00E809A9" w:rsidP="00256BB6">
      <w:pPr>
        <w:contextualSpacing/>
        <w:jc w:val="both"/>
        <w:rPr>
          <w:rFonts w:ascii="Avenir Next LT Pro Light" w:hAnsi="Avenir Next LT Pro Light" w:cs="Arial"/>
        </w:rPr>
      </w:pPr>
    </w:p>
    <w:p w14:paraId="5B60CDED" w14:textId="72E29ECF" w:rsidR="00F37D67" w:rsidRPr="00381024" w:rsidRDefault="00FC2CDF" w:rsidP="00256BB6">
      <w:pPr>
        <w:pStyle w:val="Heading3"/>
        <w:spacing w:before="0"/>
        <w:contextualSpacing/>
        <w:jc w:val="both"/>
        <w:rPr>
          <w:rFonts w:ascii="Avenir Next LT Pro Light" w:hAnsi="Avenir Next LT Pro Light" w:cs="Arial"/>
        </w:rPr>
      </w:pPr>
      <w:bookmarkStart w:id="204" w:name="_Toc331763694"/>
      <w:bookmarkStart w:id="205" w:name="_Toc124934869"/>
      <w:r>
        <w:rPr>
          <w:rFonts w:ascii="Avenir Next LT Pro Light" w:hAnsi="Avenir Next LT Pro Light" w:cs="Arial"/>
          <w:lang w:val="en-ZA"/>
        </w:rPr>
        <w:t>4</w:t>
      </w:r>
      <w:r w:rsidR="003844AF" w:rsidRPr="00381024">
        <w:rPr>
          <w:rFonts w:ascii="Avenir Next LT Pro Light" w:hAnsi="Avenir Next LT Pro Light" w:cs="Arial"/>
        </w:rPr>
        <w:t>.5</w:t>
      </w:r>
      <w:r w:rsidR="00B118F2" w:rsidRPr="00381024">
        <w:rPr>
          <w:rFonts w:ascii="Avenir Next LT Pro Light" w:hAnsi="Avenir Next LT Pro Light" w:cs="Arial"/>
        </w:rPr>
        <w:tab/>
      </w:r>
      <w:r w:rsidR="00F37D67" w:rsidRPr="00381024">
        <w:rPr>
          <w:rFonts w:ascii="Avenir Next LT Pro Light" w:hAnsi="Avenir Next LT Pro Light" w:cs="Arial"/>
        </w:rPr>
        <w:t>SKILLS DEVELOPMENT AND TRAINING</w:t>
      </w:r>
      <w:bookmarkStart w:id="206" w:name="_Toc238545770"/>
      <w:bookmarkStart w:id="207" w:name="_Toc238546670"/>
      <w:bookmarkStart w:id="208" w:name="_Toc238872063"/>
      <w:bookmarkStart w:id="209" w:name="_Toc238872142"/>
      <w:bookmarkStart w:id="210" w:name="_Toc238872221"/>
      <w:bookmarkStart w:id="211" w:name="_Toc238872300"/>
      <w:bookmarkStart w:id="212" w:name="_Toc238895055"/>
      <w:bookmarkEnd w:id="204"/>
      <w:bookmarkEnd w:id="206"/>
      <w:bookmarkEnd w:id="207"/>
      <w:bookmarkEnd w:id="208"/>
      <w:bookmarkEnd w:id="209"/>
      <w:bookmarkEnd w:id="210"/>
      <w:bookmarkEnd w:id="211"/>
      <w:bookmarkEnd w:id="212"/>
      <w:bookmarkEnd w:id="205"/>
    </w:p>
    <w:p w14:paraId="533263A0" w14:textId="72AD0999" w:rsidR="00D8238B" w:rsidRPr="00381024" w:rsidRDefault="00D8238B" w:rsidP="00256BB6">
      <w:pPr>
        <w:contextualSpacing/>
        <w:jc w:val="both"/>
        <w:rPr>
          <w:rFonts w:ascii="Avenir Next LT Pro Light" w:hAnsi="Avenir Next LT Pro Light" w:cs="Arial"/>
          <w:noProof/>
        </w:rPr>
      </w:pPr>
    </w:p>
    <w:tbl>
      <w:tblPr>
        <w:tblW w:w="0" w:type="auto"/>
        <w:tblInd w:w="113" w:type="dxa"/>
        <w:tblLook w:val="04A0" w:firstRow="1" w:lastRow="0" w:firstColumn="1" w:lastColumn="0" w:noHBand="0" w:noVBand="1"/>
      </w:tblPr>
      <w:tblGrid>
        <w:gridCol w:w="1346"/>
        <w:gridCol w:w="863"/>
        <w:gridCol w:w="1147"/>
        <w:gridCol w:w="802"/>
        <w:gridCol w:w="802"/>
        <w:gridCol w:w="766"/>
        <w:gridCol w:w="802"/>
        <w:gridCol w:w="802"/>
        <w:gridCol w:w="766"/>
        <w:gridCol w:w="802"/>
        <w:gridCol w:w="802"/>
        <w:gridCol w:w="766"/>
        <w:gridCol w:w="802"/>
        <w:gridCol w:w="802"/>
        <w:gridCol w:w="766"/>
      </w:tblGrid>
      <w:tr w:rsidR="00F75932" w:rsidRPr="00381024" w14:paraId="5348C35B" w14:textId="77777777" w:rsidTr="005D585F">
        <w:trPr>
          <w:trHeight w:val="276"/>
        </w:trPr>
        <w:tc>
          <w:tcPr>
            <w:tcW w:w="0" w:type="auto"/>
            <w:gridSpan w:val="15"/>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4F24D694" w14:textId="77777777" w:rsidR="00F75932" w:rsidRPr="00381024" w:rsidRDefault="00F75932" w:rsidP="00F75932">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Skills Matrix</w:t>
            </w:r>
          </w:p>
        </w:tc>
      </w:tr>
      <w:tr w:rsidR="00F75932" w:rsidRPr="00381024" w14:paraId="173CA20D" w14:textId="77777777" w:rsidTr="005D585F">
        <w:trPr>
          <w:trHeight w:val="300"/>
        </w:trPr>
        <w:tc>
          <w:tcPr>
            <w:tcW w:w="0" w:type="auto"/>
            <w:vMerge w:val="restart"/>
            <w:tcBorders>
              <w:top w:val="nil"/>
              <w:left w:val="single" w:sz="4" w:space="0" w:color="auto"/>
              <w:bottom w:val="single" w:sz="4" w:space="0" w:color="auto"/>
              <w:right w:val="single" w:sz="4" w:space="0" w:color="auto"/>
            </w:tcBorders>
            <w:shd w:val="clear" w:color="000000" w:fill="C2D69A"/>
            <w:hideMark/>
          </w:tcPr>
          <w:p w14:paraId="297B60DD"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Management level</w:t>
            </w:r>
          </w:p>
        </w:tc>
        <w:tc>
          <w:tcPr>
            <w:tcW w:w="0" w:type="auto"/>
            <w:vMerge w:val="restart"/>
            <w:tcBorders>
              <w:top w:val="nil"/>
              <w:left w:val="single" w:sz="4" w:space="0" w:color="auto"/>
              <w:bottom w:val="single" w:sz="4" w:space="0" w:color="auto"/>
              <w:right w:val="single" w:sz="4" w:space="0" w:color="auto"/>
            </w:tcBorders>
            <w:shd w:val="clear" w:color="000000" w:fill="C2D69A"/>
            <w:hideMark/>
          </w:tcPr>
          <w:p w14:paraId="7D3FB9DA"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Gender</w:t>
            </w:r>
          </w:p>
        </w:tc>
        <w:tc>
          <w:tcPr>
            <w:tcW w:w="0" w:type="auto"/>
            <w:vMerge w:val="restart"/>
            <w:tcBorders>
              <w:top w:val="nil"/>
              <w:left w:val="single" w:sz="4" w:space="0" w:color="auto"/>
              <w:bottom w:val="single" w:sz="4" w:space="0" w:color="auto"/>
              <w:right w:val="single" w:sz="4" w:space="0" w:color="auto"/>
            </w:tcBorders>
            <w:shd w:val="clear" w:color="000000" w:fill="C2D69A"/>
            <w:hideMark/>
          </w:tcPr>
          <w:p w14:paraId="10C9C98C"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Employees in post as at 30 June Year 0</w:t>
            </w:r>
          </w:p>
        </w:tc>
        <w:tc>
          <w:tcPr>
            <w:tcW w:w="0" w:type="auto"/>
            <w:gridSpan w:val="12"/>
            <w:tcBorders>
              <w:top w:val="single" w:sz="4" w:space="0" w:color="auto"/>
              <w:left w:val="single" w:sz="4" w:space="0" w:color="auto"/>
              <w:bottom w:val="single" w:sz="4" w:space="0" w:color="auto"/>
              <w:right w:val="single" w:sz="4" w:space="0" w:color="000000"/>
            </w:tcBorders>
            <w:shd w:val="clear" w:color="000000" w:fill="C2D69A"/>
            <w:noWrap/>
            <w:vAlign w:val="center"/>
            <w:hideMark/>
          </w:tcPr>
          <w:p w14:paraId="2845C253"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Number of skilled employees required and actual as at 30 June Year 0</w:t>
            </w:r>
          </w:p>
        </w:tc>
      </w:tr>
      <w:tr w:rsidR="00F75932" w:rsidRPr="00381024" w14:paraId="202C8C1F" w14:textId="77777777" w:rsidTr="005D585F">
        <w:trPr>
          <w:trHeight w:val="765"/>
        </w:trPr>
        <w:tc>
          <w:tcPr>
            <w:tcW w:w="0" w:type="auto"/>
            <w:vMerge/>
            <w:tcBorders>
              <w:top w:val="nil"/>
              <w:left w:val="single" w:sz="4" w:space="0" w:color="auto"/>
              <w:bottom w:val="single" w:sz="4" w:space="0" w:color="auto"/>
              <w:right w:val="single" w:sz="4" w:space="0" w:color="auto"/>
            </w:tcBorders>
            <w:vAlign w:val="center"/>
            <w:hideMark/>
          </w:tcPr>
          <w:p w14:paraId="0C219389" w14:textId="77777777" w:rsidR="00F75932" w:rsidRPr="00381024" w:rsidRDefault="00F75932" w:rsidP="00F75932">
            <w:pPr>
              <w:rPr>
                <w:rFonts w:ascii="Avenir Next LT Pro Light" w:hAnsi="Avenir Next LT Pro Light" w:cs="Calibri"/>
                <w:b/>
                <w:bCs/>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F2594D4" w14:textId="77777777" w:rsidR="00F75932" w:rsidRPr="00381024" w:rsidRDefault="00F75932" w:rsidP="00F75932">
            <w:pPr>
              <w:rPr>
                <w:rFonts w:ascii="Avenir Next LT Pro Light" w:hAnsi="Avenir Next LT Pro Light" w:cs="Calibri"/>
                <w:b/>
                <w:bCs/>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FCB93B5" w14:textId="77777777" w:rsidR="00F75932" w:rsidRPr="00381024" w:rsidRDefault="00F75932" w:rsidP="00F75932">
            <w:pPr>
              <w:rPr>
                <w:rFonts w:ascii="Avenir Next LT Pro Light" w:hAnsi="Avenir Next LT Pro Light" w:cs="Calibri"/>
                <w:b/>
                <w:bCs/>
                <w:color w:val="000000"/>
                <w:sz w:val="20"/>
                <w:szCs w:val="20"/>
              </w:rPr>
            </w:pPr>
          </w:p>
        </w:tc>
        <w:tc>
          <w:tcPr>
            <w:tcW w:w="0" w:type="auto"/>
            <w:gridSpan w:val="3"/>
            <w:tcBorders>
              <w:top w:val="single" w:sz="4" w:space="0" w:color="auto"/>
              <w:left w:val="single" w:sz="4" w:space="0" w:color="auto"/>
              <w:bottom w:val="single" w:sz="4" w:space="0" w:color="auto"/>
              <w:right w:val="single" w:sz="4" w:space="0" w:color="000000"/>
            </w:tcBorders>
            <w:shd w:val="clear" w:color="000000" w:fill="C2D69A"/>
            <w:hideMark/>
          </w:tcPr>
          <w:p w14:paraId="1FEE68FD"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Learnerships</w:t>
            </w:r>
          </w:p>
        </w:tc>
        <w:tc>
          <w:tcPr>
            <w:tcW w:w="0" w:type="auto"/>
            <w:gridSpan w:val="3"/>
            <w:tcBorders>
              <w:top w:val="single" w:sz="4" w:space="0" w:color="auto"/>
              <w:left w:val="nil"/>
              <w:bottom w:val="single" w:sz="4" w:space="0" w:color="auto"/>
              <w:right w:val="single" w:sz="4" w:space="0" w:color="000000"/>
            </w:tcBorders>
            <w:shd w:val="clear" w:color="000000" w:fill="C2D69A"/>
            <w:hideMark/>
          </w:tcPr>
          <w:p w14:paraId="183E6A69"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Skills programmes &amp; other short courses</w:t>
            </w:r>
          </w:p>
        </w:tc>
        <w:tc>
          <w:tcPr>
            <w:tcW w:w="0" w:type="auto"/>
            <w:gridSpan w:val="3"/>
            <w:tcBorders>
              <w:top w:val="single" w:sz="4" w:space="0" w:color="auto"/>
              <w:left w:val="nil"/>
              <w:bottom w:val="single" w:sz="4" w:space="0" w:color="auto"/>
              <w:right w:val="single" w:sz="4" w:space="0" w:color="000000"/>
            </w:tcBorders>
            <w:shd w:val="clear" w:color="000000" w:fill="C2D69A"/>
            <w:hideMark/>
          </w:tcPr>
          <w:p w14:paraId="2D84EFF9"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Other forms of training</w:t>
            </w:r>
          </w:p>
        </w:tc>
        <w:tc>
          <w:tcPr>
            <w:tcW w:w="0" w:type="auto"/>
            <w:gridSpan w:val="3"/>
            <w:tcBorders>
              <w:top w:val="single" w:sz="4" w:space="0" w:color="auto"/>
              <w:left w:val="nil"/>
              <w:bottom w:val="single" w:sz="4" w:space="0" w:color="auto"/>
              <w:right w:val="single" w:sz="4" w:space="0" w:color="000000"/>
            </w:tcBorders>
            <w:shd w:val="clear" w:color="000000" w:fill="C2D69A"/>
            <w:hideMark/>
          </w:tcPr>
          <w:p w14:paraId="5FF6F547"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Total</w:t>
            </w:r>
          </w:p>
        </w:tc>
      </w:tr>
      <w:tr w:rsidR="00FC2CDF" w:rsidRPr="00381024" w14:paraId="74738D05" w14:textId="77777777" w:rsidTr="005D585F">
        <w:trPr>
          <w:trHeight w:val="765"/>
        </w:trPr>
        <w:tc>
          <w:tcPr>
            <w:tcW w:w="0" w:type="auto"/>
            <w:vMerge/>
            <w:tcBorders>
              <w:top w:val="nil"/>
              <w:left w:val="single" w:sz="4" w:space="0" w:color="auto"/>
              <w:bottom w:val="single" w:sz="4" w:space="0" w:color="auto"/>
              <w:right w:val="single" w:sz="4" w:space="0" w:color="auto"/>
            </w:tcBorders>
            <w:vAlign w:val="center"/>
            <w:hideMark/>
          </w:tcPr>
          <w:p w14:paraId="6808473E" w14:textId="77777777" w:rsidR="00F75932" w:rsidRPr="00381024" w:rsidRDefault="00F75932" w:rsidP="00F75932">
            <w:pPr>
              <w:rPr>
                <w:rFonts w:ascii="Avenir Next LT Pro Light" w:hAnsi="Avenir Next LT Pro Light" w:cs="Calibri"/>
                <w:b/>
                <w:bCs/>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0A20864" w14:textId="77777777" w:rsidR="00F75932" w:rsidRPr="00381024" w:rsidRDefault="00F75932" w:rsidP="00F75932">
            <w:pPr>
              <w:rPr>
                <w:rFonts w:ascii="Avenir Next LT Pro Light" w:hAnsi="Avenir Next LT Pro Light" w:cs="Calibri"/>
                <w:b/>
                <w:bCs/>
                <w:color w:val="000000"/>
                <w:sz w:val="20"/>
                <w:szCs w:val="20"/>
              </w:rPr>
            </w:pPr>
          </w:p>
        </w:tc>
        <w:tc>
          <w:tcPr>
            <w:tcW w:w="0" w:type="auto"/>
            <w:tcBorders>
              <w:top w:val="nil"/>
              <w:left w:val="nil"/>
              <w:bottom w:val="single" w:sz="4" w:space="0" w:color="auto"/>
              <w:right w:val="single" w:sz="4" w:space="0" w:color="auto"/>
            </w:tcBorders>
            <w:shd w:val="clear" w:color="000000" w:fill="C2D69A"/>
            <w:vAlign w:val="center"/>
            <w:hideMark/>
          </w:tcPr>
          <w:p w14:paraId="0328A944"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No.</w:t>
            </w:r>
          </w:p>
        </w:tc>
        <w:tc>
          <w:tcPr>
            <w:tcW w:w="0" w:type="auto"/>
            <w:tcBorders>
              <w:top w:val="single" w:sz="4" w:space="0" w:color="auto"/>
              <w:left w:val="nil"/>
              <w:bottom w:val="single" w:sz="4" w:space="0" w:color="auto"/>
              <w:right w:val="single" w:sz="4" w:space="0" w:color="auto"/>
            </w:tcBorders>
            <w:shd w:val="clear" w:color="000000" w:fill="C2D69A"/>
            <w:hideMark/>
          </w:tcPr>
          <w:p w14:paraId="49F24D60"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6F8F3424"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63D038DF"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 Target</w:t>
            </w:r>
          </w:p>
        </w:tc>
        <w:tc>
          <w:tcPr>
            <w:tcW w:w="0" w:type="auto"/>
            <w:tcBorders>
              <w:top w:val="single" w:sz="4" w:space="0" w:color="auto"/>
              <w:left w:val="nil"/>
              <w:bottom w:val="single" w:sz="4" w:space="0" w:color="auto"/>
              <w:right w:val="single" w:sz="4" w:space="0" w:color="auto"/>
            </w:tcBorders>
            <w:shd w:val="clear" w:color="000000" w:fill="C2D69A"/>
            <w:hideMark/>
          </w:tcPr>
          <w:p w14:paraId="46229D27"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38F3A85A"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768E4D99"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 Target</w:t>
            </w:r>
          </w:p>
        </w:tc>
        <w:tc>
          <w:tcPr>
            <w:tcW w:w="0" w:type="auto"/>
            <w:tcBorders>
              <w:top w:val="single" w:sz="4" w:space="0" w:color="auto"/>
              <w:left w:val="nil"/>
              <w:bottom w:val="single" w:sz="4" w:space="0" w:color="auto"/>
              <w:right w:val="single" w:sz="4" w:space="0" w:color="auto"/>
            </w:tcBorders>
            <w:shd w:val="clear" w:color="000000" w:fill="C2D69A"/>
            <w:hideMark/>
          </w:tcPr>
          <w:p w14:paraId="4C43DCAB"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62757026"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4E5C4E73"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 Target</w:t>
            </w:r>
          </w:p>
        </w:tc>
        <w:tc>
          <w:tcPr>
            <w:tcW w:w="0" w:type="auto"/>
            <w:tcBorders>
              <w:top w:val="single" w:sz="4" w:space="0" w:color="auto"/>
              <w:left w:val="nil"/>
              <w:bottom w:val="single" w:sz="4" w:space="0" w:color="auto"/>
              <w:right w:val="single" w:sz="4" w:space="0" w:color="auto"/>
            </w:tcBorders>
            <w:shd w:val="clear" w:color="000000" w:fill="C2D69A"/>
            <w:hideMark/>
          </w:tcPr>
          <w:p w14:paraId="463A7A27"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4C6D04FB"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0D64F0B8"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 Target</w:t>
            </w:r>
          </w:p>
        </w:tc>
      </w:tr>
      <w:tr w:rsidR="00F75932" w:rsidRPr="00381024" w14:paraId="18035D5D" w14:textId="77777777" w:rsidTr="005D585F">
        <w:trPr>
          <w:trHeight w:val="300"/>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0FF5F247"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MM and s57</w:t>
            </w:r>
          </w:p>
        </w:tc>
        <w:tc>
          <w:tcPr>
            <w:tcW w:w="0" w:type="auto"/>
            <w:tcBorders>
              <w:top w:val="nil"/>
              <w:left w:val="nil"/>
              <w:bottom w:val="single" w:sz="4" w:space="0" w:color="auto"/>
              <w:right w:val="single" w:sz="4" w:space="0" w:color="auto"/>
            </w:tcBorders>
            <w:shd w:val="clear" w:color="auto" w:fill="auto"/>
            <w:noWrap/>
            <w:vAlign w:val="bottom"/>
            <w:hideMark/>
          </w:tcPr>
          <w:p w14:paraId="695C5233"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hideMark/>
          </w:tcPr>
          <w:p w14:paraId="15CA6883" w14:textId="6DC00BBE" w:rsidR="00F75932" w:rsidRPr="00224B3C" w:rsidRDefault="00224B3C" w:rsidP="00224B3C">
            <w:pPr>
              <w:jc w:val="right"/>
              <w:rPr>
                <w:rFonts w:ascii="Avenir Next LT Pro Light" w:hAnsi="Avenir Next LT Pro Light" w:cs="Calibri"/>
                <w:color w:val="000000"/>
                <w:sz w:val="20"/>
                <w:szCs w:val="20"/>
              </w:rPr>
            </w:pPr>
            <w:r w:rsidRPr="00224B3C">
              <w:rPr>
                <w:rFonts w:ascii="Avenir Next LT Pro Light" w:hAnsi="Avenir Next LT Pro Light" w:cs="Calibri"/>
                <w:color w:val="000000"/>
                <w:sz w:val="20"/>
                <w:szCs w:val="20"/>
              </w:rPr>
              <w:t>2</w:t>
            </w:r>
          </w:p>
        </w:tc>
        <w:tc>
          <w:tcPr>
            <w:tcW w:w="0" w:type="auto"/>
            <w:tcBorders>
              <w:top w:val="nil"/>
              <w:left w:val="nil"/>
              <w:bottom w:val="single" w:sz="4" w:space="0" w:color="auto"/>
              <w:right w:val="single" w:sz="4" w:space="0" w:color="auto"/>
            </w:tcBorders>
            <w:shd w:val="clear" w:color="auto" w:fill="auto"/>
            <w:hideMark/>
          </w:tcPr>
          <w:p w14:paraId="1118385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93637C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0067C6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3E01EB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8081AE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9FC7BC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624C71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BF5F89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64DDC9E"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415829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8400252"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AA5DC5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05C23BD9" w14:textId="77777777" w:rsidTr="005D585F">
        <w:trPr>
          <w:trHeight w:val="255"/>
        </w:trPr>
        <w:tc>
          <w:tcPr>
            <w:tcW w:w="0" w:type="auto"/>
            <w:vMerge/>
            <w:tcBorders>
              <w:top w:val="nil"/>
              <w:left w:val="single" w:sz="4" w:space="0" w:color="auto"/>
              <w:bottom w:val="single" w:sz="4" w:space="0" w:color="auto"/>
              <w:right w:val="single" w:sz="4" w:space="0" w:color="auto"/>
            </w:tcBorders>
            <w:vAlign w:val="center"/>
            <w:hideMark/>
          </w:tcPr>
          <w:p w14:paraId="54216524" w14:textId="77777777" w:rsidR="00F75932" w:rsidRPr="00F015C6"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2032044D"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hideMark/>
          </w:tcPr>
          <w:p w14:paraId="39DBB8DE" w14:textId="4FCA97F7" w:rsidR="00F75932" w:rsidRPr="00224B3C" w:rsidRDefault="00224B3C" w:rsidP="00224B3C">
            <w:pPr>
              <w:jc w:val="right"/>
              <w:rPr>
                <w:rFonts w:ascii="Avenir Next LT Pro Light" w:hAnsi="Avenir Next LT Pro Light" w:cs="Calibri"/>
                <w:color w:val="000000"/>
                <w:sz w:val="20"/>
                <w:szCs w:val="20"/>
              </w:rPr>
            </w:pPr>
            <w:r w:rsidRPr="00224B3C">
              <w:rPr>
                <w:rFonts w:ascii="Avenir Next LT Pro Light" w:hAnsi="Avenir Next LT Pro Light" w:cs="Calibri"/>
                <w:color w:val="000000"/>
                <w:sz w:val="20"/>
                <w:szCs w:val="20"/>
              </w:rPr>
              <w:t>3</w:t>
            </w:r>
          </w:p>
        </w:tc>
        <w:tc>
          <w:tcPr>
            <w:tcW w:w="0" w:type="auto"/>
            <w:tcBorders>
              <w:top w:val="nil"/>
              <w:left w:val="nil"/>
              <w:bottom w:val="single" w:sz="4" w:space="0" w:color="auto"/>
              <w:right w:val="single" w:sz="4" w:space="0" w:color="auto"/>
            </w:tcBorders>
            <w:shd w:val="clear" w:color="auto" w:fill="auto"/>
            <w:hideMark/>
          </w:tcPr>
          <w:p w14:paraId="3D4FEDA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E5CBA5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6658EED"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128BC1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2C59036"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03A1BC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04823B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A8F7FE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E2B430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CB7F3A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80C4FA0"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B5778CE"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7F9AB717" w14:textId="77777777" w:rsidTr="005D585F">
        <w:trPr>
          <w:trHeight w:val="285"/>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077EB27A"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Councillors, senior officials and managers</w:t>
            </w:r>
          </w:p>
        </w:tc>
        <w:tc>
          <w:tcPr>
            <w:tcW w:w="0" w:type="auto"/>
            <w:tcBorders>
              <w:top w:val="nil"/>
              <w:left w:val="nil"/>
              <w:bottom w:val="single" w:sz="4" w:space="0" w:color="auto"/>
              <w:right w:val="single" w:sz="4" w:space="0" w:color="auto"/>
            </w:tcBorders>
            <w:shd w:val="clear" w:color="auto" w:fill="auto"/>
            <w:noWrap/>
            <w:vAlign w:val="bottom"/>
            <w:hideMark/>
          </w:tcPr>
          <w:p w14:paraId="2291A01B"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hideMark/>
          </w:tcPr>
          <w:p w14:paraId="47B7DE9C" w14:textId="77777777" w:rsidR="00F75932" w:rsidRPr="00224B3C" w:rsidRDefault="00F75932" w:rsidP="00224B3C">
            <w:pPr>
              <w:jc w:val="right"/>
              <w:rPr>
                <w:rFonts w:ascii="Avenir Next LT Pro Light" w:hAnsi="Avenir Next LT Pro Light" w:cs="Calibri"/>
                <w:color w:val="000000"/>
                <w:sz w:val="20"/>
                <w:szCs w:val="20"/>
              </w:rPr>
            </w:pPr>
            <w:r w:rsidRPr="00224B3C">
              <w:rPr>
                <w:rFonts w:ascii="Avenir Next LT Pro Light" w:hAnsi="Avenir Next LT Pro Light" w:cs="Calibri"/>
                <w:color w:val="000000"/>
                <w:sz w:val="20"/>
                <w:szCs w:val="20"/>
              </w:rPr>
              <w:t>4</w:t>
            </w:r>
          </w:p>
        </w:tc>
        <w:tc>
          <w:tcPr>
            <w:tcW w:w="0" w:type="auto"/>
            <w:tcBorders>
              <w:top w:val="nil"/>
              <w:left w:val="nil"/>
              <w:bottom w:val="single" w:sz="4" w:space="0" w:color="auto"/>
              <w:right w:val="single" w:sz="4" w:space="0" w:color="auto"/>
            </w:tcBorders>
            <w:shd w:val="clear" w:color="auto" w:fill="auto"/>
            <w:hideMark/>
          </w:tcPr>
          <w:p w14:paraId="73E3E65A"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909092E"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AB1CE3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24065F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B94ED6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B6564F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BDFF116"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930B53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CA562E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FD0739E"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AF0285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A47CD46"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223AA79D" w14:textId="77777777" w:rsidTr="005D585F">
        <w:trPr>
          <w:trHeight w:val="285"/>
        </w:trPr>
        <w:tc>
          <w:tcPr>
            <w:tcW w:w="0" w:type="auto"/>
            <w:vMerge/>
            <w:tcBorders>
              <w:top w:val="nil"/>
              <w:left w:val="single" w:sz="4" w:space="0" w:color="auto"/>
              <w:bottom w:val="single" w:sz="4" w:space="0" w:color="auto"/>
              <w:right w:val="single" w:sz="4" w:space="0" w:color="auto"/>
            </w:tcBorders>
            <w:vAlign w:val="center"/>
            <w:hideMark/>
          </w:tcPr>
          <w:p w14:paraId="6D6EE430" w14:textId="77777777" w:rsidR="00F75932" w:rsidRPr="00F015C6"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523508F0"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hideMark/>
          </w:tcPr>
          <w:p w14:paraId="57A4B0A2" w14:textId="77777777" w:rsidR="00F75932" w:rsidRPr="00224B3C" w:rsidRDefault="00F75932" w:rsidP="00224B3C">
            <w:pPr>
              <w:jc w:val="right"/>
              <w:rPr>
                <w:rFonts w:ascii="Avenir Next LT Pro Light" w:hAnsi="Avenir Next LT Pro Light" w:cs="Calibri"/>
                <w:color w:val="000000"/>
                <w:sz w:val="20"/>
                <w:szCs w:val="20"/>
              </w:rPr>
            </w:pPr>
            <w:r w:rsidRPr="00224B3C">
              <w:rPr>
                <w:rFonts w:ascii="Avenir Next LT Pro Light" w:hAnsi="Avenir Next LT Pro Light" w:cs="Calibri"/>
                <w:color w:val="000000"/>
                <w:sz w:val="20"/>
                <w:szCs w:val="20"/>
              </w:rPr>
              <w:t>10</w:t>
            </w:r>
          </w:p>
        </w:tc>
        <w:tc>
          <w:tcPr>
            <w:tcW w:w="0" w:type="auto"/>
            <w:tcBorders>
              <w:top w:val="nil"/>
              <w:left w:val="nil"/>
              <w:bottom w:val="single" w:sz="4" w:space="0" w:color="auto"/>
              <w:right w:val="single" w:sz="4" w:space="0" w:color="auto"/>
            </w:tcBorders>
            <w:shd w:val="clear" w:color="auto" w:fill="auto"/>
            <w:hideMark/>
          </w:tcPr>
          <w:p w14:paraId="641921B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32EAA9E"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0543A07"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A42F51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5C11EF6"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CCDB8A1"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B30DC9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C8B807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ECC5FD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185E30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86312D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BD62AF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62D057B7" w14:textId="77777777" w:rsidTr="005D585F">
        <w:trPr>
          <w:trHeight w:val="285"/>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3F3CE4C3"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Technicians and associate professionals*</w:t>
            </w:r>
          </w:p>
        </w:tc>
        <w:tc>
          <w:tcPr>
            <w:tcW w:w="0" w:type="auto"/>
            <w:tcBorders>
              <w:top w:val="nil"/>
              <w:left w:val="nil"/>
              <w:bottom w:val="single" w:sz="4" w:space="0" w:color="auto"/>
              <w:right w:val="single" w:sz="4" w:space="0" w:color="auto"/>
            </w:tcBorders>
            <w:shd w:val="clear" w:color="auto" w:fill="auto"/>
            <w:noWrap/>
            <w:vAlign w:val="bottom"/>
            <w:hideMark/>
          </w:tcPr>
          <w:p w14:paraId="1E20E58F"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noWrap/>
            <w:hideMark/>
          </w:tcPr>
          <w:p w14:paraId="6F1354D2" w14:textId="77777777" w:rsidR="00F75932" w:rsidRPr="00224B3C" w:rsidRDefault="00F75932" w:rsidP="00224B3C">
            <w:pPr>
              <w:jc w:val="right"/>
              <w:rPr>
                <w:rFonts w:ascii="Avenir Next LT Pro Light" w:hAnsi="Avenir Next LT Pro Light" w:cs="Calibri"/>
                <w:color w:val="000000"/>
                <w:sz w:val="20"/>
                <w:szCs w:val="20"/>
              </w:rPr>
            </w:pPr>
            <w:r w:rsidRPr="00224B3C">
              <w:rPr>
                <w:rFonts w:ascii="Avenir Next LT Pro Light" w:hAnsi="Avenir Next LT Pro Light" w:cs="Calibri"/>
                <w:color w:val="000000"/>
                <w:sz w:val="20"/>
                <w:szCs w:val="20"/>
              </w:rPr>
              <w:t>1</w:t>
            </w:r>
          </w:p>
        </w:tc>
        <w:tc>
          <w:tcPr>
            <w:tcW w:w="0" w:type="auto"/>
            <w:tcBorders>
              <w:top w:val="nil"/>
              <w:left w:val="nil"/>
              <w:bottom w:val="single" w:sz="4" w:space="0" w:color="auto"/>
              <w:right w:val="single" w:sz="4" w:space="0" w:color="auto"/>
            </w:tcBorders>
            <w:shd w:val="clear" w:color="auto" w:fill="auto"/>
            <w:noWrap/>
            <w:hideMark/>
          </w:tcPr>
          <w:p w14:paraId="53A9ED21"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38FAFA1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F59C5F6"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20C344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93E4D5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6295892"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B37CDB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6DB451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4F7316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A2EAAA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B55ED5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A7FC5B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3D229562" w14:textId="77777777" w:rsidTr="005D585F">
        <w:trPr>
          <w:trHeight w:val="285"/>
        </w:trPr>
        <w:tc>
          <w:tcPr>
            <w:tcW w:w="0" w:type="auto"/>
            <w:vMerge/>
            <w:tcBorders>
              <w:top w:val="nil"/>
              <w:left w:val="single" w:sz="4" w:space="0" w:color="auto"/>
              <w:bottom w:val="single" w:sz="4" w:space="0" w:color="auto"/>
              <w:right w:val="single" w:sz="4" w:space="0" w:color="auto"/>
            </w:tcBorders>
            <w:vAlign w:val="center"/>
            <w:hideMark/>
          </w:tcPr>
          <w:p w14:paraId="6DC1F2B3" w14:textId="77777777" w:rsidR="00F75932" w:rsidRPr="00F015C6"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4488BA75"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noWrap/>
            <w:hideMark/>
          </w:tcPr>
          <w:p w14:paraId="4C65F70A" w14:textId="77777777" w:rsidR="00F75932" w:rsidRPr="00224B3C" w:rsidRDefault="00F75932" w:rsidP="00224B3C">
            <w:pPr>
              <w:jc w:val="right"/>
              <w:rPr>
                <w:rFonts w:ascii="Avenir Next LT Pro Light" w:hAnsi="Avenir Next LT Pro Light" w:cs="Calibri"/>
                <w:color w:val="000000"/>
                <w:sz w:val="20"/>
                <w:szCs w:val="20"/>
              </w:rPr>
            </w:pPr>
            <w:r w:rsidRPr="00224B3C">
              <w:rPr>
                <w:rFonts w:ascii="Avenir Next LT Pro Light" w:hAnsi="Avenir Next LT Pro Light" w:cs="Calibri"/>
                <w:color w:val="000000"/>
                <w:sz w:val="20"/>
                <w:szCs w:val="20"/>
              </w:rPr>
              <w:t>1</w:t>
            </w:r>
          </w:p>
        </w:tc>
        <w:tc>
          <w:tcPr>
            <w:tcW w:w="0" w:type="auto"/>
            <w:tcBorders>
              <w:top w:val="nil"/>
              <w:left w:val="nil"/>
              <w:bottom w:val="single" w:sz="4" w:space="0" w:color="auto"/>
              <w:right w:val="single" w:sz="4" w:space="0" w:color="auto"/>
            </w:tcBorders>
            <w:shd w:val="clear" w:color="auto" w:fill="auto"/>
            <w:noWrap/>
            <w:hideMark/>
          </w:tcPr>
          <w:p w14:paraId="7EC320F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ED5420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65308B1"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6A815BB2"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FA79CFE"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C3EBA9A"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6D89895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068032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14D38D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A8A9C3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29803C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CD6F28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1CBFBF62" w14:textId="77777777" w:rsidTr="005D585F">
        <w:trPr>
          <w:trHeight w:val="240"/>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72C9ABDD"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Professionals</w:t>
            </w:r>
          </w:p>
        </w:tc>
        <w:tc>
          <w:tcPr>
            <w:tcW w:w="0" w:type="auto"/>
            <w:tcBorders>
              <w:top w:val="nil"/>
              <w:left w:val="nil"/>
              <w:bottom w:val="single" w:sz="4" w:space="0" w:color="auto"/>
              <w:right w:val="single" w:sz="4" w:space="0" w:color="auto"/>
            </w:tcBorders>
            <w:shd w:val="clear" w:color="auto" w:fill="auto"/>
            <w:noWrap/>
            <w:vAlign w:val="bottom"/>
            <w:hideMark/>
          </w:tcPr>
          <w:p w14:paraId="3DD32044"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noWrap/>
            <w:hideMark/>
          </w:tcPr>
          <w:p w14:paraId="6789A898" w14:textId="77777777" w:rsidR="00F75932" w:rsidRPr="00224B3C" w:rsidRDefault="00F75932" w:rsidP="00224B3C">
            <w:pPr>
              <w:jc w:val="right"/>
              <w:rPr>
                <w:rFonts w:ascii="Avenir Next LT Pro Light" w:hAnsi="Avenir Next LT Pro Light" w:cs="Calibri"/>
                <w:color w:val="000000"/>
                <w:sz w:val="20"/>
                <w:szCs w:val="20"/>
              </w:rPr>
            </w:pPr>
            <w:r w:rsidRPr="00224B3C">
              <w:rPr>
                <w:rFonts w:ascii="Avenir Next LT Pro Light" w:hAnsi="Avenir Next LT Pro Light" w:cs="Calibri"/>
                <w:color w:val="000000"/>
                <w:sz w:val="20"/>
                <w:szCs w:val="20"/>
              </w:rPr>
              <w:t>8</w:t>
            </w:r>
          </w:p>
        </w:tc>
        <w:tc>
          <w:tcPr>
            <w:tcW w:w="0" w:type="auto"/>
            <w:tcBorders>
              <w:top w:val="nil"/>
              <w:left w:val="nil"/>
              <w:bottom w:val="single" w:sz="4" w:space="0" w:color="auto"/>
              <w:right w:val="single" w:sz="4" w:space="0" w:color="auto"/>
            </w:tcBorders>
            <w:shd w:val="clear" w:color="auto" w:fill="auto"/>
            <w:noWrap/>
            <w:hideMark/>
          </w:tcPr>
          <w:p w14:paraId="2715AB8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56251D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7EB030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DE0979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C24201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0F11BC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3CC47FC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967F71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47F69A7"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704F0E7"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39AA17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E311A0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531C6A68" w14:textId="77777777" w:rsidTr="005D585F">
        <w:trPr>
          <w:trHeight w:val="240"/>
        </w:trPr>
        <w:tc>
          <w:tcPr>
            <w:tcW w:w="0" w:type="auto"/>
            <w:vMerge/>
            <w:tcBorders>
              <w:top w:val="nil"/>
              <w:left w:val="single" w:sz="4" w:space="0" w:color="auto"/>
              <w:bottom w:val="single" w:sz="4" w:space="0" w:color="auto"/>
              <w:right w:val="single" w:sz="4" w:space="0" w:color="auto"/>
            </w:tcBorders>
            <w:vAlign w:val="center"/>
            <w:hideMark/>
          </w:tcPr>
          <w:p w14:paraId="031DC15C" w14:textId="77777777" w:rsidR="00F75932" w:rsidRPr="00F015C6"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278FA716"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noWrap/>
            <w:hideMark/>
          </w:tcPr>
          <w:p w14:paraId="4D09C778" w14:textId="77777777" w:rsidR="00F75932" w:rsidRPr="00224B3C" w:rsidRDefault="00F75932" w:rsidP="00224B3C">
            <w:pPr>
              <w:jc w:val="right"/>
              <w:rPr>
                <w:rFonts w:ascii="Avenir Next LT Pro Light" w:hAnsi="Avenir Next LT Pro Light" w:cs="Calibri"/>
                <w:color w:val="000000"/>
                <w:sz w:val="20"/>
                <w:szCs w:val="20"/>
              </w:rPr>
            </w:pPr>
            <w:r w:rsidRPr="00224B3C">
              <w:rPr>
                <w:rFonts w:ascii="Avenir Next LT Pro Light" w:hAnsi="Avenir Next LT Pro Light" w:cs="Calibri"/>
                <w:color w:val="000000"/>
                <w:sz w:val="20"/>
                <w:szCs w:val="20"/>
              </w:rPr>
              <w:t>6</w:t>
            </w:r>
          </w:p>
        </w:tc>
        <w:tc>
          <w:tcPr>
            <w:tcW w:w="0" w:type="auto"/>
            <w:tcBorders>
              <w:top w:val="nil"/>
              <w:left w:val="nil"/>
              <w:bottom w:val="single" w:sz="4" w:space="0" w:color="auto"/>
              <w:right w:val="single" w:sz="4" w:space="0" w:color="auto"/>
            </w:tcBorders>
            <w:shd w:val="clear" w:color="auto" w:fill="auto"/>
            <w:noWrap/>
            <w:hideMark/>
          </w:tcPr>
          <w:p w14:paraId="0B36143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34B2891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40418AD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D7884B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388512D"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F9EE60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DEB09E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CE7FD0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AE3812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4DFE162"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BD6495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6C949AD"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3443327C" w14:textId="77777777" w:rsidTr="005D585F">
        <w:trPr>
          <w:trHeight w:val="276"/>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042AFB97"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Sub total</w:t>
            </w:r>
          </w:p>
        </w:tc>
        <w:tc>
          <w:tcPr>
            <w:tcW w:w="0" w:type="auto"/>
            <w:tcBorders>
              <w:top w:val="nil"/>
              <w:left w:val="nil"/>
              <w:bottom w:val="single" w:sz="4" w:space="0" w:color="auto"/>
              <w:right w:val="single" w:sz="4" w:space="0" w:color="auto"/>
            </w:tcBorders>
            <w:shd w:val="clear" w:color="auto" w:fill="auto"/>
            <w:noWrap/>
            <w:vAlign w:val="bottom"/>
            <w:hideMark/>
          </w:tcPr>
          <w:p w14:paraId="0002813D"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noWrap/>
            <w:vAlign w:val="bottom"/>
            <w:hideMark/>
          </w:tcPr>
          <w:p w14:paraId="7B24A92B" w14:textId="77777777" w:rsidR="00F75932" w:rsidRPr="00224B3C" w:rsidRDefault="00F75932" w:rsidP="00F75932">
            <w:pPr>
              <w:jc w:val="right"/>
              <w:rPr>
                <w:rFonts w:ascii="Avenir Next LT Pro Light" w:hAnsi="Avenir Next LT Pro Light" w:cs="Calibri"/>
                <w:color w:val="000000"/>
                <w:sz w:val="20"/>
                <w:szCs w:val="20"/>
              </w:rPr>
            </w:pPr>
            <w:r w:rsidRPr="00224B3C">
              <w:rPr>
                <w:rFonts w:ascii="Avenir Next LT Pro Light" w:hAnsi="Avenir Next LT Pro Light" w:cs="Calibri"/>
                <w:color w:val="000000"/>
                <w:sz w:val="20"/>
                <w:szCs w:val="20"/>
              </w:rPr>
              <w:t>12</w:t>
            </w:r>
          </w:p>
        </w:tc>
        <w:tc>
          <w:tcPr>
            <w:tcW w:w="0" w:type="auto"/>
            <w:tcBorders>
              <w:top w:val="nil"/>
              <w:left w:val="nil"/>
              <w:bottom w:val="single" w:sz="4" w:space="0" w:color="auto"/>
              <w:right w:val="single" w:sz="4" w:space="0" w:color="auto"/>
            </w:tcBorders>
            <w:shd w:val="clear" w:color="auto" w:fill="auto"/>
            <w:noWrap/>
            <w:vAlign w:val="bottom"/>
            <w:hideMark/>
          </w:tcPr>
          <w:p w14:paraId="487AD6AD"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auto" w:fill="auto"/>
            <w:noWrap/>
            <w:vAlign w:val="bottom"/>
            <w:hideMark/>
          </w:tcPr>
          <w:p w14:paraId="2B8A7C72"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AD4F3D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69B2B16"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9D0DCD0"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CB3C7AA"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7FFB621"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7FABCB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926C98A"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00EA62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D08D2C0"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689EC8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62399779" w14:textId="77777777" w:rsidTr="005D585F">
        <w:trPr>
          <w:trHeight w:val="276"/>
        </w:trPr>
        <w:tc>
          <w:tcPr>
            <w:tcW w:w="0" w:type="auto"/>
            <w:vMerge/>
            <w:tcBorders>
              <w:top w:val="nil"/>
              <w:left w:val="single" w:sz="4" w:space="0" w:color="auto"/>
              <w:bottom w:val="single" w:sz="4" w:space="0" w:color="auto"/>
              <w:right w:val="single" w:sz="4" w:space="0" w:color="auto"/>
            </w:tcBorders>
            <w:vAlign w:val="center"/>
            <w:hideMark/>
          </w:tcPr>
          <w:p w14:paraId="10F4912C" w14:textId="77777777" w:rsidR="00F75932" w:rsidRPr="00F015C6"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1171FB76" w14:textId="77777777" w:rsidR="00F75932" w:rsidRPr="00F015C6" w:rsidRDefault="00F75932" w:rsidP="00F75932">
            <w:pPr>
              <w:rPr>
                <w:rFonts w:ascii="Avenir Next LT Pro Light" w:hAnsi="Avenir Next LT Pro Light" w:cs="Calibri"/>
                <w:color w:val="000000"/>
                <w:sz w:val="18"/>
                <w:szCs w:val="18"/>
              </w:rPr>
            </w:pPr>
            <w:r w:rsidRPr="00F015C6">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noWrap/>
            <w:vAlign w:val="bottom"/>
            <w:hideMark/>
          </w:tcPr>
          <w:p w14:paraId="5CC8935D" w14:textId="77777777" w:rsidR="00F75932" w:rsidRPr="00381024" w:rsidRDefault="00F75932" w:rsidP="00F75932">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20</w:t>
            </w:r>
          </w:p>
        </w:tc>
        <w:tc>
          <w:tcPr>
            <w:tcW w:w="0" w:type="auto"/>
            <w:tcBorders>
              <w:top w:val="nil"/>
              <w:left w:val="nil"/>
              <w:bottom w:val="single" w:sz="4" w:space="0" w:color="auto"/>
              <w:right w:val="single" w:sz="4" w:space="0" w:color="auto"/>
            </w:tcBorders>
            <w:shd w:val="clear" w:color="auto" w:fill="auto"/>
            <w:noWrap/>
            <w:vAlign w:val="bottom"/>
            <w:hideMark/>
          </w:tcPr>
          <w:p w14:paraId="15CA4B27"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CB1CE0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C3947C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C841681"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26031F2"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4F68FE02"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9E57E8D"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434A94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3501D7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387D31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CBA30A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DE8ACC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C2CDF" w:rsidRPr="00381024" w14:paraId="693A8104" w14:textId="77777777" w:rsidTr="005D585F">
        <w:trPr>
          <w:trHeight w:val="276"/>
        </w:trPr>
        <w:tc>
          <w:tcPr>
            <w:tcW w:w="0" w:type="auto"/>
            <w:tcBorders>
              <w:top w:val="nil"/>
              <w:left w:val="single" w:sz="4" w:space="0" w:color="auto"/>
              <w:bottom w:val="single" w:sz="4" w:space="0" w:color="auto"/>
              <w:right w:val="single" w:sz="4" w:space="0" w:color="auto"/>
            </w:tcBorders>
            <w:shd w:val="clear" w:color="000000" w:fill="C2D69A"/>
            <w:vAlign w:val="bottom"/>
            <w:hideMark/>
          </w:tcPr>
          <w:p w14:paraId="5674F1E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Total</w:t>
            </w:r>
          </w:p>
        </w:tc>
        <w:tc>
          <w:tcPr>
            <w:tcW w:w="0" w:type="auto"/>
            <w:tcBorders>
              <w:top w:val="nil"/>
              <w:left w:val="nil"/>
              <w:bottom w:val="single" w:sz="4" w:space="0" w:color="auto"/>
              <w:right w:val="single" w:sz="4" w:space="0" w:color="auto"/>
            </w:tcBorders>
            <w:shd w:val="clear" w:color="000000" w:fill="C2D69A"/>
            <w:noWrap/>
            <w:vAlign w:val="bottom"/>
            <w:hideMark/>
          </w:tcPr>
          <w:p w14:paraId="5F71B2F7"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000000" w:fill="C2D69A"/>
            <w:noWrap/>
            <w:vAlign w:val="bottom"/>
            <w:hideMark/>
          </w:tcPr>
          <w:p w14:paraId="27EB8B78"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67</w:t>
            </w:r>
          </w:p>
        </w:tc>
        <w:tc>
          <w:tcPr>
            <w:tcW w:w="0" w:type="auto"/>
            <w:tcBorders>
              <w:top w:val="nil"/>
              <w:left w:val="nil"/>
              <w:bottom w:val="single" w:sz="4" w:space="0" w:color="auto"/>
              <w:right w:val="single" w:sz="4" w:space="0" w:color="auto"/>
            </w:tcBorders>
            <w:shd w:val="clear" w:color="000000" w:fill="C2D69A"/>
            <w:noWrap/>
            <w:vAlign w:val="bottom"/>
            <w:hideMark/>
          </w:tcPr>
          <w:p w14:paraId="125236FD"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77144AD1"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60873BFE"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F157A15"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5F9464E"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70AED89"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9477A62"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062EE4BC"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5009BFB0"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210B900A"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53A1A5F3"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7B683EB4"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r>
      <w:tr w:rsidR="00F75932" w:rsidRPr="00381024" w14:paraId="7D7F4133" w14:textId="77777777" w:rsidTr="005D585F">
        <w:trPr>
          <w:trHeight w:val="276"/>
        </w:trPr>
        <w:tc>
          <w:tcPr>
            <w:tcW w:w="0" w:type="auto"/>
            <w:gridSpan w:val="14"/>
            <w:tcBorders>
              <w:top w:val="single" w:sz="4" w:space="0" w:color="auto"/>
              <w:left w:val="single" w:sz="4" w:space="0" w:color="auto"/>
              <w:bottom w:val="single" w:sz="4" w:space="0" w:color="auto"/>
              <w:right w:val="nil"/>
            </w:tcBorders>
            <w:shd w:val="clear" w:color="auto" w:fill="auto"/>
            <w:noWrap/>
            <w:hideMark/>
          </w:tcPr>
          <w:p w14:paraId="4EBA71DF" w14:textId="77777777" w:rsidR="00F015C6" w:rsidRDefault="00F75932" w:rsidP="00FC2CDF">
            <w:pPr>
              <w:tabs>
                <w:tab w:val="left" w:pos="11112"/>
              </w:tabs>
              <w:rPr>
                <w:rFonts w:ascii="Avenir Next LT Pro Light" w:hAnsi="Avenir Next LT Pro Light" w:cs="Calibri"/>
                <w:i/>
                <w:iCs/>
                <w:color w:val="000000"/>
              </w:rPr>
            </w:pPr>
            <w:r w:rsidRPr="00381024">
              <w:rPr>
                <w:rFonts w:ascii="Avenir Next LT Pro Light" w:hAnsi="Avenir Next LT Pro Light" w:cs="Calibri"/>
                <w:i/>
                <w:iCs/>
                <w:color w:val="000000"/>
              </w:rPr>
              <w:t>*</w:t>
            </w:r>
            <w:r w:rsidRPr="00F015C6">
              <w:rPr>
                <w:rFonts w:ascii="Avenir Next LT Pro Light" w:hAnsi="Avenir Next LT Pro Light" w:cs="Calibri"/>
                <w:i/>
                <w:iCs/>
                <w:color w:val="000000"/>
                <w:sz w:val="20"/>
                <w:szCs w:val="20"/>
              </w:rPr>
              <w:t xml:space="preserve">Registered with professional Associate Body </w:t>
            </w:r>
            <w:r w:rsidR="00BB5C99" w:rsidRPr="00F015C6">
              <w:rPr>
                <w:rFonts w:ascii="Avenir Next LT Pro Light" w:hAnsi="Avenir Next LT Pro Light" w:cs="Calibri"/>
                <w:i/>
                <w:iCs/>
                <w:color w:val="000000"/>
                <w:sz w:val="20"/>
                <w:szCs w:val="20"/>
              </w:rPr>
              <w:t>e.g.,</w:t>
            </w:r>
            <w:r w:rsidRPr="00F015C6">
              <w:rPr>
                <w:rFonts w:ascii="Avenir Next LT Pro Light" w:hAnsi="Avenir Next LT Pro Light" w:cs="Calibri"/>
                <w:i/>
                <w:iCs/>
                <w:color w:val="000000"/>
                <w:sz w:val="20"/>
                <w:szCs w:val="20"/>
              </w:rPr>
              <w:t xml:space="preserve"> CA (SA)</w:t>
            </w:r>
            <w:r w:rsidR="00FC2CDF">
              <w:rPr>
                <w:rFonts w:ascii="Avenir Next LT Pro Light" w:hAnsi="Avenir Next LT Pro Light" w:cs="Calibri"/>
                <w:i/>
                <w:iCs/>
                <w:color w:val="000000"/>
              </w:rPr>
              <w:tab/>
            </w:r>
          </w:p>
          <w:p w14:paraId="04745996" w14:textId="27DB71B8" w:rsidR="00F75932" w:rsidRPr="00381024" w:rsidRDefault="00F015C6" w:rsidP="00F015C6">
            <w:pPr>
              <w:tabs>
                <w:tab w:val="left" w:pos="11112"/>
              </w:tabs>
              <w:jc w:val="right"/>
              <w:rPr>
                <w:rFonts w:ascii="Avenir Next LT Pro Light" w:hAnsi="Avenir Next LT Pro Light" w:cs="Calibri"/>
                <w:i/>
                <w:iCs/>
                <w:color w:val="000000"/>
              </w:rPr>
            </w:pPr>
            <w:r>
              <w:rPr>
                <w:rFonts w:ascii="Avenir Next LT Pro Light" w:hAnsi="Avenir Next LT Pro Light" w:cs="Calibri"/>
                <w:i/>
                <w:iCs/>
                <w:color w:val="000000"/>
              </w:rPr>
              <w:t xml:space="preserve"> </w:t>
            </w:r>
            <w:r w:rsidR="00FC2CDF">
              <w:rPr>
                <w:rFonts w:ascii="Avenir Next LT Pro Light" w:hAnsi="Avenir Next LT Pro Light" w:cs="Calibri"/>
                <w:i/>
                <w:iCs/>
                <w:color w:val="000000"/>
              </w:rPr>
              <w:t>T 4.5.1</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7E9D8EE1" w14:textId="26FBE1FC" w:rsidR="00F75932" w:rsidRPr="00381024" w:rsidRDefault="00FC2CDF" w:rsidP="00FC2CDF">
            <w:pPr>
              <w:rPr>
                <w:rFonts w:ascii="Avenir Next LT Pro Light" w:hAnsi="Avenir Next LT Pro Light" w:cs="Calibri"/>
                <w:i/>
                <w:iCs/>
                <w:color w:val="000000"/>
              </w:rPr>
            </w:pPr>
            <w:r>
              <w:rPr>
                <w:rFonts w:ascii="Avenir Next LT Pro Light" w:hAnsi="Avenir Next LT Pro Light" w:cs="Calibri"/>
                <w:i/>
                <w:iCs/>
                <w:color w:val="000000"/>
              </w:rPr>
              <w:t xml:space="preserve"> </w:t>
            </w:r>
          </w:p>
        </w:tc>
      </w:tr>
    </w:tbl>
    <w:p w14:paraId="15F53E49" w14:textId="77777777" w:rsidR="00D8238B" w:rsidRPr="00381024" w:rsidRDefault="00D8238B" w:rsidP="00256BB6">
      <w:pPr>
        <w:contextualSpacing/>
        <w:jc w:val="both"/>
        <w:rPr>
          <w:rFonts w:ascii="Avenir Next LT Pro Light" w:hAnsi="Avenir Next LT Pro Light" w:cs="Arial"/>
        </w:rPr>
        <w:sectPr w:rsidR="00D8238B" w:rsidRPr="00381024" w:rsidSect="00E809A9">
          <w:pgSz w:w="15840" w:h="12240" w:orient="landscape"/>
          <w:pgMar w:top="2269" w:right="1622" w:bottom="1440" w:left="1259" w:header="709" w:footer="709" w:gutter="0"/>
          <w:cols w:space="708"/>
          <w:titlePg/>
          <w:docGrid w:linePitch="360"/>
        </w:sectPr>
      </w:pPr>
    </w:p>
    <w:p w14:paraId="7C633AA0" w14:textId="77777777" w:rsidR="001E582F" w:rsidRPr="00381024" w:rsidRDefault="001E582F" w:rsidP="00256BB6">
      <w:pPr>
        <w:contextualSpacing/>
        <w:jc w:val="both"/>
        <w:rPr>
          <w:rFonts w:ascii="Avenir Next LT Pro Light" w:hAnsi="Avenir Next LT Pro Light" w:cs="Arial"/>
        </w:rPr>
      </w:pPr>
    </w:p>
    <w:p w14:paraId="05CD109A" w14:textId="77777777" w:rsidR="000170C4" w:rsidRPr="00381024" w:rsidRDefault="000170C4" w:rsidP="00256BB6">
      <w:pPr>
        <w:contextualSpacing/>
        <w:jc w:val="both"/>
        <w:rPr>
          <w:rFonts w:ascii="Avenir Next LT Pro Light" w:hAnsi="Avenir Next LT Pro Light" w:cs="Arial"/>
        </w:rPr>
      </w:pPr>
    </w:p>
    <w:p w14:paraId="27029CD1" w14:textId="77777777" w:rsidR="004758C4" w:rsidRPr="00381024" w:rsidRDefault="004758C4" w:rsidP="00256BB6">
      <w:pPr>
        <w:contextualSpacing/>
        <w:jc w:val="both"/>
        <w:rPr>
          <w:rFonts w:ascii="Avenir Next LT Pro Light" w:hAnsi="Avenir Next LT Pro Light" w:cs="Arial"/>
          <w:b/>
        </w:rPr>
      </w:pPr>
    </w:p>
    <w:tbl>
      <w:tblPr>
        <w:tblW w:w="0" w:type="auto"/>
        <w:tblInd w:w="113" w:type="dxa"/>
        <w:tblLook w:val="04A0" w:firstRow="1" w:lastRow="0" w:firstColumn="1" w:lastColumn="0" w:noHBand="0" w:noVBand="1"/>
      </w:tblPr>
      <w:tblGrid>
        <w:gridCol w:w="1154"/>
        <w:gridCol w:w="1196"/>
        <w:gridCol w:w="1150"/>
        <w:gridCol w:w="1369"/>
        <w:gridCol w:w="1369"/>
        <w:gridCol w:w="1369"/>
        <w:gridCol w:w="1369"/>
      </w:tblGrid>
      <w:tr w:rsidR="00F75932" w:rsidRPr="00381024" w14:paraId="7A09F4CC" w14:textId="77777777" w:rsidTr="00FC2CDF">
        <w:trPr>
          <w:trHeight w:val="264"/>
        </w:trPr>
        <w:tc>
          <w:tcPr>
            <w:tcW w:w="0" w:type="auto"/>
            <w:gridSpan w:val="7"/>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2A46D299" w14:textId="77777777" w:rsidR="00F75932" w:rsidRPr="00381024" w:rsidRDefault="00F75932" w:rsidP="00F75932">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Financial Competency Development:  Progress Report*</w:t>
            </w:r>
          </w:p>
        </w:tc>
      </w:tr>
      <w:tr w:rsidR="00F75932" w:rsidRPr="00381024" w14:paraId="2BAC9F60" w14:textId="77777777" w:rsidTr="00FC2CDF">
        <w:trPr>
          <w:trHeight w:val="1518"/>
        </w:trPr>
        <w:tc>
          <w:tcPr>
            <w:tcW w:w="0" w:type="auto"/>
            <w:tcBorders>
              <w:top w:val="nil"/>
              <w:left w:val="single" w:sz="8" w:space="0" w:color="auto"/>
              <w:bottom w:val="single" w:sz="4" w:space="0" w:color="auto"/>
              <w:right w:val="single" w:sz="4" w:space="0" w:color="auto"/>
            </w:tcBorders>
            <w:shd w:val="clear" w:color="000000" w:fill="C4D79B"/>
            <w:hideMark/>
          </w:tcPr>
          <w:p w14:paraId="6B011F4E" w14:textId="77777777" w:rsidR="00F75932" w:rsidRPr="0047072F" w:rsidRDefault="00F75932" w:rsidP="00F75932">
            <w:pPr>
              <w:rPr>
                <w:rFonts w:ascii="Avenir Next LT Pro Light" w:hAnsi="Avenir Next LT Pro Light" w:cs="Calibri"/>
                <w:sz w:val="22"/>
                <w:szCs w:val="22"/>
              </w:rPr>
            </w:pPr>
            <w:r w:rsidRPr="0047072F">
              <w:rPr>
                <w:rFonts w:ascii="Avenir Next LT Pro Light" w:hAnsi="Avenir Next LT Pro Light" w:cs="Calibri"/>
                <w:sz w:val="22"/>
                <w:szCs w:val="22"/>
              </w:rPr>
              <w:t>Description</w:t>
            </w:r>
          </w:p>
        </w:tc>
        <w:tc>
          <w:tcPr>
            <w:tcW w:w="0" w:type="auto"/>
            <w:tcBorders>
              <w:top w:val="nil"/>
              <w:left w:val="nil"/>
              <w:bottom w:val="single" w:sz="4" w:space="0" w:color="auto"/>
              <w:right w:val="single" w:sz="4" w:space="0" w:color="auto"/>
            </w:tcBorders>
            <w:shd w:val="clear" w:color="000000" w:fill="C4D79B"/>
            <w:hideMark/>
          </w:tcPr>
          <w:p w14:paraId="251AF470" w14:textId="77777777" w:rsidR="00F75932" w:rsidRPr="0047072F" w:rsidRDefault="00F75932" w:rsidP="00F75932">
            <w:pPr>
              <w:rPr>
                <w:rFonts w:ascii="Avenir Next LT Pro Light" w:hAnsi="Avenir Next LT Pro Light" w:cs="Calibri"/>
                <w:sz w:val="22"/>
                <w:szCs w:val="22"/>
              </w:rPr>
            </w:pPr>
            <w:r w:rsidRPr="0047072F">
              <w:rPr>
                <w:rFonts w:ascii="Avenir Next LT Pro Light" w:hAnsi="Avenir Next LT Pro Light" w:cs="Calibri"/>
                <w:sz w:val="22"/>
                <w:szCs w:val="22"/>
              </w:rPr>
              <w:t xml:space="preserve">A. </w:t>
            </w:r>
            <w:r w:rsidRPr="0047072F">
              <w:rPr>
                <w:rFonts w:ascii="Avenir Next LT Pro Light" w:hAnsi="Avenir Next LT Pro Light" w:cs="Calibri"/>
                <w:sz w:val="22"/>
                <w:szCs w:val="22"/>
              </w:rPr>
              <w:br/>
              <w:t>Total number of officials employed  by municipality (Regulation 14(4)(a) and (c))</w:t>
            </w:r>
          </w:p>
        </w:tc>
        <w:tc>
          <w:tcPr>
            <w:tcW w:w="0" w:type="auto"/>
            <w:tcBorders>
              <w:top w:val="nil"/>
              <w:left w:val="nil"/>
              <w:bottom w:val="single" w:sz="4" w:space="0" w:color="auto"/>
              <w:right w:val="nil"/>
            </w:tcBorders>
            <w:shd w:val="clear" w:color="000000" w:fill="C4D79B"/>
            <w:hideMark/>
          </w:tcPr>
          <w:p w14:paraId="16204555" w14:textId="77777777" w:rsidR="00F75932" w:rsidRPr="0047072F" w:rsidRDefault="00F75932" w:rsidP="00F75932">
            <w:pPr>
              <w:rPr>
                <w:rFonts w:ascii="Avenir Next LT Pro Light" w:hAnsi="Avenir Next LT Pro Light" w:cs="Calibri"/>
                <w:sz w:val="22"/>
                <w:szCs w:val="22"/>
              </w:rPr>
            </w:pPr>
            <w:r w:rsidRPr="0047072F">
              <w:rPr>
                <w:rFonts w:ascii="Avenir Next LT Pro Light" w:hAnsi="Avenir Next LT Pro Light" w:cs="Calibri"/>
                <w:sz w:val="22"/>
                <w:szCs w:val="22"/>
              </w:rPr>
              <w:t xml:space="preserve">B. </w:t>
            </w:r>
            <w:r w:rsidRPr="0047072F">
              <w:rPr>
                <w:rFonts w:ascii="Avenir Next LT Pro Light" w:hAnsi="Avenir Next LT Pro Light" w:cs="Calibri"/>
                <w:sz w:val="22"/>
                <w:szCs w:val="22"/>
              </w:rPr>
              <w:br/>
              <w:t>Total number of officials employed by municipal entities (Regulation 14(4)(a) and (c)</w:t>
            </w:r>
          </w:p>
        </w:tc>
        <w:tc>
          <w:tcPr>
            <w:tcW w:w="0" w:type="auto"/>
            <w:tcBorders>
              <w:top w:val="nil"/>
              <w:left w:val="single" w:sz="8" w:space="0" w:color="auto"/>
              <w:bottom w:val="single" w:sz="4" w:space="0" w:color="auto"/>
              <w:right w:val="single" w:sz="8" w:space="0" w:color="auto"/>
            </w:tcBorders>
            <w:shd w:val="clear" w:color="000000" w:fill="C4D79B"/>
            <w:hideMark/>
          </w:tcPr>
          <w:p w14:paraId="6F107CC8" w14:textId="77777777" w:rsidR="00F75932" w:rsidRPr="0047072F" w:rsidRDefault="00F75932" w:rsidP="00F75932">
            <w:pPr>
              <w:rPr>
                <w:rFonts w:ascii="Avenir Next LT Pro Light" w:hAnsi="Avenir Next LT Pro Light" w:cs="Calibri"/>
                <w:sz w:val="22"/>
                <w:szCs w:val="22"/>
              </w:rPr>
            </w:pPr>
            <w:r w:rsidRPr="0047072F">
              <w:rPr>
                <w:rFonts w:ascii="Avenir Next LT Pro Light" w:hAnsi="Avenir Next LT Pro Light" w:cs="Calibri"/>
                <w:sz w:val="22"/>
                <w:szCs w:val="22"/>
              </w:rPr>
              <w:t>Consolidated: Total of A and B</w:t>
            </w:r>
          </w:p>
        </w:tc>
        <w:tc>
          <w:tcPr>
            <w:tcW w:w="0" w:type="auto"/>
            <w:tcBorders>
              <w:top w:val="nil"/>
              <w:left w:val="nil"/>
              <w:bottom w:val="single" w:sz="4" w:space="0" w:color="auto"/>
              <w:right w:val="single" w:sz="4" w:space="0" w:color="auto"/>
            </w:tcBorders>
            <w:shd w:val="clear" w:color="000000" w:fill="C4D79B"/>
            <w:hideMark/>
          </w:tcPr>
          <w:p w14:paraId="668FF99E" w14:textId="77777777" w:rsidR="00F75932" w:rsidRPr="0047072F" w:rsidRDefault="00F75932" w:rsidP="00F75932">
            <w:pPr>
              <w:rPr>
                <w:rFonts w:ascii="Avenir Next LT Pro Light" w:hAnsi="Avenir Next LT Pro Light" w:cs="Calibri"/>
                <w:sz w:val="22"/>
                <w:szCs w:val="22"/>
              </w:rPr>
            </w:pPr>
            <w:r w:rsidRPr="0047072F">
              <w:rPr>
                <w:rFonts w:ascii="Avenir Next LT Pro Light" w:hAnsi="Avenir Next LT Pro Light" w:cs="Calibri"/>
                <w:sz w:val="22"/>
                <w:szCs w:val="22"/>
              </w:rPr>
              <w:t>Consolidated: Competency assessments completed for A and B (Regulation 14(4)(b) and (d))</w:t>
            </w:r>
          </w:p>
        </w:tc>
        <w:tc>
          <w:tcPr>
            <w:tcW w:w="0" w:type="auto"/>
            <w:tcBorders>
              <w:top w:val="nil"/>
              <w:left w:val="nil"/>
              <w:bottom w:val="single" w:sz="4" w:space="0" w:color="auto"/>
              <w:right w:val="single" w:sz="4" w:space="0" w:color="auto"/>
            </w:tcBorders>
            <w:shd w:val="clear" w:color="000000" w:fill="C4D79B"/>
            <w:hideMark/>
          </w:tcPr>
          <w:p w14:paraId="3C681111" w14:textId="77777777" w:rsidR="00F75932" w:rsidRPr="0047072F" w:rsidRDefault="00F75932" w:rsidP="00F75932">
            <w:pPr>
              <w:rPr>
                <w:rFonts w:ascii="Avenir Next LT Pro Light" w:hAnsi="Avenir Next LT Pro Light" w:cs="Calibri"/>
                <w:sz w:val="22"/>
                <w:szCs w:val="22"/>
              </w:rPr>
            </w:pPr>
            <w:r w:rsidRPr="0047072F">
              <w:rPr>
                <w:rFonts w:ascii="Avenir Next LT Pro Light" w:hAnsi="Avenir Next LT Pro Light" w:cs="Calibri"/>
                <w:sz w:val="22"/>
                <w:szCs w:val="22"/>
              </w:rPr>
              <w:t>Consolidated: Total number of officials whose performance agreements comply with Regulation 16 (Regulation 14(4)(f))</w:t>
            </w:r>
          </w:p>
        </w:tc>
        <w:tc>
          <w:tcPr>
            <w:tcW w:w="0" w:type="auto"/>
            <w:tcBorders>
              <w:top w:val="nil"/>
              <w:left w:val="nil"/>
              <w:bottom w:val="single" w:sz="4" w:space="0" w:color="auto"/>
              <w:right w:val="single" w:sz="8" w:space="0" w:color="auto"/>
            </w:tcBorders>
            <w:shd w:val="clear" w:color="000000" w:fill="C4D79B"/>
            <w:hideMark/>
          </w:tcPr>
          <w:p w14:paraId="7F639DE0" w14:textId="77777777" w:rsidR="00F75932" w:rsidRPr="0047072F" w:rsidRDefault="00F75932" w:rsidP="00F75932">
            <w:pPr>
              <w:rPr>
                <w:rFonts w:ascii="Avenir Next LT Pro Light" w:hAnsi="Avenir Next LT Pro Light" w:cs="Calibri"/>
                <w:sz w:val="22"/>
                <w:szCs w:val="22"/>
              </w:rPr>
            </w:pPr>
            <w:r w:rsidRPr="0047072F">
              <w:rPr>
                <w:rFonts w:ascii="Avenir Next LT Pro Light" w:hAnsi="Avenir Next LT Pro Light" w:cs="Calibri"/>
                <w:sz w:val="22"/>
                <w:szCs w:val="22"/>
              </w:rPr>
              <w:t>Consolidated: Total number of officials that meet prescribed competency levels (Regulation 14(4)(e))</w:t>
            </w:r>
          </w:p>
        </w:tc>
      </w:tr>
      <w:tr w:rsidR="00F75932" w:rsidRPr="00381024" w14:paraId="13C1FB91"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186AE93D" w14:textId="77777777" w:rsidR="00F75932" w:rsidRPr="00381024" w:rsidRDefault="00F75932" w:rsidP="00F75932">
            <w:pPr>
              <w:jc w:val="both"/>
              <w:rPr>
                <w:rFonts w:ascii="Avenir Next LT Pro Light" w:hAnsi="Avenir Next LT Pro Light" w:cs="Calibri"/>
                <w:b/>
                <w:bCs/>
                <w:sz w:val="18"/>
                <w:szCs w:val="18"/>
              </w:rPr>
            </w:pPr>
            <w:r w:rsidRPr="00381024">
              <w:rPr>
                <w:rFonts w:ascii="Avenir Next LT Pro Light" w:hAnsi="Avenir Next LT Pro Light" w:cs="Calibri"/>
                <w:b/>
                <w:bCs/>
                <w:sz w:val="18"/>
                <w:szCs w:val="18"/>
              </w:rPr>
              <w:t>Financial Officials</w:t>
            </w:r>
          </w:p>
        </w:tc>
        <w:tc>
          <w:tcPr>
            <w:tcW w:w="0" w:type="auto"/>
            <w:tcBorders>
              <w:top w:val="nil"/>
              <w:left w:val="nil"/>
              <w:bottom w:val="single" w:sz="4" w:space="0" w:color="auto"/>
              <w:right w:val="single" w:sz="4" w:space="0" w:color="auto"/>
            </w:tcBorders>
            <w:shd w:val="clear" w:color="000000" w:fill="FFFFFF"/>
            <w:hideMark/>
          </w:tcPr>
          <w:p w14:paraId="588287F3"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22A6575C"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62723558"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52755167"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79C0AD7D"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6FCC82C7"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r>
      <w:tr w:rsidR="00F75932" w:rsidRPr="00381024" w14:paraId="17D3ADEA"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13DC931D" w14:textId="77777777" w:rsidR="00F75932" w:rsidRPr="00381024" w:rsidRDefault="00F75932" w:rsidP="00F75932">
            <w:pPr>
              <w:ind w:firstLineChars="100" w:firstLine="180"/>
              <w:rPr>
                <w:rFonts w:ascii="Avenir Next LT Pro Light" w:hAnsi="Avenir Next LT Pro Light" w:cs="Calibri"/>
                <w:i/>
                <w:iCs/>
                <w:sz w:val="18"/>
                <w:szCs w:val="18"/>
              </w:rPr>
            </w:pPr>
            <w:r w:rsidRPr="00381024">
              <w:rPr>
                <w:rFonts w:ascii="Avenir Next LT Pro Light" w:hAnsi="Avenir Next LT Pro Light" w:cs="Calibri"/>
                <w:i/>
                <w:iCs/>
                <w:sz w:val="18"/>
                <w:szCs w:val="18"/>
              </w:rPr>
              <w:t>Accounting officer</w:t>
            </w:r>
          </w:p>
        </w:tc>
        <w:tc>
          <w:tcPr>
            <w:tcW w:w="0" w:type="auto"/>
            <w:tcBorders>
              <w:top w:val="nil"/>
              <w:left w:val="nil"/>
              <w:bottom w:val="single" w:sz="4" w:space="0" w:color="auto"/>
              <w:right w:val="single" w:sz="4" w:space="0" w:color="auto"/>
            </w:tcBorders>
            <w:shd w:val="clear" w:color="000000" w:fill="FFFFFF"/>
            <w:hideMark/>
          </w:tcPr>
          <w:p w14:paraId="1004842C"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184F4E26"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3575CA31"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02DA9119"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15FD10A6"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28747C5C"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r>
      <w:tr w:rsidR="00F75932" w:rsidRPr="00381024" w14:paraId="5AD23D12"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2EC3B157" w14:textId="77777777" w:rsidR="00F75932" w:rsidRPr="00381024" w:rsidRDefault="00F75932" w:rsidP="00F75932">
            <w:pPr>
              <w:ind w:firstLineChars="100" w:firstLine="180"/>
              <w:rPr>
                <w:rFonts w:ascii="Avenir Next LT Pro Light" w:hAnsi="Avenir Next LT Pro Light" w:cs="Calibri"/>
                <w:i/>
                <w:iCs/>
                <w:sz w:val="18"/>
                <w:szCs w:val="18"/>
              </w:rPr>
            </w:pPr>
            <w:r w:rsidRPr="00381024">
              <w:rPr>
                <w:rFonts w:ascii="Avenir Next LT Pro Light" w:hAnsi="Avenir Next LT Pro Light" w:cs="Calibri"/>
                <w:i/>
                <w:iCs/>
                <w:sz w:val="18"/>
                <w:szCs w:val="18"/>
              </w:rPr>
              <w:t>Chief financial officer</w:t>
            </w:r>
          </w:p>
        </w:tc>
        <w:tc>
          <w:tcPr>
            <w:tcW w:w="0" w:type="auto"/>
            <w:tcBorders>
              <w:top w:val="nil"/>
              <w:left w:val="nil"/>
              <w:bottom w:val="single" w:sz="4" w:space="0" w:color="auto"/>
              <w:right w:val="single" w:sz="4" w:space="0" w:color="auto"/>
            </w:tcBorders>
            <w:shd w:val="clear" w:color="000000" w:fill="FFFFFF"/>
            <w:hideMark/>
          </w:tcPr>
          <w:p w14:paraId="24772D73"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0B175C43"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1A3B34C2"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6C63B5B7"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483F1302"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36C9125D"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r>
      <w:tr w:rsidR="00F75932" w:rsidRPr="00381024" w14:paraId="56DECB4F"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4E7DB9B9" w14:textId="77777777" w:rsidR="00F75932" w:rsidRPr="00381024" w:rsidRDefault="00F75932" w:rsidP="00F75932">
            <w:pPr>
              <w:ind w:firstLineChars="100" w:firstLine="180"/>
              <w:rPr>
                <w:rFonts w:ascii="Avenir Next LT Pro Light" w:hAnsi="Avenir Next LT Pro Light" w:cs="Calibri"/>
                <w:i/>
                <w:iCs/>
                <w:sz w:val="18"/>
                <w:szCs w:val="18"/>
              </w:rPr>
            </w:pPr>
            <w:r w:rsidRPr="00381024">
              <w:rPr>
                <w:rFonts w:ascii="Avenir Next LT Pro Light" w:hAnsi="Avenir Next LT Pro Light" w:cs="Calibri"/>
                <w:i/>
                <w:iCs/>
                <w:sz w:val="18"/>
                <w:szCs w:val="18"/>
              </w:rPr>
              <w:t>Senior managers</w:t>
            </w:r>
          </w:p>
        </w:tc>
        <w:tc>
          <w:tcPr>
            <w:tcW w:w="0" w:type="auto"/>
            <w:tcBorders>
              <w:top w:val="nil"/>
              <w:left w:val="nil"/>
              <w:bottom w:val="single" w:sz="4" w:space="0" w:color="auto"/>
              <w:right w:val="single" w:sz="4" w:space="0" w:color="auto"/>
            </w:tcBorders>
            <w:shd w:val="clear" w:color="000000" w:fill="FFFFFF"/>
            <w:hideMark/>
          </w:tcPr>
          <w:p w14:paraId="484AD469"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nil"/>
            </w:tcBorders>
            <w:shd w:val="clear" w:color="000000" w:fill="FFFFFF"/>
            <w:hideMark/>
          </w:tcPr>
          <w:p w14:paraId="79C390B0"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5E92BA41"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3E003571"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290F041F"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401DEB75"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r>
      <w:tr w:rsidR="00F75932" w:rsidRPr="00381024" w14:paraId="0B1FFFE2"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3C2A6D71" w14:textId="77777777" w:rsidR="00F75932" w:rsidRPr="00381024" w:rsidRDefault="00F75932" w:rsidP="00F75932">
            <w:pPr>
              <w:ind w:firstLineChars="100" w:firstLine="180"/>
              <w:rPr>
                <w:rFonts w:ascii="Avenir Next LT Pro Light" w:hAnsi="Avenir Next LT Pro Light" w:cs="Calibri"/>
                <w:i/>
                <w:iCs/>
                <w:sz w:val="18"/>
                <w:szCs w:val="18"/>
              </w:rPr>
            </w:pPr>
            <w:r w:rsidRPr="00381024">
              <w:rPr>
                <w:rFonts w:ascii="Avenir Next LT Pro Light" w:hAnsi="Avenir Next LT Pro Light" w:cs="Calibri"/>
                <w:i/>
                <w:iCs/>
                <w:sz w:val="18"/>
                <w:szCs w:val="18"/>
              </w:rPr>
              <w:t>Any other financial officials</w:t>
            </w:r>
          </w:p>
        </w:tc>
        <w:tc>
          <w:tcPr>
            <w:tcW w:w="0" w:type="auto"/>
            <w:tcBorders>
              <w:top w:val="nil"/>
              <w:left w:val="nil"/>
              <w:bottom w:val="single" w:sz="4" w:space="0" w:color="auto"/>
              <w:right w:val="single" w:sz="4" w:space="0" w:color="auto"/>
            </w:tcBorders>
            <w:shd w:val="clear" w:color="000000" w:fill="FFFFFF"/>
            <w:hideMark/>
          </w:tcPr>
          <w:p w14:paraId="42B5566D"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c>
          <w:tcPr>
            <w:tcW w:w="0" w:type="auto"/>
            <w:tcBorders>
              <w:top w:val="nil"/>
              <w:left w:val="nil"/>
              <w:bottom w:val="single" w:sz="4" w:space="0" w:color="auto"/>
              <w:right w:val="nil"/>
            </w:tcBorders>
            <w:shd w:val="clear" w:color="000000" w:fill="FFFFFF"/>
            <w:hideMark/>
          </w:tcPr>
          <w:p w14:paraId="41C16D49"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c>
          <w:tcPr>
            <w:tcW w:w="0" w:type="auto"/>
            <w:tcBorders>
              <w:top w:val="nil"/>
              <w:left w:val="single" w:sz="8" w:space="0" w:color="auto"/>
              <w:bottom w:val="single" w:sz="4" w:space="0" w:color="auto"/>
              <w:right w:val="single" w:sz="8" w:space="0" w:color="auto"/>
            </w:tcBorders>
            <w:shd w:val="clear" w:color="000000" w:fill="FFFFFF"/>
            <w:hideMark/>
          </w:tcPr>
          <w:p w14:paraId="348A739E"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c>
          <w:tcPr>
            <w:tcW w:w="0" w:type="auto"/>
            <w:tcBorders>
              <w:top w:val="nil"/>
              <w:left w:val="nil"/>
              <w:bottom w:val="single" w:sz="4" w:space="0" w:color="auto"/>
              <w:right w:val="single" w:sz="4" w:space="0" w:color="auto"/>
            </w:tcBorders>
            <w:shd w:val="clear" w:color="000000" w:fill="FFFFFF"/>
            <w:hideMark/>
          </w:tcPr>
          <w:p w14:paraId="3E825608"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c>
          <w:tcPr>
            <w:tcW w:w="0" w:type="auto"/>
            <w:tcBorders>
              <w:top w:val="nil"/>
              <w:left w:val="nil"/>
              <w:bottom w:val="single" w:sz="4" w:space="0" w:color="auto"/>
              <w:right w:val="single" w:sz="4" w:space="0" w:color="auto"/>
            </w:tcBorders>
            <w:shd w:val="clear" w:color="000000" w:fill="FFFFFF"/>
            <w:hideMark/>
          </w:tcPr>
          <w:p w14:paraId="292B3E62"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c>
          <w:tcPr>
            <w:tcW w:w="0" w:type="auto"/>
            <w:tcBorders>
              <w:top w:val="nil"/>
              <w:left w:val="nil"/>
              <w:bottom w:val="single" w:sz="4" w:space="0" w:color="auto"/>
              <w:right w:val="single" w:sz="8" w:space="0" w:color="auto"/>
            </w:tcBorders>
            <w:shd w:val="clear" w:color="000000" w:fill="FFFFFF"/>
            <w:hideMark/>
          </w:tcPr>
          <w:p w14:paraId="7B050865"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r>
      <w:tr w:rsidR="00F75932" w:rsidRPr="00381024" w14:paraId="7643D12F"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65A837DF" w14:textId="77777777" w:rsidR="00F75932" w:rsidRPr="00381024" w:rsidRDefault="00F75932" w:rsidP="00F75932">
            <w:pPr>
              <w:jc w:val="both"/>
              <w:rPr>
                <w:rFonts w:ascii="Avenir Next LT Pro Light" w:hAnsi="Avenir Next LT Pro Light" w:cs="Calibri"/>
                <w:b/>
                <w:bCs/>
                <w:sz w:val="18"/>
                <w:szCs w:val="18"/>
              </w:rPr>
            </w:pPr>
            <w:r w:rsidRPr="00381024">
              <w:rPr>
                <w:rFonts w:ascii="Avenir Next LT Pro Light" w:hAnsi="Avenir Next LT Pro Light" w:cs="Calibri"/>
                <w:b/>
                <w:bCs/>
                <w:sz w:val="18"/>
                <w:szCs w:val="18"/>
              </w:rPr>
              <w:t>Supply Chain Management Officials</w:t>
            </w:r>
          </w:p>
        </w:tc>
        <w:tc>
          <w:tcPr>
            <w:tcW w:w="0" w:type="auto"/>
            <w:tcBorders>
              <w:top w:val="nil"/>
              <w:left w:val="nil"/>
              <w:bottom w:val="single" w:sz="4" w:space="0" w:color="auto"/>
              <w:right w:val="single" w:sz="4" w:space="0" w:color="auto"/>
            </w:tcBorders>
            <w:shd w:val="clear" w:color="000000" w:fill="FFFFFF"/>
            <w:hideMark/>
          </w:tcPr>
          <w:p w14:paraId="01745DC0"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683D4C44"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12A3AB6B"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2BF3D73A"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44949E1E"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1482BAC5"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r>
      <w:tr w:rsidR="00F75932" w:rsidRPr="00381024" w14:paraId="3F05D223"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22BCEC11" w14:textId="77777777" w:rsidR="00F75932" w:rsidRPr="00381024" w:rsidRDefault="00F75932" w:rsidP="00F75932">
            <w:pPr>
              <w:ind w:firstLineChars="100" w:firstLine="180"/>
              <w:rPr>
                <w:rFonts w:ascii="Avenir Next LT Pro Light" w:hAnsi="Avenir Next LT Pro Light" w:cs="Calibri"/>
                <w:i/>
                <w:iCs/>
                <w:sz w:val="18"/>
                <w:szCs w:val="18"/>
              </w:rPr>
            </w:pPr>
            <w:r w:rsidRPr="00381024">
              <w:rPr>
                <w:rFonts w:ascii="Avenir Next LT Pro Light" w:hAnsi="Avenir Next LT Pro Light" w:cs="Calibri"/>
                <w:i/>
                <w:iCs/>
                <w:sz w:val="18"/>
                <w:szCs w:val="18"/>
              </w:rPr>
              <w:t>Heads of supply chain management units</w:t>
            </w:r>
          </w:p>
        </w:tc>
        <w:tc>
          <w:tcPr>
            <w:tcW w:w="0" w:type="auto"/>
            <w:tcBorders>
              <w:top w:val="nil"/>
              <w:left w:val="nil"/>
              <w:bottom w:val="single" w:sz="4" w:space="0" w:color="auto"/>
              <w:right w:val="single" w:sz="4" w:space="0" w:color="auto"/>
            </w:tcBorders>
            <w:shd w:val="clear" w:color="000000" w:fill="FFFFFF"/>
            <w:hideMark/>
          </w:tcPr>
          <w:p w14:paraId="44B9028C"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08A37B72"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02C37BF1"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20767085"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7AC758FC"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8" w:space="0" w:color="auto"/>
            </w:tcBorders>
            <w:shd w:val="clear" w:color="000000" w:fill="FFFFFF"/>
            <w:hideMark/>
          </w:tcPr>
          <w:p w14:paraId="4CADB501"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r>
      <w:tr w:rsidR="00F75932" w:rsidRPr="00381024" w14:paraId="64C40496" w14:textId="77777777" w:rsidTr="00FC2CDF">
        <w:trPr>
          <w:trHeight w:val="517"/>
        </w:trPr>
        <w:tc>
          <w:tcPr>
            <w:tcW w:w="0" w:type="auto"/>
            <w:tcBorders>
              <w:top w:val="nil"/>
              <w:left w:val="single" w:sz="8" w:space="0" w:color="auto"/>
              <w:bottom w:val="nil"/>
              <w:right w:val="single" w:sz="4" w:space="0" w:color="auto"/>
            </w:tcBorders>
            <w:shd w:val="clear" w:color="000000" w:fill="FFFFFF"/>
            <w:vAlign w:val="center"/>
            <w:hideMark/>
          </w:tcPr>
          <w:p w14:paraId="5D5B5C55" w14:textId="77777777" w:rsidR="00F75932" w:rsidRPr="00381024" w:rsidRDefault="00F75932" w:rsidP="00F75932">
            <w:pPr>
              <w:ind w:firstLineChars="100" w:firstLine="180"/>
              <w:rPr>
                <w:rFonts w:ascii="Avenir Next LT Pro Light" w:hAnsi="Avenir Next LT Pro Light" w:cs="Calibri"/>
                <w:i/>
                <w:iCs/>
                <w:sz w:val="18"/>
                <w:szCs w:val="18"/>
              </w:rPr>
            </w:pPr>
            <w:r w:rsidRPr="00381024">
              <w:rPr>
                <w:rFonts w:ascii="Avenir Next LT Pro Light" w:hAnsi="Avenir Next LT Pro Light" w:cs="Calibri"/>
                <w:i/>
                <w:iCs/>
                <w:sz w:val="18"/>
                <w:szCs w:val="18"/>
              </w:rPr>
              <w:t>Supply chain management senior managers</w:t>
            </w:r>
          </w:p>
        </w:tc>
        <w:tc>
          <w:tcPr>
            <w:tcW w:w="0" w:type="auto"/>
            <w:tcBorders>
              <w:top w:val="nil"/>
              <w:left w:val="nil"/>
              <w:bottom w:val="single" w:sz="4" w:space="0" w:color="auto"/>
              <w:right w:val="single" w:sz="4" w:space="0" w:color="auto"/>
            </w:tcBorders>
            <w:shd w:val="clear" w:color="000000" w:fill="FFFFFF"/>
            <w:hideMark/>
          </w:tcPr>
          <w:p w14:paraId="14F21DFF"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nil"/>
            </w:tcBorders>
            <w:shd w:val="clear" w:color="000000" w:fill="FFFFFF"/>
            <w:hideMark/>
          </w:tcPr>
          <w:p w14:paraId="27756F71"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5F41178B"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5F311300"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78B2C93A"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8" w:space="0" w:color="auto"/>
            </w:tcBorders>
            <w:shd w:val="clear" w:color="000000" w:fill="FFFFFF"/>
            <w:hideMark/>
          </w:tcPr>
          <w:p w14:paraId="7DDEBB4A"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r>
      <w:tr w:rsidR="00F75932" w:rsidRPr="00381024" w14:paraId="5DE8E13A" w14:textId="77777777" w:rsidTr="00FC2CDF">
        <w:trPr>
          <w:trHeight w:val="264"/>
        </w:trPr>
        <w:tc>
          <w:tcPr>
            <w:tcW w:w="0" w:type="auto"/>
            <w:tcBorders>
              <w:top w:val="single" w:sz="8" w:space="0" w:color="auto"/>
              <w:left w:val="single" w:sz="8" w:space="0" w:color="auto"/>
              <w:bottom w:val="nil"/>
              <w:right w:val="single" w:sz="4" w:space="0" w:color="auto"/>
            </w:tcBorders>
            <w:shd w:val="clear" w:color="000000" w:fill="C4D79B"/>
            <w:vAlign w:val="center"/>
            <w:hideMark/>
          </w:tcPr>
          <w:p w14:paraId="4EF0CE53" w14:textId="77777777" w:rsidR="00F75932" w:rsidRPr="00381024" w:rsidRDefault="00F75932" w:rsidP="00F75932">
            <w:pPr>
              <w:jc w:val="both"/>
              <w:rPr>
                <w:rFonts w:ascii="Avenir Next LT Pro Light" w:hAnsi="Avenir Next LT Pro Light" w:cs="Calibri"/>
                <w:b/>
                <w:bCs/>
                <w:sz w:val="18"/>
                <w:szCs w:val="18"/>
              </w:rPr>
            </w:pPr>
            <w:r w:rsidRPr="00381024">
              <w:rPr>
                <w:rFonts w:ascii="Avenir Next LT Pro Light" w:hAnsi="Avenir Next LT Pro Light" w:cs="Calibri"/>
                <w:b/>
                <w:bCs/>
                <w:sz w:val="18"/>
                <w:szCs w:val="18"/>
              </w:rPr>
              <w:t>TOTAL</w:t>
            </w:r>
          </w:p>
        </w:tc>
        <w:tc>
          <w:tcPr>
            <w:tcW w:w="0" w:type="auto"/>
            <w:tcBorders>
              <w:top w:val="single" w:sz="8" w:space="0" w:color="auto"/>
              <w:left w:val="nil"/>
              <w:bottom w:val="nil"/>
              <w:right w:val="single" w:sz="4" w:space="0" w:color="auto"/>
            </w:tcBorders>
            <w:shd w:val="clear" w:color="000000" w:fill="C4D79B"/>
            <w:noWrap/>
            <w:hideMark/>
          </w:tcPr>
          <w:p w14:paraId="07282C35" w14:textId="77777777" w:rsidR="00F75932" w:rsidRPr="00381024" w:rsidRDefault="00F75932" w:rsidP="00F75932">
            <w:pPr>
              <w:rPr>
                <w:rFonts w:ascii="Avenir Next LT Pro Light" w:hAnsi="Avenir Next LT Pro Light" w:cs="Calibri"/>
                <w:b/>
                <w:bCs/>
                <w:sz w:val="18"/>
                <w:szCs w:val="18"/>
              </w:rPr>
            </w:pPr>
            <w:r w:rsidRPr="00381024">
              <w:rPr>
                <w:rFonts w:ascii="Avenir Next LT Pro Light" w:hAnsi="Avenir Next LT Pro Light" w:cs="Calibri"/>
                <w:b/>
                <w:bCs/>
                <w:sz w:val="18"/>
                <w:szCs w:val="18"/>
              </w:rPr>
              <w:t>5</w:t>
            </w:r>
          </w:p>
        </w:tc>
        <w:tc>
          <w:tcPr>
            <w:tcW w:w="0" w:type="auto"/>
            <w:tcBorders>
              <w:top w:val="single" w:sz="8" w:space="0" w:color="auto"/>
              <w:left w:val="nil"/>
              <w:bottom w:val="nil"/>
              <w:right w:val="nil"/>
            </w:tcBorders>
            <w:shd w:val="clear" w:color="000000" w:fill="C4D79B"/>
            <w:noWrap/>
            <w:hideMark/>
          </w:tcPr>
          <w:p w14:paraId="2B34AFDE" w14:textId="77777777" w:rsidR="00F75932" w:rsidRPr="00381024" w:rsidRDefault="00F75932" w:rsidP="00F75932">
            <w:pPr>
              <w:rPr>
                <w:rFonts w:ascii="Avenir Next LT Pro Light" w:hAnsi="Avenir Next LT Pro Light" w:cs="Calibri"/>
                <w:b/>
                <w:bCs/>
                <w:sz w:val="18"/>
                <w:szCs w:val="18"/>
              </w:rPr>
            </w:pPr>
            <w:r w:rsidRPr="00381024">
              <w:rPr>
                <w:rFonts w:ascii="Avenir Next LT Pro Light" w:hAnsi="Avenir Next LT Pro Light" w:cs="Calibri"/>
                <w:b/>
                <w:bCs/>
                <w:sz w:val="18"/>
                <w:szCs w:val="18"/>
              </w:rPr>
              <w:t>0</w:t>
            </w:r>
          </w:p>
        </w:tc>
        <w:tc>
          <w:tcPr>
            <w:tcW w:w="0" w:type="auto"/>
            <w:tcBorders>
              <w:top w:val="single" w:sz="8" w:space="0" w:color="auto"/>
              <w:left w:val="single" w:sz="8" w:space="0" w:color="auto"/>
              <w:bottom w:val="nil"/>
              <w:right w:val="single" w:sz="8" w:space="0" w:color="auto"/>
            </w:tcBorders>
            <w:shd w:val="clear" w:color="000000" w:fill="C4D79B"/>
            <w:noWrap/>
            <w:hideMark/>
          </w:tcPr>
          <w:p w14:paraId="1F4B9D7C" w14:textId="77777777" w:rsidR="00F75932" w:rsidRPr="00381024" w:rsidRDefault="00F75932" w:rsidP="00F75932">
            <w:pPr>
              <w:rPr>
                <w:rFonts w:ascii="Avenir Next LT Pro Light" w:hAnsi="Avenir Next LT Pro Light" w:cs="Calibri"/>
                <w:b/>
                <w:bCs/>
                <w:sz w:val="18"/>
                <w:szCs w:val="18"/>
              </w:rPr>
            </w:pPr>
            <w:r w:rsidRPr="00381024">
              <w:rPr>
                <w:rFonts w:ascii="Avenir Next LT Pro Light" w:hAnsi="Avenir Next LT Pro Light" w:cs="Calibri"/>
                <w:b/>
                <w:bCs/>
                <w:sz w:val="18"/>
                <w:szCs w:val="18"/>
              </w:rPr>
              <w:t>4</w:t>
            </w:r>
          </w:p>
        </w:tc>
        <w:tc>
          <w:tcPr>
            <w:tcW w:w="0" w:type="auto"/>
            <w:tcBorders>
              <w:top w:val="single" w:sz="8" w:space="0" w:color="auto"/>
              <w:left w:val="nil"/>
              <w:bottom w:val="nil"/>
              <w:right w:val="single" w:sz="4" w:space="0" w:color="auto"/>
            </w:tcBorders>
            <w:shd w:val="clear" w:color="000000" w:fill="C4D79B"/>
            <w:noWrap/>
            <w:hideMark/>
          </w:tcPr>
          <w:p w14:paraId="32E55C9D" w14:textId="77777777" w:rsidR="00F75932" w:rsidRPr="00381024" w:rsidRDefault="00F75932" w:rsidP="00F75932">
            <w:pPr>
              <w:rPr>
                <w:rFonts w:ascii="Avenir Next LT Pro Light" w:hAnsi="Avenir Next LT Pro Light" w:cs="Calibri"/>
                <w:b/>
                <w:bCs/>
                <w:sz w:val="18"/>
                <w:szCs w:val="18"/>
              </w:rPr>
            </w:pPr>
            <w:r w:rsidRPr="00381024">
              <w:rPr>
                <w:rFonts w:ascii="Avenir Next LT Pro Light" w:hAnsi="Avenir Next LT Pro Light" w:cs="Calibri"/>
                <w:b/>
                <w:bCs/>
                <w:sz w:val="18"/>
                <w:szCs w:val="18"/>
              </w:rPr>
              <w:t>2</w:t>
            </w:r>
          </w:p>
        </w:tc>
        <w:tc>
          <w:tcPr>
            <w:tcW w:w="0" w:type="auto"/>
            <w:tcBorders>
              <w:top w:val="single" w:sz="8" w:space="0" w:color="auto"/>
              <w:left w:val="nil"/>
              <w:bottom w:val="nil"/>
              <w:right w:val="single" w:sz="4" w:space="0" w:color="auto"/>
            </w:tcBorders>
            <w:shd w:val="clear" w:color="000000" w:fill="C4D79B"/>
            <w:noWrap/>
            <w:hideMark/>
          </w:tcPr>
          <w:p w14:paraId="241EC037" w14:textId="77777777" w:rsidR="00F75932" w:rsidRPr="00381024" w:rsidRDefault="00F75932" w:rsidP="00F75932">
            <w:pPr>
              <w:rPr>
                <w:rFonts w:ascii="Avenir Next LT Pro Light" w:hAnsi="Avenir Next LT Pro Light" w:cs="Calibri"/>
                <w:b/>
                <w:bCs/>
                <w:sz w:val="18"/>
                <w:szCs w:val="18"/>
              </w:rPr>
            </w:pPr>
            <w:r w:rsidRPr="00381024">
              <w:rPr>
                <w:rFonts w:ascii="Avenir Next LT Pro Light" w:hAnsi="Avenir Next LT Pro Light" w:cs="Calibri"/>
                <w:b/>
                <w:bCs/>
                <w:sz w:val="18"/>
                <w:szCs w:val="18"/>
              </w:rPr>
              <w:t>2</w:t>
            </w:r>
          </w:p>
        </w:tc>
        <w:tc>
          <w:tcPr>
            <w:tcW w:w="0" w:type="auto"/>
            <w:tcBorders>
              <w:top w:val="single" w:sz="8" w:space="0" w:color="auto"/>
              <w:left w:val="nil"/>
              <w:bottom w:val="nil"/>
              <w:right w:val="single" w:sz="8" w:space="0" w:color="auto"/>
            </w:tcBorders>
            <w:shd w:val="clear" w:color="000000" w:fill="C4D79B"/>
            <w:noWrap/>
            <w:hideMark/>
          </w:tcPr>
          <w:p w14:paraId="4AC0B4E7" w14:textId="77777777" w:rsidR="00F75932" w:rsidRPr="00381024" w:rsidRDefault="00F75932" w:rsidP="00F75932">
            <w:pPr>
              <w:rPr>
                <w:rFonts w:ascii="Avenir Next LT Pro Light" w:hAnsi="Avenir Next LT Pro Light" w:cs="Calibri"/>
                <w:b/>
                <w:bCs/>
                <w:sz w:val="18"/>
                <w:szCs w:val="18"/>
              </w:rPr>
            </w:pPr>
            <w:r w:rsidRPr="00381024">
              <w:rPr>
                <w:rFonts w:ascii="Avenir Next LT Pro Light" w:hAnsi="Avenir Next LT Pro Light" w:cs="Calibri"/>
                <w:b/>
                <w:bCs/>
                <w:sz w:val="18"/>
                <w:szCs w:val="18"/>
              </w:rPr>
              <w:t>2</w:t>
            </w:r>
          </w:p>
        </w:tc>
      </w:tr>
      <w:tr w:rsidR="00F75932" w:rsidRPr="00381024" w14:paraId="4111F531" w14:textId="77777777" w:rsidTr="00FC2CDF">
        <w:trPr>
          <w:trHeight w:val="247"/>
        </w:trPr>
        <w:tc>
          <w:tcPr>
            <w:tcW w:w="0" w:type="auto"/>
            <w:gridSpan w:val="6"/>
            <w:tcBorders>
              <w:top w:val="single" w:sz="4" w:space="0" w:color="auto"/>
              <w:left w:val="single" w:sz="4" w:space="0" w:color="auto"/>
              <w:bottom w:val="single" w:sz="4" w:space="0" w:color="auto"/>
              <w:right w:val="nil"/>
            </w:tcBorders>
            <w:shd w:val="clear" w:color="auto" w:fill="auto"/>
            <w:hideMark/>
          </w:tcPr>
          <w:p w14:paraId="4A1549B5" w14:textId="77777777" w:rsidR="00F75932" w:rsidRPr="0047072F" w:rsidRDefault="00F75932" w:rsidP="00F75932">
            <w:pPr>
              <w:rPr>
                <w:rFonts w:ascii="Avenir Next LT Pro Light" w:hAnsi="Avenir Next LT Pro Light" w:cs="Calibri"/>
                <w:i/>
                <w:iCs/>
                <w:color w:val="000000"/>
                <w:sz w:val="20"/>
                <w:szCs w:val="20"/>
              </w:rPr>
            </w:pPr>
            <w:r w:rsidRPr="0047072F">
              <w:rPr>
                <w:rFonts w:ascii="Avenir Next LT Pro Light" w:hAnsi="Avenir Next LT Pro Light" w:cs="Calibri"/>
                <w:i/>
                <w:iCs/>
                <w:color w:val="000000"/>
                <w:sz w:val="20"/>
                <w:szCs w:val="20"/>
              </w:rPr>
              <w:t>* This is a statutory report under the National Treasury: Local Government: MFMA Competency Regulations (June 2007)</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1EE852DB" w14:textId="77777777" w:rsidR="0047072F" w:rsidRDefault="0047072F" w:rsidP="00F75932">
            <w:pPr>
              <w:jc w:val="right"/>
              <w:rPr>
                <w:rFonts w:ascii="Avenir Next LT Pro Light" w:hAnsi="Avenir Next LT Pro Light" w:cs="Calibri"/>
                <w:i/>
                <w:iCs/>
                <w:color w:val="000000"/>
              </w:rPr>
            </w:pPr>
          </w:p>
          <w:p w14:paraId="2DB98437" w14:textId="5F38BE45" w:rsidR="00F75932" w:rsidRPr="00381024" w:rsidRDefault="00F75932" w:rsidP="00F75932">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4.5.2</w:t>
            </w:r>
          </w:p>
        </w:tc>
      </w:tr>
    </w:tbl>
    <w:p w14:paraId="68F83004" w14:textId="77777777" w:rsidR="004758C4" w:rsidRPr="00381024" w:rsidRDefault="004758C4" w:rsidP="00256BB6">
      <w:pPr>
        <w:contextualSpacing/>
        <w:jc w:val="both"/>
        <w:rPr>
          <w:rFonts w:ascii="Avenir Next LT Pro Light" w:hAnsi="Avenir Next LT Pro Light" w:cs="Arial"/>
          <w:b/>
        </w:rPr>
      </w:pPr>
    </w:p>
    <w:p w14:paraId="1456F3C8" w14:textId="3763EB90" w:rsidR="00CF25EE" w:rsidRDefault="00CF25EE" w:rsidP="00256BB6">
      <w:pPr>
        <w:contextualSpacing/>
        <w:jc w:val="both"/>
        <w:rPr>
          <w:rFonts w:ascii="Avenir Next LT Pro Light" w:hAnsi="Avenir Next LT Pro Light" w:cs="Arial"/>
          <w:b/>
        </w:rPr>
      </w:pPr>
    </w:p>
    <w:p w14:paraId="0719BE1F" w14:textId="77777777" w:rsidR="0047072F" w:rsidRPr="00381024" w:rsidRDefault="0047072F" w:rsidP="00256BB6">
      <w:pPr>
        <w:contextualSpacing/>
        <w:jc w:val="both"/>
        <w:rPr>
          <w:rFonts w:ascii="Avenir Next LT Pro Light" w:hAnsi="Avenir Next LT Pro Light" w:cs="Arial"/>
          <w:b/>
        </w:rPr>
      </w:pPr>
    </w:p>
    <w:p w14:paraId="66D2E977" w14:textId="77777777" w:rsidR="004758C4" w:rsidRPr="00381024" w:rsidRDefault="004758C4"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lastRenderedPageBreak/>
        <w:t xml:space="preserve">COMMENT ON SKILLS DEVELOPMENT </w:t>
      </w:r>
      <w:r w:rsidR="00D8238B" w:rsidRPr="00381024">
        <w:rPr>
          <w:rFonts w:ascii="Avenir Next LT Pro Light" w:hAnsi="Avenir Next LT Pro Light" w:cs="Arial"/>
          <w:lang w:val="en-GB"/>
        </w:rPr>
        <w:t xml:space="preserve">AND RELATED </w:t>
      </w:r>
      <w:r w:rsidRPr="00381024">
        <w:rPr>
          <w:rFonts w:ascii="Avenir Next LT Pro Light" w:hAnsi="Avenir Next LT Pro Light" w:cs="Arial"/>
          <w:lang w:val="en-GB"/>
        </w:rPr>
        <w:t>EXPENDITURE</w:t>
      </w:r>
      <w:r w:rsidR="00D8238B" w:rsidRPr="00381024">
        <w:rPr>
          <w:rFonts w:ascii="Avenir Next LT Pro Light" w:hAnsi="Avenir Next LT Pro Light" w:cs="Arial"/>
          <w:lang w:val="en-GB"/>
        </w:rPr>
        <w:t xml:space="preserve"> AND ON THE FINANCIAL COMPETENCY REGULATIONS</w:t>
      </w:r>
      <w:r w:rsidRPr="00381024">
        <w:rPr>
          <w:rFonts w:ascii="Avenir Next LT Pro Light" w:hAnsi="Avenir Next LT Pro Light" w:cs="Arial"/>
          <w:lang w:val="en-GB"/>
        </w:rPr>
        <w:t>:</w:t>
      </w:r>
    </w:p>
    <w:p w14:paraId="445361B5" w14:textId="77777777" w:rsidR="004758C4" w:rsidRPr="00381024" w:rsidRDefault="004758C4"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333208C5" w14:textId="77777777" w:rsidR="00764DEE" w:rsidRPr="00764DEE" w:rsidRDefault="00764DEE" w:rsidP="00764DE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764DEE">
        <w:rPr>
          <w:rFonts w:ascii="Avenir Next LT Pro Light" w:hAnsi="Avenir Next LT Pro Light" w:cs="Arial"/>
          <w:bCs/>
          <w:iCs/>
        </w:rPr>
        <w:t>The Municipality has an obligation in terms of the Skills Development Act, 97 of 1998, to develop its employees by providing training and development opportunities for them. A workplace skills plan (WSP) which outlines the needs with regards to training and skills development was submitted before the due date of 30 April. The biggest challenges facing this function remained the same for the past number of years and include:</w:t>
      </w:r>
    </w:p>
    <w:p w14:paraId="4DD830AC" w14:textId="21873127" w:rsidR="00610E8D" w:rsidRPr="00764DEE" w:rsidRDefault="00764DEE" w:rsidP="00764DE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Cs/>
        </w:rPr>
      </w:pPr>
      <w:r w:rsidRPr="00764DEE">
        <w:rPr>
          <w:rFonts w:ascii="Avenir Next LT Pro Light" w:hAnsi="Avenir Next LT Pro Light" w:cs="Arial"/>
          <w:bCs/>
          <w:iCs/>
        </w:rPr>
        <w:t>•</w:t>
      </w:r>
      <w:r w:rsidRPr="00764DEE">
        <w:rPr>
          <w:rFonts w:ascii="Avenir Next LT Pro Light" w:hAnsi="Avenir Next LT Pro Light" w:cs="Arial"/>
          <w:bCs/>
          <w:iCs/>
        </w:rPr>
        <w:tab/>
        <w:t>There is a limited internal budget available for training and development</w:t>
      </w:r>
      <w:r w:rsidR="00610E8D" w:rsidRPr="00764DEE">
        <w:rPr>
          <w:rFonts w:ascii="Avenir Next LT Pro Light" w:hAnsi="Avenir Next LT Pro Light" w:cs="Arial"/>
          <w:b/>
          <w:iCs/>
        </w:rPr>
        <w:t>.</w:t>
      </w:r>
    </w:p>
    <w:p w14:paraId="79D0211B" w14:textId="77777777" w:rsidR="00610E8D" w:rsidRPr="00381024" w:rsidRDefault="00610E8D" w:rsidP="00610E8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4092F4DB" w14:textId="77777777" w:rsidR="004758C4" w:rsidRPr="00381024" w:rsidRDefault="004758C4" w:rsidP="00610E8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4.5.</w:t>
      </w:r>
      <w:r w:rsidR="000557B0" w:rsidRPr="00381024">
        <w:rPr>
          <w:rFonts w:ascii="Avenir Next LT Pro Light" w:hAnsi="Avenir Next LT Pro Light" w:cs="Arial"/>
          <w:i/>
        </w:rPr>
        <w:t>3</w:t>
      </w:r>
    </w:p>
    <w:p w14:paraId="0A8E3DB0" w14:textId="77777777" w:rsidR="00E809A9" w:rsidRPr="00381024" w:rsidRDefault="00E809A9" w:rsidP="00256BB6">
      <w:pPr>
        <w:contextualSpacing/>
        <w:jc w:val="both"/>
        <w:rPr>
          <w:rFonts w:ascii="Avenir Next LT Pro Light" w:hAnsi="Avenir Next LT Pro Light" w:cs="Arial"/>
        </w:rPr>
      </w:pPr>
    </w:p>
    <w:p w14:paraId="0DE14AE1" w14:textId="77777777" w:rsidR="001E582F" w:rsidRPr="00381024" w:rsidRDefault="001E582F" w:rsidP="00256BB6">
      <w:pPr>
        <w:pStyle w:val="Heading2"/>
        <w:contextualSpacing/>
        <w:jc w:val="both"/>
        <w:rPr>
          <w:rFonts w:ascii="Avenir Next LT Pro Light" w:hAnsi="Avenir Next LT Pro Light" w:cs="Arial"/>
        </w:rPr>
      </w:pPr>
      <w:bookmarkStart w:id="213" w:name="_Toc331763695"/>
      <w:bookmarkStart w:id="214" w:name="_Toc231878343"/>
      <w:bookmarkStart w:id="215" w:name="_Toc232871225"/>
      <w:bookmarkStart w:id="216" w:name="_Toc124934870"/>
      <w:r w:rsidRPr="00381024">
        <w:rPr>
          <w:rFonts w:ascii="Avenir Next LT Pro Light" w:hAnsi="Avenir Next LT Pro Light" w:cs="Arial"/>
        </w:rPr>
        <w:t>COMPONENT D: MANAGING THE WORKFORCE EXPENDITURE</w:t>
      </w:r>
      <w:bookmarkEnd w:id="213"/>
      <w:bookmarkEnd w:id="216"/>
      <w:r w:rsidRPr="00381024">
        <w:rPr>
          <w:rFonts w:ascii="Avenir Next LT Pro Light" w:hAnsi="Avenir Next LT Pro Light" w:cs="Arial"/>
        </w:rPr>
        <w:t xml:space="preserve"> </w:t>
      </w:r>
      <w:bookmarkEnd w:id="214"/>
      <w:bookmarkEnd w:id="215"/>
    </w:p>
    <w:p w14:paraId="17024739" w14:textId="77777777" w:rsidR="00F37D67" w:rsidRPr="00381024" w:rsidRDefault="00F37D67" w:rsidP="00256BB6">
      <w:pPr>
        <w:contextualSpacing/>
        <w:jc w:val="both"/>
        <w:rPr>
          <w:rFonts w:ascii="Avenir Next LT Pro Light" w:hAnsi="Avenir Next LT Pro Light" w:cs="Arial"/>
        </w:rPr>
      </w:pPr>
    </w:p>
    <w:p w14:paraId="4D7312FF" w14:textId="77777777" w:rsidR="00CF25EE" w:rsidRPr="00381024" w:rsidRDefault="00CF25EE" w:rsidP="00026743">
      <w:pPr>
        <w:pBdr>
          <w:top w:val="single" w:sz="4" w:space="1" w:color="auto"/>
          <w:left w:val="single" w:sz="4" w:space="4" w:color="auto"/>
          <w:bottom w:val="single" w:sz="4" w:space="1" w:color="auto"/>
          <w:right w:val="single" w:sz="4" w:space="3" w:color="auto"/>
        </w:pBdr>
        <w:contextualSpacing/>
        <w:jc w:val="center"/>
        <w:rPr>
          <w:rFonts w:ascii="Avenir Next LT Pro Light" w:hAnsi="Avenir Next LT Pro Light" w:cs="Arial"/>
        </w:rPr>
      </w:pPr>
      <w:r w:rsidRPr="00381024">
        <w:rPr>
          <w:rFonts w:ascii="Avenir Next LT Pro Light" w:hAnsi="Avenir Next LT Pro Light" w:cs="Arial"/>
        </w:rPr>
        <w:t>INTRODUCTION TO WORKFORCE EXPENDITURE</w:t>
      </w:r>
    </w:p>
    <w:p w14:paraId="52ACB0CE" w14:textId="77777777" w:rsidR="00CF25EE" w:rsidRPr="00381024" w:rsidRDefault="00CF25EE" w:rsidP="00256BB6">
      <w:pPr>
        <w:pBdr>
          <w:top w:val="single" w:sz="4" w:space="1" w:color="auto"/>
          <w:left w:val="single" w:sz="4" w:space="4" w:color="auto"/>
          <w:bottom w:val="single" w:sz="4" w:space="1" w:color="auto"/>
          <w:right w:val="single" w:sz="4" w:space="3" w:color="auto"/>
        </w:pBdr>
        <w:contextualSpacing/>
        <w:jc w:val="both"/>
        <w:rPr>
          <w:rFonts w:ascii="Avenir Next LT Pro Light" w:hAnsi="Avenir Next LT Pro Light" w:cs="Arial"/>
        </w:rPr>
      </w:pPr>
    </w:p>
    <w:p w14:paraId="4607A574" w14:textId="77777777" w:rsidR="00610E8D" w:rsidRPr="00381024" w:rsidRDefault="00610E8D" w:rsidP="00610E8D">
      <w:pPr>
        <w:pBdr>
          <w:top w:val="single" w:sz="4" w:space="1" w:color="auto"/>
          <w:left w:val="single" w:sz="4" w:space="4" w:color="auto"/>
          <w:bottom w:val="single" w:sz="4" w:space="1" w:color="auto"/>
          <w:right w:val="single" w:sz="4" w:space="3" w:color="auto"/>
        </w:pBdr>
        <w:contextualSpacing/>
        <w:jc w:val="both"/>
        <w:rPr>
          <w:rFonts w:ascii="Avenir Next LT Pro Light" w:hAnsi="Avenir Next LT Pro Light" w:cs="Arial"/>
          <w:bCs/>
          <w:iCs/>
        </w:rPr>
      </w:pPr>
      <w:r w:rsidRPr="00381024">
        <w:rPr>
          <w:rFonts w:ascii="Avenir Next LT Pro Light" w:hAnsi="Avenir Next LT Pro Light" w:cs="Arial"/>
          <w:bCs/>
          <w:iCs/>
        </w:rPr>
        <w:t xml:space="preserve">To ensure that municipal staff and councillors are informed of skills development </w:t>
      </w:r>
      <w:r w:rsidR="002278FD" w:rsidRPr="00381024">
        <w:rPr>
          <w:rFonts w:ascii="Avenir Next LT Pro Light" w:hAnsi="Avenir Next LT Pro Light" w:cs="Arial"/>
          <w:bCs/>
          <w:iCs/>
        </w:rPr>
        <w:t>p</w:t>
      </w:r>
      <w:r w:rsidRPr="00381024">
        <w:rPr>
          <w:rFonts w:ascii="Avenir Next LT Pro Light" w:hAnsi="Avenir Next LT Pro Light" w:cs="Arial"/>
          <w:bCs/>
          <w:iCs/>
        </w:rPr>
        <w:t>rogrammes</w:t>
      </w:r>
      <w:r w:rsidR="002278FD" w:rsidRPr="00381024">
        <w:rPr>
          <w:rFonts w:ascii="Avenir Next LT Pro Light" w:hAnsi="Avenir Next LT Pro Light" w:cs="Arial"/>
          <w:bCs/>
          <w:iCs/>
        </w:rPr>
        <w:t>.</w:t>
      </w:r>
    </w:p>
    <w:p w14:paraId="2E632C15" w14:textId="77777777" w:rsidR="00CF25EE" w:rsidRPr="00381024" w:rsidRDefault="00610E8D" w:rsidP="00610E8D">
      <w:pPr>
        <w:pBdr>
          <w:top w:val="single" w:sz="4" w:space="1" w:color="auto"/>
          <w:left w:val="single" w:sz="4" w:space="4" w:color="auto"/>
          <w:bottom w:val="single" w:sz="4" w:space="1" w:color="auto"/>
          <w:right w:val="single" w:sz="4" w:space="3" w:color="auto"/>
        </w:pBdr>
        <w:contextualSpacing/>
        <w:jc w:val="both"/>
        <w:rPr>
          <w:rFonts w:ascii="Avenir Next LT Pro Light" w:hAnsi="Avenir Next LT Pro Light" w:cs="Arial"/>
          <w:bCs/>
          <w:iCs/>
        </w:rPr>
      </w:pPr>
      <w:r w:rsidRPr="00381024">
        <w:rPr>
          <w:rFonts w:ascii="Avenir Next LT Pro Light" w:hAnsi="Avenir Next LT Pro Light" w:cs="Arial"/>
          <w:bCs/>
          <w:iCs/>
        </w:rPr>
        <w:t>To ensure that municipal staff is skilled according to job requirements Capacitate Municipal Workforce and Community through training</w:t>
      </w:r>
      <w:r w:rsidR="00CF25EE" w:rsidRPr="00381024">
        <w:rPr>
          <w:rFonts w:ascii="Avenir Next LT Pro Light" w:hAnsi="Avenir Next LT Pro Light" w:cs="Arial"/>
          <w:bCs/>
          <w:iCs/>
        </w:rPr>
        <w:t>.</w:t>
      </w:r>
      <w:r w:rsidR="00CF25EE" w:rsidRPr="00381024">
        <w:rPr>
          <w:rFonts w:ascii="Avenir Next LT Pro Light" w:hAnsi="Avenir Next LT Pro Light" w:cs="Arial"/>
        </w:rPr>
        <w:t xml:space="preserve"> </w:t>
      </w:r>
    </w:p>
    <w:p w14:paraId="2D9EEC69" w14:textId="77777777" w:rsidR="00CF25EE" w:rsidRPr="00381024" w:rsidRDefault="00CF25EE" w:rsidP="005A24D3">
      <w:pPr>
        <w:pBdr>
          <w:top w:val="single" w:sz="4" w:space="1" w:color="auto"/>
          <w:left w:val="single" w:sz="4" w:space="4" w:color="auto"/>
          <w:bottom w:val="single" w:sz="4" w:space="1" w:color="auto"/>
          <w:right w:val="single" w:sz="4" w:space="3"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w:t>
      </w:r>
      <w:r w:rsidR="000557B0" w:rsidRPr="00381024">
        <w:rPr>
          <w:rFonts w:ascii="Avenir Next LT Pro Light" w:hAnsi="Avenir Next LT Pro Light" w:cs="Arial"/>
          <w:i/>
        </w:rPr>
        <w:t>5.4</w:t>
      </w:r>
    </w:p>
    <w:p w14:paraId="44E03643" w14:textId="663E3B88" w:rsidR="006624AC" w:rsidRDefault="006624AC" w:rsidP="00256BB6">
      <w:pPr>
        <w:contextualSpacing/>
        <w:jc w:val="both"/>
        <w:rPr>
          <w:rFonts w:ascii="Avenir Next LT Pro Light" w:hAnsi="Avenir Next LT Pro Light" w:cs="Arial"/>
        </w:rPr>
      </w:pPr>
    </w:p>
    <w:p w14:paraId="7C7EC36B" w14:textId="6648464C" w:rsidR="00764DEE" w:rsidRDefault="00764DEE" w:rsidP="00256BB6">
      <w:pPr>
        <w:contextualSpacing/>
        <w:jc w:val="both"/>
        <w:rPr>
          <w:rFonts w:ascii="Avenir Next LT Pro Light" w:hAnsi="Avenir Next LT Pro Light" w:cs="Arial"/>
        </w:rPr>
      </w:pPr>
    </w:p>
    <w:p w14:paraId="7DBDBB08" w14:textId="6B119806" w:rsidR="00764DEE" w:rsidRDefault="00764DEE" w:rsidP="00256BB6">
      <w:pPr>
        <w:contextualSpacing/>
        <w:jc w:val="both"/>
        <w:rPr>
          <w:rFonts w:ascii="Avenir Next LT Pro Light" w:hAnsi="Avenir Next LT Pro Light" w:cs="Arial"/>
        </w:rPr>
      </w:pPr>
    </w:p>
    <w:p w14:paraId="1D0218EA" w14:textId="6172A8F9" w:rsidR="00764DEE" w:rsidRDefault="00764DEE" w:rsidP="00256BB6">
      <w:pPr>
        <w:contextualSpacing/>
        <w:jc w:val="both"/>
        <w:rPr>
          <w:rFonts w:ascii="Avenir Next LT Pro Light" w:hAnsi="Avenir Next LT Pro Light" w:cs="Arial"/>
        </w:rPr>
      </w:pPr>
    </w:p>
    <w:p w14:paraId="06C9525F" w14:textId="55CCB419" w:rsidR="00764DEE" w:rsidRDefault="00764DEE" w:rsidP="00256BB6">
      <w:pPr>
        <w:contextualSpacing/>
        <w:jc w:val="both"/>
        <w:rPr>
          <w:rFonts w:ascii="Avenir Next LT Pro Light" w:hAnsi="Avenir Next LT Pro Light" w:cs="Arial"/>
        </w:rPr>
      </w:pPr>
    </w:p>
    <w:p w14:paraId="2925FA9A" w14:textId="1E34D04D" w:rsidR="00764DEE" w:rsidRDefault="00764DEE" w:rsidP="00256BB6">
      <w:pPr>
        <w:contextualSpacing/>
        <w:jc w:val="both"/>
        <w:rPr>
          <w:rFonts w:ascii="Avenir Next LT Pro Light" w:hAnsi="Avenir Next LT Pro Light" w:cs="Arial"/>
        </w:rPr>
      </w:pPr>
    </w:p>
    <w:p w14:paraId="6B27E0DA" w14:textId="5449E267" w:rsidR="00764DEE" w:rsidRDefault="00764DEE" w:rsidP="00256BB6">
      <w:pPr>
        <w:contextualSpacing/>
        <w:jc w:val="both"/>
        <w:rPr>
          <w:rFonts w:ascii="Avenir Next LT Pro Light" w:hAnsi="Avenir Next LT Pro Light" w:cs="Arial"/>
        </w:rPr>
      </w:pPr>
    </w:p>
    <w:p w14:paraId="317F59D1" w14:textId="00EE6AE2" w:rsidR="00764DEE" w:rsidRDefault="00764DEE" w:rsidP="00256BB6">
      <w:pPr>
        <w:contextualSpacing/>
        <w:jc w:val="both"/>
        <w:rPr>
          <w:rFonts w:ascii="Avenir Next LT Pro Light" w:hAnsi="Avenir Next LT Pro Light" w:cs="Arial"/>
        </w:rPr>
      </w:pPr>
    </w:p>
    <w:p w14:paraId="55870950" w14:textId="24C9E6C5" w:rsidR="00764DEE" w:rsidRDefault="00764DEE" w:rsidP="00256BB6">
      <w:pPr>
        <w:contextualSpacing/>
        <w:jc w:val="both"/>
        <w:rPr>
          <w:rFonts w:ascii="Avenir Next LT Pro Light" w:hAnsi="Avenir Next LT Pro Light" w:cs="Arial"/>
        </w:rPr>
      </w:pPr>
    </w:p>
    <w:p w14:paraId="70A6D1D4" w14:textId="2128B120" w:rsidR="00764DEE" w:rsidRDefault="00764DEE" w:rsidP="00256BB6">
      <w:pPr>
        <w:contextualSpacing/>
        <w:jc w:val="both"/>
        <w:rPr>
          <w:rFonts w:ascii="Avenir Next LT Pro Light" w:hAnsi="Avenir Next LT Pro Light" w:cs="Arial"/>
        </w:rPr>
      </w:pPr>
    </w:p>
    <w:p w14:paraId="311FDD69" w14:textId="23AD11C8" w:rsidR="00764DEE" w:rsidRDefault="00764DEE" w:rsidP="00256BB6">
      <w:pPr>
        <w:contextualSpacing/>
        <w:jc w:val="both"/>
        <w:rPr>
          <w:rFonts w:ascii="Avenir Next LT Pro Light" w:hAnsi="Avenir Next LT Pro Light" w:cs="Arial"/>
        </w:rPr>
      </w:pPr>
    </w:p>
    <w:p w14:paraId="418FE45F" w14:textId="0B34378E" w:rsidR="00764DEE" w:rsidRDefault="00764DEE" w:rsidP="00256BB6">
      <w:pPr>
        <w:contextualSpacing/>
        <w:jc w:val="both"/>
        <w:rPr>
          <w:rFonts w:ascii="Avenir Next LT Pro Light" w:hAnsi="Avenir Next LT Pro Light" w:cs="Arial"/>
        </w:rPr>
      </w:pPr>
    </w:p>
    <w:p w14:paraId="6D43F8C2" w14:textId="007323D8" w:rsidR="00764DEE" w:rsidRDefault="00764DEE" w:rsidP="00256BB6">
      <w:pPr>
        <w:contextualSpacing/>
        <w:jc w:val="both"/>
        <w:rPr>
          <w:rFonts w:ascii="Avenir Next LT Pro Light" w:hAnsi="Avenir Next LT Pro Light" w:cs="Arial"/>
        </w:rPr>
      </w:pPr>
    </w:p>
    <w:p w14:paraId="5C32B564" w14:textId="7CEE54B5" w:rsidR="00764DEE" w:rsidRDefault="00764DEE" w:rsidP="00256BB6">
      <w:pPr>
        <w:contextualSpacing/>
        <w:jc w:val="both"/>
        <w:rPr>
          <w:rFonts w:ascii="Avenir Next LT Pro Light" w:hAnsi="Avenir Next LT Pro Light" w:cs="Arial"/>
        </w:rPr>
      </w:pPr>
    </w:p>
    <w:p w14:paraId="5E348BAE" w14:textId="05982094" w:rsidR="00764DEE" w:rsidRDefault="00764DEE" w:rsidP="00256BB6">
      <w:pPr>
        <w:contextualSpacing/>
        <w:jc w:val="both"/>
        <w:rPr>
          <w:rFonts w:ascii="Avenir Next LT Pro Light" w:hAnsi="Avenir Next LT Pro Light" w:cs="Arial"/>
        </w:rPr>
      </w:pPr>
    </w:p>
    <w:p w14:paraId="38266FEF" w14:textId="1A689A5A" w:rsidR="00764DEE" w:rsidRDefault="00764DEE" w:rsidP="00256BB6">
      <w:pPr>
        <w:contextualSpacing/>
        <w:jc w:val="both"/>
        <w:rPr>
          <w:rFonts w:ascii="Avenir Next LT Pro Light" w:hAnsi="Avenir Next LT Pro Light" w:cs="Arial"/>
        </w:rPr>
      </w:pPr>
    </w:p>
    <w:p w14:paraId="39F628B1" w14:textId="3A2C268B" w:rsidR="00764DEE" w:rsidRDefault="00764DEE" w:rsidP="00256BB6">
      <w:pPr>
        <w:contextualSpacing/>
        <w:jc w:val="both"/>
        <w:rPr>
          <w:rFonts w:ascii="Avenir Next LT Pro Light" w:hAnsi="Avenir Next LT Pro Light" w:cs="Arial"/>
        </w:rPr>
      </w:pPr>
    </w:p>
    <w:p w14:paraId="4ACF6B8D" w14:textId="4A23B208" w:rsidR="00764DEE" w:rsidRDefault="00764DEE" w:rsidP="00256BB6">
      <w:pPr>
        <w:contextualSpacing/>
        <w:jc w:val="both"/>
        <w:rPr>
          <w:rFonts w:ascii="Avenir Next LT Pro Light" w:hAnsi="Avenir Next LT Pro Light" w:cs="Arial"/>
        </w:rPr>
      </w:pPr>
    </w:p>
    <w:p w14:paraId="5671BEFD" w14:textId="77777777" w:rsidR="00764DEE" w:rsidRPr="00381024" w:rsidRDefault="00764DEE" w:rsidP="00256BB6">
      <w:pPr>
        <w:contextualSpacing/>
        <w:jc w:val="both"/>
        <w:rPr>
          <w:rFonts w:ascii="Avenir Next LT Pro Light" w:hAnsi="Avenir Next LT Pro Light" w:cs="Arial"/>
        </w:rPr>
      </w:pPr>
    </w:p>
    <w:p w14:paraId="688E7211" w14:textId="77777777" w:rsidR="00F37D67" w:rsidRPr="00381024" w:rsidRDefault="00CF25EE" w:rsidP="00256BB6">
      <w:pPr>
        <w:pStyle w:val="Heading3"/>
        <w:spacing w:before="0"/>
        <w:contextualSpacing/>
        <w:jc w:val="both"/>
        <w:rPr>
          <w:rFonts w:ascii="Avenir Next LT Pro Light" w:hAnsi="Avenir Next LT Pro Light" w:cs="Arial"/>
        </w:rPr>
      </w:pPr>
      <w:bookmarkStart w:id="217" w:name="_Toc331763696"/>
      <w:bookmarkStart w:id="218" w:name="_Toc124934871"/>
      <w:r w:rsidRPr="00381024">
        <w:rPr>
          <w:rFonts w:ascii="Avenir Next LT Pro Light" w:hAnsi="Avenir Next LT Pro Light" w:cs="Arial"/>
        </w:rPr>
        <w:t>4.6</w:t>
      </w:r>
      <w:r w:rsidR="00B118F2" w:rsidRPr="00381024">
        <w:rPr>
          <w:rFonts w:ascii="Avenir Next LT Pro Light" w:hAnsi="Avenir Next LT Pro Light" w:cs="Arial"/>
        </w:rPr>
        <w:tab/>
      </w:r>
      <w:r w:rsidR="00F37D67" w:rsidRPr="00381024">
        <w:rPr>
          <w:rFonts w:ascii="Avenir Next LT Pro Light" w:hAnsi="Avenir Next LT Pro Light" w:cs="Arial"/>
        </w:rPr>
        <w:t>EMPLOYEE EXPENDITURE</w:t>
      </w:r>
      <w:bookmarkStart w:id="219" w:name="_Toc238545772"/>
      <w:bookmarkStart w:id="220" w:name="_Toc238546672"/>
      <w:bookmarkStart w:id="221" w:name="_Toc238872065"/>
      <w:bookmarkStart w:id="222" w:name="_Toc238872144"/>
      <w:bookmarkStart w:id="223" w:name="_Toc238872223"/>
      <w:bookmarkStart w:id="224" w:name="_Toc238872302"/>
      <w:bookmarkStart w:id="225" w:name="_Toc238895057"/>
      <w:bookmarkEnd w:id="217"/>
      <w:bookmarkEnd w:id="219"/>
      <w:bookmarkEnd w:id="220"/>
      <w:bookmarkEnd w:id="221"/>
      <w:bookmarkEnd w:id="222"/>
      <w:bookmarkEnd w:id="223"/>
      <w:bookmarkEnd w:id="224"/>
      <w:bookmarkEnd w:id="225"/>
      <w:bookmarkEnd w:id="218"/>
    </w:p>
    <w:p w14:paraId="3BBAEC30" w14:textId="77777777" w:rsidR="003D0F0A" w:rsidRPr="00381024" w:rsidRDefault="003D0F0A" w:rsidP="00256BB6">
      <w:pPr>
        <w:contextualSpacing/>
        <w:jc w:val="both"/>
        <w:rPr>
          <w:rFonts w:ascii="Avenir Next LT Pro Light" w:hAnsi="Avenir Next LT Pro Light" w:cs="Arial"/>
        </w:rPr>
      </w:pPr>
    </w:p>
    <w:p w14:paraId="0D03CA80" w14:textId="2313236D" w:rsidR="00AE77AE" w:rsidRPr="00381024" w:rsidRDefault="005D585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lang w:val="en-GB" w:eastAsia="en-GB"/>
        </w:rPr>
      </w:pPr>
      <w:r w:rsidRPr="00381024">
        <w:rPr>
          <w:rFonts w:ascii="Avenir Next LT Pro Light" w:hAnsi="Avenir Next LT Pro Light"/>
          <w:noProof/>
        </w:rPr>
        <w:drawing>
          <wp:inline distT="0" distB="0" distL="0" distR="0" wp14:anchorId="0B157829" wp14:editId="1793FB0F">
            <wp:extent cx="5774690" cy="3357245"/>
            <wp:effectExtent l="0" t="0" r="0" b="0"/>
            <wp:docPr id="301"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74690" cy="3357245"/>
                    </a:xfrm>
                    <a:prstGeom prst="rect">
                      <a:avLst/>
                    </a:prstGeom>
                    <a:noFill/>
                    <a:ln>
                      <a:noFill/>
                    </a:ln>
                  </pic:spPr>
                </pic:pic>
              </a:graphicData>
            </a:graphic>
          </wp:inline>
        </w:drawing>
      </w:r>
    </w:p>
    <w:p w14:paraId="1074D198" w14:textId="77777777" w:rsidR="0047072F" w:rsidRDefault="00A815C5" w:rsidP="00162A5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noProof/>
          <w:lang w:val="en-GB" w:eastAsia="en-GB"/>
        </w:rPr>
      </w:pPr>
      <w:r w:rsidRPr="00381024">
        <w:rPr>
          <w:rFonts w:ascii="Avenir Next LT Pro Light" w:hAnsi="Avenir Next LT Pro Light" w:cs="Arial"/>
          <w:noProof/>
          <w:lang w:val="en-GB" w:eastAsia="en-GB"/>
        </w:rPr>
        <w:t>Source: MBRR SA22</w:t>
      </w:r>
      <w:r w:rsidR="00162A57" w:rsidRPr="00381024">
        <w:rPr>
          <w:rFonts w:ascii="Avenir Next LT Pro Light" w:hAnsi="Avenir Next LT Pro Light" w:cs="Arial"/>
          <w:noProof/>
          <w:lang w:val="en-GB" w:eastAsia="en-GB"/>
        </w:rPr>
        <w:t xml:space="preserve"> </w:t>
      </w:r>
      <w:r w:rsidR="00162A57" w:rsidRPr="00381024">
        <w:rPr>
          <w:rFonts w:ascii="Avenir Next LT Pro Light" w:hAnsi="Avenir Next LT Pro Light" w:cs="Arial"/>
          <w:noProof/>
          <w:lang w:val="en-GB" w:eastAsia="en-GB"/>
        </w:rPr>
        <w:tab/>
      </w:r>
      <w:r w:rsidR="00162A57" w:rsidRPr="00381024">
        <w:rPr>
          <w:rFonts w:ascii="Avenir Next LT Pro Light" w:hAnsi="Avenir Next LT Pro Light" w:cs="Arial"/>
          <w:noProof/>
          <w:lang w:val="en-GB" w:eastAsia="en-GB"/>
        </w:rPr>
        <w:tab/>
      </w:r>
      <w:r w:rsidR="00162A57" w:rsidRPr="00381024">
        <w:rPr>
          <w:rFonts w:ascii="Avenir Next LT Pro Light" w:hAnsi="Avenir Next LT Pro Light" w:cs="Arial"/>
          <w:noProof/>
          <w:lang w:val="en-GB" w:eastAsia="en-GB"/>
        </w:rPr>
        <w:tab/>
      </w:r>
      <w:r w:rsidR="00162A57" w:rsidRPr="00381024">
        <w:rPr>
          <w:rFonts w:ascii="Avenir Next LT Pro Light" w:hAnsi="Avenir Next LT Pro Light" w:cs="Arial"/>
          <w:noProof/>
          <w:lang w:val="en-GB" w:eastAsia="en-GB"/>
        </w:rPr>
        <w:tab/>
      </w:r>
      <w:r w:rsidR="00162A57" w:rsidRPr="00381024">
        <w:rPr>
          <w:rFonts w:ascii="Avenir Next LT Pro Light" w:hAnsi="Avenir Next LT Pro Light" w:cs="Arial"/>
          <w:noProof/>
          <w:lang w:val="en-GB" w:eastAsia="en-GB"/>
        </w:rPr>
        <w:tab/>
      </w:r>
      <w:r w:rsidR="00162A57" w:rsidRPr="00381024">
        <w:rPr>
          <w:rFonts w:ascii="Avenir Next LT Pro Light" w:hAnsi="Avenir Next LT Pro Light" w:cs="Arial"/>
          <w:noProof/>
          <w:lang w:val="en-GB" w:eastAsia="en-GB"/>
        </w:rPr>
        <w:tab/>
      </w:r>
      <w:r w:rsidR="00162A57" w:rsidRPr="00381024">
        <w:rPr>
          <w:rFonts w:ascii="Avenir Next LT Pro Light" w:hAnsi="Avenir Next LT Pro Light" w:cs="Arial"/>
          <w:noProof/>
          <w:lang w:val="en-GB" w:eastAsia="en-GB"/>
        </w:rPr>
        <w:tab/>
      </w:r>
      <w:r w:rsidR="00162A57" w:rsidRPr="00381024">
        <w:rPr>
          <w:rFonts w:ascii="Avenir Next LT Pro Light" w:hAnsi="Avenir Next LT Pro Light" w:cs="Arial"/>
          <w:noProof/>
          <w:lang w:val="en-GB" w:eastAsia="en-GB"/>
        </w:rPr>
        <w:tab/>
        <w:t xml:space="preserve">        </w:t>
      </w:r>
    </w:p>
    <w:p w14:paraId="657C5AE7" w14:textId="086E7A7E" w:rsidR="005A24D3" w:rsidRPr="00381024" w:rsidRDefault="0047072F" w:rsidP="0047072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381024">
        <w:rPr>
          <w:rFonts w:ascii="Avenir Next LT Pro Light" w:hAnsi="Avenir Next LT Pro Light" w:cs="Arial"/>
          <w:i/>
          <w:noProof/>
          <w:lang w:val="en-GB" w:eastAsia="en-GB"/>
        </w:rPr>
        <w:t>T4.6.</w:t>
      </w:r>
      <w:r w:rsidRPr="00381024">
        <w:rPr>
          <w:rFonts w:ascii="Avenir Next LT Pro Light" w:hAnsi="Avenir Next LT Pro Light" w:cs="Arial"/>
          <w:i/>
        </w:rPr>
        <w:t>1</w:t>
      </w:r>
      <w:r w:rsidR="00896A7F" w:rsidRPr="00381024">
        <w:rPr>
          <w:rFonts w:ascii="Avenir Next LT Pro Light" w:hAnsi="Avenir Next LT Pro Light" w:cs="Arial"/>
          <w:i/>
        </w:rPr>
        <w:tab/>
        <w:t xml:space="preserve">         </w:t>
      </w:r>
      <w:r w:rsidR="00896A7F" w:rsidRPr="00381024">
        <w:rPr>
          <w:rFonts w:ascii="Avenir Next LT Pro Light" w:hAnsi="Avenir Next LT Pro Light" w:cs="Arial"/>
        </w:rPr>
        <w:t xml:space="preserve">    </w:t>
      </w:r>
    </w:p>
    <w:p w14:paraId="2C4610B5" w14:textId="77777777" w:rsidR="00610E8D" w:rsidRPr="00381024" w:rsidRDefault="00610E8D" w:rsidP="00256BB6">
      <w:pPr>
        <w:contextualSpacing/>
        <w:jc w:val="both"/>
        <w:rPr>
          <w:rFonts w:ascii="Avenir Next LT Pro Light" w:hAnsi="Avenir Next LT Pro Light" w:cs="Arial"/>
        </w:rPr>
      </w:pPr>
    </w:p>
    <w:p w14:paraId="16FBBD9B" w14:textId="77777777" w:rsidR="00D97CBF" w:rsidRPr="00381024" w:rsidRDefault="00D97CBF"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w:t>
      </w:r>
      <w:r w:rsidR="00D14ADB" w:rsidRPr="00381024">
        <w:rPr>
          <w:rFonts w:ascii="Avenir Next LT Pro Light" w:hAnsi="Avenir Next LT Pro Light" w:cs="Arial"/>
          <w:lang w:val="en-GB"/>
        </w:rPr>
        <w:t xml:space="preserve"> ON WORKFORCE EXPENDITURE</w:t>
      </w:r>
      <w:r w:rsidRPr="00381024">
        <w:rPr>
          <w:rFonts w:ascii="Avenir Next LT Pro Light" w:hAnsi="Avenir Next LT Pro Light" w:cs="Arial"/>
          <w:lang w:val="en-GB"/>
        </w:rPr>
        <w:t>:</w:t>
      </w:r>
    </w:p>
    <w:p w14:paraId="52A5B295" w14:textId="77777777" w:rsidR="00D97CBF" w:rsidRPr="00381024" w:rsidRDefault="00D97CB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39C0DEB6" w14:textId="25D9D165" w:rsidR="00610E8D" w:rsidRPr="00381024" w:rsidRDefault="00610E8D" w:rsidP="00610E8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In the </w:t>
      </w:r>
      <w:r w:rsidR="00EA046D">
        <w:rPr>
          <w:rFonts w:ascii="Avenir Next LT Pro Light" w:hAnsi="Avenir Next LT Pro Light" w:cs="Arial"/>
          <w:bCs/>
          <w:iCs/>
        </w:rPr>
        <w:t>2021/2022</w:t>
      </w:r>
      <w:r w:rsidRPr="00381024">
        <w:rPr>
          <w:rFonts w:ascii="Avenir Next LT Pro Light" w:hAnsi="Avenir Next LT Pro Light" w:cs="Arial"/>
          <w:bCs/>
          <w:iCs/>
        </w:rPr>
        <w:t xml:space="preserve"> Financial Year, the Municipality </w:t>
      </w:r>
      <w:r w:rsidRPr="00502C9F">
        <w:rPr>
          <w:rFonts w:ascii="Avenir Next LT Pro Light" w:hAnsi="Avenir Next LT Pro Light" w:cs="Arial"/>
          <w:bCs/>
          <w:iCs/>
        </w:rPr>
        <w:t xml:space="preserve">spend </w:t>
      </w:r>
      <w:r w:rsidR="00502C9F" w:rsidRPr="00502C9F">
        <w:rPr>
          <w:rFonts w:ascii="Avenir Next LT Pro Light" w:hAnsi="Avenir Next LT Pro Light" w:cs="Arial"/>
          <w:bCs/>
          <w:iCs/>
        </w:rPr>
        <w:t xml:space="preserve">R5 621 5066 </w:t>
      </w:r>
      <w:r w:rsidRPr="00502C9F">
        <w:rPr>
          <w:rFonts w:ascii="Avenir Next LT Pro Light" w:hAnsi="Avenir Next LT Pro Light" w:cs="Arial"/>
          <w:bCs/>
          <w:iCs/>
        </w:rPr>
        <w:t>on salaries</w:t>
      </w:r>
      <w:r w:rsidRPr="00381024">
        <w:rPr>
          <w:rFonts w:ascii="Avenir Next LT Pro Light" w:hAnsi="Avenir Next LT Pro Light" w:cs="Arial"/>
          <w:bCs/>
          <w:iCs/>
        </w:rPr>
        <w:t xml:space="preserve"> for both staff and Councillors. The salaries broken down into 3 categories that are employee related costs, </w:t>
      </w:r>
      <w:r w:rsidR="00E809A9" w:rsidRPr="00381024">
        <w:rPr>
          <w:rFonts w:ascii="Avenir Next LT Pro Light" w:hAnsi="Avenir Next LT Pro Light" w:cs="Arial"/>
          <w:bCs/>
          <w:iCs/>
        </w:rPr>
        <w:t>councillors,</w:t>
      </w:r>
      <w:r w:rsidRPr="00381024">
        <w:rPr>
          <w:rFonts w:ascii="Avenir Next LT Pro Light" w:hAnsi="Avenir Next LT Pro Light" w:cs="Arial"/>
          <w:bCs/>
          <w:iCs/>
        </w:rPr>
        <w:t xml:space="preserve"> and senior managers.</w:t>
      </w:r>
    </w:p>
    <w:p w14:paraId="30EA37D5" w14:textId="4B1F1834" w:rsidR="00244591" w:rsidRPr="00381024" w:rsidRDefault="003844AF" w:rsidP="00D2323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4.6</w:t>
      </w:r>
      <w:r w:rsidR="00D97CBF" w:rsidRPr="00381024">
        <w:rPr>
          <w:rFonts w:ascii="Avenir Next LT Pro Light" w:hAnsi="Avenir Next LT Pro Light" w:cs="Arial"/>
          <w:i/>
        </w:rPr>
        <w:t>.1.1</w:t>
      </w:r>
    </w:p>
    <w:p w14:paraId="246CA133" w14:textId="77777777" w:rsidR="00FD1786" w:rsidRPr="00381024" w:rsidRDefault="00FD1786" w:rsidP="00256BB6">
      <w:pPr>
        <w:contextualSpacing/>
        <w:jc w:val="both"/>
        <w:rPr>
          <w:rFonts w:ascii="Avenir Next LT Pro Light" w:hAnsi="Avenir Next LT Pro Light" w:cs="Arial"/>
        </w:rPr>
      </w:pPr>
    </w:p>
    <w:p w14:paraId="7670EB8E" w14:textId="77777777" w:rsidR="00D97CBF" w:rsidRPr="00381024" w:rsidRDefault="00D97CBF"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w:t>
      </w:r>
      <w:r w:rsidR="00DC4247" w:rsidRPr="00381024">
        <w:rPr>
          <w:rFonts w:ascii="Avenir Next LT Pro Light" w:hAnsi="Avenir Next LT Pro Light" w:cs="Arial"/>
          <w:lang w:val="en-GB"/>
        </w:rPr>
        <w:t xml:space="preserve"> ON UPGRADED POSTS AND THOSE THAT ARE AT VARIANCE WITH </w:t>
      </w:r>
      <w:smartTag w:uri="urn:schemas-microsoft-com:office:smarttags" w:element="place">
        <w:r w:rsidR="00DC4247" w:rsidRPr="00381024">
          <w:rPr>
            <w:rFonts w:ascii="Avenir Next LT Pro Light" w:hAnsi="Avenir Next LT Pro Light" w:cs="Arial"/>
            <w:lang w:val="en-GB"/>
          </w:rPr>
          <w:t>NORMAL</w:t>
        </w:r>
      </w:smartTag>
      <w:r w:rsidR="00DC4247" w:rsidRPr="00381024">
        <w:rPr>
          <w:rFonts w:ascii="Avenir Next LT Pro Light" w:hAnsi="Avenir Next LT Pro Light" w:cs="Arial"/>
          <w:lang w:val="en-GB"/>
        </w:rPr>
        <w:t xml:space="preserve"> PRACTICE</w:t>
      </w:r>
      <w:r w:rsidRPr="00381024">
        <w:rPr>
          <w:rFonts w:ascii="Avenir Next LT Pro Light" w:hAnsi="Avenir Next LT Pro Light" w:cs="Arial"/>
          <w:lang w:val="en-GB"/>
        </w:rPr>
        <w:t>:</w:t>
      </w:r>
    </w:p>
    <w:p w14:paraId="6509921B" w14:textId="77777777" w:rsidR="00D97CBF" w:rsidRPr="00381024" w:rsidRDefault="00D97CB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3B3708D3" w14:textId="4B9EED79" w:rsidR="00D97CBF" w:rsidRPr="00381024" w:rsidRDefault="000557B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 xml:space="preserve">There </w:t>
      </w:r>
      <w:r w:rsidR="00D2323D" w:rsidRPr="00381024">
        <w:rPr>
          <w:rFonts w:ascii="Avenir Next LT Pro Light" w:hAnsi="Avenir Next LT Pro Light" w:cs="Arial"/>
          <w:bCs/>
          <w:iCs/>
        </w:rPr>
        <w:t>were</w:t>
      </w:r>
      <w:r w:rsidRPr="00381024">
        <w:rPr>
          <w:rFonts w:ascii="Avenir Next LT Pro Light" w:hAnsi="Avenir Next LT Pro Light" w:cs="Arial"/>
          <w:bCs/>
          <w:iCs/>
        </w:rPr>
        <w:t xml:space="preserve"> no post</w:t>
      </w:r>
      <w:r w:rsidR="00817B1E">
        <w:rPr>
          <w:rFonts w:ascii="Avenir Next LT Pro Light" w:hAnsi="Avenir Next LT Pro Light" w:cs="Arial"/>
          <w:bCs/>
          <w:iCs/>
        </w:rPr>
        <w:t>s</w:t>
      </w:r>
      <w:r w:rsidRPr="00381024">
        <w:rPr>
          <w:rFonts w:ascii="Avenir Next LT Pro Light" w:hAnsi="Avenir Next LT Pro Light" w:cs="Arial"/>
          <w:bCs/>
          <w:iCs/>
        </w:rPr>
        <w:t xml:space="preserve"> upgraded</w:t>
      </w:r>
      <w:r w:rsidR="007149E6" w:rsidRPr="00381024">
        <w:rPr>
          <w:rFonts w:ascii="Avenir Next LT Pro Light" w:hAnsi="Avenir Next LT Pro Light" w:cs="Arial"/>
          <w:bCs/>
          <w:iCs/>
        </w:rPr>
        <w:t>.</w:t>
      </w:r>
    </w:p>
    <w:p w14:paraId="495A5986" w14:textId="77777777" w:rsidR="00D97CBF" w:rsidRPr="00381024" w:rsidRDefault="003844AF" w:rsidP="005A24D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4.6</w:t>
      </w:r>
      <w:r w:rsidR="00B85FD7" w:rsidRPr="00381024">
        <w:rPr>
          <w:rFonts w:ascii="Avenir Next LT Pro Light" w:hAnsi="Avenir Next LT Pro Light" w:cs="Arial"/>
          <w:i/>
        </w:rPr>
        <w:t>.5</w:t>
      </w:r>
    </w:p>
    <w:p w14:paraId="2A293F79" w14:textId="3694F090" w:rsidR="000A5B36" w:rsidRDefault="000A5B36" w:rsidP="00256BB6">
      <w:pPr>
        <w:contextualSpacing/>
        <w:jc w:val="both"/>
        <w:rPr>
          <w:rFonts w:ascii="Avenir Next LT Pro Light" w:hAnsi="Avenir Next LT Pro Light" w:cs="Arial"/>
        </w:rPr>
      </w:pPr>
    </w:p>
    <w:p w14:paraId="0ADD8CB2" w14:textId="4F423FA9" w:rsidR="00764DEE" w:rsidRDefault="00764DEE" w:rsidP="00256BB6">
      <w:pPr>
        <w:contextualSpacing/>
        <w:jc w:val="both"/>
        <w:rPr>
          <w:rFonts w:ascii="Avenir Next LT Pro Light" w:hAnsi="Avenir Next LT Pro Light" w:cs="Arial"/>
        </w:rPr>
      </w:pPr>
    </w:p>
    <w:p w14:paraId="3B91048C" w14:textId="73EBC65E" w:rsidR="00764DEE" w:rsidRDefault="00764DEE" w:rsidP="00256BB6">
      <w:pPr>
        <w:contextualSpacing/>
        <w:jc w:val="both"/>
        <w:rPr>
          <w:rFonts w:ascii="Avenir Next LT Pro Light" w:hAnsi="Avenir Next LT Pro Light" w:cs="Arial"/>
        </w:rPr>
      </w:pPr>
    </w:p>
    <w:p w14:paraId="3725FC69" w14:textId="41556EB8" w:rsidR="00764DEE" w:rsidRDefault="00764DEE" w:rsidP="00256BB6">
      <w:pPr>
        <w:contextualSpacing/>
        <w:jc w:val="both"/>
        <w:rPr>
          <w:rFonts w:ascii="Avenir Next LT Pro Light" w:hAnsi="Avenir Next LT Pro Light" w:cs="Arial"/>
        </w:rPr>
      </w:pPr>
    </w:p>
    <w:p w14:paraId="05856EFA" w14:textId="77777777" w:rsidR="00764DEE" w:rsidRPr="00381024" w:rsidRDefault="00764DEE" w:rsidP="00256BB6">
      <w:pPr>
        <w:contextualSpacing/>
        <w:jc w:val="both"/>
        <w:rPr>
          <w:rFonts w:ascii="Avenir Next LT Pro Light" w:hAnsi="Avenir Next LT Pro Light" w:cs="Arial"/>
        </w:rPr>
      </w:pPr>
    </w:p>
    <w:p w14:paraId="0B74DDFA" w14:textId="77777777" w:rsidR="00162A57" w:rsidRPr="00381024" w:rsidRDefault="00162A57" w:rsidP="00256BB6">
      <w:pPr>
        <w:contextualSpacing/>
        <w:jc w:val="both"/>
        <w:rPr>
          <w:rFonts w:ascii="Avenir Next LT Pro Light" w:hAnsi="Avenir Next LT Pro Light" w:cs="Arial"/>
        </w:rPr>
      </w:pPr>
    </w:p>
    <w:p w14:paraId="1D746B35" w14:textId="77777777" w:rsidR="00892235" w:rsidRPr="00381024" w:rsidRDefault="00892235" w:rsidP="00162A5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DISCLOSURES OF FINANCIAL INTERESTS</w:t>
      </w:r>
    </w:p>
    <w:p w14:paraId="16418A40" w14:textId="77777777" w:rsidR="00892235" w:rsidRPr="00381024" w:rsidRDefault="0089223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6B61835A" w14:textId="77777777" w:rsidR="00892235" w:rsidRPr="00381024" w:rsidRDefault="00747993"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bCs/>
          <w:iCs/>
        </w:rPr>
        <w:t xml:space="preserve">Financial </w:t>
      </w:r>
      <w:r w:rsidR="00D14ADB" w:rsidRPr="00381024">
        <w:rPr>
          <w:rFonts w:ascii="Avenir Next LT Pro Light" w:hAnsi="Avenir Next LT Pro Light" w:cs="Arial"/>
          <w:bCs/>
          <w:iCs/>
        </w:rPr>
        <w:t>d</w:t>
      </w:r>
      <w:r w:rsidR="00892235" w:rsidRPr="00381024">
        <w:rPr>
          <w:rFonts w:ascii="Avenir Next LT Pro Light" w:hAnsi="Avenir Next LT Pro Light" w:cs="Arial"/>
          <w:bCs/>
          <w:iCs/>
        </w:rPr>
        <w:t>isclosures</w:t>
      </w:r>
      <w:r w:rsidR="00892235" w:rsidRPr="00381024">
        <w:rPr>
          <w:rFonts w:ascii="Avenir Next LT Pro Light" w:hAnsi="Avenir Next LT Pro Light" w:cs="Arial"/>
        </w:rPr>
        <w:t xml:space="preserve"> </w:t>
      </w:r>
      <w:r w:rsidRPr="00381024">
        <w:rPr>
          <w:rFonts w:ascii="Avenir Next LT Pro Light" w:hAnsi="Avenir Next LT Pro Light" w:cs="Arial"/>
        </w:rPr>
        <w:t xml:space="preserve">were </w:t>
      </w:r>
      <w:r w:rsidR="00892235" w:rsidRPr="00381024">
        <w:rPr>
          <w:rFonts w:ascii="Avenir Next LT Pro Light" w:hAnsi="Avenir Next LT Pro Light" w:cs="Arial"/>
        </w:rPr>
        <w:t>made by officials and councillors concerning their financi</w:t>
      </w:r>
      <w:r w:rsidR="00A815C5" w:rsidRPr="00381024">
        <w:rPr>
          <w:rFonts w:ascii="Avenir Next LT Pro Light" w:hAnsi="Avenir Next LT Pro Light" w:cs="Arial"/>
        </w:rPr>
        <w:t>al interests as required by PM R</w:t>
      </w:r>
      <w:r w:rsidR="00892235" w:rsidRPr="00381024">
        <w:rPr>
          <w:rFonts w:ascii="Avenir Next LT Pro Light" w:hAnsi="Avenir Next LT Pro Light" w:cs="Arial"/>
        </w:rPr>
        <w:t>egulations 805 of 2006</w:t>
      </w:r>
      <w:r w:rsidRPr="00381024">
        <w:rPr>
          <w:rFonts w:ascii="Avenir Next LT Pro Light" w:hAnsi="Avenir Next LT Pro Light" w:cs="Arial"/>
        </w:rPr>
        <w:t>.</w:t>
      </w:r>
    </w:p>
    <w:p w14:paraId="16F90630" w14:textId="77777777" w:rsidR="00892235" w:rsidRPr="00381024" w:rsidRDefault="003844AF" w:rsidP="005A24D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4.6</w:t>
      </w:r>
      <w:r w:rsidR="00892235" w:rsidRPr="00381024">
        <w:rPr>
          <w:rFonts w:ascii="Avenir Next LT Pro Light" w:hAnsi="Avenir Next LT Pro Light" w:cs="Arial"/>
          <w:i/>
        </w:rPr>
        <w:t>.</w:t>
      </w:r>
      <w:r w:rsidR="00B85FD7" w:rsidRPr="00381024">
        <w:rPr>
          <w:rFonts w:ascii="Avenir Next LT Pro Light" w:hAnsi="Avenir Next LT Pro Light" w:cs="Arial"/>
          <w:i/>
        </w:rPr>
        <w:t>6</w:t>
      </w:r>
    </w:p>
    <w:p w14:paraId="6A6F27E4" w14:textId="77777777" w:rsidR="004226E7" w:rsidRPr="00381024" w:rsidRDefault="004226E7" w:rsidP="00256BB6">
      <w:pPr>
        <w:contextualSpacing/>
        <w:jc w:val="both"/>
        <w:rPr>
          <w:rFonts w:ascii="Avenir Next LT Pro Light" w:hAnsi="Avenir Next LT Pro Light" w:cs="Arial"/>
        </w:rPr>
        <w:sectPr w:rsidR="004226E7" w:rsidRPr="00381024" w:rsidSect="00112FFF">
          <w:headerReference w:type="default" r:id="rId68"/>
          <w:headerReference w:type="first" r:id="rId69"/>
          <w:pgSz w:w="12240" w:h="15840"/>
          <w:pgMar w:top="1622" w:right="1440" w:bottom="1259" w:left="1701" w:header="709" w:footer="709" w:gutter="0"/>
          <w:cols w:space="708"/>
          <w:titlePg/>
          <w:docGrid w:linePitch="360"/>
        </w:sectPr>
      </w:pPr>
    </w:p>
    <w:p w14:paraId="455A4878" w14:textId="77777777" w:rsidR="004226E7" w:rsidRPr="00381024" w:rsidRDefault="004226E7" w:rsidP="00256BB6">
      <w:pPr>
        <w:contextualSpacing/>
        <w:jc w:val="both"/>
        <w:rPr>
          <w:rFonts w:ascii="Avenir Next LT Pro Light" w:hAnsi="Avenir Next LT Pro Light" w:cs="Arial"/>
        </w:rPr>
        <w:sectPr w:rsidR="004226E7" w:rsidRPr="00381024" w:rsidSect="00112FFF">
          <w:headerReference w:type="even" r:id="rId70"/>
          <w:headerReference w:type="default" r:id="rId71"/>
          <w:headerReference w:type="first" r:id="rId72"/>
          <w:type w:val="continuous"/>
          <w:pgSz w:w="12240" w:h="15840"/>
          <w:pgMar w:top="1622" w:right="1440" w:bottom="1259" w:left="1701" w:header="709" w:footer="709" w:gutter="0"/>
          <w:cols w:space="708"/>
          <w:titlePg/>
          <w:docGrid w:linePitch="360"/>
        </w:sectPr>
      </w:pPr>
    </w:p>
    <w:p w14:paraId="339AF9FD" w14:textId="77777777" w:rsidR="00B7611B" w:rsidRPr="00381024" w:rsidRDefault="00B7611B" w:rsidP="00256BB6">
      <w:pPr>
        <w:pStyle w:val="Heading1"/>
        <w:contextualSpacing/>
        <w:jc w:val="both"/>
        <w:rPr>
          <w:rFonts w:ascii="Avenir Next LT Pro Light" w:hAnsi="Avenir Next LT Pro Light" w:cs="Arial"/>
        </w:rPr>
      </w:pPr>
      <w:bookmarkStart w:id="226" w:name="_Toc238301779"/>
      <w:bookmarkStart w:id="227" w:name="_Toc331763697"/>
      <w:bookmarkStart w:id="228" w:name="_Toc124934872"/>
      <w:r w:rsidRPr="00381024">
        <w:rPr>
          <w:rFonts w:ascii="Avenir Next LT Pro Light" w:hAnsi="Avenir Next LT Pro Light" w:cs="Arial"/>
        </w:rPr>
        <w:lastRenderedPageBreak/>
        <w:t>CHAPTER 5 – FINANCIAL PERFORMANCE</w:t>
      </w:r>
      <w:bookmarkEnd w:id="226"/>
      <w:bookmarkEnd w:id="227"/>
      <w:bookmarkEnd w:id="228"/>
    </w:p>
    <w:p w14:paraId="5B7522F2" w14:textId="77777777" w:rsidR="00B7611B" w:rsidRPr="00381024" w:rsidRDefault="00B7611B" w:rsidP="00256BB6">
      <w:pPr>
        <w:contextualSpacing/>
        <w:jc w:val="both"/>
        <w:rPr>
          <w:rFonts w:ascii="Avenir Next LT Pro Light" w:hAnsi="Avenir Next LT Pro Light" w:cs="Arial"/>
        </w:rPr>
      </w:pPr>
      <w:bookmarkStart w:id="229" w:name="_Toc236798498"/>
    </w:p>
    <w:p w14:paraId="37CA750E" w14:textId="77777777" w:rsidR="00B7611B" w:rsidRPr="00381024" w:rsidRDefault="00B7611B" w:rsidP="00E759E1">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INTRODUCTION</w:t>
      </w:r>
    </w:p>
    <w:p w14:paraId="6CF97D70" w14:textId="77777777" w:rsidR="00B7611B" w:rsidRPr="00381024"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3A4E2C59" w14:textId="77777777" w:rsidR="00B7611B" w:rsidRPr="00381024" w:rsidRDefault="00EB1969" w:rsidP="00826772">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381024">
        <w:rPr>
          <w:rFonts w:ascii="Avenir Next LT Pro Light" w:hAnsi="Avenir Next LT Pro Light" w:cs="Arial"/>
        </w:rPr>
        <w:t>Chapter 5</w:t>
      </w:r>
      <w:r w:rsidR="00B7611B" w:rsidRPr="00381024">
        <w:rPr>
          <w:rFonts w:ascii="Avenir Next LT Pro Light" w:hAnsi="Avenir Next LT Pro Light" w:cs="Arial"/>
        </w:rPr>
        <w:t xml:space="preserve"> contains information regarding financial performance and highlights specific accomplishments. The chapter comprises of three components:</w:t>
      </w:r>
    </w:p>
    <w:p w14:paraId="64081325" w14:textId="77777777" w:rsidR="00B7611B" w:rsidRPr="00381024" w:rsidRDefault="00B7611B" w:rsidP="00826772">
      <w:pPr>
        <w:pStyle w:val="ListParagraph"/>
        <w:numPr>
          <w:ilvl w:val="0"/>
          <w:numId w:val="13"/>
        </w:numPr>
        <w:pBdr>
          <w:top w:val="single" w:sz="4" w:space="1" w:color="000000"/>
          <w:left w:val="single" w:sz="4" w:space="4" w:color="000000"/>
          <w:bottom w:val="single" w:sz="4" w:space="1" w:color="000000"/>
          <w:right w:val="single" w:sz="4" w:space="4" w:color="000000"/>
        </w:pBdr>
        <w:ind w:left="0" w:firstLine="0"/>
        <w:rPr>
          <w:rFonts w:ascii="Avenir Next LT Pro Light" w:hAnsi="Avenir Next LT Pro Light" w:cs="Arial"/>
        </w:rPr>
      </w:pPr>
      <w:r w:rsidRPr="00381024">
        <w:rPr>
          <w:rFonts w:ascii="Avenir Next LT Pro Light" w:hAnsi="Avenir Next LT Pro Light" w:cs="Arial"/>
        </w:rPr>
        <w:t>Component A: Statement of Financial Performance</w:t>
      </w:r>
    </w:p>
    <w:p w14:paraId="24D350DA" w14:textId="77777777" w:rsidR="00B7611B" w:rsidRPr="00381024" w:rsidRDefault="00B7611B" w:rsidP="00C460AF">
      <w:pPr>
        <w:pStyle w:val="ListParagraph"/>
        <w:numPr>
          <w:ilvl w:val="0"/>
          <w:numId w:val="13"/>
        </w:numPr>
        <w:pBdr>
          <w:top w:val="single" w:sz="4" w:space="1" w:color="000000"/>
          <w:left w:val="single" w:sz="4" w:space="4" w:color="000000"/>
          <w:bottom w:val="single" w:sz="4" w:space="1" w:color="000000"/>
          <w:right w:val="single" w:sz="4" w:space="4" w:color="000000"/>
        </w:pBdr>
        <w:ind w:left="0" w:firstLine="0"/>
        <w:jc w:val="both"/>
        <w:rPr>
          <w:rFonts w:ascii="Avenir Next LT Pro Light" w:hAnsi="Avenir Next LT Pro Light" w:cs="Arial"/>
        </w:rPr>
      </w:pPr>
      <w:r w:rsidRPr="00381024">
        <w:rPr>
          <w:rFonts w:ascii="Avenir Next LT Pro Light" w:hAnsi="Avenir Next LT Pro Light" w:cs="Arial"/>
        </w:rPr>
        <w:t>Component B: Spending Against Capital Budget</w:t>
      </w:r>
    </w:p>
    <w:p w14:paraId="59D18FF0" w14:textId="77777777" w:rsidR="00D80E7E" w:rsidRPr="00381024" w:rsidRDefault="00B7611B" w:rsidP="00C460AF">
      <w:pPr>
        <w:pStyle w:val="ListParagraph"/>
        <w:numPr>
          <w:ilvl w:val="0"/>
          <w:numId w:val="13"/>
        </w:numPr>
        <w:pBdr>
          <w:top w:val="single" w:sz="4" w:space="1" w:color="000000"/>
          <w:left w:val="single" w:sz="4" w:space="4" w:color="000000"/>
          <w:bottom w:val="single" w:sz="4" w:space="1" w:color="000000"/>
          <w:right w:val="single" w:sz="4" w:space="4" w:color="000000"/>
        </w:pBdr>
        <w:ind w:left="0" w:firstLine="0"/>
        <w:jc w:val="both"/>
        <w:rPr>
          <w:rFonts w:ascii="Avenir Next LT Pro Light" w:hAnsi="Avenir Next LT Pro Light" w:cs="Arial"/>
        </w:rPr>
      </w:pPr>
      <w:r w:rsidRPr="00381024">
        <w:rPr>
          <w:rFonts w:ascii="Avenir Next LT Pro Light" w:hAnsi="Avenir Next LT Pro Light" w:cs="Arial"/>
        </w:rPr>
        <w:t>Component C: Other Financial Matters</w:t>
      </w:r>
    </w:p>
    <w:p w14:paraId="578BD4BC" w14:textId="77777777" w:rsidR="00E759E1" w:rsidRPr="00381024" w:rsidRDefault="00E759E1" w:rsidP="00E759E1">
      <w:pPr>
        <w:pStyle w:val="ListParagraph"/>
        <w:pBdr>
          <w:top w:val="single" w:sz="4" w:space="1" w:color="000000"/>
          <w:left w:val="single" w:sz="4" w:space="4" w:color="000000"/>
          <w:bottom w:val="single" w:sz="4" w:space="1" w:color="000000"/>
          <w:right w:val="single" w:sz="4" w:space="4" w:color="000000"/>
        </w:pBdr>
        <w:ind w:left="0"/>
        <w:jc w:val="both"/>
        <w:rPr>
          <w:rFonts w:ascii="Avenir Next LT Pro Light" w:hAnsi="Avenir Next LT Pro Light" w:cs="Arial"/>
        </w:rPr>
      </w:pPr>
    </w:p>
    <w:p w14:paraId="2A6D1560" w14:textId="77777777" w:rsidR="00697A95" w:rsidRPr="00381024" w:rsidRDefault="00747993" w:rsidP="00826772">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381024">
        <w:rPr>
          <w:rFonts w:ascii="Avenir Next LT Pro Light" w:hAnsi="Avenir Next LT Pro Light" w:cs="Arial"/>
          <w:bCs/>
          <w:iCs/>
        </w:rPr>
        <w:t>Mkhambathini Municipality has a clear workable financial plan in line with the Three-year funding model. Furthermore, the municipality is viable and is striving to ensure that it remains viable, this is assisted by Senior Managers being able to analyse financial reports and identify risks related to municipal spending patterns. The municipality always strive to be realistic in budgeting given its limited revenue streams. The Municipal ratio currently is 7:1, this translate</w:t>
      </w:r>
      <w:r w:rsidR="00095A43" w:rsidRPr="00381024">
        <w:rPr>
          <w:rFonts w:ascii="Avenir Next LT Pro Light" w:hAnsi="Avenir Next LT Pro Light" w:cs="Arial"/>
          <w:bCs/>
          <w:iCs/>
        </w:rPr>
        <w:t>s</w:t>
      </w:r>
      <w:r w:rsidRPr="00381024">
        <w:rPr>
          <w:rFonts w:ascii="Avenir Next LT Pro Light" w:hAnsi="Avenir Next LT Pro Light" w:cs="Arial"/>
          <w:bCs/>
          <w:iCs/>
        </w:rPr>
        <w:t xml:space="preserve"> that the municipal current </w:t>
      </w:r>
      <w:r w:rsidRPr="00224B3C">
        <w:rPr>
          <w:rFonts w:ascii="Avenir Next LT Pro Light" w:hAnsi="Avenir Next LT Pro Light" w:cs="Arial"/>
          <w:bCs/>
          <w:iCs/>
        </w:rPr>
        <w:t>assets are 7 times</w:t>
      </w:r>
      <w:r w:rsidRPr="00381024">
        <w:rPr>
          <w:rFonts w:ascii="Avenir Next LT Pro Light" w:hAnsi="Avenir Next LT Pro Light" w:cs="Arial"/>
          <w:bCs/>
          <w:iCs/>
        </w:rPr>
        <w:t xml:space="preserve"> higher than municipal current liabilities which is above the norm of 3:1. </w:t>
      </w:r>
      <w:r w:rsidR="00095A43" w:rsidRPr="00381024">
        <w:rPr>
          <w:rFonts w:ascii="Avenir Next LT Pro Light" w:hAnsi="Avenir Next LT Pro Light" w:cs="Arial"/>
          <w:bCs/>
          <w:iCs/>
        </w:rPr>
        <w:t>This indicative</w:t>
      </w:r>
      <w:r w:rsidRPr="00381024">
        <w:rPr>
          <w:rFonts w:ascii="Avenir Next LT Pro Light" w:hAnsi="Avenir Next LT Pro Light" w:cs="Arial"/>
          <w:bCs/>
          <w:iCs/>
        </w:rPr>
        <w:t xml:space="preserve">, that should the municipal liabilities be due, the municipality will be in the position to pay them. The indigent register has currently been reviewed by the </w:t>
      </w:r>
      <w:r w:rsidR="00095A43" w:rsidRPr="00381024">
        <w:rPr>
          <w:rFonts w:ascii="Avenir Next LT Pro Light" w:hAnsi="Avenir Next LT Pro Light" w:cs="Arial"/>
          <w:bCs/>
          <w:iCs/>
        </w:rPr>
        <w:t>municipality on</w:t>
      </w:r>
      <w:r w:rsidRPr="00381024">
        <w:rPr>
          <w:rFonts w:ascii="Avenir Next LT Pro Light" w:hAnsi="Avenir Next LT Pro Light" w:cs="Arial"/>
          <w:bCs/>
          <w:iCs/>
        </w:rPr>
        <w:t xml:space="preserve"> an annual basis.</w:t>
      </w:r>
    </w:p>
    <w:p w14:paraId="35D9DEFD" w14:textId="77777777" w:rsidR="00F7697D" w:rsidRPr="00381024" w:rsidRDefault="00996AA7" w:rsidP="00747993">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381024">
        <w:rPr>
          <w:rFonts w:ascii="Avenir Next LT Pro Light" w:hAnsi="Avenir Next LT Pro Light" w:cs="Arial"/>
        </w:rPr>
        <w:t xml:space="preserve">                                                                                                            </w:t>
      </w:r>
      <w:r w:rsidR="0061068E" w:rsidRPr="00381024">
        <w:rPr>
          <w:rFonts w:ascii="Avenir Next LT Pro Light" w:hAnsi="Avenir Next LT Pro Light" w:cs="Arial"/>
        </w:rPr>
        <w:t xml:space="preserve">           </w:t>
      </w:r>
      <w:r w:rsidR="00EB1969" w:rsidRPr="00381024">
        <w:rPr>
          <w:rFonts w:ascii="Avenir Next LT Pro Light" w:hAnsi="Avenir Next LT Pro Light" w:cs="Arial"/>
        </w:rPr>
        <w:t xml:space="preserve"> </w:t>
      </w:r>
    </w:p>
    <w:p w14:paraId="024C64F5" w14:textId="77777777" w:rsidR="00B7611B" w:rsidRPr="00381024" w:rsidRDefault="00996AA7"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5.0.1</w:t>
      </w:r>
      <w:r w:rsidR="00EB1969" w:rsidRPr="00381024">
        <w:rPr>
          <w:rFonts w:ascii="Avenir Next LT Pro Light" w:hAnsi="Avenir Next LT Pro Light" w:cs="Arial"/>
          <w:i/>
        </w:rPr>
        <w:t xml:space="preserve">                                                                                                                              </w:t>
      </w:r>
      <w:r w:rsidRPr="00381024">
        <w:rPr>
          <w:rFonts w:ascii="Avenir Next LT Pro Light" w:hAnsi="Avenir Next LT Pro Light" w:cs="Arial"/>
          <w:i/>
        </w:rPr>
        <w:t xml:space="preserve">        </w:t>
      </w:r>
    </w:p>
    <w:p w14:paraId="47C9C4B3" w14:textId="77777777" w:rsidR="00A36371" w:rsidRPr="00381024" w:rsidRDefault="00A36371" w:rsidP="00256BB6">
      <w:pPr>
        <w:contextualSpacing/>
        <w:jc w:val="both"/>
        <w:rPr>
          <w:rFonts w:ascii="Avenir Next LT Pro Light" w:hAnsi="Avenir Next LT Pro Light" w:cs="Arial"/>
        </w:rPr>
      </w:pPr>
    </w:p>
    <w:p w14:paraId="228BDBA0" w14:textId="77777777" w:rsidR="00B7611B" w:rsidRPr="00381024" w:rsidRDefault="00B7611B" w:rsidP="00256BB6">
      <w:pPr>
        <w:pStyle w:val="Heading2"/>
        <w:contextualSpacing/>
        <w:jc w:val="both"/>
        <w:rPr>
          <w:rFonts w:ascii="Avenir Next LT Pro Light" w:hAnsi="Avenir Next LT Pro Light" w:cs="Arial"/>
        </w:rPr>
      </w:pPr>
      <w:bookmarkStart w:id="230" w:name="_Toc238301780"/>
      <w:bookmarkStart w:id="231" w:name="_Toc331763698"/>
      <w:bookmarkStart w:id="232" w:name="_Toc124934873"/>
      <w:r w:rsidRPr="00381024">
        <w:rPr>
          <w:rFonts w:ascii="Avenir Next LT Pro Light" w:hAnsi="Avenir Next LT Pro Light" w:cs="Arial"/>
        </w:rPr>
        <w:t xml:space="preserve">COMPONENT A: </w:t>
      </w:r>
      <w:bookmarkEnd w:id="229"/>
      <w:r w:rsidRPr="00381024">
        <w:rPr>
          <w:rFonts w:ascii="Avenir Next LT Pro Light" w:hAnsi="Avenir Next LT Pro Light" w:cs="Arial"/>
        </w:rPr>
        <w:t>STATEMENT</w:t>
      </w:r>
      <w:r w:rsidR="00C245A9" w:rsidRPr="00381024">
        <w:rPr>
          <w:rFonts w:ascii="Avenir Next LT Pro Light" w:hAnsi="Avenir Next LT Pro Light" w:cs="Arial"/>
        </w:rPr>
        <w:t>S</w:t>
      </w:r>
      <w:r w:rsidRPr="00381024">
        <w:rPr>
          <w:rFonts w:ascii="Avenir Next LT Pro Light" w:hAnsi="Avenir Next LT Pro Light" w:cs="Arial"/>
        </w:rPr>
        <w:t xml:space="preserve"> OF FINANCIAL PERFORMANCE</w:t>
      </w:r>
      <w:bookmarkEnd w:id="230"/>
      <w:bookmarkEnd w:id="231"/>
      <w:bookmarkEnd w:id="232"/>
    </w:p>
    <w:p w14:paraId="6A755660" w14:textId="77777777" w:rsidR="00B7611B" w:rsidRPr="00381024" w:rsidRDefault="00B7611B" w:rsidP="00256BB6">
      <w:pPr>
        <w:contextualSpacing/>
        <w:jc w:val="both"/>
        <w:rPr>
          <w:rFonts w:ascii="Avenir Next LT Pro Light" w:hAnsi="Avenir Next LT Pro Light" w:cs="Arial"/>
        </w:rPr>
      </w:pPr>
    </w:p>
    <w:p w14:paraId="327F8521" w14:textId="77777777" w:rsidR="006A167E" w:rsidRPr="00381024" w:rsidRDefault="006A167E" w:rsidP="00256BB6">
      <w:pPr>
        <w:contextualSpacing/>
        <w:jc w:val="both"/>
        <w:rPr>
          <w:rFonts w:ascii="Avenir Next LT Pro Light" w:hAnsi="Avenir Next LT Pro Light" w:cs="Arial"/>
        </w:rPr>
      </w:pPr>
    </w:p>
    <w:p w14:paraId="61231E2D" w14:textId="77777777" w:rsidR="00B7611B" w:rsidRPr="00381024" w:rsidRDefault="00B7611B" w:rsidP="00E759E1">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INTRODUCTION</w:t>
      </w:r>
      <w:r w:rsidR="00C245A9" w:rsidRPr="00381024">
        <w:rPr>
          <w:rFonts w:ascii="Avenir Next LT Pro Light" w:hAnsi="Avenir Next LT Pro Light" w:cs="Arial"/>
        </w:rPr>
        <w:t xml:space="preserve"> TO </w:t>
      </w:r>
      <w:r w:rsidR="004F6968" w:rsidRPr="00381024">
        <w:rPr>
          <w:rFonts w:ascii="Avenir Next LT Pro Light" w:hAnsi="Avenir Next LT Pro Light" w:cs="Arial"/>
        </w:rPr>
        <w:t>FINANCIAL STATEMENTS</w:t>
      </w:r>
    </w:p>
    <w:p w14:paraId="1B49805D" w14:textId="77777777" w:rsidR="00B7611B" w:rsidRPr="00381024"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6DCE255B" w14:textId="77777777" w:rsidR="00B7611B" w:rsidRPr="00381024" w:rsidRDefault="00C849CF"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i/>
        </w:rPr>
      </w:pPr>
      <w:r w:rsidRPr="00381024">
        <w:rPr>
          <w:rFonts w:ascii="Avenir Next LT Pro Light" w:hAnsi="Avenir Next LT Pro Light" w:cs="Arial"/>
          <w:i/>
        </w:rPr>
        <w:t xml:space="preserve">Note: Statements of Revenue Collection Performance </w:t>
      </w:r>
      <w:r w:rsidR="00C476EB" w:rsidRPr="00381024">
        <w:rPr>
          <w:rFonts w:ascii="Avenir Next LT Pro Light" w:hAnsi="Avenir Next LT Pro Light" w:cs="Arial"/>
          <w:i/>
        </w:rPr>
        <w:t xml:space="preserve">by vote and </w:t>
      </w:r>
      <w:r w:rsidRPr="00381024">
        <w:rPr>
          <w:rFonts w:ascii="Avenir Next LT Pro Light" w:hAnsi="Avenir Next LT Pro Light" w:cs="Arial"/>
          <w:i/>
        </w:rPr>
        <w:t xml:space="preserve">by source are included at </w:t>
      </w:r>
      <w:r w:rsidRPr="00381024">
        <w:rPr>
          <w:rFonts w:ascii="Avenir Next LT Pro Light" w:hAnsi="Avenir Next LT Pro Light" w:cs="Arial"/>
          <w:b/>
          <w:i/>
        </w:rPr>
        <w:t xml:space="preserve">Appendix </w:t>
      </w:r>
      <w:r w:rsidR="0038184D" w:rsidRPr="00381024">
        <w:rPr>
          <w:rFonts w:ascii="Avenir Next LT Pro Light" w:hAnsi="Avenir Next LT Pro Light" w:cs="Arial"/>
          <w:b/>
          <w:i/>
        </w:rPr>
        <w:t>K</w:t>
      </w:r>
      <w:r w:rsidRPr="00381024">
        <w:rPr>
          <w:rFonts w:ascii="Avenir Next LT Pro Light" w:hAnsi="Avenir Next LT Pro Light" w:cs="Arial"/>
          <w:i/>
        </w:rPr>
        <w:t>.</w:t>
      </w:r>
    </w:p>
    <w:p w14:paraId="187C0F65" w14:textId="77777777" w:rsidR="00E759E1" w:rsidRPr="00381024" w:rsidRDefault="00E759E1"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i/>
        </w:rPr>
      </w:pPr>
    </w:p>
    <w:p w14:paraId="6A674891" w14:textId="6D03125C" w:rsidR="00F7697D" w:rsidRPr="00381024" w:rsidRDefault="009943CE" w:rsidP="009943CE">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bookmarkStart w:id="233" w:name="_Hlk124842953"/>
      <w:r w:rsidRPr="00502C9F">
        <w:rPr>
          <w:rFonts w:ascii="Avenir Next LT Pro Light" w:hAnsi="Avenir Next LT Pro Light" w:cs="Arial"/>
          <w:bCs/>
          <w:iCs/>
        </w:rPr>
        <w:t>The revenue base of Mkhambathini Municipality has increased from R1</w:t>
      </w:r>
      <w:r w:rsidR="00502C9F">
        <w:rPr>
          <w:rFonts w:ascii="Avenir Next LT Pro Light" w:hAnsi="Avenir Next LT Pro Light" w:cs="Arial"/>
          <w:bCs/>
          <w:iCs/>
        </w:rPr>
        <w:t>42 235 276</w:t>
      </w:r>
      <w:r w:rsidRPr="00502C9F">
        <w:rPr>
          <w:rFonts w:ascii="Avenir Next LT Pro Light" w:hAnsi="Avenir Next LT Pro Light" w:cs="Arial"/>
          <w:bCs/>
          <w:iCs/>
        </w:rPr>
        <w:t xml:space="preserve"> in 20</w:t>
      </w:r>
      <w:r w:rsidR="00502C9F">
        <w:rPr>
          <w:rFonts w:ascii="Avenir Next LT Pro Light" w:hAnsi="Avenir Next LT Pro Light" w:cs="Arial"/>
          <w:bCs/>
          <w:iCs/>
        </w:rPr>
        <w:t>20/2021</w:t>
      </w:r>
      <w:r w:rsidRPr="00502C9F">
        <w:rPr>
          <w:rFonts w:ascii="Avenir Next LT Pro Light" w:hAnsi="Avenir Next LT Pro Light" w:cs="Arial"/>
          <w:bCs/>
          <w:iCs/>
        </w:rPr>
        <w:t xml:space="preserve"> to R</w:t>
      </w:r>
      <w:r w:rsidR="00502C9F">
        <w:rPr>
          <w:rFonts w:ascii="Avenir Next LT Pro Light" w:hAnsi="Avenir Next LT Pro Light" w:cs="Arial"/>
          <w:bCs/>
          <w:iCs/>
        </w:rPr>
        <w:t>158 427 938</w:t>
      </w:r>
      <w:r w:rsidRPr="00502C9F">
        <w:rPr>
          <w:rFonts w:ascii="Avenir Next LT Pro Light" w:hAnsi="Avenir Next LT Pro Light" w:cs="Arial"/>
          <w:bCs/>
          <w:iCs/>
        </w:rPr>
        <w:t xml:space="preserve"> in 202</w:t>
      </w:r>
      <w:r w:rsidR="00502C9F">
        <w:rPr>
          <w:rFonts w:ascii="Avenir Next LT Pro Light" w:hAnsi="Avenir Next LT Pro Light" w:cs="Arial"/>
          <w:bCs/>
          <w:iCs/>
        </w:rPr>
        <w:t>1/2022</w:t>
      </w:r>
      <w:r w:rsidRPr="00502C9F">
        <w:rPr>
          <w:rFonts w:ascii="Avenir Next LT Pro Light" w:hAnsi="Avenir Next LT Pro Light" w:cs="Arial"/>
          <w:bCs/>
          <w:iCs/>
        </w:rPr>
        <w:t xml:space="preserve"> financial year. This represents a </w:t>
      </w:r>
      <w:r w:rsidR="00502C9F">
        <w:rPr>
          <w:rFonts w:ascii="Avenir Next LT Pro Light" w:hAnsi="Avenir Next LT Pro Light" w:cs="Arial"/>
          <w:bCs/>
          <w:iCs/>
        </w:rPr>
        <w:t>11</w:t>
      </w:r>
      <w:r w:rsidRPr="00502C9F">
        <w:rPr>
          <w:rFonts w:ascii="Avenir Next LT Pro Light" w:hAnsi="Avenir Next LT Pro Light" w:cs="Arial"/>
          <w:bCs/>
          <w:iCs/>
        </w:rPr>
        <w:t xml:space="preserve">% growth, or a Rand figure of </w:t>
      </w:r>
      <w:r w:rsidR="00502C9F">
        <w:rPr>
          <w:rFonts w:ascii="Avenir Next LT Pro Light" w:hAnsi="Avenir Next LT Pro Light" w:cs="Arial"/>
          <w:bCs/>
          <w:iCs/>
        </w:rPr>
        <w:t>R16 174 662</w:t>
      </w:r>
      <w:r w:rsidRPr="00502C9F">
        <w:rPr>
          <w:rFonts w:ascii="Avenir Next LT Pro Light" w:hAnsi="Avenir Next LT Pro Light" w:cs="Arial"/>
          <w:bCs/>
          <w:iCs/>
        </w:rPr>
        <w:t>.</w:t>
      </w:r>
      <w:r w:rsidR="00A36371" w:rsidRPr="00381024">
        <w:rPr>
          <w:rFonts w:ascii="Avenir Next LT Pro Light" w:hAnsi="Avenir Next LT Pro Light" w:cs="Arial"/>
          <w:bCs/>
          <w:iCs/>
        </w:rPr>
        <w:t xml:space="preserve">                               </w:t>
      </w:r>
    </w:p>
    <w:bookmarkEnd w:id="233"/>
    <w:p w14:paraId="1757C955" w14:textId="77777777" w:rsidR="00D15965" w:rsidRPr="00381024" w:rsidRDefault="00D15965"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p>
    <w:p w14:paraId="1DD36F83" w14:textId="77777777" w:rsidR="00B7611B" w:rsidRPr="00381024" w:rsidRDefault="003844AF"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5.</w:t>
      </w:r>
      <w:r w:rsidR="00C245A9" w:rsidRPr="00381024">
        <w:rPr>
          <w:rFonts w:ascii="Avenir Next LT Pro Light" w:hAnsi="Avenir Next LT Pro Light" w:cs="Arial"/>
          <w:i/>
        </w:rPr>
        <w:t>1.</w:t>
      </w:r>
      <w:r w:rsidRPr="00381024">
        <w:rPr>
          <w:rFonts w:ascii="Avenir Next LT Pro Light" w:hAnsi="Avenir Next LT Pro Light" w:cs="Arial"/>
          <w:i/>
        </w:rPr>
        <w:t>0</w:t>
      </w:r>
    </w:p>
    <w:p w14:paraId="5369BFD1" w14:textId="77777777" w:rsidR="00B7611B" w:rsidRPr="00381024" w:rsidRDefault="00B7611B" w:rsidP="00256BB6">
      <w:pPr>
        <w:contextualSpacing/>
        <w:jc w:val="both"/>
        <w:rPr>
          <w:rFonts w:ascii="Avenir Next LT Pro Light" w:hAnsi="Avenir Next LT Pro Light" w:cs="Arial"/>
        </w:rPr>
      </w:pPr>
    </w:p>
    <w:p w14:paraId="1AF09CDB" w14:textId="77777777" w:rsidR="0061068E" w:rsidRPr="00381024" w:rsidRDefault="0061068E" w:rsidP="00256BB6">
      <w:pPr>
        <w:contextualSpacing/>
        <w:jc w:val="both"/>
        <w:rPr>
          <w:rFonts w:ascii="Avenir Next LT Pro Light" w:hAnsi="Avenir Next LT Pro Light" w:cs="Arial"/>
        </w:rPr>
      </w:pPr>
    </w:p>
    <w:p w14:paraId="1BBE2E90" w14:textId="77777777" w:rsidR="00C13AFD" w:rsidRPr="00381024" w:rsidRDefault="00C13AFD" w:rsidP="00C13AFD">
      <w:pPr>
        <w:contextualSpacing/>
        <w:jc w:val="both"/>
        <w:rPr>
          <w:rFonts w:ascii="Avenir Next LT Pro Light" w:hAnsi="Avenir Next LT Pro Light" w:cs="Arial"/>
        </w:rPr>
        <w:sectPr w:rsidR="00C13AFD" w:rsidRPr="00381024" w:rsidSect="00112FFF">
          <w:pgSz w:w="12240" w:h="15840"/>
          <w:pgMar w:top="1622" w:right="1440" w:bottom="1259" w:left="1701" w:header="709" w:footer="709" w:gutter="0"/>
          <w:cols w:space="708"/>
          <w:titlePg/>
          <w:docGrid w:linePitch="360"/>
        </w:sectPr>
      </w:pPr>
    </w:p>
    <w:p w14:paraId="6A0D1C35" w14:textId="77777777" w:rsidR="00C13AFD" w:rsidRPr="00381024" w:rsidRDefault="00C13AFD" w:rsidP="00C13AFD">
      <w:pPr>
        <w:pStyle w:val="Heading3"/>
        <w:spacing w:before="0"/>
        <w:contextualSpacing/>
        <w:jc w:val="both"/>
        <w:rPr>
          <w:rFonts w:ascii="Avenir Next LT Pro Light" w:hAnsi="Avenir Next LT Pro Light" w:cs="Arial"/>
        </w:rPr>
      </w:pPr>
      <w:bookmarkStart w:id="234" w:name="_Toc331763699"/>
      <w:bookmarkStart w:id="235" w:name="_Toc124934874"/>
      <w:r w:rsidRPr="00381024">
        <w:rPr>
          <w:rFonts w:ascii="Avenir Next LT Pro Light" w:hAnsi="Avenir Next LT Pro Light" w:cs="Arial"/>
        </w:rPr>
        <w:lastRenderedPageBreak/>
        <w:t>5.1</w:t>
      </w:r>
      <w:r w:rsidRPr="00381024">
        <w:rPr>
          <w:rFonts w:ascii="Avenir Next LT Pro Light" w:hAnsi="Avenir Next LT Pro Light" w:cs="Arial"/>
        </w:rPr>
        <w:tab/>
        <w:t>STATEMENTS OF FINANCIAL PERFORMANCE</w:t>
      </w:r>
      <w:bookmarkEnd w:id="234"/>
      <w:bookmarkEnd w:id="235"/>
    </w:p>
    <w:p w14:paraId="14000B8D" w14:textId="77777777" w:rsidR="00C13AFD" w:rsidRPr="00381024" w:rsidRDefault="00C13AFD" w:rsidP="00C13AFD">
      <w:pPr>
        <w:contextualSpacing/>
        <w:jc w:val="both"/>
        <w:rPr>
          <w:rFonts w:ascii="Avenir Next LT Pro Light" w:hAnsi="Avenir Next LT Pro Light"/>
        </w:rPr>
      </w:pPr>
    </w:p>
    <w:p w14:paraId="60C7E215" w14:textId="622C10F1" w:rsidR="00C13AFD" w:rsidRDefault="00C13AFD" w:rsidP="00C13AFD">
      <w:pPr>
        <w:contextualSpacing/>
        <w:jc w:val="both"/>
        <w:rPr>
          <w:rFonts w:ascii="Avenir Next LT Pro Light" w:hAnsi="Avenir Next LT Pro Light" w:cs="Arial"/>
        </w:rPr>
      </w:pPr>
    </w:p>
    <w:p w14:paraId="4F92D3E7" w14:textId="4EF08889" w:rsidR="00224B3C" w:rsidRDefault="00224B3C" w:rsidP="00C13AFD">
      <w:pPr>
        <w:contextualSpacing/>
        <w:jc w:val="both"/>
        <w:rPr>
          <w:rFonts w:ascii="Avenir Next LT Pro Light" w:hAnsi="Avenir Next LT Pro Light" w:cs="Arial"/>
        </w:rPr>
      </w:pPr>
    </w:p>
    <w:tbl>
      <w:tblPr>
        <w:tblW w:w="13320" w:type="dxa"/>
        <w:tblCellMar>
          <w:left w:w="0" w:type="dxa"/>
          <w:right w:w="0" w:type="dxa"/>
        </w:tblCellMar>
        <w:tblLook w:val="04A0" w:firstRow="1" w:lastRow="0" w:firstColumn="1" w:lastColumn="0" w:noHBand="0" w:noVBand="1"/>
      </w:tblPr>
      <w:tblGrid>
        <w:gridCol w:w="3482"/>
        <w:gridCol w:w="1007"/>
        <w:gridCol w:w="1007"/>
        <w:gridCol w:w="996"/>
        <w:gridCol w:w="996"/>
        <w:gridCol w:w="996"/>
        <w:gridCol w:w="996"/>
        <w:gridCol w:w="996"/>
        <w:gridCol w:w="996"/>
        <w:gridCol w:w="996"/>
        <w:gridCol w:w="996"/>
      </w:tblGrid>
      <w:tr w:rsidR="00224B3C" w:rsidRPr="00BB7A63" w14:paraId="00448F4B" w14:textId="77777777" w:rsidTr="001B64E2">
        <w:trPr>
          <w:trHeight w:val="270"/>
        </w:trPr>
        <w:tc>
          <w:tcPr>
            <w:tcW w:w="5480" w:type="dxa"/>
            <w:gridSpan w:val="3"/>
            <w:tcBorders>
              <w:top w:val="nil"/>
              <w:left w:val="nil"/>
              <w:bottom w:val="single" w:sz="4" w:space="0" w:color="auto"/>
              <w:right w:val="nil"/>
            </w:tcBorders>
            <w:shd w:val="clear" w:color="auto" w:fill="auto"/>
            <w:noWrap/>
            <w:vAlign w:val="bottom"/>
            <w:hideMark/>
          </w:tcPr>
          <w:p w14:paraId="1DB2C676" w14:textId="77777777" w:rsidR="00224B3C" w:rsidRPr="00BB7A63" w:rsidRDefault="00224B3C" w:rsidP="001B64E2">
            <w:pPr>
              <w:rPr>
                <w:rFonts w:ascii="Arial Narrow" w:hAnsi="Arial Narrow" w:cs="Arial"/>
                <w:b/>
                <w:bCs/>
                <w:sz w:val="20"/>
                <w:szCs w:val="20"/>
              </w:rPr>
            </w:pPr>
            <w:bookmarkStart w:id="236" w:name="RANGE!A1"/>
            <w:r w:rsidRPr="00BB7A63">
              <w:rPr>
                <w:rFonts w:ascii="Arial Narrow" w:hAnsi="Arial Narrow" w:cs="Arial"/>
                <w:b/>
                <w:bCs/>
                <w:sz w:val="20"/>
                <w:szCs w:val="20"/>
              </w:rPr>
              <w:t>KZN226 Mkhambathini - Table A1 Budget Summary</w:t>
            </w:r>
            <w:bookmarkEnd w:id="236"/>
          </w:p>
        </w:tc>
        <w:tc>
          <w:tcPr>
            <w:tcW w:w="980" w:type="dxa"/>
            <w:tcBorders>
              <w:top w:val="nil"/>
              <w:left w:val="nil"/>
              <w:bottom w:val="single" w:sz="4" w:space="0" w:color="auto"/>
              <w:right w:val="nil"/>
            </w:tcBorders>
            <w:shd w:val="clear" w:color="auto" w:fill="auto"/>
            <w:noWrap/>
            <w:vAlign w:val="bottom"/>
            <w:hideMark/>
          </w:tcPr>
          <w:p w14:paraId="6E74683E"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980" w:type="dxa"/>
            <w:tcBorders>
              <w:top w:val="nil"/>
              <w:left w:val="nil"/>
              <w:bottom w:val="single" w:sz="4" w:space="0" w:color="auto"/>
              <w:right w:val="nil"/>
            </w:tcBorders>
            <w:shd w:val="clear" w:color="auto" w:fill="auto"/>
            <w:noWrap/>
            <w:vAlign w:val="bottom"/>
            <w:hideMark/>
          </w:tcPr>
          <w:p w14:paraId="02D00864"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980" w:type="dxa"/>
            <w:tcBorders>
              <w:top w:val="nil"/>
              <w:left w:val="nil"/>
              <w:bottom w:val="single" w:sz="4" w:space="0" w:color="auto"/>
              <w:right w:val="nil"/>
            </w:tcBorders>
            <w:shd w:val="clear" w:color="auto" w:fill="auto"/>
            <w:noWrap/>
            <w:vAlign w:val="bottom"/>
            <w:hideMark/>
          </w:tcPr>
          <w:p w14:paraId="01DE8D2B"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980" w:type="dxa"/>
            <w:tcBorders>
              <w:top w:val="nil"/>
              <w:left w:val="nil"/>
              <w:bottom w:val="single" w:sz="4" w:space="0" w:color="auto"/>
              <w:right w:val="nil"/>
            </w:tcBorders>
            <w:shd w:val="clear" w:color="auto" w:fill="auto"/>
            <w:noWrap/>
            <w:vAlign w:val="bottom"/>
            <w:hideMark/>
          </w:tcPr>
          <w:p w14:paraId="51DA5DE0"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980" w:type="dxa"/>
            <w:tcBorders>
              <w:top w:val="nil"/>
              <w:left w:val="nil"/>
              <w:bottom w:val="single" w:sz="4" w:space="0" w:color="auto"/>
              <w:right w:val="nil"/>
            </w:tcBorders>
            <w:shd w:val="clear" w:color="auto" w:fill="auto"/>
            <w:noWrap/>
            <w:vAlign w:val="bottom"/>
            <w:hideMark/>
          </w:tcPr>
          <w:p w14:paraId="41502E24"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980" w:type="dxa"/>
            <w:tcBorders>
              <w:top w:val="nil"/>
              <w:left w:val="nil"/>
              <w:bottom w:val="single" w:sz="4" w:space="0" w:color="auto"/>
              <w:right w:val="nil"/>
            </w:tcBorders>
            <w:shd w:val="clear" w:color="auto" w:fill="auto"/>
            <w:noWrap/>
            <w:vAlign w:val="bottom"/>
            <w:hideMark/>
          </w:tcPr>
          <w:p w14:paraId="3C06F01F"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980" w:type="dxa"/>
            <w:tcBorders>
              <w:top w:val="nil"/>
              <w:left w:val="nil"/>
              <w:bottom w:val="single" w:sz="4" w:space="0" w:color="auto"/>
              <w:right w:val="nil"/>
            </w:tcBorders>
            <w:shd w:val="clear" w:color="auto" w:fill="auto"/>
            <w:noWrap/>
            <w:vAlign w:val="bottom"/>
            <w:hideMark/>
          </w:tcPr>
          <w:p w14:paraId="7136B551"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980" w:type="dxa"/>
            <w:tcBorders>
              <w:top w:val="nil"/>
              <w:left w:val="nil"/>
              <w:bottom w:val="single" w:sz="4" w:space="0" w:color="auto"/>
              <w:right w:val="nil"/>
            </w:tcBorders>
            <w:shd w:val="clear" w:color="auto" w:fill="auto"/>
            <w:noWrap/>
            <w:vAlign w:val="bottom"/>
            <w:hideMark/>
          </w:tcPr>
          <w:p w14:paraId="5AD6DF62"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r>
      <w:tr w:rsidR="00224B3C" w:rsidRPr="00BB7A63" w14:paraId="33CCC009" w14:textId="77777777" w:rsidTr="001B64E2">
        <w:trPr>
          <w:trHeight w:val="570"/>
        </w:trPr>
        <w:tc>
          <w:tcPr>
            <w:tcW w:w="0" w:type="auto"/>
            <w:tcBorders>
              <w:top w:val="nil"/>
              <w:left w:val="single" w:sz="4" w:space="0" w:color="auto"/>
              <w:bottom w:val="nil"/>
              <w:right w:val="single" w:sz="4" w:space="0" w:color="auto"/>
            </w:tcBorders>
            <w:shd w:val="clear" w:color="auto" w:fill="auto"/>
            <w:noWrap/>
            <w:vAlign w:val="center"/>
            <w:hideMark/>
          </w:tcPr>
          <w:p w14:paraId="6139D7CE"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Description</w:t>
            </w:r>
          </w:p>
        </w:tc>
        <w:tc>
          <w:tcPr>
            <w:tcW w:w="980" w:type="dxa"/>
            <w:tcBorders>
              <w:top w:val="nil"/>
              <w:left w:val="nil"/>
              <w:bottom w:val="single" w:sz="4" w:space="0" w:color="auto"/>
              <w:right w:val="nil"/>
            </w:tcBorders>
            <w:shd w:val="clear" w:color="auto" w:fill="auto"/>
            <w:vAlign w:val="center"/>
            <w:hideMark/>
          </w:tcPr>
          <w:p w14:paraId="0318F672"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2018/19</w:t>
            </w:r>
          </w:p>
        </w:tc>
        <w:tc>
          <w:tcPr>
            <w:tcW w:w="980" w:type="dxa"/>
            <w:tcBorders>
              <w:top w:val="nil"/>
              <w:left w:val="single" w:sz="4" w:space="0" w:color="auto"/>
              <w:bottom w:val="single" w:sz="4" w:space="0" w:color="auto"/>
              <w:right w:val="single" w:sz="4" w:space="0" w:color="auto"/>
            </w:tcBorders>
            <w:shd w:val="clear" w:color="auto" w:fill="auto"/>
            <w:vAlign w:val="center"/>
            <w:hideMark/>
          </w:tcPr>
          <w:p w14:paraId="6FB337E5"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2019/20</w:t>
            </w:r>
          </w:p>
        </w:tc>
        <w:tc>
          <w:tcPr>
            <w:tcW w:w="980" w:type="dxa"/>
            <w:tcBorders>
              <w:top w:val="nil"/>
              <w:left w:val="nil"/>
              <w:bottom w:val="single" w:sz="4" w:space="0" w:color="auto"/>
              <w:right w:val="single" w:sz="4" w:space="0" w:color="auto"/>
            </w:tcBorders>
            <w:shd w:val="clear" w:color="auto" w:fill="auto"/>
            <w:vAlign w:val="center"/>
            <w:hideMark/>
          </w:tcPr>
          <w:p w14:paraId="49744D25"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2020/21</w:t>
            </w:r>
          </w:p>
        </w:tc>
        <w:tc>
          <w:tcPr>
            <w:tcW w:w="0" w:type="auto"/>
            <w:gridSpan w:val="4"/>
            <w:tcBorders>
              <w:top w:val="single" w:sz="4" w:space="0" w:color="auto"/>
              <w:left w:val="nil"/>
              <w:bottom w:val="single" w:sz="4" w:space="0" w:color="auto"/>
              <w:right w:val="nil"/>
            </w:tcBorders>
            <w:shd w:val="clear" w:color="auto" w:fill="auto"/>
            <w:noWrap/>
            <w:vAlign w:val="center"/>
            <w:hideMark/>
          </w:tcPr>
          <w:p w14:paraId="0DC06614"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Current Year 2021/22</w:t>
            </w:r>
          </w:p>
        </w:tc>
        <w:tc>
          <w:tcPr>
            <w:tcW w:w="294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918B461"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2022/23 Medium Term Revenue &amp; Expenditure Framework</w:t>
            </w:r>
          </w:p>
        </w:tc>
      </w:tr>
      <w:tr w:rsidR="00224B3C" w:rsidRPr="00BB7A63" w14:paraId="416888EF" w14:textId="77777777" w:rsidTr="001B64E2">
        <w:trPr>
          <w:trHeight w:val="40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EFE818"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R thousands</w:t>
            </w:r>
          </w:p>
        </w:tc>
        <w:tc>
          <w:tcPr>
            <w:tcW w:w="980" w:type="dxa"/>
            <w:tcBorders>
              <w:top w:val="nil"/>
              <w:left w:val="nil"/>
              <w:bottom w:val="single" w:sz="4" w:space="0" w:color="auto"/>
              <w:right w:val="nil"/>
            </w:tcBorders>
            <w:shd w:val="clear" w:color="auto" w:fill="auto"/>
            <w:vAlign w:val="center"/>
            <w:hideMark/>
          </w:tcPr>
          <w:p w14:paraId="1EA7BDDB"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Audited Outcome</w:t>
            </w:r>
          </w:p>
        </w:tc>
        <w:tc>
          <w:tcPr>
            <w:tcW w:w="980" w:type="dxa"/>
            <w:tcBorders>
              <w:top w:val="nil"/>
              <w:left w:val="single" w:sz="4" w:space="0" w:color="auto"/>
              <w:bottom w:val="single" w:sz="4" w:space="0" w:color="auto"/>
              <w:right w:val="single" w:sz="4" w:space="0" w:color="auto"/>
            </w:tcBorders>
            <w:shd w:val="clear" w:color="auto" w:fill="auto"/>
            <w:vAlign w:val="center"/>
            <w:hideMark/>
          </w:tcPr>
          <w:p w14:paraId="242B4BEF"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Audited Outcome</w:t>
            </w:r>
          </w:p>
        </w:tc>
        <w:tc>
          <w:tcPr>
            <w:tcW w:w="980" w:type="dxa"/>
            <w:tcBorders>
              <w:top w:val="nil"/>
              <w:left w:val="nil"/>
              <w:bottom w:val="single" w:sz="4" w:space="0" w:color="auto"/>
              <w:right w:val="single" w:sz="4" w:space="0" w:color="auto"/>
            </w:tcBorders>
            <w:shd w:val="clear" w:color="auto" w:fill="auto"/>
            <w:vAlign w:val="center"/>
            <w:hideMark/>
          </w:tcPr>
          <w:p w14:paraId="2C0CCD58"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Audited Outcome</w:t>
            </w:r>
          </w:p>
        </w:tc>
        <w:tc>
          <w:tcPr>
            <w:tcW w:w="980" w:type="dxa"/>
            <w:tcBorders>
              <w:top w:val="nil"/>
              <w:left w:val="nil"/>
              <w:bottom w:val="single" w:sz="4" w:space="0" w:color="auto"/>
              <w:right w:val="nil"/>
            </w:tcBorders>
            <w:shd w:val="clear" w:color="auto" w:fill="auto"/>
            <w:vAlign w:val="center"/>
            <w:hideMark/>
          </w:tcPr>
          <w:p w14:paraId="022E6152"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Original Budget</w:t>
            </w:r>
          </w:p>
        </w:tc>
        <w:tc>
          <w:tcPr>
            <w:tcW w:w="980" w:type="dxa"/>
            <w:tcBorders>
              <w:top w:val="nil"/>
              <w:left w:val="single" w:sz="4" w:space="0" w:color="auto"/>
              <w:bottom w:val="single" w:sz="4" w:space="0" w:color="auto"/>
              <w:right w:val="single" w:sz="4" w:space="0" w:color="auto"/>
            </w:tcBorders>
            <w:shd w:val="clear" w:color="auto" w:fill="auto"/>
            <w:vAlign w:val="center"/>
            <w:hideMark/>
          </w:tcPr>
          <w:p w14:paraId="48582AAE"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Adjusted Budget</w:t>
            </w:r>
          </w:p>
        </w:tc>
        <w:tc>
          <w:tcPr>
            <w:tcW w:w="980" w:type="dxa"/>
            <w:tcBorders>
              <w:top w:val="nil"/>
              <w:left w:val="nil"/>
              <w:bottom w:val="single" w:sz="4" w:space="0" w:color="auto"/>
              <w:right w:val="single" w:sz="4" w:space="0" w:color="auto"/>
            </w:tcBorders>
            <w:shd w:val="clear" w:color="auto" w:fill="auto"/>
            <w:vAlign w:val="center"/>
            <w:hideMark/>
          </w:tcPr>
          <w:p w14:paraId="796A2F46"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Full Year Forecast</w:t>
            </w:r>
          </w:p>
        </w:tc>
        <w:tc>
          <w:tcPr>
            <w:tcW w:w="980" w:type="dxa"/>
            <w:tcBorders>
              <w:top w:val="nil"/>
              <w:left w:val="nil"/>
              <w:bottom w:val="single" w:sz="4" w:space="0" w:color="auto"/>
              <w:right w:val="nil"/>
            </w:tcBorders>
            <w:shd w:val="clear" w:color="auto" w:fill="auto"/>
            <w:vAlign w:val="center"/>
            <w:hideMark/>
          </w:tcPr>
          <w:p w14:paraId="79A48E02"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Pre-audit outcome</w:t>
            </w:r>
          </w:p>
        </w:tc>
        <w:tc>
          <w:tcPr>
            <w:tcW w:w="980" w:type="dxa"/>
            <w:tcBorders>
              <w:top w:val="nil"/>
              <w:left w:val="single" w:sz="4" w:space="0" w:color="auto"/>
              <w:bottom w:val="single" w:sz="4" w:space="0" w:color="auto"/>
              <w:right w:val="nil"/>
            </w:tcBorders>
            <w:shd w:val="clear" w:color="auto" w:fill="auto"/>
            <w:vAlign w:val="center"/>
            <w:hideMark/>
          </w:tcPr>
          <w:p w14:paraId="38E8CD0D"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Budget Year 2022/23</w:t>
            </w:r>
          </w:p>
        </w:tc>
        <w:tc>
          <w:tcPr>
            <w:tcW w:w="980" w:type="dxa"/>
            <w:tcBorders>
              <w:top w:val="nil"/>
              <w:left w:val="single" w:sz="4" w:space="0" w:color="auto"/>
              <w:bottom w:val="single" w:sz="4" w:space="0" w:color="auto"/>
              <w:right w:val="single" w:sz="4" w:space="0" w:color="auto"/>
            </w:tcBorders>
            <w:shd w:val="clear" w:color="auto" w:fill="auto"/>
            <w:vAlign w:val="center"/>
            <w:hideMark/>
          </w:tcPr>
          <w:p w14:paraId="560F3BF8"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Budget Year +1 2023/24</w:t>
            </w:r>
          </w:p>
        </w:tc>
        <w:tc>
          <w:tcPr>
            <w:tcW w:w="980" w:type="dxa"/>
            <w:tcBorders>
              <w:top w:val="nil"/>
              <w:left w:val="nil"/>
              <w:bottom w:val="single" w:sz="4" w:space="0" w:color="auto"/>
              <w:right w:val="single" w:sz="4" w:space="0" w:color="auto"/>
            </w:tcBorders>
            <w:shd w:val="clear" w:color="auto" w:fill="auto"/>
            <w:vAlign w:val="center"/>
            <w:hideMark/>
          </w:tcPr>
          <w:p w14:paraId="217C878A" w14:textId="77777777" w:rsidR="00224B3C" w:rsidRPr="00BB7A63" w:rsidRDefault="00224B3C" w:rsidP="001B64E2">
            <w:pPr>
              <w:jc w:val="center"/>
              <w:rPr>
                <w:rFonts w:ascii="Arial Narrow" w:hAnsi="Arial Narrow" w:cs="Arial"/>
                <w:b/>
                <w:bCs/>
                <w:sz w:val="16"/>
                <w:szCs w:val="16"/>
              </w:rPr>
            </w:pPr>
            <w:r w:rsidRPr="00BB7A63">
              <w:rPr>
                <w:rFonts w:ascii="Arial Narrow" w:hAnsi="Arial Narrow" w:cs="Arial"/>
                <w:b/>
                <w:bCs/>
                <w:sz w:val="16"/>
                <w:szCs w:val="16"/>
              </w:rPr>
              <w:t>Budget Year +2 2024/25</w:t>
            </w:r>
          </w:p>
        </w:tc>
      </w:tr>
      <w:tr w:rsidR="00224B3C" w:rsidRPr="00BB7A63" w14:paraId="1A62220B" w14:textId="77777777" w:rsidTr="001B64E2">
        <w:trPr>
          <w:trHeight w:val="225"/>
        </w:trPr>
        <w:tc>
          <w:tcPr>
            <w:tcW w:w="0" w:type="auto"/>
            <w:tcBorders>
              <w:top w:val="nil"/>
              <w:left w:val="single" w:sz="4" w:space="0" w:color="auto"/>
              <w:bottom w:val="nil"/>
              <w:right w:val="single" w:sz="4" w:space="0" w:color="auto"/>
            </w:tcBorders>
            <w:shd w:val="clear" w:color="auto" w:fill="auto"/>
            <w:noWrap/>
            <w:vAlign w:val="bottom"/>
            <w:hideMark/>
          </w:tcPr>
          <w:p w14:paraId="6259FD75" w14:textId="77777777" w:rsidR="00224B3C" w:rsidRPr="00BB7A63" w:rsidRDefault="00224B3C" w:rsidP="001B64E2">
            <w:pPr>
              <w:rPr>
                <w:rFonts w:ascii="Arial Narrow" w:hAnsi="Arial Narrow" w:cs="Arial"/>
                <w:b/>
                <w:bCs/>
                <w:sz w:val="16"/>
                <w:szCs w:val="16"/>
                <w:u w:val="single"/>
              </w:rPr>
            </w:pPr>
            <w:r w:rsidRPr="00BB7A63">
              <w:rPr>
                <w:rFonts w:ascii="Arial Narrow" w:hAnsi="Arial Narrow" w:cs="Arial"/>
                <w:b/>
                <w:bCs/>
                <w:sz w:val="16"/>
                <w:szCs w:val="16"/>
                <w:u w:val="single"/>
              </w:rPr>
              <w:t>Financial Performance</w:t>
            </w:r>
          </w:p>
        </w:tc>
        <w:tc>
          <w:tcPr>
            <w:tcW w:w="0" w:type="auto"/>
            <w:tcBorders>
              <w:top w:val="nil"/>
              <w:left w:val="nil"/>
              <w:bottom w:val="nil"/>
              <w:right w:val="nil"/>
            </w:tcBorders>
            <w:shd w:val="clear" w:color="auto" w:fill="auto"/>
            <w:noWrap/>
            <w:vAlign w:val="bottom"/>
            <w:hideMark/>
          </w:tcPr>
          <w:p w14:paraId="315D5A0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6553A74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5545BF8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6FD1DC0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60F41DD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102A8F3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4BC4E1FC" w14:textId="77777777" w:rsidR="00224B3C" w:rsidRPr="00BB7A63" w:rsidRDefault="00224B3C" w:rsidP="001B64E2">
            <w:pPr>
              <w:rPr>
                <w:rFonts w:ascii="Arial Narrow" w:hAnsi="Arial Narrow" w:cs="Arial"/>
                <w:sz w:val="16"/>
                <w:szCs w:val="16"/>
              </w:rPr>
            </w:pPr>
          </w:p>
        </w:tc>
        <w:tc>
          <w:tcPr>
            <w:tcW w:w="0" w:type="auto"/>
            <w:tcBorders>
              <w:top w:val="nil"/>
              <w:left w:val="single" w:sz="4" w:space="0" w:color="auto"/>
              <w:bottom w:val="nil"/>
              <w:right w:val="nil"/>
            </w:tcBorders>
            <w:shd w:val="clear" w:color="auto" w:fill="auto"/>
            <w:noWrap/>
            <w:vAlign w:val="bottom"/>
            <w:hideMark/>
          </w:tcPr>
          <w:p w14:paraId="5B1E527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354DA75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7F19C33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r w:rsidR="00224B3C" w:rsidRPr="00BB7A63" w14:paraId="638E5060"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41C0C18F"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Property rates</w:t>
            </w:r>
          </w:p>
        </w:tc>
        <w:tc>
          <w:tcPr>
            <w:tcW w:w="0" w:type="auto"/>
            <w:tcBorders>
              <w:top w:val="nil"/>
              <w:left w:val="single" w:sz="4" w:space="0" w:color="auto"/>
              <w:bottom w:val="nil"/>
              <w:right w:val="single" w:sz="4" w:space="0" w:color="auto"/>
            </w:tcBorders>
            <w:shd w:val="clear" w:color="auto" w:fill="auto"/>
            <w:noWrap/>
            <w:vAlign w:val="bottom"/>
            <w:hideMark/>
          </w:tcPr>
          <w:p w14:paraId="1ACE6251"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17,480 </w:t>
            </w:r>
          </w:p>
        </w:tc>
        <w:tc>
          <w:tcPr>
            <w:tcW w:w="0" w:type="auto"/>
            <w:tcBorders>
              <w:top w:val="nil"/>
              <w:left w:val="nil"/>
              <w:bottom w:val="nil"/>
              <w:right w:val="single" w:sz="4" w:space="0" w:color="auto"/>
            </w:tcBorders>
            <w:shd w:val="clear" w:color="auto" w:fill="auto"/>
            <w:noWrap/>
            <w:vAlign w:val="bottom"/>
            <w:hideMark/>
          </w:tcPr>
          <w:p w14:paraId="7A9E8F5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21,849 </w:t>
            </w:r>
          </w:p>
        </w:tc>
        <w:tc>
          <w:tcPr>
            <w:tcW w:w="0" w:type="auto"/>
            <w:tcBorders>
              <w:top w:val="nil"/>
              <w:left w:val="nil"/>
              <w:bottom w:val="nil"/>
              <w:right w:val="nil"/>
            </w:tcBorders>
            <w:shd w:val="clear" w:color="auto" w:fill="auto"/>
            <w:noWrap/>
            <w:vAlign w:val="bottom"/>
            <w:hideMark/>
          </w:tcPr>
          <w:p w14:paraId="2FED2B1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28,644 </w:t>
            </w:r>
          </w:p>
        </w:tc>
        <w:tc>
          <w:tcPr>
            <w:tcW w:w="0" w:type="auto"/>
            <w:tcBorders>
              <w:top w:val="nil"/>
              <w:left w:val="single" w:sz="4" w:space="0" w:color="auto"/>
              <w:bottom w:val="nil"/>
              <w:right w:val="single" w:sz="4" w:space="0" w:color="auto"/>
            </w:tcBorders>
            <w:shd w:val="clear" w:color="auto" w:fill="auto"/>
            <w:noWrap/>
            <w:vAlign w:val="bottom"/>
            <w:hideMark/>
          </w:tcPr>
          <w:p w14:paraId="389AACD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20,553 </w:t>
            </w:r>
          </w:p>
        </w:tc>
        <w:tc>
          <w:tcPr>
            <w:tcW w:w="0" w:type="auto"/>
            <w:tcBorders>
              <w:top w:val="nil"/>
              <w:left w:val="nil"/>
              <w:bottom w:val="nil"/>
              <w:right w:val="single" w:sz="4" w:space="0" w:color="auto"/>
            </w:tcBorders>
            <w:shd w:val="clear" w:color="auto" w:fill="auto"/>
            <w:noWrap/>
            <w:vAlign w:val="bottom"/>
            <w:hideMark/>
          </w:tcPr>
          <w:p w14:paraId="20E61A7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21,544 </w:t>
            </w:r>
          </w:p>
        </w:tc>
        <w:tc>
          <w:tcPr>
            <w:tcW w:w="0" w:type="auto"/>
            <w:tcBorders>
              <w:top w:val="nil"/>
              <w:left w:val="nil"/>
              <w:bottom w:val="nil"/>
              <w:right w:val="single" w:sz="4" w:space="0" w:color="auto"/>
            </w:tcBorders>
            <w:shd w:val="clear" w:color="auto" w:fill="auto"/>
            <w:noWrap/>
            <w:vAlign w:val="bottom"/>
            <w:hideMark/>
          </w:tcPr>
          <w:p w14:paraId="3690FC1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21,544 </w:t>
            </w:r>
          </w:p>
        </w:tc>
        <w:tc>
          <w:tcPr>
            <w:tcW w:w="0" w:type="auto"/>
            <w:tcBorders>
              <w:top w:val="nil"/>
              <w:left w:val="nil"/>
              <w:bottom w:val="nil"/>
              <w:right w:val="nil"/>
            </w:tcBorders>
            <w:shd w:val="clear" w:color="auto" w:fill="auto"/>
            <w:noWrap/>
            <w:vAlign w:val="bottom"/>
            <w:hideMark/>
          </w:tcPr>
          <w:p w14:paraId="73243AD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28,143 </w:t>
            </w:r>
          </w:p>
        </w:tc>
        <w:tc>
          <w:tcPr>
            <w:tcW w:w="0" w:type="auto"/>
            <w:tcBorders>
              <w:top w:val="nil"/>
              <w:left w:val="single" w:sz="4" w:space="0" w:color="auto"/>
              <w:bottom w:val="nil"/>
              <w:right w:val="single" w:sz="4" w:space="0" w:color="auto"/>
            </w:tcBorders>
            <w:shd w:val="clear" w:color="auto" w:fill="auto"/>
            <w:noWrap/>
            <w:vAlign w:val="bottom"/>
            <w:hideMark/>
          </w:tcPr>
          <w:p w14:paraId="4FF37D8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22,406 </w:t>
            </w:r>
          </w:p>
        </w:tc>
        <w:tc>
          <w:tcPr>
            <w:tcW w:w="0" w:type="auto"/>
            <w:tcBorders>
              <w:top w:val="nil"/>
              <w:left w:val="nil"/>
              <w:bottom w:val="nil"/>
              <w:right w:val="single" w:sz="4" w:space="0" w:color="auto"/>
            </w:tcBorders>
            <w:shd w:val="clear" w:color="auto" w:fill="auto"/>
            <w:noWrap/>
            <w:vAlign w:val="bottom"/>
            <w:hideMark/>
          </w:tcPr>
          <w:p w14:paraId="4B22F83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19,260 </w:t>
            </w:r>
          </w:p>
        </w:tc>
        <w:tc>
          <w:tcPr>
            <w:tcW w:w="0" w:type="auto"/>
            <w:tcBorders>
              <w:top w:val="nil"/>
              <w:left w:val="nil"/>
              <w:bottom w:val="nil"/>
              <w:right w:val="single" w:sz="4" w:space="0" w:color="auto"/>
            </w:tcBorders>
            <w:shd w:val="clear" w:color="auto" w:fill="auto"/>
            <w:noWrap/>
            <w:vAlign w:val="bottom"/>
            <w:hideMark/>
          </w:tcPr>
          <w:p w14:paraId="1798FF7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20,127 </w:t>
            </w:r>
          </w:p>
        </w:tc>
      </w:tr>
      <w:tr w:rsidR="00224B3C" w:rsidRPr="00BB7A63" w14:paraId="5492E421"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65AE5747"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Service charges</w:t>
            </w:r>
          </w:p>
        </w:tc>
        <w:tc>
          <w:tcPr>
            <w:tcW w:w="0" w:type="auto"/>
            <w:tcBorders>
              <w:top w:val="nil"/>
              <w:left w:val="single" w:sz="4" w:space="0" w:color="auto"/>
              <w:bottom w:val="nil"/>
              <w:right w:val="single" w:sz="4" w:space="0" w:color="auto"/>
            </w:tcBorders>
            <w:shd w:val="clear" w:color="auto" w:fill="auto"/>
            <w:noWrap/>
            <w:vAlign w:val="bottom"/>
            <w:hideMark/>
          </w:tcPr>
          <w:p w14:paraId="6C5727E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526 </w:t>
            </w:r>
          </w:p>
        </w:tc>
        <w:tc>
          <w:tcPr>
            <w:tcW w:w="0" w:type="auto"/>
            <w:tcBorders>
              <w:top w:val="nil"/>
              <w:left w:val="nil"/>
              <w:bottom w:val="nil"/>
              <w:right w:val="single" w:sz="4" w:space="0" w:color="auto"/>
            </w:tcBorders>
            <w:shd w:val="clear" w:color="auto" w:fill="auto"/>
            <w:noWrap/>
            <w:vAlign w:val="bottom"/>
            <w:hideMark/>
          </w:tcPr>
          <w:p w14:paraId="66A3362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528 </w:t>
            </w:r>
          </w:p>
        </w:tc>
        <w:tc>
          <w:tcPr>
            <w:tcW w:w="0" w:type="auto"/>
            <w:tcBorders>
              <w:top w:val="nil"/>
              <w:left w:val="nil"/>
              <w:bottom w:val="nil"/>
              <w:right w:val="nil"/>
            </w:tcBorders>
            <w:shd w:val="clear" w:color="auto" w:fill="auto"/>
            <w:noWrap/>
            <w:vAlign w:val="bottom"/>
            <w:hideMark/>
          </w:tcPr>
          <w:p w14:paraId="1E60DFE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533 </w:t>
            </w:r>
          </w:p>
        </w:tc>
        <w:tc>
          <w:tcPr>
            <w:tcW w:w="0" w:type="auto"/>
            <w:tcBorders>
              <w:top w:val="nil"/>
              <w:left w:val="single" w:sz="4" w:space="0" w:color="auto"/>
              <w:bottom w:val="nil"/>
              <w:right w:val="single" w:sz="4" w:space="0" w:color="auto"/>
            </w:tcBorders>
            <w:shd w:val="clear" w:color="auto" w:fill="auto"/>
            <w:noWrap/>
            <w:vAlign w:val="bottom"/>
            <w:hideMark/>
          </w:tcPr>
          <w:p w14:paraId="057AEFE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597 </w:t>
            </w:r>
          </w:p>
        </w:tc>
        <w:tc>
          <w:tcPr>
            <w:tcW w:w="0" w:type="auto"/>
            <w:tcBorders>
              <w:top w:val="nil"/>
              <w:left w:val="nil"/>
              <w:bottom w:val="nil"/>
              <w:right w:val="single" w:sz="4" w:space="0" w:color="auto"/>
            </w:tcBorders>
            <w:shd w:val="clear" w:color="auto" w:fill="auto"/>
            <w:noWrap/>
            <w:vAlign w:val="bottom"/>
            <w:hideMark/>
          </w:tcPr>
          <w:p w14:paraId="58510C0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597 </w:t>
            </w:r>
          </w:p>
        </w:tc>
        <w:tc>
          <w:tcPr>
            <w:tcW w:w="0" w:type="auto"/>
            <w:tcBorders>
              <w:top w:val="nil"/>
              <w:left w:val="nil"/>
              <w:bottom w:val="nil"/>
              <w:right w:val="single" w:sz="4" w:space="0" w:color="auto"/>
            </w:tcBorders>
            <w:shd w:val="clear" w:color="auto" w:fill="auto"/>
            <w:noWrap/>
            <w:vAlign w:val="bottom"/>
            <w:hideMark/>
          </w:tcPr>
          <w:p w14:paraId="3846AC4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597 </w:t>
            </w:r>
          </w:p>
        </w:tc>
        <w:tc>
          <w:tcPr>
            <w:tcW w:w="0" w:type="auto"/>
            <w:tcBorders>
              <w:top w:val="nil"/>
              <w:left w:val="nil"/>
              <w:bottom w:val="nil"/>
              <w:right w:val="nil"/>
            </w:tcBorders>
            <w:shd w:val="clear" w:color="auto" w:fill="auto"/>
            <w:noWrap/>
            <w:vAlign w:val="bottom"/>
            <w:hideMark/>
          </w:tcPr>
          <w:p w14:paraId="0A4CDE5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463 </w:t>
            </w:r>
          </w:p>
        </w:tc>
        <w:tc>
          <w:tcPr>
            <w:tcW w:w="0" w:type="auto"/>
            <w:tcBorders>
              <w:top w:val="nil"/>
              <w:left w:val="single" w:sz="4" w:space="0" w:color="auto"/>
              <w:bottom w:val="nil"/>
              <w:right w:val="single" w:sz="4" w:space="0" w:color="auto"/>
            </w:tcBorders>
            <w:shd w:val="clear" w:color="auto" w:fill="auto"/>
            <w:noWrap/>
            <w:vAlign w:val="bottom"/>
            <w:hideMark/>
          </w:tcPr>
          <w:p w14:paraId="41F982D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621 </w:t>
            </w:r>
          </w:p>
        </w:tc>
        <w:tc>
          <w:tcPr>
            <w:tcW w:w="0" w:type="auto"/>
            <w:tcBorders>
              <w:top w:val="nil"/>
              <w:left w:val="nil"/>
              <w:bottom w:val="nil"/>
              <w:right w:val="single" w:sz="4" w:space="0" w:color="auto"/>
            </w:tcBorders>
            <w:shd w:val="clear" w:color="auto" w:fill="auto"/>
            <w:noWrap/>
            <w:vAlign w:val="bottom"/>
            <w:hideMark/>
          </w:tcPr>
          <w:p w14:paraId="1C1C916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648 </w:t>
            </w:r>
          </w:p>
        </w:tc>
        <w:tc>
          <w:tcPr>
            <w:tcW w:w="0" w:type="auto"/>
            <w:tcBorders>
              <w:top w:val="nil"/>
              <w:left w:val="nil"/>
              <w:bottom w:val="nil"/>
              <w:right w:val="single" w:sz="4" w:space="0" w:color="auto"/>
            </w:tcBorders>
            <w:shd w:val="clear" w:color="auto" w:fill="auto"/>
            <w:noWrap/>
            <w:vAlign w:val="bottom"/>
            <w:hideMark/>
          </w:tcPr>
          <w:p w14:paraId="0F01D69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677 </w:t>
            </w:r>
          </w:p>
        </w:tc>
      </w:tr>
      <w:tr w:rsidR="00224B3C" w:rsidRPr="00BB7A63" w14:paraId="7A49EDA3"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2246AE71"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Investment revenue</w:t>
            </w:r>
          </w:p>
        </w:tc>
        <w:tc>
          <w:tcPr>
            <w:tcW w:w="0" w:type="auto"/>
            <w:tcBorders>
              <w:top w:val="nil"/>
              <w:left w:val="single" w:sz="4" w:space="0" w:color="auto"/>
              <w:bottom w:val="nil"/>
              <w:right w:val="single" w:sz="4" w:space="0" w:color="auto"/>
            </w:tcBorders>
            <w:shd w:val="clear" w:color="auto" w:fill="auto"/>
            <w:noWrap/>
            <w:vAlign w:val="bottom"/>
            <w:hideMark/>
          </w:tcPr>
          <w:p w14:paraId="0C9EE07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4,539 </w:t>
            </w:r>
          </w:p>
        </w:tc>
        <w:tc>
          <w:tcPr>
            <w:tcW w:w="0" w:type="auto"/>
            <w:tcBorders>
              <w:top w:val="nil"/>
              <w:left w:val="nil"/>
              <w:bottom w:val="nil"/>
              <w:right w:val="single" w:sz="4" w:space="0" w:color="auto"/>
            </w:tcBorders>
            <w:shd w:val="clear" w:color="auto" w:fill="auto"/>
            <w:noWrap/>
            <w:vAlign w:val="bottom"/>
            <w:hideMark/>
          </w:tcPr>
          <w:p w14:paraId="4616370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4,286 </w:t>
            </w:r>
          </w:p>
        </w:tc>
        <w:tc>
          <w:tcPr>
            <w:tcW w:w="0" w:type="auto"/>
            <w:tcBorders>
              <w:top w:val="nil"/>
              <w:left w:val="nil"/>
              <w:bottom w:val="nil"/>
              <w:right w:val="nil"/>
            </w:tcBorders>
            <w:shd w:val="clear" w:color="auto" w:fill="auto"/>
            <w:noWrap/>
            <w:vAlign w:val="bottom"/>
            <w:hideMark/>
          </w:tcPr>
          <w:p w14:paraId="5D49124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2,596 </w:t>
            </w:r>
          </w:p>
        </w:tc>
        <w:tc>
          <w:tcPr>
            <w:tcW w:w="0" w:type="auto"/>
            <w:tcBorders>
              <w:top w:val="nil"/>
              <w:left w:val="single" w:sz="4" w:space="0" w:color="auto"/>
              <w:bottom w:val="nil"/>
              <w:right w:val="single" w:sz="4" w:space="0" w:color="auto"/>
            </w:tcBorders>
            <w:shd w:val="clear" w:color="auto" w:fill="auto"/>
            <w:noWrap/>
            <w:vAlign w:val="bottom"/>
            <w:hideMark/>
          </w:tcPr>
          <w:p w14:paraId="574F23B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4,000 </w:t>
            </w:r>
          </w:p>
        </w:tc>
        <w:tc>
          <w:tcPr>
            <w:tcW w:w="0" w:type="auto"/>
            <w:tcBorders>
              <w:top w:val="nil"/>
              <w:left w:val="nil"/>
              <w:bottom w:val="nil"/>
              <w:right w:val="single" w:sz="4" w:space="0" w:color="auto"/>
            </w:tcBorders>
            <w:shd w:val="clear" w:color="auto" w:fill="auto"/>
            <w:noWrap/>
            <w:vAlign w:val="bottom"/>
            <w:hideMark/>
          </w:tcPr>
          <w:p w14:paraId="121A930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2,600 </w:t>
            </w:r>
          </w:p>
        </w:tc>
        <w:tc>
          <w:tcPr>
            <w:tcW w:w="0" w:type="auto"/>
            <w:tcBorders>
              <w:top w:val="nil"/>
              <w:left w:val="nil"/>
              <w:bottom w:val="nil"/>
              <w:right w:val="single" w:sz="4" w:space="0" w:color="auto"/>
            </w:tcBorders>
            <w:shd w:val="clear" w:color="auto" w:fill="auto"/>
            <w:noWrap/>
            <w:vAlign w:val="bottom"/>
            <w:hideMark/>
          </w:tcPr>
          <w:p w14:paraId="2087421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2,600 </w:t>
            </w:r>
          </w:p>
        </w:tc>
        <w:tc>
          <w:tcPr>
            <w:tcW w:w="0" w:type="auto"/>
            <w:tcBorders>
              <w:top w:val="nil"/>
              <w:left w:val="nil"/>
              <w:bottom w:val="nil"/>
              <w:right w:val="nil"/>
            </w:tcBorders>
            <w:shd w:val="clear" w:color="auto" w:fill="auto"/>
            <w:noWrap/>
            <w:vAlign w:val="bottom"/>
            <w:hideMark/>
          </w:tcPr>
          <w:p w14:paraId="7FFE6DC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774 </w:t>
            </w:r>
          </w:p>
        </w:tc>
        <w:tc>
          <w:tcPr>
            <w:tcW w:w="0" w:type="auto"/>
            <w:tcBorders>
              <w:top w:val="nil"/>
              <w:left w:val="single" w:sz="4" w:space="0" w:color="auto"/>
              <w:bottom w:val="nil"/>
              <w:right w:val="single" w:sz="4" w:space="0" w:color="auto"/>
            </w:tcBorders>
            <w:shd w:val="clear" w:color="auto" w:fill="auto"/>
            <w:noWrap/>
            <w:vAlign w:val="bottom"/>
            <w:hideMark/>
          </w:tcPr>
          <w:p w14:paraId="5EC7335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1,975 </w:t>
            </w:r>
          </w:p>
        </w:tc>
        <w:tc>
          <w:tcPr>
            <w:tcW w:w="0" w:type="auto"/>
            <w:tcBorders>
              <w:top w:val="nil"/>
              <w:left w:val="nil"/>
              <w:bottom w:val="nil"/>
              <w:right w:val="single" w:sz="4" w:space="0" w:color="auto"/>
            </w:tcBorders>
            <w:shd w:val="clear" w:color="auto" w:fill="auto"/>
            <w:noWrap/>
            <w:vAlign w:val="bottom"/>
            <w:hideMark/>
          </w:tcPr>
          <w:p w14:paraId="1B09000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1,975 </w:t>
            </w:r>
          </w:p>
        </w:tc>
        <w:tc>
          <w:tcPr>
            <w:tcW w:w="0" w:type="auto"/>
            <w:tcBorders>
              <w:top w:val="nil"/>
              <w:left w:val="nil"/>
              <w:bottom w:val="nil"/>
              <w:right w:val="single" w:sz="4" w:space="0" w:color="auto"/>
            </w:tcBorders>
            <w:shd w:val="clear" w:color="auto" w:fill="auto"/>
            <w:noWrap/>
            <w:vAlign w:val="bottom"/>
            <w:hideMark/>
          </w:tcPr>
          <w:p w14:paraId="4353A0B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2,062 </w:t>
            </w:r>
          </w:p>
        </w:tc>
      </w:tr>
      <w:tr w:rsidR="00224B3C" w:rsidRPr="00BB7A63" w14:paraId="67C35C14"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012E7FE7"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Transfers recognised - operational</w:t>
            </w:r>
          </w:p>
        </w:tc>
        <w:tc>
          <w:tcPr>
            <w:tcW w:w="0" w:type="auto"/>
            <w:tcBorders>
              <w:top w:val="nil"/>
              <w:left w:val="single" w:sz="4" w:space="0" w:color="auto"/>
              <w:bottom w:val="nil"/>
              <w:right w:val="single" w:sz="4" w:space="0" w:color="auto"/>
            </w:tcBorders>
            <w:shd w:val="clear" w:color="auto" w:fill="auto"/>
            <w:noWrap/>
            <w:vAlign w:val="bottom"/>
            <w:hideMark/>
          </w:tcPr>
          <w:p w14:paraId="6FED73C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60,609 </w:t>
            </w:r>
          </w:p>
        </w:tc>
        <w:tc>
          <w:tcPr>
            <w:tcW w:w="0" w:type="auto"/>
            <w:tcBorders>
              <w:top w:val="nil"/>
              <w:left w:val="nil"/>
              <w:bottom w:val="nil"/>
              <w:right w:val="single" w:sz="4" w:space="0" w:color="auto"/>
            </w:tcBorders>
            <w:shd w:val="clear" w:color="auto" w:fill="auto"/>
            <w:noWrap/>
            <w:vAlign w:val="bottom"/>
            <w:hideMark/>
          </w:tcPr>
          <w:p w14:paraId="0380196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69,092 </w:t>
            </w:r>
          </w:p>
        </w:tc>
        <w:tc>
          <w:tcPr>
            <w:tcW w:w="0" w:type="auto"/>
            <w:tcBorders>
              <w:top w:val="nil"/>
              <w:left w:val="nil"/>
              <w:bottom w:val="nil"/>
              <w:right w:val="nil"/>
            </w:tcBorders>
            <w:shd w:val="clear" w:color="auto" w:fill="auto"/>
            <w:noWrap/>
            <w:vAlign w:val="bottom"/>
            <w:hideMark/>
          </w:tcPr>
          <w:p w14:paraId="645B3D9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85,494 </w:t>
            </w:r>
          </w:p>
        </w:tc>
        <w:tc>
          <w:tcPr>
            <w:tcW w:w="0" w:type="auto"/>
            <w:tcBorders>
              <w:top w:val="nil"/>
              <w:left w:val="single" w:sz="4" w:space="0" w:color="auto"/>
              <w:bottom w:val="nil"/>
              <w:right w:val="single" w:sz="4" w:space="0" w:color="auto"/>
            </w:tcBorders>
            <w:shd w:val="clear" w:color="auto" w:fill="auto"/>
            <w:noWrap/>
            <w:vAlign w:val="bottom"/>
            <w:hideMark/>
          </w:tcPr>
          <w:p w14:paraId="1B56940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76,559 </w:t>
            </w:r>
          </w:p>
        </w:tc>
        <w:tc>
          <w:tcPr>
            <w:tcW w:w="0" w:type="auto"/>
            <w:tcBorders>
              <w:top w:val="nil"/>
              <w:left w:val="nil"/>
              <w:bottom w:val="nil"/>
              <w:right w:val="single" w:sz="4" w:space="0" w:color="auto"/>
            </w:tcBorders>
            <w:shd w:val="clear" w:color="auto" w:fill="auto"/>
            <w:noWrap/>
            <w:vAlign w:val="bottom"/>
            <w:hideMark/>
          </w:tcPr>
          <w:p w14:paraId="6379F05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76,559 </w:t>
            </w:r>
          </w:p>
        </w:tc>
        <w:tc>
          <w:tcPr>
            <w:tcW w:w="0" w:type="auto"/>
            <w:tcBorders>
              <w:top w:val="nil"/>
              <w:left w:val="nil"/>
              <w:bottom w:val="nil"/>
              <w:right w:val="single" w:sz="4" w:space="0" w:color="auto"/>
            </w:tcBorders>
            <w:shd w:val="clear" w:color="auto" w:fill="auto"/>
            <w:noWrap/>
            <w:vAlign w:val="bottom"/>
            <w:hideMark/>
          </w:tcPr>
          <w:p w14:paraId="58070A7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76,559 </w:t>
            </w:r>
          </w:p>
        </w:tc>
        <w:tc>
          <w:tcPr>
            <w:tcW w:w="0" w:type="auto"/>
            <w:tcBorders>
              <w:top w:val="nil"/>
              <w:left w:val="nil"/>
              <w:bottom w:val="nil"/>
              <w:right w:val="nil"/>
            </w:tcBorders>
            <w:shd w:val="clear" w:color="auto" w:fill="auto"/>
            <w:noWrap/>
            <w:vAlign w:val="bottom"/>
            <w:hideMark/>
          </w:tcPr>
          <w:p w14:paraId="212A03B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76,308 </w:t>
            </w:r>
          </w:p>
        </w:tc>
        <w:tc>
          <w:tcPr>
            <w:tcW w:w="0" w:type="auto"/>
            <w:tcBorders>
              <w:top w:val="nil"/>
              <w:left w:val="single" w:sz="4" w:space="0" w:color="auto"/>
              <w:bottom w:val="nil"/>
              <w:right w:val="single" w:sz="4" w:space="0" w:color="auto"/>
            </w:tcBorders>
            <w:shd w:val="clear" w:color="auto" w:fill="auto"/>
            <w:noWrap/>
            <w:vAlign w:val="bottom"/>
            <w:hideMark/>
          </w:tcPr>
          <w:p w14:paraId="63DCBCE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84,194 </w:t>
            </w:r>
          </w:p>
        </w:tc>
        <w:tc>
          <w:tcPr>
            <w:tcW w:w="0" w:type="auto"/>
            <w:tcBorders>
              <w:top w:val="nil"/>
              <w:left w:val="nil"/>
              <w:bottom w:val="nil"/>
              <w:right w:val="single" w:sz="4" w:space="0" w:color="auto"/>
            </w:tcBorders>
            <w:shd w:val="clear" w:color="auto" w:fill="auto"/>
            <w:noWrap/>
            <w:vAlign w:val="bottom"/>
            <w:hideMark/>
          </w:tcPr>
          <w:p w14:paraId="2647995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87,718 </w:t>
            </w:r>
          </w:p>
        </w:tc>
        <w:tc>
          <w:tcPr>
            <w:tcW w:w="0" w:type="auto"/>
            <w:tcBorders>
              <w:top w:val="nil"/>
              <w:left w:val="nil"/>
              <w:bottom w:val="nil"/>
              <w:right w:val="single" w:sz="4" w:space="0" w:color="auto"/>
            </w:tcBorders>
            <w:shd w:val="clear" w:color="auto" w:fill="auto"/>
            <w:noWrap/>
            <w:vAlign w:val="bottom"/>
            <w:hideMark/>
          </w:tcPr>
          <w:p w14:paraId="23D2C45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93,459 </w:t>
            </w:r>
          </w:p>
        </w:tc>
      </w:tr>
      <w:tr w:rsidR="00224B3C" w:rsidRPr="00BB7A63" w14:paraId="60663781"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4CB04B9F"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Other own revenue</w:t>
            </w:r>
          </w:p>
        </w:tc>
        <w:tc>
          <w:tcPr>
            <w:tcW w:w="0" w:type="auto"/>
            <w:tcBorders>
              <w:top w:val="nil"/>
              <w:left w:val="single" w:sz="4" w:space="0" w:color="auto"/>
              <w:bottom w:val="nil"/>
              <w:right w:val="single" w:sz="4" w:space="0" w:color="auto"/>
            </w:tcBorders>
            <w:shd w:val="clear" w:color="auto" w:fill="auto"/>
            <w:noWrap/>
            <w:vAlign w:val="bottom"/>
            <w:hideMark/>
          </w:tcPr>
          <w:p w14:paraId="2252033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11,013 </w:t>
            </w:r>
          </w:p>
        </w:tc>
        <w:tc>
          <w:tcPr>
            <w:tcW w:w="0" w:type="auto"/>
            <w:tcBorders>
              <w:top w:val="nil"/>
              <w:left w:val="nil"/>
              <w:bottom w:val="nil"/>
              <w:right w:val="single" w:sz="4" w:space="0" w:color="auto"/>
            </w:tcBorders>
            <w:shd w:val="clear" w:color="auto" w:fill="auto"/>
            <w:noWrap/>
            <w:vAlign w:val="bottom"/>
            <w:hideMark/>
          </w:tcPr>
          <w:p w14:paraId="3F52BA9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6,471 </w:t>
            </w:r>
          </w:p>
        </w:tc>
        <w:tc>
          <w:tcPr>
            <w:tcW w:w="0" w:type="auto"/>
            <w:tcBorders>
              <w:top w:val="nil"/>
              <w:left w:val="nil"/>
              <w:bottom w:val="nil"/>
              <w:right w:val="nil"/>
            </w:tcBorders>
            <w:shd w:val="clear" w:color="auto" w:fill="auto"/>
            <w:noWrap/>
            <w:vAlign w:val="bottom"/>
            <w:hideMark/>
          </w:tcPr>
          <w:p w14:paraId="63CBEEC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8,574 </w:t>
            </w:r>
          </w:p>
        </w:tc>
        <w:tc>
          <w:tcPr>
            <w:tcW w:w="0" w:type="auto"/>
            <w:tcBorders>
              <w:top w:val="nil"/>
              <w:left w:val="single" w:sz="4" w:space="0" w:color="auto"/>
              <w:bottom w:val="nil"/>
              <w:right w:val="single" w:sz="4" w:space="0" w:color="auto"/>
            </w:tcBorders>
            <w:shd w:val="clear" w:color="auto" w:fill="auto"/>
            <w:noWrap/>
            <w:vAlign w:val="bottom"/>
            <w:hideMark/>
          </w:tcPr>
          <w:p w14:paraId="2193C7D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8,979 </w:t>
            </w:r>
          </w:p>
        </w:tc>
        <w:tc>
          <w:tcPr>
            <w:tcW w:w="0" w:type="auto"/>
            <w:tcBorders>
              <w:top w:val="nil"/>
              <w:left w:val="nil"/>
              <w:bottom w:val="nil"/>
              <w:right w:val="single" w:sz="4" w:space="0" w:color="auto"/>
            </w:tcBorders>
            <w:shd w:val="clear" w:color="auto" w:fill="auto"/>
            <w:noWrap/>
            <w:vAlign w:val="bottom"/>
            <w:hideMark/>
          </w:tcPr>
          <w:p w14:paraId="3D667FD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7,891 </w:t>
            </w:r>
          </w:p>
        </w:tc>
        <w:tc>
          <w:tcPr>
            <w:tcW w:w="0" w:type="auto"/>
            <w:tcBorders>
              <w:top w:val="nil"/>
              <w:left w:val="nil"/>
              <w:bottom w:val="nil"/>
              <w:right w:val="single" w:sz="4" w:space="0" w:color="auto"/>
            </w:tcBorders>
            <w:shd w:val="clear" w:color="auto" w:fill="auto"/>
            <w:noWrap/>
            <w:vAlign w:val="bottom"/>
            <w:hideMark/>
          </w:tcPr>
          <w:p w14:paraId="2044055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7,891 </w:t>
            </w:r>
          </w:p>
        </w:tc>
        <w:tc>
          <w:tcPr>
            <w:tcW w:w="0" w:type="auto"/>
            <w:tcBorders>
              <w:top w:val="nil"/>
              <w:left w:val="nil"/>
              <w:bottom w:val="nil"/>
              <w:right w:val="nil"/>
            </w:tcBorders>
            <w:shd w:val="clear" w:color="auto" w:fill="auto"/>
            <w:noWrap/>
            <w:vAlign w:val="bottom"/>
            <w:hideMark/>
          </w:tcPr>
          <w:p w14:paraId="6C8CF1E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6,295 </w:t>
            </w:r>
          </w:p>
        </w:tc>
        <w:tc>
          <w:tcPr>
            <w:tcW w:w="0" w:type="auto"/>
            <w:tcBorders>
              <w:top w:val="nil"/>
              <w:left w:val="single" w:sz="4" w:space="0" w:color="auto"/>
              <w:bottom w:val="nil"/>
              <w:right w:val="single" w:sz="4" w:space="0" w:color="auto"/>
            </w:tcBorders>
            <w:shd w:val="clear" w:color="auto" w:fill="auto"/>
            <w:noWrap/>
            <w:vAlign w:val="bottom"/>
            <w:hideMark/>
          </w:tcPr>
          <w:p w14:paraId="762A1AD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9,728 </w:t>
            </w:r>
          </w:p>
        </w:tc>
        <w:tc>
          <w:tcPr>
            <w:tcW w:w="0" w:type="auto"/>
            <w:tcBorders>
              <w:top w:val="nil"/>
              <w:left w:val="nil"/>
              <w:bottom w:val="nil"/>
              <w:right w:val="single" w:sz="4" w:space="0" w:color="auto"/>
            </w:tcBorders>
            <w:shd w:val="clear" w:color="auto" w:fill="auto"/>
            <w:noWrap/>
            <w:vAlign w:val="bottom"/>
            <w:hideMark/>
          </w:tcPr>
          <w:p w14:paraId="4853985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8,531 </w:t>
            </w:r>
          </w:p>
        </w:tc>
        <w:tc>
          <w:tcPr>
            <w:tcW w:w="0" w:type="auto"/>
            <w:tcBorders>
              <w:top w:val="nil"/>
              <w:left w:val="nil"/>
              <w:bottom w:val="nil"/>
              <w:right w:val="single" w:sz="4" w:space="0" w:color="auto"/>
            </w:tcBorders>
            <w:shd w:val="clear" w:color="auto" w:fill="auto"/>
            <w:noWrap/>
            <w:vAlign w:val="bottom"/>
            <w:hideMark/>
          </w:tcPr>
          <w:p w14:paraId="4A09434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8,932 </w:t>
            </w:r>
          </w:p>
        </w:tc>
      </w:tr>
      <w:tr w:rsidR="00224B3C" w:rsidRPr="00BB7A63" w14:paraId="5379C140" w14:textId="77777777" w:rsidTr="001B64E2">
        <w:trPr>
          <w:trHeight w:val="510"/>
        </w:trPr>
        <w:tc>
          <w:tcPr>
            <w:tcW w:w="3520" w:type="dxa"/>
            <w:tcBorders>
              <w:top w:val="nil"/>
              <w:left w:val="single" w:sz="4" w:space="0" w:color="auto"/>
              <w:bottom w:val="nil"/>
              <w:right w:val="nil"/>
            </w:tcBorders>
            <w:shd w:val="clear" w:color="auto" w:fill="auto"/>
            <w:vAlign w:val="bottom"/>
            <w:hideMark/>
          </w:tcPr>
          <w:p w14:paraId="4C6C4BB8"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Total Revenue (excluding capital transfers and contributions)</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71A1B55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94,167 </w:t>
            </w:r>
          </w:p>
        </w:tc>
        <w:tc>
          <w:tcPr>
            <w:tcW w:w="0" w:type="auto"/>
            <w:tcBorders>
              <w:top w:val="single" w:sz="4" w:space="0" w:color="auto"/>
              <w:left w:val="nil"/>
              <w:bottom w:val="single" w:sz="4" w:space="0" w:color="auto"/>
              <w:right w:val="single" w:sz="4" w:space="0" w:color="auto"/>
            </w:tcBorders>
            <w:shd w:val="clear" w:color="auto" w:fill="auto"/>
            <w:noWrap/>
            <w:hideMark/>
          </w:tcPr>
          <w:p w14:paraId="63B6F99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102,227 </w:t>
            </w:r>
          </w:p>
        </w:tc>
        <w:tc>
          <w:tcPr>
            <w:tcW w:w="0" w:type="auto"/>
            <w:tcBorders>
              <w:top w:val="single" w:sz="4" w:space="0" w:color="auto"/>
              <w:left w:val="nil"/>
              <w:bottom w:val="single" w:sz="4" w:space="0" w:color="auto"/>
              <w:right w:val="nil"/>
            </w:tcBorders>
            <w:shd w:val="clear" w:color="auto" w:fill="auto"/>
            <w:noWrap/>
            <w:hideMark/>
          </w:tcPr>
          <w:p w14:paraId="7D90E83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125,842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3B2A980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110,688 </w:t>
            </w:r>
          </w:p>
        </w:tc>
        <w:tc>
          <w:tcPr>
            <w:tcW w:w="0" w:type="auto"/>
            <w:tcBorders>
              <w:top w:val="single" w:sz="4" w:space="0" w:color="auto"/>
              <w:left w:val="nil"/>
              <w:bottom w:val="single" w:sz="4" w:space="0" w:color="auto"/>
              <w:right w:val="single" w:sz="4" w:space="0" w:color="auto"/>
            </w:tcBorders>
            <w:shd w:val="clear" w:color="auto" w:fill="auto"/>
            <w:noWrap/>
            <w:hideMark/>
          </w:tcPr>
          <w:p w14:paraId="6C17D23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109,191 </w:t>
            </w:r>
          </w:p>
        </w:tc>
        <w:tc>
          <w:tcPr>
            <w:tcW w:w="0" w:type="auto"/>
            <w:tcBorders>
              <w:top w:val="single" w:sz="4" w:space="0" w:color="auto"/>
              <w:left w:val="nil"/>
              <w:bottom w:val="single" w:sz="4" w:space="0" w:color="auto"/>
              <w:right w:val="single" w:sz="4" w:space="0" w:color="auto"/>
            </w:tcBorders>
            <w:shd w:val="clear" w:color="auto" w:fill="auto"/>
            <w:noWrap/>
            <w:hideMark/>
          </w:tcPr>
          <w:p w14:paraId="68E830E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109,191 </w:t>
            </w:r>
          </w:p>
        </w:tc>
        <w:tc>
          <w:tcPr>
            <w:tcW w:w="0" w:type="auto"/>
            <w:tcBorders>
              <w:top w:val="single" w:sz="4" w:space="0" w:color="auto"/>
              <w:left w:val="nil"/>
              <w:bottom w:val="single" w:sz="4" w:space="0" w:color="auto"/>
              <w:right w:val="nil"/>
            </w:tcBorders>
            <w:shd w:val="clear" w:color="auto" w:fill="auto"/>
            <w:noWrap/>
            <w:hideMark/>
          </w:tcPr>
          <w:p w14:paraId="2EA87B9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111,983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109909E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118,924 </w:t>
            </w:r>
          </w:p>
        </w:tc>
        <w:tc>
          <w:tcPr>
            <w:tcW w:w="0" w:type="auto"/>
            <w:tcBorders>
              <w:top w:val="single" w:sz="4" w:space="0" w:color="auto"/>
              <w:left w:val="nil"/>
              <w:bottom w:val="single" w:sz="4" w:space="0" w:color="auto"/>
              <w:right w:val="single" w:sz="4" w:space="0" w:color="auto"/>
            </w:tcBorders>
            <w:shd w:val="clear" w:color="auto" w:fill="auto"/>
            <w:noWrap/>
            <w:hideMark/>
          </w:tcPr>
          <w:p w14:paraId="5A1D741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118,133 </w:t>
            </w:r>
          </w:p>
        </w:tc>
        <w:tc>
          <w:tcPr>
            <w:tcW w:w="0" w:type="auto"/>
            <w:tcBorders>
              <w:top w:val="single" w:sz="4" w:space="0" w:color="auto"/>
              <w:left w:val="nil"/>
              <w:bottom w:val="single" w:sz="4" w:space="0" w:color="auto"/>
              <w:right w:val="single" w:sz="4" w:space="0" w:color="auto"/>
            </w:tcBorders>
            <w:shd w:val="clear" w:color="auto" w:fill="auto"/>
            <w:noWrap/>
            <w:hideMark/>
          </w:tcPr>
          <w:p w14:paraId="36FAED9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125,257 </w:t>
            </w:r>
          </w:p>
        </w:tc>
      </w:tr>
      <w:tr w:rsidR="00224B3C" w:rsidRPr="00BB7A63" w14:paraId="773E4CCD"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00F796B6"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Employee costs</w:t>
            </w:r>
          </w:p>
        </w:tc>
        <w:tc>
          <w:tcPr>
            <w:tcW w:w="0" w:type="auto"/>
            <w:tcBorders>
              <w:top w:val="nil"/>
              <w:left w:val="single" w:sz="4" w:space="0" w:color="auto"/>
              <w:bottom w:val="nil"/>
              <w:right w:val="single" w:sz="4" w:space="0" w:color="auto"/>
            </w:tcBorders>
            <w:shd w:val="clear" w:color="auto" w:fill="auto"/>
            <w:noWrap/>
            <w:vAlign w:val="bottom"/>
            <w:hideMark/>
          </w:tcPr>
          <w:p w14:paraId="355D6B2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34,971 </w:t>
            </w:r>
          </w:p>
        </w:tc>
        <w:tc>
          <w:tcPr>
            <w:tcW w:w="0" w:type="auto"/>
            <w:tcBorders>
              <w:top w:val="nil"/>
              <w:left w:val="nil"/>
              <w:bottom w:val="nil"/>
              <w:right w:val="single" w:sz="4" w:space="0" w:color="auto"/>
            </w:tcBorders>
            <w:shd w:val="clear" w:color="auto" w:fill="auto"/>
            <w:noWrap/>
            <w:vAlign w:val="bottom"/>
            <w:hideMark/>
          </w:tcPr>
          <w:p w14:paraId="5BE4A95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36,529 </w:t>
            </w:r>
          </w:p>
        </w:tc>
        <w:tc>
          <w:tcPr>
            <w:tcW w:w="0" w:type="auto"/>
            <w:tcBorders>
              <w:top w:val="nil"/>
              <w:left w:val="nil"/>
              <w:bottom w:val="nil"/>
              <w:right w:val="nil"/>
            </w:tcBorders>
            <w:shd w:val="clear" w:color="auto" w:fill="auto"/>
            <w:noWrap/>
            <w:vAlign w:val="bottom"/>
            <w:hideMark/>
          </w:tcPr>
          <w:p w14:paraId="6E420CD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43,215 </w:t>
            </w:r>
          </w:p>
        </w:tc>
        <w:tc>
          <w:tcPr>
            <w:tcW w:w="0" w:type="auto"/>
            <w:tcBorders>
              <w:top w:val="nil"/>
              <w:left w:val="single" w:sz="4" w:space="0" w:color="auto"/>
              <w:bottom w:val="nil"/>
              <w:right w:val="single" w:sz="4" w:space="0" w:color="auto"/>
            </w:tcBorders>
            <w:shd w:val="clear" w:color="auto" w:fill="auto"/>
            <w:noWrap/>
            <w:vAlign w:val="bottom"/>
            <w:hideMark/>
          </w:tcPr>
          <w:p w14:paraId="76F48C1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48,558 </w:t>
            </w:r>
          </w:p>
        </w:tc>
        <w:tc>
          <w:tcPr>
            <w:tcW w:w="0" w:type="auto"/>
            <w:tcBorders>
              <w:top w:val="nil"/>
              <w:left w:val="nil"/>
              <w:bottom w:val="nil"/>
              <w:right w:val="single" w:sz="4" w:space="0" w:color="auto"/>
            </w:tcBorders>
            <w:shd w:val="clear" w:color="auto" w:fill="auto"/>
            <w:noWrap/>
            <w:vAlign w:val="bottom"/>
            <w:hideMark/>
          </w:tcPr>
          <w:p w14:paraId="1EAF60D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48,265 </w:t>
            </w:r>
          </w:p>
        </w:tc>
        <w:tc>
          <w:tcPr>
            <w:tcW w:w="0" w:type="auto"/>
            <w:tcBorders>
              <w:top w:val="nil"/>
              <w:left w:val="nil"/>
              <w:bottom w:val="nil"/>
              <w:right w:val="single" w:sz="4" w:space="0" w:color="auto"/>
            </w:tcBorders>
            <w:shd w:val="clear" w:color="auto" w:fill="auto"/>
            <w:noWrap/>
            <w:vAlign w:val="bottom"/>
            <w:hideMark/>
          </w:tcPr>
          <w:p w14:paraId="4922F62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48,265 </w:t>
            </w:r>
          </w:p>
        </w:tc>
        <w:tc>
          <w:tcPr>
            <w:tcW w:w="0" w:type="auto"/>
            <w:tcBorders>
              <w:top w:val="nil"/>
              <w:left w:val="nil"/>
              <w:bottom w:val="nil"/>
              <w:right w:val="nil"/>
            </w:tcBorders>
            <w:shd w:val="clear" w:color="auto" w:fill="auto"/>
            <w:noWrap/>
            <w:vAlign w:val="bottom"/>
            <w:hideMark/>
          </w:tcPr>
          <w:p w14:paraId="5D499B5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37,974 </w:t>
            </w:r>
          </w:p>
        </w:tc>
        <w:tc>
          <w:tcPr>
            <w:tcW w:w="0" w:type="auto"/>
            <w:tcBorders>
              <w:top w:val="nil"/>
              <w:left w:val="single" w:sz="4" w:space="0" w:color="auto"/>
              <w:bottom w:val="nil"/>
              <w:right w:val="single" w:sz="4" w:space="0" w:color="auto"/>
            </w:tcBorders>
            <w:shd w:val="clear" w:color="auto" w:fill="auto"/>
            <w:noWrap/>
            <w:vAlign w:val="bottom"/>
            <w:hideMark/>
          </w:tcPr>
          <w:p w14:paraId="6BD957C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53,084 </w:t>
            </w:r>
          </w:p>
        </w:tc>
        <w:tc>
          <w:tcPr>
            <w:tcW w:w="0" w:type="auto"/>
            <w:tcBorders>
              <w:top w:val="nil"/>
              <w:left w:val="nil"/>
              <w:bottom w:val="nil"/>
              <w:right w:val="single" w:sz="4" w:space="0" w:color="auto"/>
            </w:tcBorders>
            <w:shd w:val="clear" w:color="auto" w:fill="auto"/>
            <w:noWrap/>
            <w:vAlign w:val="bottom"/>
            <w:hideMark/>
          </w:tcPr>
          <w:p w14:paraId="0C0890A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55,258 </w:t>
            </w:r>
          </w:p>
        </w:tc>
        <w:tc>
          <w:tcPr>
            <w:tcW w:w="0" w:type="auto"/>
            <w:tcBorders>
              <w:top w:val="nil"/>
              <w:left w:val="nil"/>
              <w:bottom w:val="nil"/>
              <w:right w:val="single" w:sz="4" w:space="0" w:color="auto"/>
            </w:tcBorders>
            <w:shd w:val="clear" w:color="auto" w:fill="auto"/>
            <w:noWrap/>
            <w:vAlign w:val="bottom"/>
            <w:hideMark/>
          </w:tcPr>
          <w:p w14:paraId="3FA34FE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80,594 </w:t>
            </w:r>
          </w:p>
        </w:tc>
      </w:tr>
      <w:tr w:rsidR="00224B3C" w:rsidRPr="00BB7A63" w14:paraId="57B19909"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2C155188"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Remuneration of councillors</w:t>
            </w:r>
          </w:p>
        </w:tc>
        <w:tc>
          <w:tcPr>
            <w:tcW w:w="0" w:type="auto"/>
            <w:tcBorders>
              <w:top w:val="nil"/>
              <w:left w:val="single" w:sz="4" w:space="0" w:color="auto"/>
              <w:bottom w:val="nil"/>
              <w:right w:val="single" w:sz="4" w:space="0" w:color="auto"/>
            </w:tcBorders>
            <w:shd w:val="clear" w:color="auto" w:fill="auto"/>
            <w:noWrap/>
            <w:vAlign w:val="bottom"/>
            <w:hideMark/>
          </w:tcPr>
          <w:p w14:paraId="48E5880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5,809 </w:t>
            </w:r>
          </w:p>
        </w:tc>
        <w:tc>
          <w:tcPr>
            <w:tcW w:w="0" w:type="auto"/>
            <w:tcBorders>
              <w:top w:val="nil"/>
              <w:left w:val="nil"/>
              <w:bottom w:val="nil"/>
              <w:right w:val="single" w:sz="4" w:space="0" w:color="auto"/>
            </w:tcBorders>
            <w:shd w:val="clear" w:color="auto" w:fill="auto"/>
            <w:noWrap/>
            <w:vAlign w:val="bottom"/>
            <w:hideMark/>
          </w:tcPr>
          <w:p w14:paraId="28A0422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6,024 </w:t>
            </w:r>
          </w:p>
        </w:tc>
        <w:tc>
          <w:tcPr>
            <w:tcW w:w="0" w:type="auto"/>
            <w:tcBorders>
              <w:top w:val="nil"/>
              <w:left w:val="nil"/>
              <w:bottom w:val="nil"/>
              <w:right w:val="nil"/>
            </w:tcBorders>
            <w:shd w:val="clear" w:color="auto" w:fill="auto"/>
            <w:noWrap/>
            <w:vAlign w:val="bottom"/>
            <w:hideMark/>
          </w:tcPr>
          <w:p w14:paraId="27174C5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6,022 </w:t>
            </w:r>
          </w:p>
        </w:tc>
        <w:tc>
          <w:tcPr>
            <w:tcW w:w="0" w:type="auto"/>
            <w:tcBorders>
              <w:top w:val="nil"/>
              <w:left w:val="single" w:sz="4" w:space="0" w:color="auto"/>
              <w:bottom w:val="nil"/>
              <w:right w:val="single" w:sz="4" w:space="0" w:color="auto"/>
            </w:tcBorders>
            <w:shd w:val="clear" w:color="auto" w:fill="auto"/>
            <w:noWrap/>
            <w:vAlign w:val="bottom"/>
            <w:hideMark/>
          </w:tcPr>
          <w:p w14:paraId="43D905A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6,693 </w:t>
            </w:r>
          </w:p>
        </w:tc>
        <w:tc>
          <w:tcPr>
            <w:tcW w:w="0" w:type="auto"/>
            <w:tcBorders>
              <w:top w:val="nil"/>
              <w:left w:val="nil"/>
              <w:bottom w:val="nil"/>
              <w:right w:val="single" w:sz="4" w:space="0" w:color="auto"/>
            </w:tcBorders>
            <w:shd w:val="clear" w:color="auto" w:fill="auto"/>
            <w:noWrap/>
            <w:vAlign w:val="bottom"/>
            <w:hideMark/>
          </w:tcPr>
          <w:p w14:paraId="77BA427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6,693 </w:t>
            </w:r>
          </w:p>
        </w:tc>
        <w:tc>
          <w:tcPr>
            <w:tcW w:w="0" w:type="auto"/>
            <w:tcBorders>
              <w:top w:val="nil"/>
              <w:left w:val="nil"/>
              <w:bottom w:val="nil"/>
              <w:right w:val="single" w:sz="4" w:space="0" w:color="auto"/>
            </w:tcBorders>
            <w:shd w:val="clear" w:color="auto" w:fill="auto"/>
            <w:noWrap/>
            <w:vAlign w:val="bottom"/>
            <w:hideMark/>
          </w:tcPr>
          <w:p w14:paraId="3F94998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6,693 </w:t>
            </w:r>
          </w:p>
        </w:tc>
        <w:tc>
          <w:tcPr>
            <w:tcW w:w="0" w:type="auto"/>
            <w:tcBorders>
              <w:top w:val="nil"/>
              <w:left w:val="nil"/>
              <w:bottom w:val="nil"/>
              <w:right w:val="nil"/>
            </w:tcBorders>
            <w:shd w:val="clear" w:color="auto" w:fill="auto"/>
            <w:noWrap/>
            <w:vAlign w:val="bottom"/>
            <w:hideMark/>
          </w:tcPr>
          <w:p w14:paraId="42D3E3F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5,891 </w:t>
            </w:r>
          </w:p>
        </w:tc>
        <w:tc>
          <w:tcPr>
            <w:tcW w:w="0" w:type="auto"/>
            <w:tcBorders>
              <w:top w:val="nil"/>
              <w:left w:val="single" w:sz="4" w:space="0" w:color="auto"/>
              <w:bottom w:val="nil"/>
              <w:right w:val="single" w:sz="4" w:space="0" w:color="auto"/>
            </w:tcBorders>
            <w:shd w:val="clear" w:color="auto" w:fill="auto"/>
            <w:noWrap/>
            <w:vAlign w:val="bottom"/>
            <w:hideMark/>
          </w:tcPr>
          <w:p w14:paraId="55DDF6A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6,960 </w:t>
            </w:r>
          </w:p>
        </w:tc>
        <w:tc>
          <w:tcPr>
            <w:tcW w:w="0" w:type="auto"/>
            <w:tcBorders>
              <w:top w:val="nil"/>
              <w:left w:val="nil"/>
              <w:bottom w:val="nil"/>
              <w:right w:val="single" w:sz="4" w:space="0" w:color="auto"/>
            </w:tcBorders>
            <w:shd w:val="clear" w:color="auto" w:fill="auto"/>
            <w:noWrap/>
            <w:vAlign w:val="bottom"/>
            <w:hideMark/>
          </w:tcPr>
          <w:p w14:paraId="3F4BBEF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6,867 </w:t>
            </w:r>
          </w:p>
        </w:tc>
        <w:tc>
          <w:tcPr>
            <w:tcW w:w="0" w:type="auto"/>
            <w:tcBorders>
              <w:top w:val="nil"/>
              <w:left w:val="nil"/>
              <w:bottom w:val="nil"/>
              <w:right w:val="single" w:sz="4" w:space="0" w:color="auto"/>
            </w:tcBorders>
            <w:shd w:val="clear" w:color="auto" w:fill="auto"/>
            <w:noWrap/>
            <w:vAlign w:val="bottom"/>
            <w:hideMark/>
          </w:tcPr>
          <w:p w14:paraId="57EA6F0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7,586 </w:t>
            </w:r>
          </w:p>
        </w:tc>
      </w:tr>
      <w:tr w:rsidR="00224B3C" w:rsidRPr="00BB7A63" w14:paraId="57DD870C"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5348CB08"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Depreciation &amp; asset impairment</w:t>
            </w:r>
          </w:p>
        </w:tc>
        <w:tc>
          <w:tcPr>
            <w:tcW w:w="0" w:type="auto"/>
            <w:tcBorders>
              <w:top w:val="nil"/>
              <w:left w:val="single" w:sz="4" w:space="0" w:color="auto"/>
              <w:bottom w:val="nil"/>
              <w:right w:val="single" w:sz="4" w:space="0" w:color="auto"/>
            </w:tcBorders>
            <w:shd w:val="clear" w:color="auto" w:fill="auto"/>
            <w:noWrap/>
            <w:vAlign w:val="bottom"/>
            <w:hideMark/>
          </w:tcPr>
          <w:p w14:paraId="2AA1C6C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8,722 </w:t>
            </w:r>
          </w:p>
        </w:tc>
        <w:tc>
          <w:tcPr>
            <w:tcW w:w="0" w:type="auto"/>
            <w:tcBorders>
              <w:top w:val="nil"/>
              <w:left w:val="nil"/>
              <w:bottom w:val="nil"/>
              <w:right w:val="single" w:sz="4" w:space="0" w:color="auto"/>
            </w:tcBorders>
            <w:shd w:val="clear" w:color="auto" w:fill="auto"/>
            <w:noWrap/>
            <w:vAlign w:val="bottom"/>
            <w:hideMark/>
          </w:tcPr>
          <w:p w14:paraId="1B54789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9,319 </w:t>
            </w:r>
          </w:p>
        </w:tc>
        <w:tc>
          <w:tcPr>
            <w:tcW w:w="0" w:type="auto"/>
            <w:tcBorders>
              <w:top w:val="nil"/>
              <w:left w:val="nil"/>
              <w:bottom w:val="nil"/>
              <w:right w:val="nil"/>
            </w:tcBorders>
            <w:shd w:val="clear" w:color="auto" w:fill="auto"/>
            <w:noWrap/>
            <w:vAlign w:val="bottom"/>
            <w:hideMark/>
          </w:tcPr>
          <w:p w14:paraId="12A33C0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10,756 </w:t>
            </w:r>
          </w:p>
        </w:tc>
        <w:tc>
          <w:tcPr>
            <w:tcW w:w="0" w:type="auto"/>
            <w:tcBorders>
              <w:top w:val="nil"/>
              <w:left w:val="single" w:sz="4" w:space="0" w:color="auto"/>
              <w:bottom w:val="nil"/>
              <w:right w:val="single" w:sz="4" w:space="0" w:color="auto"/>
            </w:tcBorders>
            <w:shd w:val="clear" w:color="auto" w:fill="auto"/>
            <w:noWrap/>
            <w:vAlign w:val="bottom"/>
            <w:hideMark/>
          </w:tcPr>
          <w:p w14:paraId="1B43C0F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11,609 </w:t>
            </w:r>
          </w:p>
        </w:tc>
        <w:tc>
          <w:tcPr>
            <w:tcW w:w="0" w:type="auto"/>
            <w:tcBorders>
              <w:top w:val="nil"/>
              <w:left w:val="nil"/>
              <w:bottom w:val="nil"/>
              <w:right w:val="single" w:sz="4" w:space="0" w:color="auto"/>
            </w:tcBorders>
            <w:shd w:val="clear" w:color="auto" w:fill="auto"/>
            <w:noWrap/>
            <w:vAlign w:val="bottom"/>
            <w:hideMark/>
          </w:tcPr>
          <w:p w14:paraId="114DF84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11,599 </w:t>
            </w:r>
          </w:p>
        </w:tc>
        <w:tc>
          <w:tcPr>
            <w:tcW w:w="0" w:type="auto"/>
            <w:tcBorders>
              <w:top w:val="nil"/>
              <w:left w:val="nil"/>
              <w:bottom w:val="nil"/>
              <w:right w:val="single" w:sz="4" w:space="0" w:color="auto"/>
            </w:tcBorders>
            <w:shd w:val="clear" w:color="auto" w:fill="auto"/>
            <w:noWrap/>
            <w:vAlign w:val="bottom"/>
            <w:hideMark/>
          </w:tcPr>
          <w:p w14:paraId="773A990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11,599 </w:t>
            </w:r>
          </w:p>
        </w:tc>
        <w:tc>
          <w:tcPr>
            <w:tcW w:w="0" w:type="auto"/>
            <w:tcBorders>
              <w:top w:val="nil"/>
              <w:left w:val="nil"/>
              <w:bottom w:val="nil"/>
              <w:right w:val="nil"/>
            </w:tcBorders>
            <w:shd w:val="clear" w:color="auto" w:fill="auto"/>
            <w:noWrap/>
            <w:vAlign w:val="bottom"/>
            <w:hideMark/>
          </w:tcPr>
          <w:p w14:paraId="1E0C93B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8,961 </w:t>
            </w:r>
          </w:p>
        </w:tc>
        <w:tc>
          <w:tcPr>
            <w:tcW w:w="0" w:type="auto"/>
            <w:tcBorders>
              <w:top w:val="nil"/>
              <w:left w:val="single" w:sz="4" w:space="0" w:color="auto"/>
              <w:bottom w:val="nil"/>
              <w:right w:val="single" w:sz="4" w:space="0" w:color="auto"/>
            </w:tcBorders>
            <w:shd w:val="clear" w:color="auto" w:fill="auto"/>
            <w:noWrap/>
            <w:vAlign w:val="bottom"/>
            <w:hideMark/>
          </w:tcPr>
          <w:p w14:paraId="638B403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11,916 </w:t>
            </w:r>
          </w:p>
        </w:tc>
        <w:tc>
          <w:tcPr>
            <w:tcW w:w="0" w:type="auto"/>
            <w:tcBorders>
              <w:top w:val="nil"/>
              <w:left w:val="nil"/>
              <w:bottom w:val="nil"/>
              <w:right w:val="single" w:sz="4" w:space="0" w:color="auto"/>
            </w:tcBorders>
            <w:shd w:val="clear" w:color="auto" w:fill="auto"/>
            <w:noWrap/>
            <w:vAlign w:val="bottom"/>
            <w:hideMark/>
          </w:tcPr>
          <w:p w14:paraId="702BB0C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12,392 </w:t>
            </w:r>
          </w:p>
        </w:tc>
        <w:tc>
          <w:tcPr>
            <w:tcW w:w="0" w:type="auto"/>
            <w:tcBorders>
              <w:top w:val="nil"/>
              <w:left w:val="nil"/>
              <w:bottom w:val="nil"/>
              <w:right w:val="single" w:sz="4" w:space="0" w:color="auto"/>
            </w:tcBorders>
            <w:shd w:val="clear" w:color="auto" w:fill="auto"/>
            <w:noWrap/>
            <w:vAlign w:val="bottom"/>
            <w:hideMark/>
          </w:tcPr>
          <w:p w14:paraId="5728EB7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12,946 </w:t>
            </w:r>
          </w:p>
        </w:tc>
      </w:tr>
      <w:tr w:rsidR="00224B3C" w:rsidRPr="00BB7A63" w14:paraId="560F84EC"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6892C341"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Finance charges</w:t>
            </w:r>
          </w:p>
        </w:tc>
        <w:tc>
          <w:tcPr>
            <w:tcW w:w="0" w:type="auto"/>
            <w:tcBorders>
              <w:top w:val="nil"/>
              <w:left w:val="single" w:sz="4" w:space="0" w:color="auto"/>
              <w:bottom w:val="nil"/>
              <w:right w:val="single" w:sz="4" w:space="0" w:color="auto"/>
            </w:tcBorders>
            <w:shd w:val="clear" w:color="auto" w:fill="auto"/>
            <w:noWrap/>
            <w:vAlign w:val="bottom"/>
            <w:hideMark/>
          </w:tcPr>
          <w:p w14:paraId="6159840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 </w:t>
            </w:r>
          </w:p>
        </w:tc>
        <w:tc>
          <w:tcPr>
            <w:tcW w:w="0" w:type="auto"/>
            <w:tcBorders>
              <w:top w:val="nil"/>
              <w:left w:val="nil"/>
              <w:bottom w:val="nil"/>
              <w:right w:val="single" w:sz="4" w:space="0" w:color="auto"/>
            </w:tcBorders>
            <w:shd w:val="clear" w:color="auto" w:fill="auto"/>
            <w:noWrap/>
            <w:vAlign w:val="bottom"/>
            <w:hideMark/>
          </w:tcPr>
          <w:p w14:paraId="422B049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 </w:t>
            </w:r>
          </w:p>
        </w:tc>
        <w:tc>
          <w:tcPr>
            <w:tcW w:w="0" w:type="auto"/>
            <w:tcBorders>
              <w:top w:val="nil"/>
              <w:left w:val="nil"/>
              <w:bottom w:val="nil"/>
              <w:right w:val="nil"/>
            </w:tcBorders>
            <w:shd w:val="clear" w:color="auto" w:fill="auto"/>
            <w:noWrap/>
            <w:vAlign w:val="bottom"/>
            <w:hideMark/>
          </w:tcPr>
          <w:p w14:paraId="075B0A7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0 </w:t>
            </w:r>
          </w:p>
        </w:tc>
        <w:tc>
          <w:tcPr>
            <w:tcW w:w="0" w:type="auto"/>
            <w:tcBorders>
              <w:top w:val="nil"/>
              <w:left w:val="single" w:sz="4" w:space="0" w:color="auto"/>
              <w:bottom w:val="nil"/>
              <w:right w:val="single" w:sz="4" w:space="0" w:color="auto"/>
            </w:tcBorders>
            <w:shd w:val="clear" w:color="auto" w:fill="auto"/>
            <w:noWrap/>
            <w:vAlign w:val="bottom"/>
            <w:hideMark/>
          </w:tcPr>
          <w:p w14:paraId="4AAD3E4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733A71A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2427AB7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20E93E3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0 </w:t>
            </w:r>
          </w:p>
        </w:tc>
        <w:tc>
          <w:tcPr>
            <w:tcW w:w="0" w:type="auto"/>
            <w:tcBorders>
              <w:top w:val="nil"/>
              <w:left w:val="single" w:sz="4" w:space="0" w:color="auto"/>
              <w:bottom w:val="nil"/>
              <w:right w:val="single" w:sz="4" w:space="0" w:color="auto"/>
            </w:tcBorders>
            <w:shd w:val="clear" w:color="auto" w:fill="auto"/>
            <w:noWrap/>
            <w:vAlign w:val="bottom"/>
            <w:hideMark/>
          </w:tcPr>
          <w:p w14:paraId="2F04528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53DE74E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1838CCA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r>
      <w:tr w:rsidR="00224B3C" w:rsidRPr="00BB7A63" w14:paraId="7CDCB1BD"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2C6B274E"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Inventory consumed and bulk purchases</w:t>
            </w:r>
          </w:p>
        </w:tc>
        <w:tc>
          <w:tcPr>
            <w:tcW w:w="0" w:type="auto"/>
            <w:tcBorders>
              <w:top w:val="nil"/>
              <w:left w:val="single" w:sz="4" w:space="0" w:color="auto"/>
              <w:bottom w:val="nil"/>
              <w:right w:val="single" w:sz="4" w:space="0" w:color="auto"/>
            </w:tcBorders>
            <w:shd w:val="clear" w:color="auto" w:fill="auto"/>
            <w:noWrap/>
            <w:vAlign w:val="bottom"/>
            <w:hideMark/>
          </w:tcPr>
          <w:p w14:paraId="25CF9F7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2924B68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007B11E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0C6B12A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6,051 </w:t>
            </w:r>
          </w:p>
        </w:tc>
        <w:tc>
          <w:tcPr>
            <w:tcW w:w="0" w:type="auto"/>
            <w:tcBorders>
              <w:top w:val="nil"/>
              <w:left w:val="nil"/>
              <w:bottom w:val="nil"/>
              <w:right w:val="single" w:sz="4" w:space="0" w:color="auto"/>
            </w:tcBorders>
            <w:shd w:val="clear" w:color="auto" w:fill="auto"/>
            <w:noWrap/>
            <w:vAlign w:val="bottom"/>
            <w:hideMark/>
          </w:tcPr>
          <w:p w14:paraId="02B85A6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4,605 </w:t>
            </w:r>
          </w:p>
        </w:tc>
        <w:tc>
          <w:tcPr>
            <w:tcW w:w="0" w:type="auto"/>
            <w:tcBorders>
              <w:top w:val="nil"/>
              <w:left w:val="nil"/>
              <w:bottom w:val="nil"/>
              <w:right w:val="single" w:sz="4" w:space="0" w:color="auto"/>
            </w:tcBorders>
            <w:shd w:val="clear" w:color="auto" w:fill="auto"/>
            <w:noWrap/>
            <w:vAlign w:val="bottom"/>
            <w:hideMark/>
          </w:tcPr>
          <w:p w14:paraId="7571FC4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4,605 </w:t>
            </w:r>
          </w:p>
        </w:tc>
        <w:tc>
          <w:tcPr>
            <w:tcW w:w="0" w:type="auto"/>
            <w:tcBorders>
              <w:top w:val="nil"/>
              <w:left w:val="nil"/>
              <w:bottom w:val="nil"/>
              <w:right w:val="nil"/>
            </w:tcBorders>
            <w:shd w:val="clear" w:color="auto" w:fill="auto"/>
            <w:noWrap/>
            <w:vAlign w:val="bottom"/>
            <w:hideMark/>
          </w:tcPr>
          <w:p w14:paraId="30E8D90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2,570 </w:t>
            </w:r>
          </w:p>
        </w:tc>
        <w:tc>
          <w:tcPr>
            <w:tcW w:w="0" w:type="auto"/>
            <w:tcBorders>
              <w:top w:val="nil"/>
              <w:left w:val="single" w:sz="4" w:space="0" w:color="auto"/>
              <w:bottom w:val="nil"/>
              <w:right w:val="single" w:sz="4" w:space="0" w:color="auto"/>
            </w:tcBorders>
            <w:shd w:val="clear" w:color="auto" w:fill="auto"/>
            <w:noWrap/>
            <w:vAlign w:val="bottom"/>
            <w:hideMark/>
          </w:tcPr>
          <w:p w14:paraId="6FD99EA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3,640 </w:t>
            </w:r>
          </w:p>
        </w:tc>
        <w:tc>
          <w:tcPr>
            <w:tcW w:w="0" w:type="auto"/>
            <w:tcBorders>
              <w:top w:val="nil"/>
              <w:left w:val="nil"/>
              <w:bottom w:val="nil"/>
              <w:right w:val="single" w:sz="4" w:space="0" w:color="auto"/>
            </w:tcBorders>
            <w:shd w:val="clear" w:color="auto" w:fill="auto"/>
            <w:noWrap/>
            <w:vAlign w:val="bottom"/>
            <w:hideMark/>
          </w:tcPr>
          <w:p w14:paraId="0AA85BB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4,362 </w:t>
            </w:r>
          </w:p>
        </w:tc>
        <w:tc>
          <w:tcPr>
            <w:tcW w:w="0" w:type="auto"/>
            <w:tcBorders>
              <w:top w:val="nil"/>
              <w:left w:val="nil"/>
              <w:bottom w:val="nil"/>
              <w:right w:val="single" w:sz="4" w:space="0" w:color="auto"/>
            </w:tcBorders>
            <w:shd w:val="clear" w:color="auto" w:fill="auto"/>
            <w:noWrap/>
            <w:vAlign w:val="bottom"/>
            <w:hideMark/>
          </w:tcPr>
          <w:p w14:paraId="77D3367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4,558 </w:t>
            </w:r>
          </w:p>
        </w:tc>
      </w:tr>
      <w:tr w:rsidR="00224B3C" w:rsidRPr="00BB7A63" w14:paraId="5B4D096D"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399BA974"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Transfers and grants</w:t>
            </w:r>
          </w:p>
        </w:tc>
        <w:tc>
          <w:tcPr>
            <w:tcW w:w="0" w:type="auto"/>
            <w:tcBorders>
              <w:top w:val="nil"/>
              <w:left w:val="single" w:sz="4" w:space="0" w:color="auto"/>
              <w:bottom w:val="nil"/>
              <w:right w:val="single" w:sz="4" w:space="0" w:color="auto"/>
            </w:tcBorders>
            <w:shd w:val="clear" w:color="auto" w:fill="auto"/>
            <w:noWrap/>
            <w:vAlign w:val="bottom"/>
            <w:hideMark/>
          </w:tcPr>
          <w:p w14:paraId="23C0A27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30260C4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3EB186C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3B8BBC8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7ACD8BF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3A808B8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7074B3F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482A193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1215922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609550E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r>
      <w:tr w:rsidR="00224B3C" w:rsidRPr="00BB7A63" w14:paraId="63A1ECCF"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356F8931"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Other expenditure</w:t>
            </w:r>
          </w:p>
        </w:tc>
        <w:tc>
          <w:tcPr>
            <w:tcW w:w="0" w:type="auto"/>
            <w:tcBorders>
              <w:top w:val="nil"/>
              <w:left w:val="single" w:sz="4" w:space="0" w:color="auto"/>
              <w:bottom w:val="nil"/>
              <w:right w:val="single" w:sz="4" w:space="0" w:color="auto"/>
            </w:tcBorders>
            <w:shd w:val="clear" w:color="auto" w:fill="auto"/>
            <w:noWrap/>
            <w:vAlign w:val="bottom"/>
            <w:hideMark/>
          </w:tcPr>
          <w:p w14:paraId="12EEFA8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31,551 </w:t>
            </w:r>
          </w:p>
        </w:tc>
        <w:tc>
          <w:tcPr>
            <w:tcW w:w="0" w:type="auto"/>
            <w:tcBorders>
              <w:top w:val="nil"/>
              <w:left w:val="nil"/>
              <w:bottom w:val="nil"/>
              <w:right w:val="single" w:sz="4" w:space="0" w:color="auto"/>
            </w:tcBorders>
            <w:shd w:val="clear" w:color="auto" w:fill="auto"/>
            <w:noWrap/>
            <w:vAlign w:val="bottom"/>
            <w:hideMark/>
          </w:tcPr>
          <w:p w14:paraId="750E3C8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46,246 </w:t>
            </w:r>
          </w:p>
        </w:tc>
        <w:tc>
          <w:tcPr>
            <w:tcW w:w="0" w:type="auto"/>
            <w:tcBorders>
              <w:top w:val="nil"/>
              <w:left w:val="nil"/>
              <w:bottom w:val="nil"/>
              <w:right w:val="nil"/>
            </w:tcBorders>
            <w:shd w:val="clear" w:color="auto" w:fill="auto"/>
            <w:noWrap/>
            <w:vAlign w:val="bottom"/>
            <w:hideMark/>
          </w:tcPr>
          <w:p w14:paraId="3E34C9F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68,820 </w:t>
            </w:r>
          </w:p>
        </w:tc>
        <w:tc>
          <w:tcPr>
            <w:tcW w:w="0" w:type="auto"/>
            <w:tcBorders>
              <w:top w:val="nil"/>
              <w:left w:val="single" w:sz="4" w:space="0" w:color="auto"/>
              <w:bottom w:val="nil"/>
              <w:right w:val="single" w:sz="4" w:space="0" w:color="auto"/>
            </w:tcBorders>
            <w:shd w:val="clear" w:color="auto" w:fill="auto"/>
            <w:noWrap/>
            <w:vAlign w:val="bottom"/>
            <w:hideMark/>
          </w:tcPr>
          <w:p w14:paraId="0A34776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69,991 </w:t>
            </w:r>
          </w:p>
        </w:tc>
        <w:tc>
          <w:tcPr>
            <w:tcW w:w="0" w:type="auto"/>
            <w:tcBorders>
              <w:top w:val="nil"/>
              <w:left w:val="nil"/>
              <w:bottom w:val="nil"/>
              <w:right w:val="single" w:sz="4" w:space="0" w:color="auto"/>
            </w:tcBorders>
            <w:shd w:val="clear" w:color="auto" w:fill="auto"/>
            <w:noWrap/>
            <w:vAlign w:val="bottom"/>
            <w:hideMark/>
          </w:tcPr>
          <w:p w14:paraId="19D645A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77,732 </w:t>
            </w:r>
          </w:p>
        </w:tc>
        <w:tc>
          <w:tcPr>
            <w:tcW w:w="0" w:type="auto"/>
            <w:tcBorders>
              <w:top w:val="nil"/>
              <w:left w:val="nil"/>
              <w:bottom w:val="nil"/>
              <w:right w:val="single" w:sz="4" w:space="0" w:color="auto"/>
            </w:tcBorders>
            <w:shd w:val="clear" w:color="auto" w:fill="auto"/>
            <w:noWrap/>
            <w:vAlign w:val="bottom"/>
            <w:hideMark/>
          </w:tcPr>
          <w:p w14:paraId="4C3ABBD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77,732 </w:t>
            </w:r>
          </w:p>
        </w:tc>
        <w:tc>
          <w:tcPr>
            <w:tcW w:w="0" w:type="auto"/>
            <w:tcBorders>
              <w:top w:val="nil"/>
              <w:left w:val="nil"/>
              <w:bottom w:val="nil"/>
              <w:right w:val="nil"/>
            </w:tcBorders>
            <w:shd w:val="clear" w:color="auto" w:fill="auto"/>
            <w:noWrap/>
            <w:vAlign w:val="bottom"/>
            <w:hideMark/>
          </w:tcPr>
          <w:p w14:paraId="0445B68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70,748 </w:t>
            </w:r>
          </w:p>
        </w:tc>
        <w:tc>
          <w:tcPr>
            <w:tcW w:w="0" w:type="auto"/>
            <w:tcBorders>
              <w:top w:val="nil"/>
              <w:left w:val="single" w:sz="4" w:space="0" w:color="auto"/>
              <w:bottom w:val="nil"/>
              <w:right w:val="single" w:sz="4" w:space="0" w:color="auto"/>
            </w:tcBorders>
            <w:shd w:val="clear" w:color="auto" w:fill="auto"/>
            <w:noWrap/>
            <w:vAlign w:val="bottom"/>
            <w:hideMark/>
          </w:tcPr>
          <w:p w14:paraId="0176FC3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51,012 </w:t>
            </w:r>
          </w:p>
        </w:tc>
        <w:tc>
          <w:tcPr>
            <w:tcW w:w="0" w:type="auto"/>
            <w:tcBorders>
              <w:top w:val="nil"/>
              <w:left w:val="nil"/>
              <w:bottom w:val="nil"/>
              <w:right w:val="single" w:sz="4" w:space="0" w:color="auto"/>
            </w:tcBorders>
            <w:shd w:val="clear" w:color="auto" w:fill="auto"/>
            <w:noWrap/>
            <w:vAlign w:val="bottom"/>
            <w:hideMark/>
          </w:tcPr>
          <w:p w14:paraId="4CB731F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46,497 </w:t>
            </w:r>
          </w:p>
        </w:tc>
        <w:tc>
          <w:tcPr>
            <w:tcW w:w="0" w:type="auto"/>
            <w:tcBorders>
              <w:top w:val="nil"/>
              <w:left w:val="nil"/>
              <w:bottom w:val="nil"/>
              <w:right w:val="single" w:sz="4" w:space="0" w:color="auto"/>
            </w:tcBorders>
            <w:shd w:val="clear" w:color="auto" w:fill="auto"/>
            <w:noWrap/>
            <w:vAlign w:val="bottom"/>
            <w:hideMark/>
          </w:tcPr>
          <w:p w14:paraId="2B046BA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47,869 </w:t>
            </w:r>
          </w:p>
        </w:tc>
      </w:tr>
      <w:tr w:rsidR="00224B3C" w:rsidRPr="00BB7A63" w14:paraId="55435304" w14:textId="77777777" w:rsidTr="001B64E2">
        <w:trPr>
          <w:trHeight w:val="225"/>
        </w:trPr>
        <w:tc>
          <w:tcPr>
            <w:tcW w:w="0" w:type="auto"/>
            <w:tcBorders>
              <w:top w:val="nil"/>
              <w:left w:val="single" w:sz="4" w:space="0" w:color="auto"/>
              <w:bottom w:val="nil"/>
              <w:right w:val="single" w:sz="4" w:space="0" w:color="auto"/>
            </w:tcBorders>
            <w:shd w:val="clear" w:color="auto" w:fill="auto"/>
            <w:noWrap/>
            <w:vAlign w:val="bottom"/>
            <w:hideMark/>
          </w:tcPr>
          <w:p w14:paraId="56069B90"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Total Expenditure</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568ABF6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81,057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23DD8EF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98,121 </w:t>
            </w:r>
          </w:p>
        </w:tc>
        <w:tc>
          <w:tcPr>
            <w:tcW w:w="0" w:type="auto"/>
            <w:tcBorders>
              <w:top w:val="single" w:sz="4" w:space="0" w:color="auto"/>
              <w:left w:val="nil"/>
              <w:bottom w:val="single" w:sz="4" w:space="0" w:color="auto"/>
              <w:right w:val="nil"/>
            </w:tcBorders>
            <w:shd w:val="clear" w:color="auto" w:fill="auto"/>
            <w:noWrap/>
            <w:vAlign w:val="bottom"/>
            <w:hideMark/>
          </w:tcPr>
          <w:p w14:paraId="05C2443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128,813 </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BFCB7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142,902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40ECA99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148,894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52338D4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148,894 </w:t>
            </w:r>
          </w:p>
        </w:tc>
        <w:tc>
          <w:tcPr>
            <w:tcW w:w="0" w:type="auto"/>
            <w:tcBorders>
              <w:top w:val="single" w:sz="4" w:space="0" w:color="auto"/>
              <w:left w:val="nil"/>
              <w:bottom w:val="single" w:sz="4" w:space="0" w:color="auto"/>
              <w:right w:val="nil"/>
            </w:tcBorders>
            <w:shd w:val="clear" w:color="auto" w:fill="auto"/>
            <w:noWrap/>
            <w:vAlign w:val="bottom"/>
            <w:hideMark/>
          </w:tcPr>
          <w:p w14:paraId="1EC0B5B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126,145 </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06FE4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126,611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41568FE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125,376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30DACEF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153,555 </w:t>
            </w:r>
          </w:p>
        </w:tc>
      </w:tr>
      <w:tr w:rsidR="00224B3C" w:rsidRPr="00BB7A63" w14:paraId="0BAABEAC" w14:textId="77777777" w:rsidTr="001B64E2">
        <w:trPr>
          <w:trHeight w:val="225"/>
        </w:trPr>
        <w:tc>
          <w:tcPr>
            <w:tcW w:w="0" w:type="auto"/>
            <w:tcBorders>
              <w:top w:val="nil"/>
              <w:left w:val="single" w:sz="4" w:space="0" w:color="auto"/>
              <w:bottom w:val="nil"/>
              <w:right w:val="single" w:sz="4" w:space="0" w:color="auto"/>
            </w:tcBorders>
            <w:shd w:val="clear" w:color="auto" w:fill="auto"/>
            <w:noWrap/>
            <w:vAlign w:val="bottom"/>
            <w:hideMark/>
          </w:tcPr>
          <w:p w14:paraId="12D4A682"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Surplus/(Deficit)</w:t>
            </w:r>
          </w:p>
        </w:tc>
        <w:tc>
          <w:tcPr>
            <w:tcW w:w="0" w:type="auto"/>
            <w:tcBorders>
              <w:top w:val="nil"/>
              <w:left w:val="nil"/>
              <w:bottom w:val="nil"/>
              <w:right w:val="single" w:sz="4" w:space="0" w:color="auto"/>
            </w:tcBorders>
            <w:shd w:val="clear" w:color="auto" w:fill="auto"/>
            <w:noWrap/>
            <w:vAlign w:val="bottom"/>
            <w:hideMark/>
          </w:tcPr>
          <w:p w14:paraId="03048BD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13,110 </w:t>
            </w:r>
          </w:p>
        </w:tc>
        <w:tc>
          <w:tcPr>
            <w:tcW w:w="0" w:type="auto"/>
            <w:tcBorders>
              <w:top w:val="nil"/>
              <w:left w:val="nil"/>
              <w:bottom w:val="nil"/>
              <w:right w:val="single" w:sz="4" w:space="0" w:color="auto"/>
            </w:tcBorders>
            <w:shd w:val="clear" w:color="auto" w:fill="auto"/>
            <w:noWrap/>
            <w:vAlign w:val="bottom"/>
            <w:hideMark/>
          </w:tcPr>
          <w:p w14:paraId="60757CF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4,106 </w:t>
            </w:r>
          </w:p>
        </w:tc>
        <w:tc>
          <w:tcPr>
            <w:tcW w:w="0" w:type="auto"/>
            <w:tcBorders>
              <w:top w:val="nil"/>
              <w:left w:val="nil"/>
              <w:bottom w:val="nil"/>
              <w:right w:val="nil"/>
            </w:tcBorders>
            <w:shd w:val="clear" w:color="auto" w:fill="auto"/>
            <w:noWrap/>
            <w:vAlign w:val="bottom"/>
            <w:hideMark/>
          </w:tcPr>
          <w:p w14:paraId="1646E81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(2,972)</w:t>
            </w:r>
          </w:p>
        </w:tc>
        <w:tc>
          <w:tcPr>
            <w:tcW w:w="0" w:type="auto"/>
            <w:tcBorders>
              <w:top w:val="nil"/>
              <w:left w:val="single" w:sz="4" w:space="0" w:color="auto"/>
              <w:bottom w:val="nil"/>
              <w:right w:val="single" w:sz="4" w:space="0" w:color="auto"/>
            </w:tcBorders>
            <w:shd w:val="clear" w:color="auto" w:fill="auto"/>
            <w:noWrap/>
            <w:vAlign w:val="bottom"/>
            <w:hideMark/>
          </w:tcPr>
          <w:p w14:paraId="3943AB1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(32,214)</w:t>
            </w:r>
          </w:p>
        </w:tc>
        <w:tc>
          <w:tcPr>
            <w:tcW w:w="0" w:type="auto"/>
            <w:tcBorders>
              <w:top w:val="nil"/>
              <w:left w:val="nil"/>
              <w:bottom w:val="nil"/>
              <w:right w:val="single" w:sz="4" w:space="0" w:color="auto"/>
            </w:tcBorders>
            <w:shd w:val="clear" w:color="auto" w:fill="auto"/>
            <w:noWrap/>
            <w:vAlign w:val="bottom"/>
            <w:hideMark/>
          </w:tcPr>
          <w:p w14:paraId="7406F27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(39,703)</w:t>
            </w:r>
          </w:p>
        </w:tc>
        <w:tc>
          <w:tcPr>
            <w:tcW w:w="0" w:type="auto"/>
            <w:tcBorders>
              <w:top w:val="nil"/>
              <w:left w:val="nil"/>
              <w:bottom w:val="nil"/>
              <w:right w:val="single" w:sz="4" w:space="0" w:color="auto"/>
            </w:tcBorders>
            <w:shd w:val="clear" w:color="auto" w:fill="auto"/>
            <w:noWrap/>
            <w:vAlign w:val="bottom"/>
            <w:hideMark/>
          </w:tcPr>
          <w:p w14:paraId="49915F2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(39,703)</w:t>
            </w:r>
          </w:p>
        </w:tc>
        <w:tc>
          <w:tcPr>
            <w:tcW w:w="0" w:type="auto"/>
            <w:tcBorders>
              <w:top w:val="nil"/>
              <w:left w:val="nil"/>
              <w:bottom w:val="nil"/>
              <w:right w:val="nil"/>
            </w:tcBorders>
            <w:shd w:val="clear" w:color="auto" w:fill="auto"/>
            <w:noWrap/>
            <w:vAlign w:val="bottom"/>
            <w:hideMark/>
          </w:tcPr>
          <w:p w14:paraId="68FD435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(14,161)</w:t>
            </w:r>
          </w:p>
        </w:tc>
        <w:tc>
          <w:tcPr>
            <w:tcW w:w="0" w:type="auto"/>
            <w:tcBorders>
              <w:top w:val="nil"/>
              <w:left w:val="single" w:sz="4" w:space="0" w:color="auto"/>
              <w:bottom w:val="nil"/>
              <w:right w:val="single" w:sz="4" w:space="0" w:color="auto"/>
            </w:tcBorders>
            <w:shd w:val="clear" w:color="auto" w:fill="auto"/>
            <w:noWrap/>
            <w:vAlign w:val="bottom"/>
            <w:hideMark/>
          </w:tcPr>
          <w:p w14:paraId="570D8CC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(7,687)</w:t>
            </w:r>
          </w:p>
        </w:tc>
        <w:tc>
          <w:tcPr>
            <w:tcW w:w="0" w:type="auto"/>
            <w:tcBorders>
              <w:top w:val="nil"/>
              <w:left w:val="nil"/>
              <w:bottom w:val="nil"/>
              <w:right w:val="single" w:sz="4" w:space="0" w:color="auto"/>
            </w:tcBorders>
            <w:shd w:val="clear" w:color="auto" w:fill="auto"/>
            <w:noWrap/>
            <w:vAlign w:val="bottom"/>
            <w:hideMark/>
          </w:tcPr>
          <w:p w14:paraId="3DDF0AF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(7,243)</w:t>
            </w:r>
          </w:p>
        </w:tc>
        <w:tc>
          <w:tcPr>
            <w:tcW w:w="0" w:type="auto"/>
            <w:tcBorders>
              <w:top w:val="nil"/>
              <w:left w:val="nil"/>
              <w:bottom w:val="nil"/>
              <w:right w:val="single" w:sz="4" w:space="0" w:color="auto"/>
            </w:tcBorders>
            <w:shd w:val="clear" w:color="auto" w:fill="auto"/>
            <w:noWrap/>
            <w:vAlign w:val="bottom"/>
            <w:hideMark/>
          </w:tcPr>
          <w:p w14:paraId="30B4303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(28,298)</w:t>
            </w:r>
          </w:p>
        </w:tc>
      </w:tr>
      <w:tr w:rsidR="00224B3C" w:rsidRPr="00BB7A63" w14:paraId="6D5A6965" w14:textId="77777777" w:rsidTr="001B64E2">
        <w:trPr>
          <w:trHeight w:val="975"/>
        </w:trPr>
        <w:tc>
          <w:tcPr>
            <w:tcW w:w="3520" w:type="dxa"/>
            <w:tcBorders>
              <w:top w:val="nil"/>
              <w:left w:val="single" w:sz="4" w:space="0" w:color="auto"/>
              <w:bottom w:val="nil"/>
              <w:right w:val="single" w:sz="4" w:space="0" w:color="auto"/>
            </w:tcBorders>
            <w:shd w:val="clear" w:color="auto" w:fill="auto"/>
            <w:tcMar>
              <w:top w:w="0" w:type="dxa"/>
              <w:left w:w="225" w:type="dxa"/>
              <w:bottom w:w="0" w:type="dxa"/>
              <w:right w:w="0" w:type="dxa"/>
            </w:tcMar>
            <w:vAlign w:val="bottom"/>
            <w:hideMark/>
          </w:tcPr>
          <w:p w14:paraId="3061764C"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Transfers and subsidies - capital (monetary allocations) (National / Provincial and District)</w:t>
            </w:r>
          </w:p>
        </w:tc>
        <w:tc>
          <w:tcPr>
            <w:tcW w:w="0" w:type="auto"/>
            <w:tcBorders>
              <w:top w:val="nil"/>
              <w:left w:val="nil"/>
              <w:bottom w:val="nil"/>
              <w:right w:val="single" w:sz="4" w:space="0" w:color="auto"/>
            </w:tcBorders>
            <w:shd w:val="clear" w:color="auto" w:fill="auto"/>
            <w:noWrap/>
            <w:vAlign w:val="bottom"/>
            <w:hideMark/>
          </w:tcPr>
          <w:p w14:paraId="260402B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19,385 </w:t>
            </w:r>
          </w:p>
        </w:tc>
        <w:tc>
          <w:tcPr>
            <w:tcW w:w="0" w:type="auto"/>
            <w:tcBorders>
              <w:top w:val="nil"/>
              <w:left w:val="nil"/>
              <w:bottom w:val="nil"/>
              <w:right w:val="single" w:sz="4" w:space="0" w:color="auto"/>
            </w:tcBorders>
            <w:shd w:val="clear" w:color="auto" w:fill="auto"/>
            <w:noWrap/>
            <w:vAlign w:val="bottom"/>
            <w:hideMark/>
          </w:tcPr>
          <w:p w14:paraId="02E9472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16,076 </w:t>
            </w:r>
          </w:p>
        </w:tc>
        <w:tc>
          <w:tcPr>
            <w:tcW w:w="0" w:type="auto"/>
            <w:tcBorders>
              <w:top w:val="nil"/>
              <w:left w:val="nil"/>
              <w:bottom w:val="nil"/>
              <w:right w:val="nil"/>
            </w:tcBorders>
            <w:shd w:val="clear" w:color="auto" w:fill="auto"/>
            <w:noWrap/>
            <w:vAlign w:val="bottom"/>
            <w:hideMark/>
          </w:tcPr>
          <w:p w14:paraId="4A5A813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25,800 </w:t>
            </w:r>
          </w:p>
        </w:tc>
        <w:tc>
          <w:tcPr>
            <w:tcW w:w="0" w:type="auto"/>
            <w:tcBorders>
              <w:top w:val="nil"/>
              <w:left w:val="single" w:sz="4" w:space="0" w:color="auto"/>
              <w:bottom w:val="nil"/>
              <w:right w:val="single" w:sz="4" w:space="0" w:color="auto"/>
            </w:tcBorders>
            <w:shd w:val="clear" w:color="auto" w:fill="auto"/>
            <w:noWrap/>
            <w:vAlign w:val="bottom"/>
            <w:hideMark/>
          </w:tcPr>
          <w:p w14:paraId="0D1D39F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24,755 </w:t>
            </w:r>
          </w:p>
        </w:tc>
        <w:tc>
          <w:tcPr>
            <w:tcW w:w="0" w:type="auto"/>
            <w:tcBorders>
              <w:top w:val="nil"/>
              <w:left w:val="nil"/>
              <w:bottom w:val="nil"/>
              <w:right w:val="single" w:sz="4" w:space="0" w:color="auto"/>
            </w:tcBorders>
            <w:shd w:val="clear" w:color="auto" w:fill="auto"/>
            <w:noWrap/>
            <w:vAlign w:val="bottom"/>
            <w:hideMark/>
          </w:tcPr>
          <w:p w14:paraId="354473D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39,175 </w:t>
            </w:r>
          </w:p>
        </w:tc>
        <w:tc>
          <w:tcPr>
            <w:tcW w:w="0" w:type="auto"/>
            <w:tcBorders>
              <w:top w:val="nil"/>
              <w:left w:val="nil"/>
              <w:bottom w:val="nil"/>
              <w:right w:val="single" w:sz="4" w:space="0" w:color="auto"/>
            </w:tcBorders>
            <w:shd w:val="clear" w:color="auto" w:fill="auto"/>
            <w:noWrap/>
            <w:vAlign w:val="bottom"/>
            <w:hideMark/>
          </w:tcPr>
          <w:p w14:paraId="1E1C0BA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39,175 </w:t>
            </w:r>
          </w:p>
        </w:tc>
        <w:tc>
          <w:tcPr>
            <w:tcW w:w="0" w:type="auto"/>
            <w:tcBorders>
              <w:top w:val="nil"/>
              <w:left w:val="nil"/>
              <w:bottom w:val="nil"/>
              <w:right w:val="nil"/>
            </w:tcBorders>
            <w:shd w:val="clear" w:color="auto" w:fill="auto"/>
            <w:noWrap/>
            <w:vAlign w:val="bottom"/>
            <w:hideMark/>
          </w:tcPr>
          <w:p w14:paraId="34F76FF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25,402 </w:t>
            </w:r>
          </w:p>
        </w:tc>
        <w:tc>
          <w:tcPr>
            <w:tcW w:w="0" w:type="auto"/>
            <w:tcBorders>
              <w:top w:val="nil"/>
              <w:left w:val="single" w:sz="4" w:space="0" w:color="auto"/>
              <w:bottom w:val="nil"/>
              <w:right w:val="single" w:sz="4" w:space="0" w:color="auto"/>
            </w:tcBorders>
            <w:shd w:val="clear" w:color="auto" w:fill="auto"/>
            <w:noWrap/>
            <w:vAlign w:val="bottom"/>
            <w:hideMark/>
          </w:tcPr>
          <w:p w14:paraId="138E307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17,781 </w:t>
            </w:r>
          </w:p>
        </w:tc>
        <w:tc>
          <w:tcPr>
            <w:tcW w:w="0" w:type="auto"/>
            <w:tcBorders>
              <w:top w:val="nil"/>
              <w:left w:val="nil"/>
              <w:bottom w:val="nil"/>
              <w:right w:val="single" w:sz="4" w:space="0" w:color="auto"/>
            </w:tcBorders>
            <w:shd w:val="clear" w:color="auto" w:fill="auto"/>
            <w:noWrap/>
            <w:vAlign w:val="bottom"/>
            <w:hideMark/>
          </w:tcPr>
          <w:p w14:paraId="50E61CB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18,394 </w:t>
            </w:r>
          </w:p>
        </w:tc>
        <w:tc>
          <w:tcPr>
            <w:tcW w:w="0" w:type="auto"/>
            <w:tcBorders>
              <w:top w:val="nil"/>
              <w:left w:val="nil"/>
              <w:bottom w:val="nil"/>
              <w:right w:val="single" w:sz="4" w:space="0" w:color="auto"/>
            </w:tcBorders>
            <w:shd w:val="clear" w:color="auto" w:fill="auto"/>
            <w:noWrap/>
            <w:vAlign w:val="bottom"/>
            <w:hideMark/>
          </w:tcPr>
          <w:p w14:paraId="26E9AB3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19,046 </w:t>
            </w:r>
          </w:p>
        </w:tc>
      </w:tr>
      <w:tr w:rsidR="00224B3C" w:rsidRPr="00BB7A63" w14:paraId="606E471A" w14:textId="77777777" w:rsidTr="001B64E2">
        <w:trPr>
          <w:trHeight w:val="1860"/>
        </w:trPr>
        <w:tc>
          <w:tcPr>
            <w:tcW w:w="3520" w:type="dxa"/>
            <w:tcBorders>
              <w:top w:val="nil"/>
              <w:left w:val="single" w:sz="4" w:space="0" w:color="auto"/>
              <w:bottom w:val="nil"/>
              <w:right w:val="single" w:sz="4" w:space="0" w:color="auto"/>
            </w:tcBorders>
            <w:shd w:val="clear" w:color="auto" w:fill="auto"/>
            <w:tcMar>
              <w:top w:w="0" w:type="dxa"/>
              <w:left w:w="225" w:type="dxa"/>
              <w:bottom w:w="0" w:type="dxa"/>
              <w:right w:w="0" w:type="dxa"/>
            </w:tcMar>
            <w:vAlign w:val="bottom"/>
            <w:hideMark/>
          </w:tcPr>
          <w:p w14:paraId="408A30AB"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lastRenderedPageBreak/>
              <w:t xml:space="preserve">Transfers and subsidies - capital (monetary allocations) (National / Provincial Departmental Agencies, Households, Non-profit Institutions, Private Enterprises, Public Corporatons, Higher Educational Institutions) &amp; Transfers and subsidies - capital (in-kind - all) </w:t>
            </w:r>
          </w:p>
        </w:tc>
        <w:tc>
          <w:tcPr>
            <w:tcW w:w="0" w:type="auto"/>
            <w:tcBorders>
              <w:top w:val="nil"/>
              <w:left w:val="nil"/>
              <w:bottom w:val="single" w:sz="4" w:space="0" w:color="auto"/>
              <w:right w:val="single" w:sz="4" w:space="0" w:color="auto"/>
            </w:tcBorders>
            <w:shd w:val="clear" w:color="auto" w:fill="auto"/>
            <w:noWrap/>
            <w:vAlign w:val="bottom"/>
            <w:hideMark/>
          </w:tcPr>
          <w:p w14:paraId="1079D60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single" w:sz="4" w:space="0" w:color="auto"/>
              <w:right w:val="single" w:sz="4" w:space="0" w:color="auto"/>
            </w:tcBorders>
            <w:shd w:val="clear" w:color="auto" w:fill="auto"/>
            <w:noWrap/>
            <w:vAlign w:val="bottom"/>
            <w:hideMark/>
          </w:tcPr>
          <w:p w14:paraId="2D14B67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120 </w:t>
            </w:r>
          </w:p>
        </w:tc>
        <w:tc>
          <w:tcPr>
            <w:tcW w:w="0" w:type="auto"/>
            <w:tcBorders>
              <w:top w:val="nil"/>
              <w:left w:val="nil"/>
              <w:bottom w:val="single" w:sz="4" w:space="0" w:color="auto"/>
              <w:right w:val="nil"/>
            </w:tcBorders>
            <w:shd w:val="clear" w:color="auto" w:fill="auto"/>
            <w:noWrap/>
            <w:vAlign w:val="bottom"/>
            <w:hideMark/>
          </w:tcPr>
          <w:p w14:paraId="0EA7D61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7CDA77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single" w:sz="4" w:space="0" w:color="auto"/>
              <w:right w:val="single" w:sz="4" w:space="0" w:color="auto"/>
            </w:tcBorders>
            <w:shd w:val="clear" w:color="auto" w:fill="auto"/>
            <w:noWrap/>
            <w:vAlign w:val="bottom"/>
            <w:hideMark/>
          </w:tcPr>
          <w:p w14:paraId="079E826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single" w:sz="4" w:space="0" w:color="auto"/>
              <w:right w:val="single" w:sz="4" w:space="0" w:color="auto"/>
            </w:tcBorders>
            <w:shd w:val="clear" w:color="auto" w:fill="auto"/>
            <w:noWrap/>
            <w:vAlign w:val="bottom"/>
            <w:hideMark/>
          </w:tcPr>
          <w:p w14:paraId="66FCB0A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single" w:sz="4" w:space="0" w:color="auto"/>
              <w:right w:val="nil"/>
            </w:tcBorders>
            <w:shd w:val="clear" w:color="auto" w:fill="auto"/>
            <w:noWrap/>
            <w:vAlign w:val="bottom"/>
            <w:hideMark/>
          </w:tcPr>
          <w:p w14:paraId="0711183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35D99B0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single" w:sz="4" w:space="0" w:color="auto"/>
              <w:right w:val="single" w:sz="4" w:space="0" w:color="auto"/>
            </w:tcBorders>
            <w:shd w:val="clear" w:color="auto" w:fill="auto"/>
            <w:noWrap/>
            <w:vAlign w:val="bottom"/>
            <w:hideMark/>
          </w:tcPr>
          <w:p w14:paraId="781DB1E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single" w:sz="4" w:space="0" w:color="auto"/>
              <w:right w:val="single" w:sz="4" w:space="0" w:color="auto"/>
            </w:tcBorders>
            <w:shd w:val="clear" w:color="auto" w:fill="auto"/>
            <w:noWrap/>
            <w:vAlign w:val="bottom"/>
            <w:hideMark/>
          </w:tcPr>
          <w:p w14:paraId="263F2B5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r>
      <w:tr w:rsidR="00224B3C" w:rsidRPr="00BB7A63" w14:paraId="35B1C087" w14:textId="77777777" w:rsidTr="001B64E2">
        <w:trPr>
          <w:trHeight w:val="408"/>
        </w:trPr>
        <w:tc>
          <w:tcPr>
            <w:tcW w:w="3520" w:type="dxa"/>
            <w:tcBorders>
              <w:top w:val="nil"/>
              <w:left w:val="single" w:sz="4" w:space="0" w:color="auto"/>
              <w:bottom w:val="nil"/>
              <w:right w:val="single" w:sz="4" w:space="0" w:color="auto"/>
            </w:tcBorders>
            <w:shd w:val="clear" w:color="auto" w:fill="auto"/>
            <w:vAlign w:val="bottom"/>
            <w:hideMark/>
          </w:tcPr>
          <w:p w14:paraId="01AA8784"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Surplus/(Deficit) after capital transfers &amp; contributions</w:t>
            </w:r>
          </w:p>
        </w:tc>
        <w:tc>
          <w:tcPr>
            <w:tcW w:w="0" w:type="auto"/>
            <w:tcBorders>
              <w:top w:val="nil"/>
              <w:left w:val="nil"/>
              <w:bottom w:val="nil"/>
              <w:right w:val="single" w:sz="4" w:space="0" w:color="auto"/>
            </w:tcBorders>
            <w:shd w:val="clear" w:color="auto" w:fill="auto"/>
            <w:noWrap/>
            <w:hideMark/>
          </w:tcPr>
          <w:p w14:paraId="061D88F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32,495 </w:t>
            </w:r>
          </w:p>
        </w:tc>
        <w:tc>
          <w:tcPr>
            <w:tcW w:w="0" w:type="auto"/>
            <w:tcBorders>
              <w:top w:val="nil"/>
              <w:left w:val="nil"/>
              <w:bottom w:val="nil"/>
              <w:right w:val="single" w:sz="4" w:space="0" w:color="auto"/>
            </w:tcBorders>
            <w:shd w:val="clear" w:color="auto" w:fill="auto"/>
            <w:noWrap/>
            <w:hideMark/>
          </w:tcPr>
          <w:p w14:paraId="361CB73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20,302 </w:t>
            </w:r>
          </w:p>
        </w:tc>
        <w:tc>
          <w:tcPr>
            <w:tcW w:w="0" w:type="auto"/>
            <w:tcBorders>
              <w:top w:val="nil"/>
              <w:left w:val="nil"/>
              <w:bottom w:val="nil"/>
              <w:right w:val="nil"/>
            </w:tcBorders>
            <w:shd w:val="clear" w:color="auto" w:fill="auto"/>
            <w:noWrap/>
            <w:hideMark/>
          </w:tcPr>
          <w:p w14:paraId="06AE768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22,828 </w:t>
            </w:r>
          </w:p>
        </w:tc>
        <w:tc>
          <w:tcPr>
            <w:tcW w:w="0" w:type="auto"/>
            <w:tcBorders>
              <w:top w:val="nil"/>
              <w:left w:val="single" w:sz="4" w:space="0" w:color="auto"/>
              <w:bottom w:val="nil"/>
              <w:right w:val="single" w:sz="4" w:space="0" w:color="auto"/>
            </w:tcBorders>
            <w:shd w:val="clear" w:color="auto" w:fill="auto"/>
            <w:noWrap/>
            <w:hideMark/>
          </w:tcPr>
          <w:p w14:paraId="6E058EE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(7,459)</w:t>
            </w:r>
          </w:p>
        </w:tc>
        <w:tc>
          <w:tcPr>
            <w:tcW w:w="0" w:type="auto"/>
            <w:tcBorders>
              <w:top w:val="nil"/>
              <w:left w:val="nil"/>
              <w:bottom w:val="nil"/>
              <w:right w:val="single" w:sz="4" w:space="0" w:color="auto"/>
            </w:tcBorders>
            <w:shd w:val="clear" w:color="auto" w:fill="auto"/>
            <w:noWrap/>
            <w:hideMark/>
          </w:tcPr>
          <w:p w14:paraId="6649064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(528)</w:t>
            </w:r>
          </w:p>
        </w:tc>
        <w:tc>
          <w:tcPr>
            <w:tcW w:w="0" w:type="auto"/>
            <w:tcBorders>
              <w:top w:val="nil"/>
              <w:left w:val="nil"/>
              <w:bottom w:val="nil"/>
              <w:right w:val="single" w:sz="4" w:space="0" w:color="auto"/>
            </w:tcBorders>
            <w:shd w:val="clear" w:color="auto" w:fill="auto"/>
            <w:noWrap/>
            <w:hideMark/>
          </w:tcPr>
          <w:p w14:paraId="1A83502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(528)</w:t>
            </w:r>
          </w:p>
        </w:tc>
        <w:tc>
          <w:tcPr>
            <w:tcW w:w="0" w:type="auto"/>
            <w:tcBorders>
              <w:top w:val="nil"/>
              <w:left w:val="nil"/>
              <w:bottom w:val="nil"/>
              <w:right w:val="nil"/>
            </w:tcBorders>
            <w:shd w:val="clear" w:color="auto" w:fill="auto"/>
            <w:noWrap/>
            <w:hideMark/>
          </w:tcPr>
          <w:p w14:paraId="3AA79B8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11,241 </w:t>
            </w:r>
          </w:p>
        </w:tc>
        <w:tc>
          <w:tcPr>
            <w:tcW w:w="0" w:type="auto"/>
            <w:tcBorders>
              <w:top w:val="nil"/>
              <w:left w:val="single" w:sz="4" w:space="0" w:color="auto"/>
              <w:bottom w:val="nil"/>
              <w:right w:val="single" w:sz="4" w:space="0" w:color="auto"/>
            </w:tcBorders>
            <w:shd w:val="clear" w:color="auto" w:fill="auto"/>
            <w:noWrap/>
            <w:hideMark/>
          </w:tcPr>
          <w:p w14:paraId="4B0640F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10,094 </w:t>
            </w:r>
          </w:p>
        </w:tc>
        <w:tc>
          <w:tcPr>
            <w:tcW w:w="0" w:type="auto"/>
            <w:tcBorders>
              <w:top w:val="nil"/>
              <w:left w:val="nil"/>
              <w:bottom w:val="nil"/>
              <w:right w:val="single" w:sz="4" w:space="0" w:color="auto"/>
            </w:tcBorders>
            <w:shd w:val="clear" w:color="auto" w:fill="auto"/>
            <w:noWrap/>
            <w:hideMark/>
          </w:tcPr>
          <w:p w14:paraId="49F7230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11,151 </w:t>
            </w:r>
          </w:p>
        </w:tc>
        <w:tc>
          <w:tcPr>
            <w:tcW w:w="0" w:type="auto"/>
            <w:tcBorders>
              <w:top w:val="nil"/>
              <w:left w:val="nil"/>
              <w:bottom w:val="nil"/>
              <w:right w:val="single" w:sz="4" w:space="0" w:color="auto"/>
            </w:tcBorders>
            <w:shd w:val="clear" w:color="auto" w:fill="auto"/>
            <w:noWrap/>
            <w:hideMark/>
          </w:tcPr>
          <w:p w14:paraId="2908124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(9,252)</w:t>
            </w:r>
          </w:p>
        </w:tc>
      </w:tr>
      <w:tr w:rsidR="00224B3C" w:rsidRPr="00BB7A63" w14:paraId="0FC03676" w14:textId="77777777" w:rsidTr="001B64E2">
        <w:trPr>
          <w:trHeight w:val="204"/>
        </w:trPr>
        <w:tc>
          <w:tcPr>
            <w:tcW w:w="3520" w:type="dxa"/>
            <w:tcBorders>
              <w:top w:val="nil"/>
              <w:left w:val="single" w:sz="4" w:space="0" w:color="auto"/>
              <w:bottom w:val="nil"/>
              <w:right w:val="single" w:sz="4" w:space="0" w:color="auto"/>
            </w:tcBorders>
            <w:shd w:val="clear" w:color="auto" w:fill="auto"/>
            <w:tcMar>
              <w:top w:w="0" w:type="dxa"/>
              <w:left w:w="225" w:type="dxa"/>
              <w:bottom w:w="0" w:type="dxa"/>
              <w:right w:w="0" w:type="dxa"/>
            </w:tcMar>
            <w:vAlign w:val="bottom"/>
            <w:hideMark/>
          </w:tcPr>
          <w:p w14:paraId="7F33BE40"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Share of surplus/ (deficit) of associate</w:t>
            </w:r>
          </w:p>
        </w:tc>
        <w:tc>
          <w:tcPr>
            <w:tcW w:w="0" w:type="auto"/>
            <w:tcBorders>
              <w:top w:val="nil"/>
              <w:left w:val="single" w:sz="4" w:space="0" w:color="auto"/>
              <w:bottom w:val="nil"/>
              <w:right w:val="single" w:sz="4" w:space="0" w:color="auto"/>
            </w:tcBorders>
            <w:shd w:val="clear" w:color="auto" w:fill="auto"/>
            <w:noWrap/>
            <w:vAlign w:val="bottom"/>
            <w:hideMark/>
          </w:tcPr>
          <w:p w14:paraId="7F169AD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213EA15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7AC056D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3FD0D7A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49ED7E8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371BD39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41920E5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1B3C22E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6D14AE5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4D71546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r>
      <w:tr w:rsidR="00224B3C" w:rsidRPr="00BB7A63" w14:paraId="3F6F58C1" w14:textId="77777777" w:rsidTr="001B64E2">
        <w:trPr>
          <w:trHeight w:val="204"/>
        </w:trPr>
        <w:tc>
          <w:tcPr>
            <w:tcW w:w="3520" w:type="dxa"/>
            <w:tcBorders>
              <w:top w:val="nil"/>
              <w:left w:val="single" w:sz="4" w:space="0" w:color="auto"/>
              <w:bottom w:val="nil"/>
              <w:right w:val="single" w:sz="4" w:space="0" w:color="auto"/>
            </w:tcBorders>
            <w:shd w:val="clear" w:color="auto" w:fill="auto"/>
            <w:vAlign w:val="bottom"/>
            <w:hideMark/>
          </w:tcPr>
          <w:p w14:paraId="5BF5F913"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Surplus/(Deficit) for the year</w:t>
            </w:r>
          </w:p>
        </w:tc>
        <w:tc>
          <w:tcPr>
            <w:tcW w:w="0" w:type="auto"/>
            <w:tcBorders>
              <w:top w:val="single" w:sz="4" w:space="0" w:color="auto"/>
              <w:left w:val="nil"/>
              <w:bottom w:val="nil"/>
              <w:right w:val="single" w:sz="4" w:space="0" w:color="auto"/>
            </w:tcBorders>
            <w:shd w:val="clear" w:color="auto" w:fill="auto"/>
            <w:noWrap/>
            <w:vAlign w:val="bottom"/>
            <w:hideMark/>
          </w:tcPr>
          <w:p w14:paraId="06612E3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32,495 </w:t>
            </w:r>
          </w:p>
        </w:tc>
        <w:tc>
          <w:tcPr>
            <w:tcW w:w="0" w:type="auto"/>
            <w:tcBorders>
              <w:top w:val="single" w:sz="4" w:space="0" w:color="auto"/>
              <w:left w:val="nil"/>
              <w:bottom w:val="nil"/>
              <w:right w:val="single" w:sz="4" w:space="0" w:color="auto"/>
            </w:tcBorders>
            <w:shd w:val="clear" w:color="auto" w:fill="auto"/>
            <w:noWrap/>
            <w:vAlign w:val="bottom"/>
            <w:hideMark/>
          </w:tcPr>
          <w:p w14:paraId="5935AA9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20,302 </w:t>
            </w:r>
          </w:p>
        </w:tc>
        <w:tc>
          <w:tcPr>
            <w:tcW w:w="0" w:type="auto"/>
            <w:tcBorders>
              <w:top w:val="single" w:sz="4" w:space="0" w:color="auto"/>
              <w:left w:val="nil"/>
              <w:bottom w:val="nil"/>
              <w:right w:val="nil"/>
            </w:tcBorders>
            <w:shd w:val="clear" w:color="auto" w:fill="auto"/>
            <w:noWrap/>
            <w:vAlign w:val="bottom"/>
            <w:hideMark/>
          </w:tcPr>
          <w:p w14:paraId="7ADD99A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22,828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225C63C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(7,459)</w:t>
            </w:r>
          </w:p>
        </w:tc>
        <w:tc>
          <w:tcPr>
            <w:tcW w:w="0" w:type="auto"/>
            <w:tcBorders>
              <w:top w:val="single" w:sz="4" w:space="0" w:color="auto"/>
              <w:left w:val="nil"/>
              <w:bottom w:val="nil"/>
              <w:right w:val="single" w:sz="4" w:space="0" w:color="auto"/>
            </w:tcBorders>
            <w:shd w:val="clear" w:color="auto" w:fill="auto"/>
            <w:noWrap/>
            <w:vAlign w:val="bottom"/>
            <w:hideMark/>
          </w:tcPr>
          <w:p w14:paraId="4D6B8CB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(528)</w:t>
            </w:r>
          </w:p>
        </w:tc>
        <w:tc>
          <w:tcPr>
            <w:tcW w:w="0" w:type="auto"/>
            <w:tcBorders>
              <w:top w:val="single" w:sz="4" w:space="0" w:color="auto"/>
              <w:left w:val="nil"/>
              <w:bottom w:val="nil"/>
              <w:right w:val="single" w:sz="4" w:space="0" w:color="auto"/>
            </w:tcBorders>
            <w:shd w:val="clear" w:color="auto" w:fill="auto"/>
            <w:noWrap/>
            <w:vAlign w:val="bottom"/>
            <w:hideMark/>
          </w:tcPr>
          <w:p w14:paraId="3201819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(528)</w:t>
            </w:r>
          </w:p>
        </w:tc>
        <w:tc>
          <w:tcPr>
            <w:tcW w:w="0" w:type="auto"/>
            <w:tcBorders>
              <w:top w:val="single" w:sz="4" w:space="0" w:color="auto"/>
              <w:left w:val="nil"/>
              <w:bottom w:val="nil"/>
              <w:right w:val="nil"/>
            </w:tcBorders>
            <w:shd w:val="clear" w:color="auto" w:fill="auto"/>
            <w:noWrap/>
            <w:vAlign w:val="bottom"/>
            <w:hideMark/>
          </w:tcPr>
          <w:p w14:paraId="7ED5AAD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11,241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6608C9C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10,094 </w:t>
            </w:r>
          </w:p>
        </w:tc>
        <w:tc>
          <w:tcPr>
            <w:tcW w:w="0" w:type="auto"/>
            <w:tcBorders>
              <w:top w:val="single" w:sz="4" w:space="0" w:color="auto"/>
              <w:left w:val="nil"/>
              <w:bottom w:val="nil"/>
              <w:right w:val="single" w:sz="4" w:space="0" w:color="auto"/>
            </w:tcBorders>
            <w:shd w:val="clear" w:color="auto" w:fill="auto"/>
            <w:noWrap/>
            <w:vAlign w:val="bottom"/>
            <w:hideMark/>
          </w:tcPr>
          <w:p w14:paraId="7A31F44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11,151 </w:t>
            </w:r>
          </w:p>
        </w:tc>
        <w:tc>
          <w:tcPr>
            <w:tcW w:w="0" w:type="auto"/>
            <w:tcBorders>
              <w:top w:val="single" w:sz="4" w:space="0" w:color="auto"/>
              <w:left w:val="nil"/>
              <w:bottom w:val="nil"/>
              <w:right w:val="single" w:sz="4" w:space="0" w:color="auto"/>
            </w:tcBorders>
            <w:shd w:val="clear" w:color="auto" w:fill="auto"/>
            <w:noWrap/>
            <w:vAlign w:val="bottom"/>
            <w:hideMark/>
          </w:tcPr>
          <w:p w14:paraId="6974C32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(9,252)</w:t>
            </w:r>
          </w:p>
        </w:tc>
      </w:tr>
      <w:tr w:rsidR="00224B3C" w:rsidRPr="00BB7A63" w14:paraId="7A2607EA" w14:textId="77777777" w:rsidTr="001B64E2">
        <w:trPr>
          <w:trHeight w:val="210"/>
        </w:trPr>
        <w:tc>
          <w:tcPr>
            <w:tcW w:w="0" w:type="auto"/>
            <w:tcBorders>
              <w:top w:val="nil"/>
              <w:left w:val="single" w:sz="4" w:space="0" w:color="auto"/>
              <w:bottom w:val="nil"/>
              <w:right w:val="single" w:sz="4" w:space="0" w:color="auto"/>
            </w:tcBorders>
            <w:shd w:val="clear" w:color="auto" w:fill="auto"/>
            <w:noWrap/>
            <w:vAlign w:val="bottom"/>
            <w:hideMark/>
          </w:tcPr>
          <w:p w14:paraId="2DACB6B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55E937D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6F10B60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6F252DB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0056F43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22E285E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67384FD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765C515B" w14:textId="77777777" w:rsidR="00224B3C" w:rsidRPr="00BB7A63" w:rsidRDefault="00224B3C" w:rsidP="001B64E2">
            <w:pPr>
              <w:rPr>
                <w:rFonts w:ascii="Arial Narrow" w:hAnsi="Arial Narrow" w:cs="Arial"/>
                <w:sz w:val="16"/>
                <w:szCs w:val="16"/>
              </w:rPr>
            </w:pPr>
          </w:p>
        </w:tc>
        <w:tc>
          <w:tcPr>
            <w:tcW w:w="0" w:type="auto"/>
            <w:tcBorders>
              <w:top w:val="nil"/>
              <w:left w:val="single" w:sz="4" w:space="0" w:color="auto"/>
              <w:bottom w:val="nil"/>
              <w:right w:val="nil"/>
            </w:tcBorders>
            <w:shd w:val="clear" w:color="auto" w:fill="auto"/>
            <w:noWrap/>
            <w:vAlign w:val="bottom"/>
            <w:hideMark/>
          </w:tcPr>
          <w:p w14:paraId="4EAA173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6E49FFF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27EE405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r w:rsidR="00224B3C" w:rsidRPr="00BB7A63" w14:paraId="459A7D3A" w14:textId="77777777" w:rsidTr="001B64E2">
        <w:trPr>
          <w:trHeight w:val="225"/>
        </w:trPr>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200A8775" w14:textId="77777777" w:rsidR="00224B3C" w:rsidRPr="00BB7A63" w:rsidRDefault="00224B3C" w:rsidP="001B64E2">
            <w:pPr>
              <w:rPr>
                <w:rFonts w:ascii="Arial Narrow" w:hAnsi="Arial Narrow" w:cs="Arial"/>
                <w:b/>
                <w:bCs/>
                <w:sz w:val="16"/>
                <w:szCs w:val="16"/>
                <w:u w:val="single"/>
              </w:rPr>
            </w:pPr>
            <w:r w:rsidRPr="00BB7A63">
              <w:rPr>
                <w:rFonts w:ascii="Arial Narrow" w:hAnsi="Arial Narrow" w:cs="Arial"/>
                <w:b/>
                <w:bCs/>
                <w:sz w:val="16"/>
                <w:szCs w:val="16"/>
                <w:u w:val="single"/>
              </w:rPr>
              <w:t>Capital expenditure &amp; funds sources</w:t>
            </w:r>
          </w:p>
        </w:tc>
        <w:tc>
          <w:tcPr>
            <w:tcW w:w="0" w:type="auto"/>
            <w:tcBorders>
              <w:top w:val="single" w:sz="4" w:space="0" w:color="auto"/>
              <w:left w:val="nil"/>
              <w:bottom w:val="nil"/>
              <w:right w:val="nil"/>
            </w:tcBorders>
            <w:shd w:val="clear" w:color="auto" w:fill="auto"/>
            <w:noWrap/>
            <w:vAlign w:val="bottom"/>
            <w:hideMark/>
          </w:tcPr>
          <w:p w14:paraId="4EFB594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1B9C3D4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single" w:sz="4" w:space="0" w:color="auto"/>
            </w:tcBorders>
            <w:shd w:val="clear" w:color="auto" w:fill="auto"/>
            <w:noWrap/>
            <w:vAlign w:val="bottom"/>
            <w:hideMark/>
          </w:tcPr>
          <w:p w14:paraId="53E8844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nil"/>
            </w:tcBorders>
            <w:shd w:val="clear" w:color="auto" w:fill="auto"/>
            <w:noWrap/>
            <w:vAlign w:val="bottom"/>
            <w:hideMark/>
          </w:tcPr>
          <w:p w14:paraId="1A2727F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6B3584A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single" w:sz="4" w:space="0" w:color="auto"/>
            </w:tcBorders>
            <w:shd w:val="clear" w:color="auto" w:fill="auto"/>
            <w:noWrap/>
            <w:vAlign w:val="bottom"/>
            <w:hideMark/>
          </w:tcPr>
          <w:p w14:paraId="7F2EC48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nil"/>
            </w:tcBorders>
            <w:shd w:val="clear" w:color="auto" w:fill="auto"/>
            <w:noWrap/>
            <w:vAlign w:val="bottom"/>
            <w:hideMark/>
          </w:tcPr>
          <w:p w14:paraId="40370C9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nil"/>
            </w:tcBorders>
            <w:shd w:val="clear" w:color="auto" w:fill="auto"/>
            <w:noWrap/>
            <w:vAlign w:val="bottom"/>
            <w:hideMark/>
          </w:tcPr>
          <w:p w14:paraId="1AEB060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4553EA9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single" w:sz="4" w:space="0" w:color="auto"/>
            </w:tcBorders>
            <w:shd w:val="clear" w:color="auto" w:fill="auto"/>
            <w:noWrap/>
            <w:vAlign w:val="bottom"/>
            <w:hideMark/>
          </w:tcPr>
          <w:p w14:paraId="3F5BF38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r w:rsidR="00224B3C" w:rsidRPr="00BB7A63" w14:paraId="12E28CD8" w14:textId="77777777" w:rsidTr="001B64E2">
        <w:trPr>
          <w:trHeight w:val="225"/>
        </w:trPr>
        <w:tc>
          <w:tcPr>
            <w:tcW w:w="0" w:type="auto"/>
            <w:tcBorders>
              <w:top w:val="nil"/>
              <w:left w:val="single" w:sz="4" w:space="0" w:color="auto"/>
              <w:bottom w:val="nil"/>
              <w:right w:val="single" w:sz="4" w:space="0" w:color="auto"/>
            </w:tcBorders>
            <w:shd w:val="clear" w:color="auto" w:fill="auto"/>
            <w:noWrap/>
            <w:vAlign w:val="bottom"/>
            <w:hideMark/>
          </w:tcPr>
          <w:p w14:paraId="52C2E539"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Capital expenditure</w:t>
            </w:r>
          </w:p>
        </w:tc>
        <w:tc>
          <w:tcPr>
            <w:tcW w:w="0" w:type="auto"/>
            <w:tcBorders>
              <w:top w:val="nil"/>
              <w:left w:val="single" w:sz="4" w:space="0" w:color="auto"/>
              <w:bottom w:val="nil"/>
              <w:right w:val="single" w:sz="4" w:space="0" w:color="auto"/>
            </w:tcBorders>
            <w:shd w:val="clear" w:color="auto" w:fill="auto"/>
            <w:noWrap/>
            <w:vAlign w:val="bottom"/>
            <w:hideMark/>
          </w:tcPr>
          <w:p w14:paraId="19E09CAB"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194,640 </w:t>
            </w:r>
          </w:p>
        </w:tc>
        <w:tc>
          <w:tcPr>
            <w:tcW w:w="0" w:type="auto"/>
            <w:tcBorders>
              <w:top w:val="nil"/>
              <w:left w:val="nil"/>
              <w:bottom w:val="nil"/>
              <w:right w:val="single" w:sz="4" w:space="0" w:color="auto"/>
            </w:tcBorders>
            <w:shd w:val="clear" w:color="auto" w:fill="auto"/>
            <w:noWrap/>
            <w:vAlign w:val="bottom"/>
            <w:hideMark/>
          </w:tcPr>
          <w:p w14:paraId="58E7013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216,699 </w:t>
            </w:r>
          </w:p>
        </w:tc>
        <w:tc>
          <w:tcPr>
            <w:tcW w:w="0" w:type="auto"/>
            <w:tcBorders>
              <w:top w:val="nil"/>
              <w:left w:val="nil"/>
              <w:bottom w:val="nil"/>
              <w:right w:val="nil"/>
            </w:tcBorders>
            <w:shd w:val="clear" w:color="auto" w:fill="auto"/>
            <w:noWrap/>
            <w:vAlign w:val="bottom"/>
            <w:hideMark/>
          </w:tcPr>
          <w:p w14:paraId="31279F6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251,159 </w:t>
            </w:r>
          </w:p>
        </w:tc>
        <w:tc>
          <w:tcPr>
            <w:tcW w:w="0" w:type="auto"/>
            <w:tcBorders>
              <w:top w:val="nil"/>
              <w:left w:val="single" w:sz="4" w:space="0" w:color="auto"/>
              <w:bottom w:val="nil"/>
              <w:right w:val="single" w:sz="4" w:space="0" w:color="auto"/>
            </w:tcBorders>
            <w:shd w:val="clear" w:color="auto" w:fill="auto"/>
            <w:noWrap/>
            <w:vAlign w:val="bottom"/>
            <w:hideMark/>
          </w:tcPr>
          <w:p w14:paraId="581B4A9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31,621 </w:t>
            </w:r>
          </w:p>
        </w:tc>
        <w:tc>
          <w:tcPr>
            <w:tcW w:w="0" w:type="auto"/>
            <w:tcBorders>
              <w:top w:val="nil"/>
              <w:left w:val="nil"/>
              <w:bottom w:val="nil"/>
              <w:right w:val="single" w:sz="4" w:space="0" w:color="auto"/>
            </w:tcBorders>
            <w:shd w:val="clear" w:color="auto" w:fill="auto"/>
            <w:noWrap/>
            <w:vAlign w:val="bottom"/>
            <w:hideMark/>
          </w:tcPr>
          <w:p w14:paraId="2A09A60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49,067 </w:t>
            </w:r>
          </w:p>
        </w:tc>
        <w:tc>
          <w:tcPr>
            <w:tcW w:w="0" w:type="auto"/>
            <w:tcBorders>
              <w:top w:val="nil"/>
              <w:left w:val="nil"/>
              <w:bottom w:val="nil"/>
              <w:right w:val="single" w:sz="4" w:space="0" w:color="auto"/>
            </w:tcBorders>
            <w:shd w:val="clear" w:color="auto" w:fill="auto"/>
            <w:noWrap/>
            <w:vAlign w:val="bottom"/>
            <w:hideMark/>
          </w:tcPr>
          <w:p w14:paraId="4F340BB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49,067 </w:t>
            </w:r>
          </w:p>
        </w:tc>
        <w:tc>
          <w:tcPr>
            <w:tcW w:w="0" w:type="auto"/>
            <w:tcBorders>
              <w:top w:val="nil"/>
              <w:left w:val="nil"/>
              <w:bottom w:val="nil"/>
              <w:right w:val="nil"/>
            </w:tcBorders>
            <w:shd w:val="clear" w:color="auto" w:fill="auto"/>
            <w:noWrap/>
            <w:vAlign w:val="bottom"/>
            <w:hideMark/>
          </w:tcPr>
          <w:p w14:paraId="1AB2B19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280,394 </w:t>
            </w:r>
          </w:p>
        </w:tc>
        <w:tc>
          <w:tcPr>
            <w:tcW w:w="0" w:type="auto"/>
            <w:tcBorders>
              <w:top w:val="nil"/>
              <w:left w:val="single" w:sz="4" w:space="0" w:color="auto"/>
              <w:bottom w:val="nil"/>
              <w:right w:val="single" w:sz="4" w:space="0" w:color="auto"/>
            </w:tcBorders>
            <w:shd w:val="clear" w:color="auto" w:fill="auto"/>
            <w:noWrap/>
            <w:vAlign w:val="bottom"/>
            <w:hideMark/>
          </w:tcPr>
          <w:p w14:paraId="5453D19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17,962 </w:t>
            </w:r>
          </w:p>
        </w:tc>
        <w:tc>
          <w:tcPr>
            <w:tcW w:w="0" w:type="auto"/>
            <w:tcBorders>
              <w:top w:val="nil"/>
              <w:left w:val="nil"/>
              <w:bottom w:val="nil"/>
              <w:right w:val="single" w:sz="4" w:space="0" w:color="auto"/>
            </w:tcBorders>
            <w:shd w:val="clear" w:color="auto" w:fill="auto"/>
            <w:noWrap/>
            <w:vAlign w:val="bottom"/>
            <w:hideMark/>
          </w:tcPr>
          <w:p w14:paraId="2E9C384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20,294 </w:t>
            </w:r>
          </w:p>
        </w:tc>
        <w:tc>
          <w:tcPr>
            <w:tcW w:w="0" w:type="auto"/>
            <w:tcBorders>
              <w:top w:val="nil"/>
              <w:left w:val="nil"/>
              <w:bottom w:val="nil"/>
              <w:right w:val="single" w:sz="4" w:space="0" w:color="auto"/>
            </w:tcBorders>
            <w:shd w:val="clear" w:color="auto" w:fill="auto"/>
            <w:noWrap/>
            <w:vAlign w:val="bottom"/>
            <w:hideMark/>
          </w:tcPr>
          <w:p w14:paraId="3A275B3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21,246 </w:t>
            </w:r>
          </w:p>
        </w:tc>
      </w:tr>
      <w:tr w:rsidR="00224B3C" w:rsidRPr="00BB7A63" w14:paraId="6993A8D3"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hideMark/>
          </w:tcPr>
          <w:p w14:paraId="184201BA"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Transfers recognised - capital</w:t>
            </w:r>
          </w:p>
        </w:tc>
        <w:tc>
          <w:tcPr>
            <w:tcW w:w="0" w:type="auto"/>
            <w:tcBorders>
              <w:top w:val="nil"/>
              <w:left w:val="single" w:sz="4" w:space="0" w:color="auto"/>
              <w:bottom w:val="nil"/>
              <w:right w:val="single" w:sz="4" w:space="0" w:color="auto"/>
            </w:tcBorders>
            <w:shd w:val="clear" w:color="auto" w:fill="auto"/>
            <w:noWrap/>
            <w:vAlign w:val="bottom"/>
            <w:hideMark/>
          </w:tcPr>
          <w:p w14:paraId="37490C72"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112,534 </w:t>
            </w:r>
          </w:p>
        </w:tc>
        <w:tc>
          <w:tcPr>
            <w:tcW w:w="0" w:type="auto"/>
            <w:tcBorders>
              <w:top w:val="nil"/>
              <w:left w:val="nil"/>
              <w:bottom w:val="nil"/>
              <w:right w:val="single" w:sz="4" w:space="0" w:color="auto"/>
            </w:tcBorders>
            <w:shd w:val="clear" w:color="auto" w:fill="auto"/>
            <w:noWrap/>
            <w:vAlign w:val="bottom"/>
            <w:hideMark/>
          </w:tcPr>
          <w:p w14:paraId="086F3D0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124,307 </w:t>
            </w:r>
          </w:p>
        </w:tc>
        <w:tc>
          <w:tcPr>
            <w:tcW w:w="0" w:type="auto"/>
            <w:tcBorders>
              <w:top w:val="nil"/>
              <w:left w:val="nil"/>
              <w:bottom w:val="nil"/>
              <w:right w:val="nil"/>
            </w:tcBorders>
            <w:shd w:val="clear" w:color="auto" w:fill="auto"/>
            <w:noWrap/>
            <w:vAlign w:val="bottom"/>
            <w:hideMark/>
          </w:tcPr>
          <w:p w14:paraId="2E84A6D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136,412 </w:t>
            </w:r>
          </w:p>
        </w:tc>
        <w:tc>
          <w:tcPr>
            <w:tcW w:w="0" w:type="auto"/>
            <w:tcBorders>
              <w:top w:val="nil"/>
              <w:left w:val="single" w:sz="4" w:space="0" w:color="auto"/>
              <w:bottom w:val="nil"/>
              <w:right w:val="single" w:sz="4" w:space="0" w:color="auto"/>
            </w:tcBorders>
            <w:shd w:val="clear" w:color="auto" w:fill="auto"/>
            <w:noWrap/>
            <w:vAlign w:val="bottom"/>
            <w:hideMark/>
          </w:tcPr>
          <w:p w14:paraId="320208A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24,755 </w:t>
            </w:r>
          </w:p>
        </w:tc>
        <w:tc>
          <w:tcPr>
            <w:tcW w:w="0" w:type="auto"/>
            <w:tcBorders>
              <w:top w:val="nil"/>
              <w:left w:val="nil"/>
              <w:bottom w:val="nil"/>
              <w:right w:val="single" w:sz="4" w:space="0" w:color="auto"/>
            </w:tcBorders>
            <w:shd w:val="clear" w:color="auto" w:fill="auto"/>
            <w:noWrap/>
            <w:vAlign w:val="bottom"/>
            <w:hideMark/>
          </w:tcPr>
          <w:p w14:paraId="1313F55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39,175 </w:t>
            </w:r>
          </w:p>
        </w:tc>
        <w:tc>
          <w:tcPr>
            <w:tcW w:w="0" w:type="auto"/>
            <w:tcBorders>
              <w:top w:val="nil"/>
              <w:left w:val="nil"/>
              <w:bottom w:val="nil"/>
              <w:right w:val="single" w:sz="4" w:space="0" w:color="auto"/>
            </w:tcBorders>
            <w:shd w:val="clear" w:color="auto" w:fill="auto"/>
            <w:noWrap/>
            <w:vAlign w:val="bottom"/>
            <w:hideMark/>
          </w:tcPr>
          <w:p w14:paraId="7FB80DA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39,175 </w:t>
            </w:r>
          </w:p>
        </w:tc>
        <w:tc>
          <w:tcPr>
            <w:tcW w:w="0" w:type="auto"/>
            <w:tcBorders>
              <w:top w:val="nil"/>
              <w:left w:val="nil"/>
              <w:bottom w:val="nil"/>
              <w:right w:val="nil"/>
            </w:tcBorders>
            <w:shd w:val="clear" w:color="auto" w:fill="auto"/>
            <w:noWrap/>
            <w:vAlign w:val="bottom"/>
            <w:hideMark/>
          </w:tcPr>
          <w:p w14:paraId="52F0B3F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162,402 </w:t>
            </w:r>
          </w:p>
        </w:tc>
        <w:tc>
          <w:tcPr>
            <w:tcW w:w="0" w:type="auto"/>
            <w:tcBorders>
              <w:top w:val="nil"/>
              <w:left w:val="single" w:sz="4" w:space="0" w:color="auto"/>
              <w:bottom w:val="nil"/>
              <w:right w:val="single" w:sz="4" w:space="0" w:color="auto"/>
            </w:tcBorders>
            <w:shd w:val="clear" w:color="auto" w:fill="auto"/>
            <w:noWrap/>
            <w:vAlign w:val="bottom"/>
            <w:hideMark/>
          </w:tcPr>
          <w:p w14:paraId="7734943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15,462 </w:t>
            </w:r>
          </w:p>
        </w:tc>
        <w:tc>
          <w:tcPr>
            <w:tcW w:w="0" w:type="auto"/>
            <w:tcBorders>
              <w:top w:val="nil"/>
              <w:left w:val="nil"/>
              <w:bottom w:val="nil"/>
              <w:right w:val="single" w:sz="4" w:space="0" w:color="auto"/>
            </w:tcBorders>
            <w:shd w:val="clear" w:color="auto" w:fill="auto"/>
            <w:noWrap/>
            <w:vAlign w:val="bottom"/>
            <w:hideMark/>
          </w:tcPr>
          <w:p w14:paraId="3728115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18,394 </w:t>
            </w:r>
          </w:p>
        </w:tc>
        <w:tc>
          <w:tcPr>
            <w:tcW w:w="0" w:type="auto"/>
            <w:tcBorders>
              <w:top w:val="nil"/>
              <w:left w:val="nil"/>
              <w:bottom w:val="nil"/>
              <w:right w:val="single" w:sz="4" w:space="0" w:color="auto"/>
            </w:tcBorders>
            <w:shd w:val="clear" w:color="auto" w:fill="auto"/>
            <w:noWrap/>
            <w:vAlign w:val="bottom"/>
            <w:hideMark/>
          </w:tcPr>
          <w:p w14:paraId="172E62D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19,046 </w:t>
            </w:r>
          </w:p>
        </w:tc>
      </w:tr>
      <w:tr w:rsidR="00224B3C" w:rsidRPr="00BB7A63" w14:paraId="644942D1" w14:textId="77777777" w:rsidTr="001B64E2">
        <w:trPr>
          <w:trHeight w:val="39"/>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60C0A01C"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58CB3CDE"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0" w:type="auto"/>
            <w:tcBorders>
              <w:top w:val="nil"/>
              <w:left w:val="nil"/>
              <w:bottom w:val="nil"/>
              <w:right w:val="single" w:sz="4" w:space="0" w:color="auto"/>
            </w:tcBorders>
            <w:shd w:val="clear" w:color="auto" w:fill="auto"/>
            <w:noWrap/>
            <w:vAlign w:val="bottom"/>
            <w:hideMark/>
          </w:tcPr>
          <w:p w14:paraId="07EB03A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5DF863A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1D12ED4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7A25BC2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14B0B5B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5A38A75D" w14:textId="77777777" w:rsidR="00224B3C" w:rsidRPr="00BB7A63" w:rsidRDefault="00224B3C" w:rsidP="001B64E2">
            <w:pPr>
              <w:rPr>
                <w:rFonts w:ascii="Arial Narrow" w:hAnsi="Arial Narrow" w:cs="Arial"/>
                <w:sz w:val="16"/>
                <w:szCs w:val="16"/>
              </w:rPr>
            </w:pPr>
          </w:p>
        </w:tc>
        <w:tc>
          <w:tcPr>
            <w:tcW w:w="0" w:type="auto"/>
            <w:tcBorders>
              <w:top w:val="nil"/>
              <w:left w:val="single" w:sz="4" w:space="0" w:color="auto"/>
              <w:bottom w:val="nil"/>
              <w:right w:val="single" w:sz="4" w:space="0" w:color="auto"/>
            </w:tcBorders>
            <w:shd w:val="clear" w:color="auto" w:fill="auto"/>
            <w:noWrap/>
            <w:vAlign w:val="bottom"/>
            <w:hideMark/>
          </w:tcPr>
          <w:p w14:paraId="4A79923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34EB5CB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4450A15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r w:rsidR="00224B3C" w:rsidRPr="00BB7A63" w14:paraId="25120047"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69953413"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Borrowing</w:t>
            </w:r>
          </w:p>
        </w:tc>
        <w:tc>
          <w:tcPr>
            <w:tcW w:w="0" w:type="auto"/>
            <w:tcBorders>
              <w:top w:val="nil"/>
              <w:left w:val="single" w:sz="4" w:space="0" w:color="auto"/>
              <w:bottom w:val="nil"/>
              <w:right w:val="single" w:sz="4" w:space="0" w:color="auto"/>
            </w:tcBorders>
            <w:shd w:val="clear" w:color="auto" w:fill="auto"/>
            <w:noWrap/>
            <w:vAlign w:val="bottom"/>
            <w:hideMark/>
          </w:tcPr>
          <w:p w14:paraId="1BFBA92D"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2095E8E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3213EF2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41CAAF3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17AFC69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4D6255E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5085C6C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3728581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21C7B42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05583C6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r>
      <w:tr w:rsidR="00224B3C" w:rsidRPr="00BB7A63" w14:paraId="25B47001"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3EA17ADC"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Internally generated funds</w:t>
            </w:r>
          </w:p>
        </w:tc>
        <w:tc>
          <w:tcPr>
            <w:tcW w:w="0" w:type="auto"/>
            <w:tcBorders>
              <w:top w:val="nil"/>
              <w:left w:val="single" w:sz="4" w:space="0" w:color="auto"/>
              <w:bottom w:val="nil"/>
              <w:right w:val="single" w:sz="4" w:space="0" w:color="auto"/>
            </w:tcBorders>
            <w:shd w:val="clear" w:color="auto" w:fill="auto"/>
            <w:noWrap/>
            <w:vAlign w:val="bottom"/>
            <w:hideMark/>
          </w:tcPr>
          <w:p w14:paraId="53F3264F"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82,106 </w:t>
            </w:r>
          </w:p>
        </w:tc>
        <w:tc>
          <w:tcPr>
            <w:tcW w:w="0" w:type="auto"/>
            <w:tcBorders>
              <w:top w:val="nil"/>
              <w:left w:val="nil"/>
              <w:bottom w:val="nil"/>
              <w:right w:val="single" w:sz="4" w:space="0" w:color="auto"/>
            </w:tcBorders>
            <w:shd w:val="clear" w:color="auto" w:fill="auto"/>
            <w:noWrap/>
            <w:vAlign w:val="bottom"/>
            <w:hideMark/>
          </w:tcPr>
          <w:p w14:paraId="32117D1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92,393 </w:t>
            </w:r>
          </w:p>
        </w:tc>
        <w:tc>
          <w:tcPr>
            <w:tcW w:w="0" w:type="auto"/>
            <w:tcBorders>
              <w:top w:val="nil"/>
              <w:left w:val="nil"/>
              <w:bottom w:val="nil"/>
              <w:right w:val="nil"/>
            </w:tcBorders>
            <w:shd w:val="clear" w:color="auto" w:fill="auto"/>
            <w:noWrap/>
            <w:vAlign w:val="bottom"/>
            <w:hideMark/>
          </w:tcPr>
          <w:p w14:paraId="63F9A84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114,746 </w:t>
            </w:r>
          </w:p>
        </w:tc>
        <w:tc>
          <w:tcPr>
            <w:tcW w:w="0" w:type="auto"/>
            <w:tcBorders>
              <w:top w:val="nil"/>
              <w:left w:val="single" w:sz="4" w:space="0" w:color="auto"/>
              <w:bottom w:val="nil"/>
              <w:right w:val="single" w:sz="4" w:space="0" w:color="auto"/>
            </w:tcBorders>
            <w:shd w:val="clear" w:color="auto" w:fill="auto"/>
            <w:noWrap/>
            <w:vAlign w:val="bottom"/>
            <w:hideMark/>
          </w:tcPr>
          <w:p w14:paraId="7BB8ED4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6,866 </w:t>
            </w:r>
          </w:p>
        </w:tc>
        <w:tc>
          <w:tcPr>
            <w:tcW w:w="0" w:type="auto"/>
            <w:tcBorders>
              <w:top w:val="nil"/>
              <w:left w:val="nil"/>
              <w:bottom w:val="nil"/>
              <w:right w:val="single" w:sz="4" w:space="0" w:color="auto"/>
            </w:tcBorders>
            <w:shd w:val="clear" w:color="auto" w:fill="auto"/>
            <w:noWrap/>
            <w:vAlign w:val="bottom"/>
            <w:hideMark/>
          </w:tcPr>
          <w:p w14:paraId="0074907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9,892 </w:t>
            </w:r>
          </w:p>
        </w:tc>
        <w:tc>
          <w:tcPr>
            <w:tcW w:w="0" w:type="auto"/>
            <w:tcBorders>
              <w:top w:val="nil"/>
              <w:left w:val="nil"/>
              <w:bottom w:val="nil"/>
              <w:right w:val="single" w:sz="4" w:space="0" w:color="auto"/>
            </w:tcBorders>
            <w:shd w:val="clear" w:color="auto" w:fill="auto"/>
            <w:noWrap/>
            <w:vAlign w:val="bottom"/>
            <w:hideMark/>
          </w:tcPr>
          <w:p w14:paraId="12D6276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9,892 </w:t>
            </w:r>
          </w:p>
        </w:tc>
        <w:tc>
          <w:tcPr>
            <w:tcW w:w="0" w:type="auto"/>
            <w:tcBorders>
              <w:top w:val="nil"/>
              <w:left w:val="nil"/>
              <w:bottom w:val="nil"/>
              <w:right w:val="nil"/>
            </w:tcBorders>
            <w:shd w:val="clear" w:color="auto" w:fill="auto"/>
            <w:noWrap/>
            <w:vAlign w:val="bottom"/>
            <w:hideMark/>
          </w:tcPr>
          <w:p w14:paraId="3CB35B6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117,991 </w:t>
            </w:r>
          </w:p>
        </w:tc>
        <w:tc>
          <w:tcPr>
            <w:tcW w:w="0" w:type="auto"/>
            <w:tcBorders>
              <w:top w:val="nil"/>
              <w:left w:val="single" w:sz="4" w:space="0" w:color="auto"/>
              <w:bottom w:val="nil"/>
              <w:right w:val="single" w:sz="4" w:space="0" w:color="auto"/>
            </w:tcBorders>
            <w:shd w:val="clear" w:color="auto" w:fill="auto"/>
            <w:noWrap/>
            <w:vAlign w:val="bottom"/>
            <w:hideMark/>
          </w:tcPr>
          <w:p w14:paraId="47C6B62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2,500 </w:t>
            </w:r>
          </w:p>
        </w:tc>
        <w:tc>
          <w:tcPr>
            <w:tcW w:w="0" w:type="auto"/>
            <w:tcBorders>
              <w:top w:val="nil"/>
              <w:left w:val="nil"/>
              <w:bottom w:val="nil"/>
              <w:right w:val="single" w:sz="4" w:space="0" w:color="auto"/>
            </w:tcBorders>
            <w:shd w:val="clear" w:color="auto" w:fill="auto"/>
            <w:noWrap/>
            <w:vAlign w:val="bottom"/>
            <w:hideMark/>
          </w:tcPr>
          <w:p w14:paraId="2D47DB9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1,900 </w:t>
            </w:r>
          </w:p>
        </w:tc>
        <w:tc>
          <w:tcPr>
            <w:tcW w:w="0" w:type="auto"/>
            <w:tcBorders>
              <w:top w:val="nil"/>
              <w:left w:val="nil"/>
              <w:bottom w:val="nil"/>
              <w:right w:val="single" w:sz="4" w:space="0" w:color="auto"/>
            </w:tcBorders>
            <w:shd w:val="clear" w:color="auto" w:fill="auto"/>
            <w:noWrap/>
            <w:vAlign w:val="bottom"/>
            <w:hideMark/>
          </w:tcPr>
          <w:p w14:paraId="38BF809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2,200 </w:t>
            </w:r>
          </w:p>
        </w:tc>
      </w:tr>
      <w:tr w:rsidR="00224B3C" w:rsidRPr="00BB7A63" w14:paraId="50A10511" w14:textId="77777777" w:rsidTr="001B64E2">
        <w:trPr>
          <w:trHeight w:val="225"/>
        </w:trPr>
        <w:tc>
          <w:tcPr>
            <w:tcW w:w="0" w:type="auto"/>
            <w:tcBorders>
              <w:top w:val="nil"/>
              <w:left w:val="single" w:sz="4" w:space="0" w:color="auto"/>
              <w:bottom w:val="nil"/>
              <w:right w:val="single" w:sz="4" w:space="0" w:color="auto"/>
            </w:tcBorders>
            <w:shd w:val="clear" w:color="auto" w:fill="auto"/>
            <w:noWrap/>
            <w:vAlign w:val="bottom"/>
            <w:hideMark/>
          </w:tcPr>
          <w:p w14:paraId="16399FB9"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Total sources of capital funds</w:t>
            </w:r>
          </w:p>
        </w:tc>
        <w:tc>
          <w:tcPr>
            <w:tcW w:w="0" w:type="auto"/>
            <w:tcBorders>
              <w:top w:val="nil"/>
              <w:left w:val="single" w:sz="4" w:space="0" w:color="auto"/>
              <w:bottom w:val="nil"/>
              <w:right w:val="single" w:sz="4" w:space="0" w:color="auto"/>
            </w:tcBorders>
            <w:shd w:val="clear" w:color="auto" w:fill="auto"/>
            <w:noWrap/>
            <w:vAlign w:val="bottom"/>
            <w:hideMark/>
          </w:tcPr>
          <w:p w14:paraId="3BB12904"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194,640 </w:t>
            </w:r>
          </w:p>
        </w:tc>
        <w:tc>
          <w:tcPr>
            <w:tcW w:w="0" w:type="auto"/>
            <w:tcBorders>
              <w:top w:val="nil"/>
              <w:left w:val="nil"/>
              <w:bottom w:val="nil"/>
              <w:right w:val="single" w:sz="4" w:space="0" w:color="auto"/>
            </w:tcBorders>
            <w:shd w:val="clear" w:color="auto" w:fill="auto"/>
            <w:noWrap/>
            <w:vAlign w:val="bottom"/>
            <w:hideMark/>
          </w:tcPr>
          <w:p w14:paraId="167F49C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216,699 </w:t>
            </w:r>
          </w:p>
        </w:tc>
        <w:tc>
          <w:tcPr>
            <w:tcW w:w="0" w:type="auto"/>
            <w:tcBorders>
              <w:top w:val="nil"/>
              <w:left w:val="nil"/>
              <w:bottom w:val="nil"/>
              <w:right w:val="nil"/>
            </w:tcBorders>
            <w:shd w:val="clear" w:color="auto" w:fill="auto"/>
            <w:noWrap/>
            <w:vAlign w:val="bottom"/>
            <w:hideMark/>
          </w:tcPr>
          <w:p w14:paraId="2C3D600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251,159 </w:t>
            </w:r>
          </w:p>
        </w:tc>
        <w:tc>
          <w:tcPr>
            <w:tcW w:w="0" w:type="auto"/>
            <w:tcBorders>
              <w:top w:val="nil"/>
              <w:left w:val="single" w:sz="4" w:space="0" w:color="auto"/>
              <w:bottom w:val="nil"/>
              <w:right w:val="single" w:sz="4" w:space="0" w:color="auto"/>
            </w:tcBorders>
            <w:shd w:val="clear" w:color="auto" w:fill="auto"/>
            <w:noWrap/>
            <w:vAlign w:val="bottom"/>
            <w:hideMark/>
          </w:tcPr>
          <w:p w14:paraId="4998FFF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31,621 </w:t>
            </w:r>
          </w:p>
        </w:tc>
        <w:tc>
          <w:tcPr>
            <w:tcW w:w="0" w:type="auto"/>
            <w:tcBorders>
              <w:top w:val="nil"/>
              <w:left w:val="nil"/>
              <w:bottom w:val="nil"/>
              <w:right w:val="single" w:sz="4" w:space="0" w:color="auto"/>
            </w:tcBorders>
            <w:shd w:val="clear" w:color="auto" w:fill="auto"/>
            <w:noWrap/>
            <w:vAlign w:val="bottom"/>
            <w:hideMark/>
          </w:tcPr>
          <w:p w14:paraId="0DA0C5B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49,067 </w:t>
            </w:r>
          </w:p>
        </w:tc>
        <w:tc>
          <w:tcPr>
            <w:tcW w:w="0" w:type="auto"/>
            <w:tcBorders>
              <w:top w:val="nil"/>
              <w:left w:val="nil"/>
              <w:bottom w:val="nil"/>
              <w:right w:val="single" w:sz="4" w:space="0" w:color="auto"/>
            </w:tcBorders>
            <w:shd w:val="clear" w:color="auto" w:fill="auto"/>
            <w:noWrap/>
            <w:vAlign w:val="bottom"/>
            <w:hideMark/>
          </w:tcPr>
          <w:p w14:paraId="6BCE5B5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49,067 </w:t>
            </w:r>
          </w:p>
        </w:tc>
        <w:tc>
          <w:tcPr>
            <w:tcW w:w="0" w:type="auto"/>
            <w:tcBorders>
              <w:top w:val="nil"/>
              <w:left w:val="nil"/>
              <w:bottom w:val="nil"/>
              <w:right w:val="nil"/>
            </w:tcBorders>
            <w:shd w:val="clear" w:color="auto" w:fill="auto"/>
            <w:noWrap/>
            <w:vAlign w:val="bottom"/>
            <w:hideMark/>
          </w:tcPr>
          <w:p w14:paraId="6693129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280,394 </w:t>
            </w:r>
          </w:p>
        </w:tc>
        <w:tc>
          <w:tcPr>
            <w:tcW w:w="0" w:type="auto"/>
            <w:tcBorders>
              <w:top w:val="nil"/>
              <w:left w:val="single" w:sz="4" w:space="0" w:color="auto"/>
              <w:bottom w:val="nil"/>
              <w:right w:val="single" w:sz="4" w:space="0" w:color="auto"/>
            </w:tcBorders>
            <w:shd w:val="clear" w:color="auto" w:fill="auto"/>
            <w:noWrap/>
            <w:vAlign w:val="bottom"/>
            <w:hideMark/>
          </w:tcPr>
          <w:p w14:paraId="333CF99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17,962 </w:t>
            </w:r>
          </w:p>
        </w:tc>
        <w:tc>
          <w:tcPr>
            <w:tcW w:w="0" w:type="auto"/>
            <w:tcBorders>
              <w:top w:val="nil"/>
              <w:left w:val="nil"/>
              <w:bottom w:val="nil"/>
              <w:right w:val="single" w:sz="4" w:space="0" w:color="auto"/>
            </w:tcBorders>
            <w:shd w:val="clear" w:color="auto" w:fill="auto"/>
            <w:noWrap/>
            <w:vAlign w:val="bottom"/>
            <w:hideMark/>
          </w:tcPr>
          <w:p w14:paraId="4540857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20,294 </w:t>
            </w:r>
          </w:p>
        </w:tc>
        <w:tc>
          <w:tcPr>
            <w:tcW w:w="0" w:type="auto"/>
            <w:tcBorders>
              <w:top w:val="nil"/>
              <w:left w:val="nil"/>
              <w:bottom w:val="nil"/>
              <w:right w:val="single" w:sz="4" w:space="0" w:color="auto"/>
            </w:tcBorders>
            <w:shd w:val="clear" w:color="auto" w:fill="auto"/>
            <w:noWrap/>
            <w:vAlign w:val="bottom"/>
            <w:hideMark/>
          </w:tcPr>
          <w:p w14:paraId="574D6ED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21,246 </w:t>
            </w:r>
          </w:p>
        </w:tc>
      </w:tr>
      <w:tr w:rsidR="00224B3C" w:rsidRPr="00BB7A63" w14:paraId="64E12634" w14:textId="77777777" w:rsidTr="001B64E2">
        <w:trPr>
          <w:trHeight w:val="99"/>
        </w:trPr>
        <w:tc>
          <w:tcPr>
            <w:tcW w:w="0" w:type="auto"/>
            <w:tcBorders>
              <w:top w:val="nil"/>
              <w:left w:val="single" w:sz="4" w:space="0" w:color="auto"/>
              <w:bottom w:val="nil"/>
              <w:right w:val="single" w:sz="4" w:space="0" w:color="auto"/>
            </w:tcBorders>
            <w:shd w:val="clear" w:color="auto" w:fill="auto"/>
            <w:noWrap/>
            <w:vAlign w:val="bottom"/>
            <w:hideMark/>
          </w:tcPr>
          <w:p w14:paraId="4C4C3F68"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0" w:type="auto"/>
            <w:tcBorders>
              <w:top w:val="nil"/>
              <w:left w:val="nil"/>
              <w:bottom w:val="nil"/>
              <w:right w:val="nil"/>
            </w:tcBorders>
            <w:shd w:val="clear" w:color="auto" w:fill="auto"/>
            <w:noWrap/>
            <w:vAlign w:val="bottom"/>
            <w:hideMark/>
          </w:tcPr>
          <w:p w14:paraId="242957A4"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611406C4"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0" w:type="auto"/>
            <w:tcBorders>
              <w:top w:val="nil"/>
              <w:left w:val="nil"/>
              <w:bottom w:val="nil"/>
              <w:right w:val="single" w:sz="4" w:space="0" w:color="auto"/>
            </w:tcBorders>
            <w:shd w:val="clear" w:color="auto" w:fill="auto"/>
            <w:noWrap/>
            <w:vAlign w:val="bottom"/>
            <w:hideMark/>
          </w:tcPr>
          <w:p w14:paraId="58548563"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0" w:type="auto"/>
            <w:tcBorders>
              <w:top w:val="nil"/>
              <w:left w:val="nil"/>
              <w:bottom w:val="nil"/>
              <w:right w:val="nil"/>
            </w:tcBorders>
            <w:shd w:val="clear" w:color="auto" w:fill="auto"/>
            <w:noWrap/>
            <w:vAlign w:val="bottom"/>
            <w:hideMark/>
          </w:tcPr>
          <w:p w14:paraId="3D8E0E4B"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0DC7193C"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0" w:type="auto"/>
            <w:tcBorders>
              <w:top w:val="nil"/>
              <w:left w:val="nil"/>
              <w:bottom w:val="nil"/>
              <w:right w:val="single" w:sz="4" w:space="0" w:color="auto"/>
            </w:tcBorders>
            <w:shd w:val="clear" w:color="auto" w:fill="auto"/>
            <w:noWrap/>
            <w:vAlign w:val="bottom"/>
            <w:hideMark/>
          </w:tcPr>
          <w:p w14:paraId="2A1FB8F0"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0" w:type="auto"/>
            <w:tcBorders>
              <w:top w:val="nil"/>
              <w:left w:val="nil"/>
              <w:bottom w:val="nil"/>
              <w:right w:val="nil"/>
            </w:tcBorders>
            <w:shd w:val="clear" w:color="auto" w:fill="auto"/>
            <w:noWrap/>
            <w:vAlign w:val="bottom"/>
            <w:hideMark/>
          </w:tcPr>
          <w:p w14:paraId="1E069420" w14:textId="77777777" w:rsidR="00224B3C" w:rsidRPr="00BB7A63" w:rsidRDefault="00224B3C" w:rsidP="001B64E2">
            <w:pPr>
              <w:rPr>
                <w:rFonts w:ascii="Arial Narrow" w:hAnsi="Arial Narrow" w:cs="Arial"/>
                <w:b/>
                <w:bCs/>
                <w:sz w:val="16"/>
                <w:szCs w:val="16"/>
              </w:rPr>
            </w:pPr>
          </w:p>
        </w:tc>
        <w:tc>
          <w:tcPr>
            <w:tcW w:w="0" w:type="auto"/>
            <w:tcBorders>
              <w:top w:val="nil"/>
              <w:left w:val="single" w:sz="4" w:space="0" w:color="auto"/>
              <w:bottom w:val="nil"/>
              <w:right w:val="nil"/>
            </w:tcBorders>
            <w:shd w:val="clear" w:color="auto" w:fill="auto"/>
            <w:noWrap/>
            <w:vAlign w:val="bottom"/>
            <w:hideMark/>
          </w:tcPr>
          <w:p w14:paraId="7D6D474B"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645506DF"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c>
          <w:tcPr>
            <w:tcW w:w="0" w:type="auto"/>
            <w:tcBorders>
              <w:top w:val="nil"/>
              <w:left w:val="nil"/>
              <w:bottom w:val="nil"/>
              <w:right w:val="single" w:sz="4" w:space="0" w:color="auto"/>
            </w:tcBorders>
            <w:shd w:val="clear" w:color="auto" w:fill="auto"/>
            <w:noWrap/>
            <w:vAlign w:val="bottom"/>
            <w:hideMark/>
          </w:tcPr>
          <w:p w14:paraId="2CF59851"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w:t>
            </w:r>
          </w:p>
        </w:tc>
      </w:tr>
      <w:tr w:rsidR="00224B3C" w:rsidRPr="00BB7A63" w14:paraId="43BF3481" w14:textId="77777777" w:rsidTr="001B64E2">
        <w:trPr>
          <w:trHeight w:val="225"/>
        </w:trPr>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2C837D5F" w14:textId="77777777" w:rsidR="00224B3C" w:rsidRPr="00BB7A63" w:rsidRDefault="00224B3C" w:rsidP="001B64E2">
            <w:pPr>
              <w:rPr>
                <w:rFonts w:ascii="Arial Narrow" w:hAnsi="Arial Narrow" w:cs="Arial"/>
                <w:b/>
                <w:bCs/>
                <w:sz w:val="16"/>
                <w:szCs w:val="16"/>
                <w:u w:val="single"/>
              </w:rPr>
            </w:pPr>
            <w:r w:rsidRPr="00BB7A63">
              <w:rPr>
                <w:rFonts w:ascii="Arial Narrow" w:hAnsi="Arial Narrow" w:cs="Arial"/>
                <w:b/>
                <w:bCs/>
                <w:sz w:val="16"/>
                <w:szCs w:val="16"/>
                <w:u w:val="single"/>
              </w:rPr>
              <w:t>Financial position</w:t>
            </w:r>
          </w:p>
        </w:tc>
        <w:tc>
          <w:tcPr>
            <w:tcW w:w="0" w:type="auto"/>
            <w:tcBorders>
              <w:top w:val="single" w:sz="4" w:space="0" w:color="auto"/>
              <w:left w:val="nil"/>
              <w:bottom w:val="nil"/>
              <w:right w:val="nil"/>
            </w:tcBorders>
            <w:shd w:val="clear" w:color="auto" w:fill="auto"/>
            <w:noWrap/>
            <w:vAlign w:val="bottom"/>
            <w:hideMark/>
          </w:tcPr>
          <w:p w14:paraId="4B6D6F3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40516D2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single" w:sz="4" w:space="0" w:color="auto"/>
            </w:tcBorders>
            <w:shd w:val="clear" w:color="auto" w:fill="auto"/>
            <w:noWrap/>
            <w:vAlign w:val="bottom"/>
            <w:hideMark/>
          </w:tcPr>
          <w:p w14:paraId="0ED60E0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nil"/>
            </w:tcBorders>
            <w:shd w:val="clear" w:color="auto" w:fill="auto"/>
            <w:noWrap/>
            <w:vAlign w:val="bottom"/>
            <w:hideMark/>
          </w:tcPr>
          <w:p w14:paraId="44E5ACC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3A219CD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single" w:sz="4" w:space="0" w:color="auto"/>
            </w:tcBorders>
            <w:shd w:val="clear" w:color="auto" w:fill="auto"/>
            <w:noWrap/>
            <w:vAlign w:val="bottom"/>
            <w:hideMark/>
          </w:tcPr>
          <w:p w14:paraId="368AC27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nil"/>
            </w:tcBorders>
            <w:shd w:val="clear" w:color="auto" w:fill="auto"/>
            <w:noWrap/>
            <w:vAlign w:val="bottom"/>
            <w:hideMark/>
          </w:tcPr>
          <w:p w14:paraId="045236D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nil"/>
            </w:tcBorders>
            <w:shd w:val="clear" w:color="auto" w:fill="auto"/>
            <w:noWrap/>
            <w:vAlign w:val="bottom"/>
            <w:hideMark/>
          </w:tcPr>
          <w:p w14:paraId="610E2B5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77A0CD7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single" w:sz="4" w:space="0" w:color="auto"/>
            </w:tcBorders>
            <w:shd w:val="clear" w:color="auto" w:fill="auto"/>
            <w:noWrap/>
            <w:vAlign w:val="bottom"/>
            <w:hideMark/>
          </w:tcPr>
          <w:p w14:paraId="6EF8396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r w:rsidR="00224B3C" w:rsidRPr="00BB7A63" w14:paraId="6EB7AB54"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194E1E18"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Total current assets</w:t>
            </w:r>
          </w:p>
        </w:tc>
        <w:tc>
          <w:tcPr>
            <w:tcW w:w="0" w:type="auto"/>
            <w:tcBorders>
              <w:top w:val="nil"/>
              <w:left w:val="single" w:sz="4" w:space="0" w:color="auto"/>
              <w:bottom w:val="nil"/>
              <w:right w:val="single" w:sz="4" w:space="0" w:color="auto"/>
            </w:tcBorders>
            <w:shd w:val="clear" w:color="auto" w:fill="auto"/>
            <w:noWrap/>
            <w:vAlign w:val="bottom"/>
            <w:hideMark/>
          </w:tcPr>
          <w:p w14:paraId="64E54167"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87,790 </w:t>
            </w:r>
          </w:p>
        </w:tc>
        <w:tc>
          <w:tcPr>
            <w:tcW w:w="0" w:type="auto"/>
            <w:tcBorders>
              <w:top w:val="nil"/>
              <w:left w:val="nil"/>
              <w:bottom w:val="nil"/>
              <w:right w:val="single" w:sz="4" w:space="0" w:color="auto"/>
            </w:tcBorders>
            <w:shd w:val="clear" w:color="auto" w:fill="auto"/>
            <w:noWrap/>
            <w:vAlign w:val="bottom"/>
            <w:hideMark/>
          </w:tcPr>
          <w:p w14:paraId="4A0AFF9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85,893 </w:t>
            </w:r>
          </w:p>
        </w:tc>
        <w:tc>
          <w:tcPr>
            <w:tcW w:w="0" w:type="auto"/>
            <w:tcBorders>
              <w:top w:val="nil"/>
              <w:left w:val="nil"/>
              <w:bottom w:val="nil"/>
              <w:right w:val="nil"/>
            </w:tcBorders>
            <w:shd w:val="clear" w:color="auto" w:fill="auto"/>
            <w:noWrap/>
            <w:vAlign w:val="bottom"/>
            <w:hideMark/>
          </w:tcPr>
          <w:p w14:paraId="22FBD7F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72,295 </w:t>
            </w:r>
          </w:p>
        </w:tc>
        <w:tc>
          <w:tcPr>
            <w:tcW w:w="0" w:type="auto"/>
            <w:tcBorders>
              <w:top w:val="nil"/>
              <w:left w:val="single" w:sz="4" w:space="0" w:color="auto"/>
              <w:bottom w:val="nil"/>
              <w:right w:val="single" w:sz="4" w:space="0" w:color="auto"/>
            </w:tcBorders>
            <w:shd w:val="clear" w:color="auto" w:fill="auto"/>
            <w:noWrap/>
            <w:vAlign w:val="bottom"/>
            <w:hideMark/>
          </w:tcPr>
          <w:p w14:paraId="3297DFB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57,497 </w:t>
            </w:r>
          </w:p>
        </w:tc>
        <w:tc>
          <w:tcPr>
            <w:tcW w:w="0" w:type="auto"/>
            <w:tcBorders>
              <w:top w:val="nil"/>
              <w:left w:val="nil"/>
              <w:bottom w:val="nil"/>
              <w:right w:val="single" w:sz="4" w:space="0" w:color="auto"/>
            </w:tcBorders>
            <w:shd w:val="clear" w:color="auto" w:fill="auto"/>
            <w:noWrap/>
            <w:vAlign w:val="bottom"/>
            <w:hideMark/>
          </w:tcPr>
          <w:p w14:paraId="076F2F6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76,291 </w:t>
            </w:r>
          </w:p>
        </w:tc>
        <w:tc>
          <w:tcPr>
            <w:tcW w:w="0" w:type="auto"/>
            <w:tcBorders>
              <w:top w:val="nil"/>
              <w:left w:val="nil"/>
              <w:bottom w:val="nil"/>
              <w:right w:val="single" w:sz="4" w:space="0" w:color="auto"/>
            </w:tcBorders>
            <w:shd w:val="clear" w:color="auto" w:fill="auto"/>
            <w:noWrap/>
            <w:vAlign w:val="bottom"/>
            <w:hideMark/>
          </w:tcPr>
          <w:p w14:paraId="4F7B334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76,291 </w:t>
            </w:r>
          </w:p>
        </w:tc>
        <w:tc>
          <w:tcPr>
            <w:tcW w:w="0" w:type="auto"/>
            <w:tcBorders>
              <w:top w:val="nil"/>
              <w:left w:val="nil"/>
              <w:bottom w:val="nil"/>
              <w:right w:val="nil"/>
            </w:tcBorders>
            <w:shd w:val="clear" w:color="auto" w:fill="auto"/>
            <w:noWrap/>
            <w:vAlign w:val="bottom"/>
            <w:hideMark/>
          </w:tcPr>
          <w:p w14:paraId="446BEE7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66,249 </w:t>
            </w:r>
          </w:p>
        </w:tc>
        <w:tc>
          <w:tcPr>
            <w:tcW w:w="0" w:type="auto"/>
            <w:tcBorders>
              <w:top w:val="nil"/>
              <w:left w:val="single" w:sz="4" w:space="0" w:color="auto"/>
              <w:bottom w:val="nil"/>
              <w:right w:val="single" w:sz="4" w:space="0" w:color="auto"/>
            </w:tcBorders>
            <w:shd w:val="clear" w:color="auto" w:fill="auto"/>
            <w:noWrap/>
            <w:vAlign w:val="bottom"/>
            <w:hideMark/>
          </w:tcPr>
          <w:p w14:paraId="7BA8D8E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54,865 </w:t>
            </w:r>
          </w:p>
        </w:tc>
        <w:tc>
          <w:tcPr>
            <w:tcW w:w="0" w:type="auto"/>
            <w:tcBorders>
              <w:top w:val="nil"/>
              <w:left w:val="nil"/>
              <w:bottom w:val="nil"/>
              <w:right w:val="single" w:sz="4" w:space="0" w:color="auto"/>
            </w:tcBorders>
            <w:shd w:val="clear" w:color="auto" w:fill="auto"/>
            <w:noWrap/>
            <w:vAlign w:val="bottom"/>
            <w:hideMark/>
          </w:tcPr>
          <w:p w14:paraId="1795BED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48,096 </w:t>
            </w:r>
          </w:p>
        </w:tc>
        <w:tc>
          <w:tcPr>
            <w:tcW w:w="0" w:type="auto"/>
            <w:tcBorders>
              <w:top w:val="nil"/>
              <w:left w:val="nil"/>
              <w:bottom w:val="nil"/>
              <w:right w:val="single" w:sz="4" w:space="0" w:color="auto"/>
            </w:tcBorders>
            <w:shd w:val="clear" w:color="auto" w:fill="auto"/>
            <w:noWrap/>
            <w:vAlign w:val="bottom"/>
            <w:hideMark/>
          </w:tcPr>
          <w:p w14:paraId="66C6ABB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39,802 </w:t>
            </w:r>
          </w:p>
        </w:tc>
      </w:tr>
      <w:tr w:rsidR="00224B3C" w:rsidRPr="00BB7A63" w14:paraId="5643BF64"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1734B9C4"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Total non current assets</w:t>
            </w:r>
          </w:p>
        </w:tc>
        <w:tc>
          <w:tcPr>
            <w:tcW w:w="0" w:type="auto"/>
            <w:tcBorders>
              <w:top w:val="nil"/>
              <w:left w:val="single" w:sz="4" w:space="0" w:color="auto"/>
              <w:bottom w:val="nil"/>
              <w:right w:val="single" w:sz="4" w:space="0" w:color="auto"/>
            </w:tcBorders>
            <w:shd w:val="clear" w:color="auto" w:fill="auto"/>
            <w:noWrap/>
            <w:vAlign w:val="bottom"/>
            <w:hideMark/>
          </w:tcPr>
          <w:p w14:paraId="5CC75E9B"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146,707 </w:t>
            </w:r>
          </w:p>
        </w:tc>
        <w:tc>
          <w:tcPr>
            <w:tcW w:w="0" w:type="auto"/>
            <w:tcBorders>
              <w:top w:val="nil"/>
              <w:left w:val="nil"/>
              <w:bottom w:val="nil"/>
              <w:right w:val="single" w:sz="4" w:space="0" w:color="auto"/>
            </w:tcBorders>
            <w:shd w:val="clear" w:color="auto" w:fill="auto"/>
            <w:noWrap/>
            <w:vAlign w:val="bottom"/>
            <w:hideMark/>
          </w:tcPr>
          <w:p w14:paraId="6785484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161,801 </w:t>
            </w:r>
          </w:p>
        </w:tc>
        <w:tc>
          <w:tcPr>
            <w:tcW w:w="0" w:type="auto"/>
            <w:tcBorders>
              <w:top w:val="nil"/>
              <w:left w:val="nil"/>
              <w:bottom w:val="nil"/>
              <w:right w:val="nil"/>
            </w:tcBorders>
            <w:shd w:val="clear" w:color="auto" w:fill="auto"/>
            <w:noWrap/>
            <w:vAlign w:val="bottom"/>
            <w:hideMark/>
          </w:tcPr>
          <w:p w14:paraId="7F33DD0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189,283 </w:t>
            </w:r>
          </w:p>
        </w:tc>
        <w:tc>
          <w:tcPr>
            <w:tcW w:w="0" w:type="auto"/>
            <w:tcBorders>
              <w:top w:val="nil"/>
              <w:left w:val="single" w:sz="4" w:space="0" w:color="auto"/>
              <w:bottom w:val="nil"/>
              <w:right w:val="single" w:sz="4" w:space="0" w:color="auto"/>
            </w:tcBorders>
            <w:shd w:val="clear" w:color="auto" w:fill="auto"/>
            <w:noWrap/>
            <w:vAlign w:val="bottom"/>
            <w:hideMark/>
          </w:tcPr>
          <w:p w14:paraId="03B3700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195,681 </w:t>
            </w:r>
          </w:p>
        </w:tc>
        <w:tc>
          <w:tcPr>
            <w:tcW w:w="0" w:type="auto"/>
            <w:tcBorders>
              <w:top w:val="nil"/>
              <w:left w:val="nil"/>
              <w:bottom w:val="nil"/>
              <w:right w:val="single" w:sz="4" w:space="0" w:color="auto"/>
            </w:tcBorders>
            <w:shd w:val="clear" w:color="auto" w:fill="auto"/>
            <w:noWrap/>
            <w:vAlign w:val="bottom"/>
            <w:hideMark/>
          </w:tcPr>
          <w:p w14:paraId="15DE44D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225,323 </w:t>
            </w:r>
          </w:p>
        </w:tc>
        <w:tc>
          <w:tcPr>
            <w:tcW w:w="0" w:type="auto"/>
            <w:tcBorders>
              <w:top w:val="nil"/>
              <w:left w:val="nil"/>
              <w:bottom w:val="nil"/>
              <w:right w:val="single" w:sz="4" w:space="0" w:color="auto"/>
            </w:tcBorders>
            <w:shd w:val="clear" w:color="auto" w:fill="auto"/>
            <w:noWrap/>
            <w:vAlign w:val="bottom"/>
            <w:hideMark/>
          </w:tcPr>
          <w:p w14:paraId="0B02D23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225,323 </w:t>
            </w:r>
          </w:p>
        </w:tc>
        <w:tc>
          <w:tcPr>
            <w:tcW w:w="0" w:type="auto"/>
            <w:tcBorders>
              <w:top w:val="nil"/>
              <w:left w:val="nil"/>
              <w:bottom w:val="nil"/>
              <w:right w:val="nil"/>
            </w:tcBorders>
            <w:shd w:val="clear" w:color="auto" w:fill="auto"/>
            <w:noWrap/>
            <w:vAlign w:val="bottom"/>
            <w:hideMark/>
          </w:tcPr>
          <w:p w14:paraId="0646EB4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354,439 </w:t>
            </w:r>
          </w:p>
        </w:tc>
        <w:tc>
          <w:tcPr>
            <w:tcW w:w="0" w:type="auto"/>
            <w:tcBorders>
              <w:top w:val="nil"/>
              <w:left w:val="single" w:sz="4" w:space="0" w:color="auto"/>
              <w:bottom w:val="nil"/>
              <w:right w:val="single" w:sz="4" w:space="0" w:color="auto"/>
            </w:tcBorders>
            <w:shd w:val="clear" w:color="auto" w:fill="auto"/>
            <w:noWrap/>
            <w:vAlign w:val="bottom"/>
            <w:hideMark/>
          </w:tcPr>
          <w:p w14:paraId="69BD138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231,369 </w:t>
            </w:r>
          </w:p>
        </w:tc>
        <w:tc>
          <w:tcPr>
            <w:tcW w:w="0" w:type="auto"/>
            <w:tcBorders>
              <w:top w:val="nil"/>
              <w:left w:val="nil"/>
              <w:bottom w:val="nil"/>
              <w:right w:val="single" w:sz="4" w:space="0" w:color="auto"/>
            </w:tcBorders>
            <w:shd w:val="clear" w:color="auto" w:fill="auto"/>
            <w:noWrap/>
            <w:vAlign w:val="bottom"/>
            <w:hideMark/>
          </w:tcPr>
          <w:p w14:paraId="15A405B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232,972 </w:t>
            </w:r>
          </w:p>
        </w:tc>
        <w:tc>
          <w:tcPr>
            <w:tcW w:w="0" w:type="auto"/>
            <w:tcBorders>
              <w:top w:val="nil"/>
              <w:left w:val="nil"/>
              <w:bottom w:val="nil"/>
              <w:right w:val="single" w:sz="4" w:space="0" w:color="auto"/>
            </w:tcBorders>
            <w:shd w:val="clear" w:color="auto" w:fill="auto"/>
            <w:noWrap/>
            <w:vAlign w:val="bottom"/>
            <w:hideMark/>
          </w:tcPr>
          <w:p w14:paraId="507C93E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233,369 </w:t>
            </w:r>
          </w:p>
        </w:tc>
      </w:tr>
      <w:tr w:rsidR="00224B3C" w:rsidRPr="00BB7A63" w14:paraId="1814F03D"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0012466F"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Total current liabilities</w:t>
            </w:r>
          </w:p>
        </w:tc>
        <w:tc>
          <w:tcPr>
            <w:tcW w:w="0" w:type="auto"/>
            <w:tcBorders>
              <w:top w:val="nil"/>
              <w:left w:val="single" w:sz="4" w:space="0" w:color="auto"/>
              <w:bottom w:val="nil"/>
              <w:right w:val="single" w:sz="4" w:space="0" w:color="auto"/>
            </w:tcBorders>
            <w:shd w:val="clear" w:color="auto" w:fill="auto"/>
            <w:noWrap/>
            <w:vAlign w:val="bottom"/>
            <w:hideMark/>
          </w:tcPr>
          <w:p w14:paraId="5824C167"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13,266 </w:t>
            </w:r>
          </w:p>
        </w:tc>
        <w:tc>
          <w:tcPr>
            <w:tcW w:w="0" w:type="auto"/>
            <w:tcBorders>
              <w:top w:val="nil"/>
              <w:left w:val="nil"/>
              <w:bottom w:val="nil"/>
              <w:right w:val="single" w:sz="4" w:space="0" w:color="auto"/>
            </w:tcBorders>
            <w:shd w:val="clear" w:color="auto" w:fill="auto"/>
            <w:noWrap/>
            <w:vAlign w:val="bottom"/>
            <w:hideMark/>
          </w:tcPr>
          <w:p w14:paraId="151C654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13,211 </w:t>
            </w:r>
          </w:p>
        </w:tc>
        <w:tc>
          <w:tcPr>
            <w:tcW w:w="0" w:type="auto"/>
            <w:tcBorders>
              <w:top w:val="nil"/>
              <w:left w:val="nil"/>
              <w:bottom w:val="nil"/>
              <w:right w:val="nil"/>
            </w:tcBorders>
            <w:shd w:val="clear" w:color="auto" w:fill="auto"/>
            <w:noWrap/>
            <w:vAlign w:val="bottom"/>
            <w:hideMark/>
          </w:tcPr>
          <w:p w14:paraId="7D6672F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16,789 </w:t>
            </w:r>
          </w:p>
        </w:tc>
        <w:tc>
          <w:tcPr>
            <w:tcW w:w="0" w:type="auto"/>
            <w:tcBorders>
              <w:top w:val="nil"/>
              <w:left w:val="single" w:sz="4" w:space="0" w:color="auto"/>
              <w:bottom w:val="nil"/>
              <w:right w:val="single" w:sz="4" w:space="0" w:color="auto"/>
            </w:tcBorders>
            <w:shd w:val="clear" w:color="auto" w:fill="auto"/>
            <w:noWrap/>
            <w:vAlign w:val="bottom"/>
            <w:hideMark/>
          </w:tcPr>
          <w:p w14:paraId="5E55589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7,985 </w:t>
            </w:r>
          </w:p>
        </w:tc>
        <w:tc>
          <w:tcPr>
            <w:tcW w:w="0" w:type="auto"/>
            <w:tcBorders>
              <w:top w:val="nil"/>
              <w:left w:val="nil"/>
              <w:bottom w:val="nil"/>
              <w:right w:val="single" w:sz="4" w:space="0" w:color="auto"/>
            </w:tcBorders>
            <w:shd w:val="clear" w:color="auto" w:fill="auto"/>
            <w:noWrap/>
            <w:vAlign w:val="bottom"/>
            <w:hideMark/>
          </w:tcPr>
          <w:p w14:paraId="0B34008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7,858 </w:t>
            </w:r>
          </w:p>
        </w:tc>
        <w:tc>
          <w:tcPr>
            <w:tcW w:w="0" w:type="auto"/>
            <w:tcBorders>
              <w:top w:val="nil"/>
              <w:left w:val="nil"/>
              <w:bottom w:val="nil"/>
              <w:right w:val="single" w:sz="4" w:space="0" w:color="auto"/>
            </w:tcBorders>
            <w:shd w:val="clear" w:color="auto" w:fill="auto"/>
            <w:noWrap/>
            <w:vAlign w:val="bottom"/>
            <w:hideMark/>
          </w:tcPr>
          <w:p w14:paraId="65042D6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7,858 </w:t>
            </w:r>
          </w:p>
        </w:tc>
        <w:tc>
          <w:tcPr>
            <w:tcW w:w="0" w:type="auto"/>
            <w:tcBorders>
              <w:top w:val="nil"/>
              <w:left w:val="nil"/>
              <w:bottom w:val="nil"/>
              <w:right w:val="nil"/>
            </w:tcBorders>
            <w:shd w:val="clear" w:color="auto" w:fill="auto"/>
            <w:noWrap/>
            <w:vAlign w:val="bottom"/>
            <w:hideMark/>
          </w:tcPr>
          <w:p w14:paraId="6C4FA34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(27,862)</w:t>
            </w:r>
          </w:p>
        </w:tc>
        <w:tc>
          <w:tcPr>
            <w:tcW w:w="0" w:type="auto"/>
            <w:tcBorders>
              <w:top w:val="nil"/>
              <w:left w:val="single" w:sz="4" w:space="0" w:color="auto"/>
              <w:bottom w:val="nil"/>
              <w:right w:val="single" w:sz="4" w:space="0" w:color="auto"/>
            </w:tcBorders>
            <w:shd w:val="clear" w:color="auto" w:fill="auto"/>
            <w:noWrap/>
            <w:vAlign w:val="bottom"/>
            <w:hideMark/>
          </w:tcPr>
          <w:p w14:paraId="4637141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28,399 </w:t>
            </w:r>
          </w:p>
        </w:tc>
        <w:tc>
          <w:tcPr>
            <w:tcW w:w="0" w:type="auto"/>
            <w:tcBorders>
              <w:top w:val="nil"/>
              <w:left w:val="nil"/>
              <w:bottom w:val="nil"/>
              <w:right w:val="single" w:sz="4" w:space="0" w:color="auto"/>
            </w:tcBorders>
            <w:shd w:val="clear" w:color="auto" w:fill="auto"/>
            <w:noWrap/>
            <w:vAlign w:val="bottom"/>
            <w:hideMark/>
          </w:tcPr>
          <w:p w14:paraId="4A0971A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5,036 </w:t>
            </w:r>
          </w:p>
        </w:tc>
        <w:tc>
          <w:tcPr>
            <w:tcW w:w="0" w:type="auto"/>
            <w:tcBorders>
              <w:top w:val="nil"/>
              <w:left w:val="nil"/>
              <w:bottom w:val="nil"/>
              <w:right w:val="single" w:sz="4" w:space="0" w:color="auto"/>
            </w:tcBorders>
            <w:shd w:val="clear" w:color="auto" w:fill="auto"/>
            <w:noWrap/>
            <w:vAlign w:val="bottom"/>
            <w:hideMark/>
          </w:tcPr>
          <w:p w14:paraId="675A8E6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5,270 </w:t>
            </w:r>
          </w:p>
        </w:tc>
      </w:tr>
      <w:tr w:rsidR="00224B3C" w:rsidRPr="00BB7A63" w14:paraId="20BA0238"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76511532"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Total non current liabilities</w:t>
            </w:r>
          </w:p>
        </w:tc>
        <w:tc>
          <w:tcPr>
            <w:tcW w:w="0" w:type="auto"/>
            <w:tcBorders>
              <w:top w:val="nil"/>
              <w:left w:val="single" w:sz="4" w:space="0" w:color="auto"/>
              <w:bottom w:val="nil"/>
              <w:right w:val="single" w:sz="4" w:space="0" w:color="auto"/>
            </w:tcBorders>
            <w:shd w:val="clear" w:color="auto" w:fill="auto"/>
            <w:noWrap/>
            <w:vAlign w:val="bottom"/>
            <w:hideMark/>
          </w:tcPr>
          <w:p w14:paraId="1FA7127B"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2,591 </w:t>
            </w:r>
          </w:p>
        </w:tc>
        <w:tc>
          <w:tcPr>
            <w:tcW w:w="0" w:type="auto"/>
            <w:tcBorders>
              <w:top w:val="nil"/>
              <w:left w:val="nil"/>
              <w:bottom w:val="nil"/>
              <w:right w:val="single" w:sz="4" w:space="0" w:color="auto"/>
            </w:tcBorders>
            <w:shd w:val="clear" w:color="auto" w:fill="auto"/>
            <w:noWrap/>
            <w:vAlign w:val="bottom"/>
            <w:hideMark/>
          </w:tcPr>
          <w:p w14:paraId="677CC12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2,374 </w:t>
            </w:r>
          </w:p>
        </w:tc>
        <w:tc>
          <w:tcPr>
            <w:tcW w:w="0" w:type="auto"/>
            <w:tcBorders>
              <w:top w:val="nil"/>
              <w:left w:val="nil"/>
              <w:bottom w:val="nil"/>
              <w:right w:val="nil"/>
            </w:tcBorders>
            <w:shd w:val="clear" w:color="auto" w:fill="auto"/>
            <w:noWrap/>
            <w:vAlign w:val="bottom"/>
            <w:hideMark/>
          </w:tcPr>
          <w:p w14:paraId="380A4E5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3,163 </w:t>
            </w:r>
          </w:p>
        </w:tc>
        <w:tc>
          <w:tcPr>
            <w:tcW w:w="0" w:type="auto"/>
            <w:tcBorders>
              <w:top w:val="nil"/>
              <w:left w:val="single" w:sz="4" w:space="0" w:color="auto"/>
              <w:bottom w:val="nil"/>
              <w:right w:val="single" w:sz="4" w:space="0" w:color="auto"/>
            </w:tcBorders>
            <w:shd w:val="clear" w:color="auto" w:fill="auto"/>
            <w:noWrap/>
            <w:vAlign w:val="bottom"/>
            <w:hideMark/>
          </w:tcPr>
          <w:p w14:paraId="7E6CCF7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4,158 </w:t>
            </w:r>
          </w:p>
        </w:tc>
        <w:tc>
          <w:tcPr>
            <w:tcW w:w="0" w:type="auto"/>
            <w:tcBorders>
              <w:top w:val="nil"/>
              <w:left w:val="nil"/>
              <w:bottom w:val="nil"/>
              <w:right w:val="single" w:sz="4" w:space="0" w:color="auto"/>
            </w:tcBorders>
            <w:shd w:val="clear" w:color="auto" w:fill="auto"/>
            <w:noWrap/>
            <w:vAlign w:val="bottom"/>
            <w:hideMark/>
          </w:tcPr>
          <w:p w14:paraId="2F5F592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5,144 </w:t>
            </w:r>
          </w:p>
        </w:tc>
        <w:tc>
          <w:tcPr>
            <w:tcW w:w="0" w:type="auto"/>
            <w:tcBorders>
              <w:top w:val="nil"/>
              <w:left w:val="nil"/>
              <w:bottom w:val="nil"/>
              <w:right w:val="single" w:sz="4" w:space="0" w:color="auto"/>
            </w:tcBorders>
            <w:shd w:val="clear" w:color="auto" w:fill="auto"/>
            <w:noWrap/>
            <w:vAlign w:val="bottom"/>
            <w:hideMark/>
          </w:tcPr>
          <w:p w14:paraId="77ECEA7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5,144 </w:t>
            </w:r>
          </w:p>
        </w:tc>
        <w:tc>
          <w:tcPr>
            <w:tcW w:w="0" w:type="auto"/>
            <w:tcBorders>
              <w:top w:val="nil"/>
              <w:left w:val="nil"/>
              <w:bottom w:val="nil"/>
              <w:right w:val="nil"/>
            </w:tcBorders>
            <w:shd w:val="clear" w:color="auto" w:fill="auto"/>
            <w:noWrap/>
            <w:vAlign w:val="bottom"/>
            <w:hideMark/>
          </w:tcPr>
          <w:p w14:paraId="56ECA0C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(3,163)</w:t>
            </w:r>
          </w:p>
        </w:tc>
        <w:tc>
          <w:tcPr>
            <w:tcW w:w="0" w:type="auto"/>
            <w:tcBorders>
              <w:top w:val="nil"/>
              <w:left w:val="single" w:sz="4" w:space="0" w:color="auto"/>
              <w:bottom w:val="nil"/>
              <w:right w:val="single" w:sz="4" w:space="0" w:color="auto"/>
            </w:tcBorders>
            <w:shd w:val="clear" w:color="auto" w:fill="auto"/>
            <w:noWrap/>
            <w:vAlign w:val="bottom"/>
            <w:hideMark/>
          </w:tcPr>
          <w:p w14:paraId="4EE053A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5,144 </w:t>
            </w:r>
          </w:p>
        </w:tc>
        <w:tc>
          <w:tcPr>
            <w:tcW w:w="0" w:type="auto"/>
            <w:tcBorders>
              <w:top w:val="nil"/>
              <w:left w:val="nil"/>
              <w:bottom w:val="nil"/>
              <w:right w:val="single" w:sz="4" w:space="0" w:color="auto"/>
            </w:tcBorders>
            <w:shd w:val="clear" w:color="auto" w:fill="auto"/>
            <w:noWrap/>
            <w:vAlign w:val="bottom"/>
            <w:hideMark/>
          </w:tcPr>
          <w:p w14:paraId="0EF5D5F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081ECD6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r>
      <w:tr w:rsidR="00224B3C" w:rsidRPr="00BB7A63" w14:paraId="4B84000B"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1AF3DB1D"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Community wealth/Equity</w:t>
            </w:r>
          </w:p>
        </w:tc>
        <w:tc>
          <w:tcPr>
            <w:tcW w:w="0" w:type="auto"/>
            <w:tcBorders>
              <w:top w:val="nil"/>
              <w:left w:val="single" w:sz="4" w:space="0" w:color="auto"/>
              <w:bottom w:val="nil"/>
              <w:right w:val="single" w:sz="4" w:space="0" w:color="auto"/>
            </w:tcBorders>
            <w:shd w:val="clear" w:color="auto" w:fill="auto"/>
            <w:noWrap/>
            <w:vAlign w:val="bottom"/>
            <w:hideMark/>
          </w:tcPr>
          <w:p w14:paraId="1829A6ED"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144,864 </w:t>
            </w:r>
          </w:p>
        </w:tc>
        <w:tc>
          <w:tcPr>
            <w:tcW w:w="0" w:type="auto"/>
            <w:tcBorders>
              <w:top w:val="nil"/>
              <w:left w:val="nil"/>
              <w:bottom w:val="nil"/>
              <w:right w:val="single" w:sz="4" w:space="0" w:color="auto"/>
            </w:tcBorders>
            <w:shd w:val="clear" w:color="auto" w:fill="auto"/>
            <w:noWrap/>
            <w:vAlign w:val="bottom"/>
            <w:hideMark/>
          </w:tcPr>
          <w:p w14:paraId="10F59F3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145,558 </w:t>
            </w:r>
          </w:p>
        </w:tc>
        <w:tc>
          <w:tcPr>
            <w:tcW w:w="0" w:type="auto"/>
            <w:tcBorders>
              <w:top w:val="nil"/>
              <w:left w:val="nil"/>
              <w:bottom w:val="nil"/>
              <w:right w:val="nil"/>
            </w:tcBorders>
            <w:shd w:val="clear" w:color="auto" w:fill="auto"/>
            <w:noWrap/>
            <w:vAlign w:val="bottom"/>
            <w:hideMark/>
          </w:tcPr>
          <w:p w14:paraId="39E93DD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146,118 </w:t>
            </w:r>
          </w:p>
        </w:tc>
        <w:tc>
          <w:tcPr>
            <w:tcW w:w="0" w:type="auto"/>
            <w:tcBorders>
              <w:top w:val="nil"/>
              <w:left w:val="single" w:sz="4" w:space="0" w:color="auto"/>
              <w:bottom w:val="nil"/>
              <w:right w:val="single" w:sz="4" w:space="0" w:color="auto"/>
            </w:tcBorders>
            <w:shd w:val="clear" w:color="auto" w:fill="auto"/>
            <w:noWrap/>
            <w:vAlign w:val="bottom"/>
            <w:hideMark/>
          </w:tcPr>
          <w:p w14:paraId="43F66AE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241,035 </w:t>
            </w:r>
          </w:p>
        </w:tc>
        <w:tc>
          <w:tcPr>
            <w:tcW w:w="0" w:type="auto"/>
            <w:tcBorders>
              <w:top w:val="nil"/>
              <w:left w:val="nil"/>
              <w:bottom w:val="nil"/>
              <w:right w:val="single" w:sz="4" w:space="0" w:color="auto"/>
            </w:tcBorders>
            <w:shd w:val="clear" w:color="auto" w:fill="auto"/>
            <w:noWrap/>
            <w:vAlign w:val="bottom"/>
            <w:hideMark/>
          </w:tcPr>
          <w:p w14:paraId="5F6FD4D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288,612 </w:t>
            </w:r>
          </w:p>
        </w:tc>
        <w:tc>
          <w:tcPr>
            <w:tcW w:w="0" w:type="auto"/>
            <w:tcBorders>
              <w:top w:val="nil"/>
              <w:left w:val="nil"/>
              <w:bottom w:val="nil"/>
              <w:right w:val="single" w:sz="4" w:space="0" w:color="auto"/>
            </w:tcBorders>
            <w:shd w:val="clear" w:color="auto" w:fill="auto"/>
            <w:noWrap/>
            <w:vAlign w:val="bottom"/>
            <w:hideMark/>
          </w:tcPr>
          <w:p w14:paraId="604438E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288,612 </w:t>
            </w:r>
          </w:p>
        </w:tc>
        <w:tc>
          <w:tcPr>
            <w:tcW w:w="0" w:type="auto"/>
            <w:tcBorders>
              <w:top w:val="nil"/>
              <w:left w:val="nil"/>
              <w:bottom w:val="nil"/>
              <w:right w:val="nil"/>
            </w:tcBorders>
            <w:shd w:val="clear" w:color="auto" w:fill="auto"/>
            <w:noWrap/>
            <w:vAlign w:val="bottom"/>
            <w:hideMark/>
          </w:tcPr>
          <w:p w14:paraId="3447F41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(401,418)</w:t>
            </w:r>
          </w:p>
        </w:tc>
        <w:tc>
          <w:tcPr>
            <w:tcW w:w="0" w:type="auto"/>
            <w:tcBorders>
              <w:top w:val="nil"/>
              <w:left w:val="single" w:sz="4" w:space="0" w:color="auto"/>
              <w:bottom w:val="nil"/>
              <w:right w:val="single" w:sz="4" w:space="0" w:color="auto"/>
            </w:tcBorders>
            <w:shd w:val="clear" w:color="auto" w:fill="auto"/>
            <w:noWrap/>
            <w:vAlign w:val="bottom"/>
            <w:hideMark/>
          </w:tcPr>
          <w:p w14:paraId="476C386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252,692 </w:t>
            </w:r>
          </w:p>
        </w:tc>
        <w:tc>
          <w:tcPr>
            <w:tcW w:w="0" w:type="auto"/>
            <w:tcBorders>
              <w:top w:val="nil"/>
              <w:left w:val="nil"/>
              <w:bottom w:val="nil"/>
              <w:right w:val="single" w:sz="4" w:space="0" w:color="auto"/>
            </w:tcBorders>
            <w:shd w:val="clear" w:color="auto" w:fill="auto"/>
            <w:noWrap/>
            <w:vAlign w:val="bottom"/>
            <w:hideMark/>
          </w:tcPr>
          <w:p w14:paraId="1DBD832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276,032 </w:t>
            </w:r>
          </w:p>
        </w:tc>
        <w:tc>
          <w:tcPr>
            <w:tcW w:w="0" w:type="auto"/>
            <w:tcBorders>
              <w:top w:val="nil"/>
              <w:left w:val="nil"/>
              <w:bottom w:val="nil"/>
              <w:right w:val="single" w:sz="4" w:space="0" w:color="auto"/>
            </w:tcBorders>
            <w:shd w:val="clear" w:color="auto" w:fill="auto"/>
            <w:noWrap/>
            <w:vAlign w:val="bottom"/>
            <w:hideMark/>
          </w:tcPr>
          <w:p w14:paraId="0A5DCCB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267,901 </w:t>
            </w:r>
          </w:p>
        </w:tc>
      </w:tr>
      <w:tr w:rsidR="00224B3C" w:rsidRPr="00BB7A63" w14:paraId="3673AE20" w14:textId="77777777" w:rsidTr="001B64E2">
        <w:trPr>
          <w:trHeight w:val="99"/>
        </w:trPr>
        <w:tc>
          <w:tcPr>
            <w:tcW w:w="0" w:type="auto"/>
            <w:tcBorders>
              <w:top w:val="nil"/>
              <w:left w:val="single" w:sz="4" w:space="0" w:color="auto"/>
              <w:bottom w:val="nil"/>
              <w:right w:val="single" w:sz="4" w:space="0" w:color="auto"/>
            </w:tcBorders>
            <w:shd w:val="clear" w:color="auto" w:fill="auto"/>
            <w:noWrap/>
            <w:vAlign w:val="bottom"/>
            <w:hideMark/>
          </w:tcPr>
          <w:p w14:paraId="2202853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55BDFD1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74A3B20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46F1796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38CA58F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45C4476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15F36F4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3700566D" w14:textId="77777777" w:rsidR="00224B3C" w:rsidRPr="00BB7A63" w:rsidRDefault="00224B3C" w:rsidP="001B64E2">
            <w:pPr>
              <w:rPr>
                <w:rFonts w:ascii="Arial Narrow" w:hAnsi="Arial Narrow" w:cs="Arial"/>
                <w:sz w:val="16"/>
                <w:szCs w:val="16"/>
              </w:rPr>
            </w:pPr>
          </w:p>
        </w:tc>
        <w:tc>
          <w:tcPr>
            <w:tcW w:w="0" w:type="auto"/>
            <w:tcBorders>
              <w:top w:val="nil"/>
              <w:left w:val="single" w:sz="4" w:space="0" w:color="auto"/>
              <w:bottom w:val="nil"/>
              <w:right w:val="nil"/>
            </w:tcBorders>
            <w:shd w:val="clear" w:color="auto" w:fill="auto"/>
            <w:noWrap/>
            <w:vAlign w:val="bottom"/>
            <w:hideMark/>
          </w:tcPr>
          <w:p w14:paraId="23005B7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5FC1526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1682E40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r w:rsidR="00224B3C" w:rsidRPr="00BB7A63" w14:paraId="09044E0F" w14:textId="77777777" w:rsidTr="001B64E2">
        <w:trPr>
          <w:trHeight w:val="225"/>
        </w:trPr>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0EEBCE94" w14:textId="77777777" w:rsidR="00224B3C" w:rsidRPr="00BB7A63" w:rsidRDefault="00224B3C" w:rsidP="001B64E2">
            <w:pPr>
              <w:rPr>
                <w:rFonts w:ascii="Arial Narrow" w:hAnsi="Arial Narrow" w:cs="Arial"/>
                <w:b/>
                <w:bCs/>
                <w:sz w:val="16"/>
                <w:szCs w:val="16"/>
                <w:u w:val="single"/>
              </w:rPr>
            </w:pPr>
            <w:r w:rsidRPr="00BB7A63">
              <w:rPr>
                <w:rFonts w:ascii="Arial Narrow" w:hAnsi="Arial Narrow" w:cs="Arial"/>
                <w:b/>
                <w:bCs/>
                <w:sz w:val="16"/>
                <w:szCs w:val="16"/>
                <w:u w:val="single"/>
              </w:rPr>
              <w:t>Cash flows</w:t>
            </w:r>
          </w:p>
        </w:tc>
        <w:tc>
          <w:tcPr>
            <w:tcW w:w="0" w:type="auto"/>
            <w:tcBorders>
              <w:top w:val="single" w:sz="4" w:space="0" w:color="auto"/>
              <w:left w:val="nil"/>
              <w:bottom w:val="nil"/>
              <w:right w:val="nil"/>
            </w:tcBorders>
            <w:shd w:val="clear" w:color="auto" w:fill="auto"/>
            <w:noWrap/>
            <w:vAlign w:val="bottom"/>
            <w:hideMark/>
          </w:tcPr>
          <w:p w14:paraId="0760CC2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2784931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single" w:sz="4" w:space="0" w:color="auto"/>
            </w:tcBorders>
            <w:shd w:val="clear" w:color="auto" w:fill="auto"/>
            <w:noWrap/>
            <w:vAlign w:val="bottom"/>
            <w:hideMark/>
          </w:tcPr>
          <w:p w14:paraId="240C9A0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nil"/>
            </w:tcBorders>
            <w:shd w:val="clear" w:color="auto" w:fill="auto"/>
            <w:noWrap/>
            <w:vAlign w:val="bottom"/>
            <w:hideMark/>
          </w:tcPr>
          <w:p w14:paraId="127EA86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200E924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single" w:sz="4" w:space="0" w:color="auto"/>
            </w:tcBorders>
            <w:shd w:val="clear" w:color="auto" w:fill="auto"/>
            <w:noWrap/>
            <w:vAlign w:val="bottom"/>
            <w:hideMark/>
          </w:tcPr>
          <w:p w14:paraId="6A0E0C4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nil"/>
            </w:tcBorders>
            <w:shd w:val="clear" w:color="auto" w:fill="auto"/>
            <w:noWrap/>
            <w:vAlign w:val="bottom"/>
            <w:hideMark/>
          </w:tcPr>
          <w:p w14:paraId="37FAB86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nil"/>
            </w:tcBorders>
            <w:shd w:val="clear" w:color="auto" w:fill="auto"/>
            <w:noWrap/>
            <w:vAlign w:val="bottom"/>
            <w:hideMark/>
          </w:tcPr>
          <w:p w14:paraId="2880CD0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7046C40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single" w:sz="4" w:space="0" w:color="auto"/>
            </w:tcBorders>
            <w:shd w:val="clear" w:color="auto" w:fill="auto"/>
            <w:noWrap/>
            <w:vAlign w:val="bottom"/>
            <w:hideMark/>
          </w:tcPr>
          <w:p w14:paraId="65DA769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r w:rsidR="00224B3C" w:rsidRPr="00BB7A63" w14:paraId="65F070A7"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053348B4"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Net cash from (used) operating</w:t>
            </w:r>
          </w:p>
        </w:tc>
        <w:tc>
          <w:tcPr>
            <w:tcW w:w="0" w:type="auto"/>
            <w:tcBorders>
              <w:top w:val="nil"/>
              <w:left w:val="single" w:sz="4" w:space="0" w:color="auto"/>
              <w:bottom w:val="nil"/>
              <w:right w:val="single" w:sz="4" w:space="0" w:color="auto"/>
            </w:tcBorders>
            <w:shd w:val="clear" w:color="auto" w:fill="auto"/>
            <w:noWrap/>
            <w:vAlign w:val="bottom"/>
            <w:hideMark/>
          </w:tcPr>
          <w:p w14:paraId="1B78DE29"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06EF8A4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2E98DF9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39C7AD1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12,168 </w:t>
            </w:r>
          </w:p>
        </w:tc>
        <w:tc>
          <w:tcPr>
            <w:tcW w:w="0" w:type="auto"/>
            <w:tcBorders>
              <w:top w:val="nil"/>
              <w:left w:val="nil"/>
              <w:bottom w:val="nil"/>
              <w:right w:val="single" w:sz="4" w:space="0" w:color="auto"/>
            </w:tcBorders>
            <w:shd w:val="clear" w:color="auto" w:fill="auto"/>
            <w:noWrap/>
            <w:vAlign w:val="bottom"/>
            <w:hideMark/>
          </w:tcPr>
          <w:p w14:paraId="3C47BBB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10,935 </w:t>
            </w:r>
          </w:p>
        </w:tc>
        <w:tc>
          <w:tcPr>
            <w:tcW w:w="0" w:type="auto"/>
            <w:tcBorders>
              <w:top w:val="nil"/>
              <w:left w:val="nil"/>
              <w:bottom w:val="nil"/>
              <w:right w:val="single" w:sz="4" w:space="0" w:color="auto"/>
            </w:tcBorders>
            <w:shd w:val="clear" w:color="auto" w:fill="auto"/>
            <w:noWrap/>
            <w:vAlign w:val="bottom"/>
            <w:hideMark/>
          </w:tcPr>
          <w:p w14:paraId="26F876E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10,935 </w:t>
            </w:r>
          </w:p>
        </w:tc>
        <w:tc>
          <w:tcPr>
            <w:tcW w:w="0" w:type="auto"/>
            <w:tcBorders>
              <w:top w:val="nil"/>
              <w:left w:val="nil"/>
              <w:bottom w:val="nil"/>
              <w:right w:val="nil"/>
            </w:tcBorders>
            <w:shd w:val="clear" w:color="auto" w:fill="auto"/>
            <w:noWrap/>
            <w:vAlign w:val="bottom"/>
            <w:hideMark/>
          </w:tcPr>
          <w:p w14:paraId="24F7451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30,000 </w:t>
            </w:r>
          </w:p>
        </w:tc>
        <w:tc>
          <w:tcPr>
            <w:tcW w:w="0" w:type="auto"/>
            <w:tcBorders>
              <w:top w:val="nil"/>
              <w:left w:val="single" w:sz="4" w:space="0" w:color="auto"/>
              <w:bottom w:val="nil"/>
              <w:right w:val="single" w:sz="4" w:space="0" w:color="auto"/>
            </w:tcBorders>
            <w:shd w:val="clear" w:color="auto" w:fill="auto"/>
            <w:noWrap/>
            <w:vAlign w:val="bottom"/>
            <w:hideMark/>
          </w:tcPr>
          <w:p w14:paraId="3D21E81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22,178 </w:t>
            </w:r>
          </w:p>
        </w:tc>
        <w:tc>
          <w:tcPr>
            <w:tcW w:w="0" w:type="auto"/>
            <w:tcBorders>
              <w:top w:val="nil"/>
              <w:left w:val="nil"/>
              <w:bottom w:val="nil"/>
              <w:right w:val="single" w:sz="4" w:space="0" w:color="auto"/>
            </w:tcBorders>
            <w:shd w:val="clear" w:color="auto" w:fill="auto"/>
            <w:noWrap/>
            <w:vAlign w:val="bottom"/>
            <w:hideMark/>
          </w:tcPr>
          <w:p w14:paraId="58D142F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31,487 </w:t>
            </w:r>
          </w:p>
        </w:tc>
        <w:tc>
          <w:tcPr>
            <w:tcW w:w="0" w:type="auto"/>
            <w:tcBorders>
              <w:top w:val="nil"/>
              <w:left w:val="nil"/>
              <w:bottom w:val="nil"/>
              <w:right w:val="single" w:sz="4" w:space="0" w:color="auto"/>
            </w:tcBorders>
            <w:shd w:val="clear" w:color="auto" w:fill="auto"/>
            <w:noWrap/>
            <w:vAlign w:val="bottom"/>
            <w:hideMark/>
          </w:tcPr>
          <w:p w14:paraId="6F03200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(19,218)</w:t>
            </w:r>
          </w:p>
        </w:tc>
      </w:tr>
      <w:tr w:rsidR="00224B3C" w:rsidRPr="00BB7A63" w14:paraId="542E288A"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541E94DA"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Net cash from (used) investing</w:t>
            </w:r>
          </w:p>
        </w:tc>
        <w:tc>
          <w:tcPr>
            <w:tcW w:w="0" w:type="auto"/>
            <w:tcBorders>
              <w:top w:val="nil"/>
              <w:left w:val="single" w:sz="4" w:space="0" w:color="auto"/>
              <w:bottom w:val="nil"/>
              <w:right w:val="single" w:sz="4" w:space="0" w:color="auto"/>
            </w:tcBorders>
            <w:shd w:val="clear" w:color="auto" w:fill="auto"/>
            <w:noWrap/>
            <w:vAlign w:val="bottom"/>
            <w:hideMark/>
          </w:tcPr>
          <w:p w14:paraId="34415566"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4975FA9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4E1BC9E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1B1D623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(31,621)</w:t>
            </w:r>
          </w:p>
        </w:tc>
        <w:tc>
          <w:tcPr>
            <w:tcW w:w="0" w:type="auto"/>
            <w:tcBorders>
              <w:top w:val="nil"/>
              <w:left w:val="nil"/>
              <w:bottom w:val="nil"/>
              <w:right w:val="single" w:sz="4" w:space="0" w:color="auto"/>
            </w:tcBorders>
            <w:shd w:val="clear" w:color="auto" w:fill="auto"/>
            <w:noWrap/>
            <w:vAlign w:val="bottom"/>
            <w:hideMark/>
          </w:tcPr>
          <w:p w14:paraId="514E5DE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(49,067)</w:t>
            </w:r>
          </w:p>
        </w:tc>
        <w:tc>
          <w:tcPr>
            <w:tcW w:w="0" w:type="auto"/>
            <w:tcBorders>
              <w:top w:val="nil"/>
              <w:left w:val="nil"/>
              <w:bottom w:val="nil"/>
              <w:right w:val="single" w:sz="4" w:space="0" w:color="auto"/>
            </w:tcBorders>
            <w:shd w:val="clear" w:color="auto" w:fill="auto"/>
            <w:noWrap/>
            <w:vAlign w:val="bottom"/>
            <w:hideMark/>
          </w:tcPr>
          <w:p w14:paraId="46764DE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(49,067)</w:t>
            </w:r>
          </w:p>
        </w:tc>
        <w:tc>
          <w:tcPr>
            <w:tcW w:w="0" w:type="auto"/>
            <w:tcBorders>
              <w:top w:val="nil"/>
              <w:left w:val="nil"/>
              <w:bottom w:val="nil"/>
              <w:right w:val="nil"/>
            </w:tcBorders>
            <w:shd w:val="clear" w:color="auto" w:fill="auto"/>
            <w:noWrap/>
            <w:vAlign w:val="bottom"/>
            <w:hideMark/>
          </w:tcPr>
          <w:p w14:paraId="4397539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1F6F667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(20,281)</w:t>
            </w:r>
          </w:p>
        </w:tc>
        <w:tc>
          <w:tcPr>
            <w:tcW w:w="0" w:type="auto"/>
            <w:tcBorders>
              <w:top w:val="nil"/>
              <w:left w:val="nil"/>
              <w:bottom w:val="nil"/>
              <w:right w:val="single" w:sz="4" w:space="0" w:color="auto"/>
            </w:tcBorders>
            <w:shd w:val="clear" w:color="auto" w:fill="auto"/>
            <w:noWrap/>
            <w:vAlign w:val="bottom"/>
            <w:hideMark/>
          </w:tcPr>
          <w:p w14:paraId="0FBA67B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(18,394)</w:t>
            </w:r>
          </w:p>
        </w:tc>
        <w:tc>
          <w:tcPr>
            <w:tcW w:w="0" w:type="auto"/>
            <w:tcBorders>
              <w:top w:val="nil"/>
              <w:left w:val="nil"/>
              <w:bottom w:val="nil"/>
              <w:right w:val="single" w:sz="4" w:space="0" w:color="auto"/>
            </w:tcBorders>
            <w:shd w:val="clear" w:color="auto" w:fill="auto"/>
            <w:noWrap/>
            <w:vAlign w:val="bottom"/>
            <w:hideMark/>
          </w:tcPr>
          <w:p w14:paraId="7D2A208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(19,046)</w:t>
            </w:r>
          </w:p>
        </w:tc>
      </w:tr>
      <w:tr w:rsidR="00224B3C" w:rsidRPr="00BB7A63" w14:paraId="3749F90D"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09D62627"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Net cash from (used) financing</w:t>
            </w:r>
          </w:p>
        </w:tc>
        <w:tc>
          <w:tcPr>
            <w:tcW w:w="0" w:type="auto"/>
            <w:tcBorders>
              <w:top w:val="nil"/>
              <w:left w:val="single" w:sz="4" w:space="0" w:color="auto"/>
              <w:bottom w:val="nil"/>
              <w:right w:val="single" w:sz="4" w:space="0" w:color="auto"/>
            </w:tcBorders>
            <w:shd w:val="clear" w:color="auto" w:fill="auto"/>
            <w:noWrap/>
            <w:vAlign w:val="bottom"/>
            <w:hideMark/>
          </w:tcPr>
          <w:p w14:paraId="77826ED8"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61E35C0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6A4DCF8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46206D1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650560B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1A5C657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65AE1C7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6385DF1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21CC262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2FDFC9B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r>
      <w:tr w:rsidR="00224B3C" w:rsidRPr="00BB7A63" w14:paraId="1B4F1FC9" w14:textId="77777777" w:rsidTr="001B64E2">
        <w:trPr>
          <w:trHeight w:val="225"/>
        </w:trPr>
        <w:tc>
          <w:tcPr>
            <w:tcW w:w="0" w:type="auto"/>
            <w:tcBorders>
              <w:top w:val="nil"/>
              <w:left w:val="single" w:sz="4" w:space="0" w:color="auto"/>
              <w:bottom w:val="nil"/>
              <w:right w:val="single" w:sz="4" w:space="0" w:color="auto"/>
            </w:tcBorders>
            <w:shd w:val="clear" w:color="auto" w:fill="auto"/>
            <w:noWrap/>
            <w:vAlign w:val="bottom"/>
            <w:hideMark/>
          </w:tcPr>
          <w:p w14:paraId="2BE42876"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Cash/cash equivalents at the year end</w:t>
            </w:r>
          </w:p>
        </w:tc>
        <w:tc>
          <w:tcPr>
            <w:tcW w:w="0" w:type="auto"/>
            <w:tcBorders>
              <w:top w:val="nil"/>
              <w:left w:val="single" w:sz="4" w:space="0" w:color="auto"/>
              <w:bottom w:val="nil"/>
              <w:right w:val="single" w:sz="4" w:space="0" w:color="auto"/>
            </w:tcBorders>
            <w:shd w:val="clear" w:color="auto" w:fill="auto"/>
            <w:noWrap/>
            <w:vAlign w:val="bottom"/>
            <w:hideMark/>
          </w:tcPr>
          <w:p w14:paraId="6AF10E4E"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3 </w:t>
            </w:r>
          </w:p>
        </w:tc>
        <w:tc>
          <w:tcPr>
            <w:tcW w:w="0" w:type="auto"/>
            <w:tcBorders>
              <w:top w:val="nil"/>
              <w:left w:val="nil"/>
              <w:bottom w:val="nil"/>
              <w:right w:val="single" w:sz="4" w:space="0" w:color="auto"/>
            </w:tcBorders>
            <w:shd w:val="clear" w:color="auto" w:fill="auto"/>
            <w:noWrap/>
            <w:vAlign w:val="bottom"/>
            <w:hideMark/>
          </w:tcPr>
          <w:p w14:paraId="3CBEC59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45,238 </w:t>
            </w:r>
          </w:p>
        </w:tc>
        <w:tc>
          <w:tcPr>
            <w:tcW w:w="0" w:type="auto"/>
            <w:tcBorders>
              <w:top w:val="nil"/>
              <w:left w:val="nil"/>
              <w:bottom w:val="nil"/>
              <w:right w:val="nil"/>
            </w:tcBorders>
            <w:shd w:val="clear" w:color="auto" w:fill="auto"/>
            <w:noWrap/>
            <w:vAlign w:val="bottom"/>
            <w:hideMark/>
          </w:tcPr>
          <w:p w14:paraId="7DAE0FA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16,488 </w:t>
            </w:r>
          </w:p>
        </w:tc>
        <w:tc>
          <w:tcPr>
            <w:tcW w:w="0" w:type="auto"/>
            <w:tcBorders>
              <w:top w:val="nil"/>
              <w:left w:val="single" w:sz="4" w:space="0" w:color="auto"/>
              <w:bottom w:val="nil"/>
              <w:right w:val="single" w:sz="4" w:space="0" w:color="auto"/>
            </w:tcBorders>
            <w:shd w:val="clear" w:color="auto" w:fill="auto"/>
            <w:noWrap/>
            <w:vAlign w:val="bottom"/>
            <w:hideMark/>
          </w:tcPr>
          <w:p w14:paraId="199AB06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36,863 </w:t>
            </w:r>
          </w:p>
        </w:tc>
        <w:tc>
          <w:tcPr>
            <w:tcW w:w="0" w:type="auto"/>
            <w:tcBorders>
              <w:top w:val="nil"/>
              <w:left w:val="nil"/>
              <w:bottom w:val="nil"/>
              <w:right w:val="single" w:sz="4" w:space="0" w:color="auto"/>
            </w:tcBorders>
            <w:shd w:val="clear" w:color="auto" w:fill="auto"/>
            <w:noWrap/>
            <w:vAlign w:val="bottom"/>
            <w:hideMark/>
          </w:tcPr>
          <w:p w14:paraId="5E6DAD9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12,274 </w:t>
            </w:r>
          </w:p>
        </w:tc>
        <w:tc>
          <w:tcPr>
            <w:tcW w:w="0" w:type="auto"/>
            <w:tcBorders>
              <w:top w:val="nil"/>
              <w:left w:val="nil"/>
              <w:bottom w:val="nil"/>
              <w:right w:val="single" w:sz="4" w:space="0" w:color="auto"/>
            </w:tcBorders>
            <w:shd w:val="clear" w:color="auto" w:fill="auto"/>
            <w:noWrap/>
            <w:vAlign w:val="bottom"/>
            <w:hideMark/>
          </w:tcPr>
          <w:p w14:paraId="30A95BB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12,274 </w:t>
            </w:r>
          </w:p>
        </w:tc>
        <w:tc>
          <w:tcPr>
            <w:tcW w:w="0" w:type="auto"/>
            <w:tcBorders>
              <w:top w:val="nil"/>
              <w:left w:val="nil"/>
              <w:bottom w:val="nil"/>
              <w:right w:val="nil"/>
            </w:tcBorders>
            <w:shd w:val="clear" w:color="auto" w:fill="auto"/>
            <w:noWrap/>
            <w:vAlign w:val="bottom"/>
            <w:hideMark/>
          </w:tcPr>
          <w:p w14:paraId="6C30377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43,691 </w:t>
            </w:r>
          </w:p>
        </w:tc>
        <w:tc>
          <w:tcPr>
            <w:tcW w:w="0" w:type="auto"/>
            <w:tcBorders>
              <w:top w:val="nil"/>
              <w:left w:val="single" w:sz="4" w:space="0" w:color="auto"/>
              <w:bottom w:val="nil"/>
              <w:right w:val="single" w:sz="4" w:space="0" w:color="auto"/>
            </w:tcBorders>
            <w:shd w:val="clear" w:color="auto" w:fill="auto"/>
            <w:noWrap/>
            <w:vAlign w:val="bottom"/>
            <w:hideMark/>
          </w:tcPr>
          <w:p w14:paraId="10CDEFF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14,171 </w:t>
            </w:r>
          </w:p>
        </w:tc>
        <w:tc>
          <w:tcPr>
            <w:tcW w:w="0" w:type="auto"/>
            <w:tcBorders>
              <w:top w:val="nil"/>
              <w:left w:val="nil"/>
              <w:bottom w:val="nil"/>
              <w:right w:val="single" w:sz="4" w:space="0" w:color="auto"/>
            </w:tcBorders>
            <w:shd w:val="clear" w:color="auto" w:fill="auto"/>
            <w:noWrap/>
            <w:vAlign w:val="bottom"/>
            <w:hideMark/>
          </w:tcPr>
          <w:p w14:paraId="477A73C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27,265 </w:t>
            </w:r>
          </w:p>
        </w:tc>
        <w:tc>
          <w:tcPr>
            <w:tcW w:w="0" w:type="auto"/>
            <w:tcBorders>
              <w:top w:val="nil"/>
              <w:left w:val="nil"/>
              <w:bottom w:val="nil"/>
              <w:right w:val="single" w:sz="4" w:space="0" w:color="auto"/>
            </w:tcBorders>
            <w:shd w:val="clear" w:color="auto" w:fill="auto"/>
            <w:noWrap/>
            <w:vAlign w:val="bottom"/>
            <w:hideMark/>
          </w:tcPr>
          <w:p w14:paraId="3FB8458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(10,999)</w:t>
            </w:r>
          </w:p>
        </w:tc>
      </w:tr>
      <w:tr w:rsidR="00224B3C" w:rsidRPr="00BB7A63" w14:paraId="7F239D9F" w14:textId="77777777" w:rsidTr="001B64E2">
        <w:trPr>
          <w:trHeight w:val="99"/>
        </w:trPr>
        <w:tc>
          <w:tcPr>
            <w:tcW w:w="0" w:type="auto"/>
            <w:tcBorders>
              <w:top w:val="nil"/>
              <w:left w:val="single" w:sz="4" w:space="0" w:color="auto"/>
              <w:bottom w:val="nil"/>
              <w:right w:val="single" w:sz="4" w:space="0" w:color="auto"/>
            </w:tcBorders>
            <w:shd w:val="clear" w:color="auto" w:fill="auto"/>
            <w:noWrap/>
            <w:vAlign w:val="bottom"/>
            <w:hideMark/>
          </w:tcPr>
          <w:p w14:paraId="4583252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53353FC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3CDCA3B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7782597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5EAEC88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724EBF0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520331E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5F9F4EE7" w14:textId="77777777" w:rsidR="00224B3C" w:rsidRPr="00BB7A63" w:rsidRDefault="00224B3C" w:rsidP="001B64E2">
            <w:pPr>
              <w:rPr>
                <w:rFonts w:ascii="Arial Narrow" w:hAnsi="Arial Narrow" w:cs="Arial"/>
                <w:sz w:val="16"/>
                <w:szCs w:val="16"/>
              </w:rPr>
            </w:pPr>
          </w:p>
        </w:tc>
        <w:tc>
          <w:tcPr>
            <w:tcW w:w="0" w:type="auto"/>
            <w:tcBorders>
              <w:top w:val="nil"/>
              <w:left w:val="single" w:sz="4" w:space="0" w:color="auto"/>
              <w:bottom w:val="nil"/>
              <w:right w:val="nil"/>
            </w:tcBorders>
            <w:shd w:val="clear" w:color="auto" w:fill="auto"/>
            <w:noWrap/>
            <w:vAlign w:val="bottom"/>
            <w:hideMark/>
          </w:tcPr>
          <w:p w14:paraId="7DA2CCC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6996FED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60BAF3B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r w:rsidR="00224B3C" w:rsidRPr="00BB7A63" w14:paraId="5DBB074B" w14:textId="77777777" w:rsidTr="001B64E2">
        <w:trPr>
          <w:trHeight w:val="225"/>
        </w:trPr>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1462D22D" w14:textId="77777777" w:rsidR="00224B3C" w:rsidRPr="00BB7A63" w:rsidRDefault="00224B3C" w:rsidP="001B64E2">
            <w:pPr>
              <w:rPr>
                <w:rFonts w:ascii="Arial Narrow" w:hAnsi="Arial Narrow" w:cs="Arial"/>
                <w:b/>
                <w:bCs/>
                <w:sz w:val="16"/>
                <w:szCs w:val="16"/>
                <w:u w:val="single"/>
              </w:rPr>
            </w:pPr>
            <w:r w:rsidRPr="00BB7A63">
              <w:rPr>
                <w:rFonts w:ascii="Arial Narrow" w:hAnsi="Arial Narrow" w:cs="Arial"/>
                <w:b/>
                <w:bCs/>
                <w:sz w:val="16"/>
                <w:szCs w:val="16"/>
                <w:u w:val="single"/>
              </w:rPr>
              <w:t>Cash backing/surplus reconciliation</w:t>
            </w:r>
          </w:p>
        </w:tc>
        <w:tc>
          <w:tcPr>
            <w:tcW w:w="0" w:type="auto"/>
            <w:tcBorders>
              <w:top w:val="single" w:sz="4" w:space="0" w:color="auto"/>
              <w:left w:val="nil"/>
              <w:bottom w:val="nil"/>
              <w:right w:val="nil"/>
            </w:tcBorders>
            <w:shd w:val="clear" w:color="auto" w:fill="auto"/>
            <w:noWrap/>
            <w:vAlign w:val="bottom"/>
            <w:hideMark/>
          </w:tcPr>
          <w:p w14:paraId="2E25D41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7C46B56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single" w:sz="4" w:space="0" w:color="auto"/>
            </w:tcBorders>
            <w:shd w:val="clear" w:color="auto" w:fill="auto"/>
            <w:noWrap/>
            <w:vAlign w:val="bottom"/>
            <w:hideMark/>
          </w:tcPr>
          <w:p w14:paraId="3FAAD11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nil"/>
            </w:tcBorders>
            <w:shd w:val="clear" w:color="auto" w:fill="auto"/>
            <w:noWrap/>
            <w:vAlign w:val="bottom"/>
            <w:hideMark/>
          </w:tcPr>
          <w:p w14:paraId="1725407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0B27FE6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single" w:sz="4" w:space="0" w:color="auto"/>
            </w:tcBorders>
            <w:shd w:val="clear" w:color="auto" w:fill="auto"/>
            <w:noWrap/>
            <w:vAlign w:val="bottom"/>
            <w:hideMark/>
          </w:tcPr>
          <w:p w14:paraId="1856E2E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nil"/>
            </w:tcBorders>
            <w:shd w:val="clear" w:color="auto" w:fill="auto"/>
            <w:noWrap/>
            <w:vAlign w:val="bottom"/>
            <w:hideMark/>
          </w:tcPr>
          <w:p w14:paraId="584C521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nil"/>
            </w:tcBorders>
            <w:shd w:val="clear" w:color="auto" w:fill="auto"/>
            <w:noWrap/>
            <w:vAlign w:val="bottom"/>
            <w:hideMark/>
          </w:tcPr>
          <w:p w14:paraId="02F6652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4194058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single" w:sz="4" w:space="0" w:color="auto"/>
              <w:left w:val="nil"/>
              <w:bottom w:val="nil"/>
              <w:right w:val="single" w:sz="4" w:space="0" w:color="auto"/>
            </w:tcBorders>
            <w:shd w:val="clear" w:color="auto" w:fill="auto"/>
            <w:noWrap/>
            <w:vAlign w:val="bottom"/>
            <w:hideMark/>
          </w:tcPr>
          <w:p w14:paraId="66A4DCE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r w:rsidR="00224B3C" w:rsidRPr="00BB7A63" w14:paraId="0B9162DA"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6B13BABC"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Cash and investments available</w:t>
            </w:r>
          </w:p>
        </w:tc>
        <w:tc>
          <w:tcPr>
            <w:tcW w:w="0" w:type="auto"/>
            <w:tcBorders>
              <w:top w:val="nil"/>
              <w:left w:val="single" w:sz="4" w:space="0" w:color="auto"/>
              <w:bottom w:val="nil"/>
              <w:right w:val="single" w:sz="4" w:space="0" w:color="auto"/>
            </w:tcBorders>
            <w:shd w:val="clear" w:color="auto" w:fill="auto"/>
            <w:noWrap/>
            <w:vAlign w:val="bottom"/>
            <w:hideMark/>
          </w:tcPr>
          <w:p w14:paraId="6EEFAD1D"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63,942 </w:t>
            </w:r>
          </w:p>
        </w:tc>
        <w:tc>
          <w:tcPr>
            <w:tcW w:w="0" w:type="auto"/>
            <w:tcBorders>
              <w:top w:val="nil"/>
              <w:left w:val="nil"/>
              <w:bottom w:val="nil"/>
              <w:right w:val="single" w:sz="4" w:space="0" w:color="auto"/>
            </w:tcBorders>
            <w:shd w:val="clear" w:color="auto" w:fill="auto"/>
            <w:noWrap/>
            <w:vAlign w:val="bottom"/>
            <w:hideMark/>
          </w:tcPr>
          <w:p w14:paraId="7BD1243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65,456 </w:t>
            </w:r>
          </w:p>
        </w:tc>
        <w:tc>
          <w:tcPr>
            <w:tcW w:w="0" w:type="auto"/>
            <w:tcBorders>
              <w:top w:val="nil"/>
              <w:left w:val="nil"/>
              <w:bottom w:val="nil"/>
              <w:right w:val="nil"/>
            </w:tcBorders>
            <w:shd w:val="clear" w:color="auto" w:fill="auto"/>
            <w:noWrap/>
            <w:vAlign w:val="bottom"/>
            <w:hideMark/>
          </w:tcPr>
          <w:p w14:paraId="216888B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50,443 </w:t>
            </w:r>
          </w:p>
        </w:tc>
        <w:tc>
          <w:tcPr>
            <w:tcW w:w="0" w:type="auto"/>
            <w:tcBorders>
              <w:top w:val="nil"/>
              <w:left w:val="single" w:sz="4" w:space="0" w:color="auto"/>
              <w:bottom w:val="nil"/>
              <w:right w:val="single" w:sz="4" w:space="0" w:color="auto"/>
            </w:tcBorders>
            <w:shd w:val="clear" w:color="auto" w:fill="auto"/>
            <w:noWrap/>
            <w:vAlign w:val="bottom"/>
            <w:hideMark/>
          </w:tcPr>
          <w:p w14:paraId="42508EE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30,812 </w:t>
            </w:r>
          </w:p>
        </w:tc>
        <w:tc>
          <w:tcPr>
            <w:tcW w:w="0" w:type="auto"/>
            <w:tcBorders>
              <w:top w:val="nil"/>
              <w:left w:val="nil"/>
              <w:bottom w:val="nil"/>
              <w:right w:val="single" w:sz="4" w:space="0" w:color="auto"/>
            </w:tcBorders>
            <w:shd w:val="clear" w:color="auto" w:fill="auto"/>
            <w:noWrap/>
            <w:vAlign w:val="bottom"/>
            <w:hideMark/>
          </w:tcPr>
          <w:p w14:paraId="2786C18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25,014 </w:t>
            </w:r>
          </w:p>
        </w:tc>
        <w:tc>
          <w:tcPr>
            <w:tcW w:w="0" w:type="auto"/>
            <w:tcBorders>
              <w:top w:val="nil"/>
              <w:left w:val="nil"/>
              <w:bottom w:val="nil"/>
              <w:right w:val="single" w:sz="4" w:space="0" w:color="auto"/>
            </w:tcBorders>
            <w:shd w:val="clear" w:color="auto" w:fill="auto"/>
            <w:noWrap/>
            <w:vAlign w:val="bottom"/>
            <w:hideMark/>
          </w:tcPr>
          <w:p w14:paraId="77BC40A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25,014 </w:t>
            </w:r>
          </w:p>
        </w:tc>
        <w:tc>
          <w:tcPr>
            <w:tcW w:w="0" w:type="auto"/>
            <w:tcBorders>
              <w:top w:val="nil"/>
              <w:left w:val="nil"/>
              <w:bottom w:val="nil"/>
              <w:right w:val="nil"/>
            </w:tcBorders>
            <w:shd w:val="clear" w:color="auto" w:fill="auto"/>
            <w:noWrap/>
            <w:vAlign w:val="bottom"/>
            <w:hideMark/>
          </w:tcPr>
          <w:p w14:paraId="0C09E96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42,663 </w:t>
            </w:r>
          </w:p>
        </w:tc>
        <w:tc>
          <w:tcPr>
            <w:tcW w:w="0" w:type="auto"/>
            <w:tcBorders>
              <w:top w:val="nil"/>
              <w:left w:val="single" w:sz="4" w:space="0" w:color="auto"/>
              <w:bottom w:val="nil"/>
              <w:right w:val="single" w:sz="4" w:space="0" w:color="auto"/>
            </w:tcBorders>
            <w:shd w:val="clear" w:color="auto" w:fill="auto"/>
            <w:noWrap/>
            <w:vAlign w:val="bottom"/>
            <w:hideMark/>
          </w:tcPr>
          <w:p w14:paraId="734B722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14,171 </w:t>
            </w:r>
          </w:p>
        </w:tc>
        <w:tc>
          <w:tcPr>
            <w:tcW w:w="0" w:type="auto"/>
            <w:tcBorders>
              <w:top w:val="nil"/>
              <w:left w:val="nil"/>
              <w:bottom w:val="nil"/>
              <w:right w:val="single" w:sz="4" w:space="0" w:color="auto"/>
            </w:tcBorders>
            <w:shd w:val="clear" w:color="auto" w:fill="auto"/>
            <w:noWrap/>
            <w:vAlign w:val="bottom"/>
            <w:hideMark/>
          </w:tcPr>
          <w:p w14:paraId="306801D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7,650 </w:t>
            </w:r>
          </w:p>
        </w:tc>
        <w:tc>
          <w:tcPr>
            <w:tcW w:w="0" w:type="auto"/>
            <w:tcBorders>
              <w:top w:val="nil"/>
              <w:left w:val="nil"/>
              <w:bottom w:val="nil"/>
              <w:right w:val="single" w:sz="4" w:space="0" w:color="auto"/>
            </w:tcBorders>
            <w:shd w:val="clear" w:color="auto" w:fill="auto"/>
            <w:noWrap/>
            <w:vAlign w:val="bottom"/>
            <w:hideMark/>
          </w:tcPr>
          <w:p w14:paraId="211A5DE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(855)</w:t>
            </w:r>
          </w:p>
        </w:tc>
      </w:tr>
      <w:tr w:rsidR="00224B3C" w:rsidRPr="00BB7A63" w14:paraId="64B946E4"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638A094E"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lastRenderedPageBreak/>
              <w:t>Application of cash and investments</w:t>
            </w:r>
          </w:p>
        </w:tc>
        <w:tc>
          <w:tcPr>
            <w:tcW w:w="0" w:type="auto"/>
            <w:tcBorders>
              <w:top w:val="nil"/>
              <w:left w:val="single" w:sz="4" w:space="0" w:color="auto"/>
              <w:bottom w:val="nil"/>
              <w:right w:val="single" w:sz="4" w:space="0" w:color="auto"/>
            </w:tcBorders>
            <w:shd w:val="clear" w:color="auto" w:fill="auto"/>
            <w:noWrap/>
            <w:vAlign w:val="bottom"/>
            <w:hideMark/>
          </w:tcPr>
          <w:p w14:paraId="4193D372"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11,832 </w:t>
            </w:r>
          </w:p>
        </w:tc>
        <w:tc>
          <w:tcPr>
            <w:tcW w:w="0" w:type="auto"/>
            <w:tcBorders>
              <w:top w:val="nil"/>
              <w:left w:val="nil"/>
              <w:bottom w:val="nil"/>
              <w:right w:val="single" w:sz="4" w:space="0" w:color="auto"/>
            </w:tcBorders>
            <w:shd w:val="clear" w:color="auto" w:fill="auto"/>
            <w:noWrap/>
            <w:vAlign w:val="bottom"/>
            <w:hideMark/>
          </w:tcPr>
          <w:p w14:paraId="5F239BA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10,670 </w:t>
            </w:r>
          </w:p>
        </w:tc>
        <w:tc>
          <w:tcPr>
            <w:tcW w:w="0" w:type="auto"/>
            <w:tcBorders>
              <w:top w:val="nil"/>
              <w:left w:val="nil"/>
              <w:bottom w:val="nil"/>
              <w:right w:val="nil"/>
            </w:tcBorders>
            <w:shd w:val="clear" w:color="auto" w:fill="auto"/>
            <w:noWrap/>
            <w:vAlign w:val="bottom"/>
            <w:hideMark/>
          </w:tcPr>
          <w:p w14:paraId="741703F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13,731 </w:t>
            </w:r>
          </w:p>
        </w:tc>
        <w:tc>
          <w:tcPr>
            <w:tcW w:w="0" w:type="auto"/>
            <w:tcBorders>
              <w:top w:val="nil"/>
              <w:left w:val="single" w:sz="4" w:space="0" w:color="auto"/>
              <w:bottom w:val="nil"/>
              <w:right w:val="single" w:sz="4" w:space="0" w:color="auto"/>
            </w:tcBorders>
            <w:shd w:val="clear" w:color="auto" w:fill="auto"/>
            <w:noWrap/>
            <w:vAlign w:val="bottom"/>
            <w:hideMark/>
          </w:tcPr>
          <w:p w14:paraId="32004B0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(12,564)</w:t>
            </w:r>
          </w:p>
        </w:tc>
        <w:tc>
          <w:tcPr>
            <w:tcW w:w="0" w:type="auto"/>
            <w:tcBorders>
              <w:top w:val="nil"/>
              <w:left w:val="nil"/>
              <w:bottom w:val="nil"/>
              <w:right w:val="single" w:sz="4" w:space="0" w:color="auto"/>
            </w:tcBorders>
            <w:shd w:val="clear" w:color="auto" w:fill="auto"/>
            <w:noWrap/>
            <w:vAlign w:val="bottom"/>
            <w:hideMark/>
          </w:tcPr>
          <w:p w14:paraId="504B818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(32,561)</w:t>
            </w:r>
          </w:p>
        </w:tc>
        <w:tc>
          <w:tcPr>
            <w:tcW w:w="0" w:type="auto"/>
            <w:tcBorders>
              <w:top w:val="nil"/>
              <w:left w:val="nil"/>
              <w:bottom w:val="nil"/>
              <w:right w:val="single" w:sz="4" w:space="0" w:color="auto"/>
            </w:tcBorders>
            <w:shd w:val="clear" w:color="auto" w:fill="auto"/>
            <w:noWrap/>
            <w:vAlign w:val="bottom"/>
            <w:hideMark/>
          </w:tcPr>
          <w:p w14:paraId="7BB5933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(32,561)</w:t>
            </w:r>
          </w:p>
        </w:tc>
        <w:tc>
          <w:tcPr>
            <w:tcW w:w="0" w:type="auto"/>
            <w:tcBorders>
              <w:top w:val="nil"/>
              <w:left w:val="nil"/>
              <w:bottom w:val="nil"/>
              <w:right w:val="nil"/>
            </w:tcBorders>
            <w:shd w:val="clear" w:color="auto" w:fill="auto"/>
            <w:noWrap/>
            <w:vAlign w:val="bottom"/>
            <w:hideMark/>
          </w:tcPr>
          <w:p w14:paraId="7FDD065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(23,935)</w:t>
            </w:r>
          </w:p>
        </w:tc>
        <w:tc>
          <w:tcPr>
            <w:tcW w:w="0" w:type="auto"/>
            <w:tcBorders>
              <w:top w:val="nil"/>
              <w:left w:val="single" w:sz="4" w:space="0" w:color="auto"/>
              <w:bottom w:val="nil"/>
              <w:right w:val="single" w:sz="4" w:space="0" w:color="auto"/>
            </w:tcBorders>
            <w:shd w:val="clear" w:color="auto" w:fill="auto"/>
            <w:noWrap/>
            <w:vAlign w:val="bottom"/>
            <w:hideMark/>
          </w:tcPr>
          <w:p w14:paraId="5D48DFF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(2,139)</w:t>
            </w:r>
          </w:p>
        </w:tc>
        <w:tc>
          <w:tcPr>
            <w:tcW w:w="0" w:type="auto"/>
            <w:tcBorders>
              <w:top w:val="nil"/>
              <w:left w:val="nil"/>
              <w:bottom w:val="nil"/>
              <w:right w:val="single" w:sz="4" w:space="0" w:color="auto"/>
            </w:tcBorders>
            <w:shd w:val="clear" w:color="auto" w:fill="auto"/>
            <w:noWrap/>
            <w:vAlign w:val="bottom"/>
            <w:hideMark/>
          </w:tcPr>
          <w:p w14:paraId="4FC5E98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(35,618)</w:t>
            </w:r>
          </w:p>
        </w:tc>
        <w:tc>
          <w:tcPr>
            <w:tcW w:w="0" w:type="auto"/>
            <w:tcBorders>
              <w:top w:val="nil"/>
              <w:left w:val="nil"/>
              <w:bottom w:val="nil"/>
              <w:right w:val="single" w:sz="4" w:space="0" w:color="auto"/>
            </w:tcBorders>
            <w:shd w:val="clear" w:color="auto" w:fill="auto"/>
            <w:noWrap/>
            <w:vAlign w:val="bottom"/>
            <w:hideMark/>
          </w:tcPr>
          <w:p w14:paraId="769C496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(35,457)</w:t>
            </w:r>
          </w:p>
        </w:tc>
      </w:tr>
      <w:tr w:rsidR="00224B3C" w:rsidRPr="00BB7A63" w14:paraId="6EBDCC8E" w14:textId="77777777" w:rsidTr="001B64E2">
        <w:trPr>
          <w:trHeight w:val="225"/>
        </w:trPr>
        <w:tc>
          <w:tcPr>
            <w:tcW w:w="0" w:type="auto"/>
            <w:tcBorders>
              <w:top w:val="nil"/>
              <w:left w:val="single" w:sz="4" w:space="0" w:color="auto"/>
              <w:bottom w:val="nil"/>
              <w:right w:val="single" w:sz="4" w:space="0" w:color="auto"/>
            </w:tcBorders>
            <w:shd w:val="clear" w:color="auto" w:fill="auto"/>
            <w:noWrap/>
            <w:vAlign w:val="bottom"/>
            <w:hideMark/>
          </w:tcPr>
          <w:p w14:paraId="32E17B83"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Balance - surplus (shortfall)</w:t>
            </w:r>
          </w:p>
        </w:tc>
        <w:tc>
          <w:tcPr>
            <w:tcW w:w="0" w:type="auto"/>
            <w:tcBorders>
              <w:top w:val="nil"/>
              <w:left w:val="single" w:sz="4" w:space="0" w:color="auto"/>
              <w:bottom w:val="nil"/>
              <w:right w:val="single" w:sz="4" w:space="0" w:color="auto"/>
            </w:tcBorders>
            <w:shd w:val="clear" w:color="auto" w:fill="auto"/>
            <w:noWrap/>
            <w:vAlign w:val="bottom"/>
            <w:hideMark/>
          </w:tcPr>
          <w:p w14:paraId="0F4C0C89"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52,111 </w:t>
            </w:r>
          </w:p>
        </w:tc>
        <w:tc>
          <w:tcPr>
            <w:tcW w:w="0" w:type="auto"/>
            <w:tcBorders>
              <w:top w:val="nil"/>
              <w:left w:val="nil"/>
              <w:bottom w:val="nil"/>
              <w:right w:val="single" w:sz="4" w:space="0" w:color="auto"/>
            </w:tcBorders>
            <w:shd w:val="clear" w:color="auto" w:fill="auto"/>
            <w:noWrap/>
            <w:vAlign w:val="bottom"/>
            <w:hideMark/>
          </w:tcPr>
          <w:p w14:paraId="7389A33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54,786 </w:t>
            </w:r>
          </w:p>
        </w:tc>
        <w:tc>
          <w:tcPr>
            <w:tcW w:w="0" w:type="auto"/>
            <w:tcBorders>
              <w:top w:val="nil"/>
              <w:left w:val="nil"/>
              <w:bottom w:val="nil"/>
              <w:right w:val="nil"/>
            </w:tcBorders>
            <w:shd w:val="clear" w:color="auto" w:fill="auto"/>
            <w:noWrap/>
            <w:vAlign w:val="bottom"/>
            <w:hideMark/>
          </w:tcPr>
          <w:p w14:paraId="024808D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36,712 </w:t>
            </w:r>
          </w:p>
        </w:tc>
        <w:tc>
          <w:tcPr>
            <w:tcW w:w="0" w:type="auto"/>
            <w:tcBorders>
              <w:top w:val="nil"/>
              <w:left w:val="single" w:sz="4" w:space="0" w:color="auto"/>
              <w:bottom w:val="nil"/>
              <w:right w:val="single" w:sz="4" w:space="0" w:color="auto"/>
            </w:tcBorders>
            <w:shd w:val="clear" w:color="auto" w:fill="auto"/>
            <w:noWrap/>
            <w:vAlign w:val="bottom"/>
            <w:hideMark/>
          </w:tcPr>
          <w:p w14:paraId="2088FEF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43,376 </w:t>
            </w:r>
          </w:p>
        </w:tc>
        <w:tc>
          <w:tcPr>
            <w:tcW w:w="0" w:type="auto"/>
            <w:tcBorders>
              <w:top w:val="nil"/>
              <w:left w:val="nil"/>
              <w:bottom w:val="nil"/>
              <w:right w:val="single" w:sz="4" w:space="0" w:color="auto"/>
            </w:tcBorders>
            <w:shd w:val="clear" w:color="auto" w:fill="auto"/>
            <w:noWrap/>
            <w:vAlign w:val="bottom"/>
            <w:hideMark/>
          </w:tcPr>
          <w:p w14:paraId="42AB480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57,575 </w:t>
            </w:r>
          </w:p>
        </w:tc>
        <w:tc>
          <w:tcPr>
            <w:tcW w:w="0" w:type="auto"/>
            <w:tcBorders>
              <w:top w:val="nil"/>
              <w:left w:val="nil"/>
              <w:bottom w:val="nil"/>
              <w:right w:val="single" w:sz="4" w:space="0" w:color="auto"/>
            </w:tcBorders>
            <w:shd w:val="clear" w:color="auto" w:fill="auto"/>
            <w:noWrap/>
            <w:vAlign w:val="bottom"/>
            <w:hideMark/>
          </w:tcPr>
          <w:p w14:paraId="3FF6A7F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57,575 </w:t>
            </w:r>
          </w:p>
        </w:tc>
        <w:tc>
          <w:tcPr>
            <w:tcW w:w="0" w:type="auto"/>
            <w:tcBorders>
              <w:top w:val="nil"/>
              <w:left w:val="nil"/>
              <w:bottom w:val="nil"/>
              <w:right w:val="nil"/>
            </w:tcBorders>
            <w:shd w:val="clear" w:color="auto" w:fill="auto"/>
            <w:noWrap/>
            <w:vAlign w:val="bottom"/>
            <w:hideMark/>
          </w:tcPr>
          <w:p w14:paraId="7496280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66,598 </w:t>
            </w:r>
          </w:p>
        </w:tc>
        <w:tc>
          <w:tcPr>
            <w:tcW w:w="0" w:type="auto"/>
            <w:tcBorders>
              <w:top w:val="nil"/>
              <w:left w:val="single" w:sz="4" w:space="0" w:color="auto"/>
              <w:bottom w:val="nil"/>
              <w:right w:val="single" w:sz="4" w:space="0" w:color="auto"/>
            </w:tcBorders>
            <w:shd w:val="clear" w:color="auto" w:fill="auto"/>
            <w:noWrap/>
            <w:vAlign w:val="bottom"/>
            <w:hideMark/>
          </w:tcPr>
          <w:p w14:paraId="3F8BC14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16,310 </w:t>
            </w:r>
          </w:p>
        </w:tc>
        <w:tc>
          <w:tcPr>
            <w:tcW w:w="0" w:type="auto"/>
            <w:tcBorders>
              <w:top w:val="nil"/>
              <w:left w:val="nil"/>
              <w:bottom w:val="nil"/>
              <w:right w:val="single" w:sz="4" w:space="0" w:color="auto"/>
            </w:tcBorders>
            <w:shd w:val="clear" w:color="auto" w:fill="auto"/>
            <w:noWrap/>
            <w:vAlign w:val="bottom"/>
            <w:hideMark/>
          </w:tcPr>
          <w:p w14:paraId="6F82CE7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43,268 </w:t>
            </w:r>
          </w:p>
        </w:tc>
        <w:tc>
          <w:tcPr>
            <w:tcW w:w="0" w:type="auto"/>
            <w:tcBorders>
              <w:top w:val="nil"/>
              <w:left w:val="nil"/>
              <w:bottom w:val="nil"/>
              <w:right w:val="single" w:sz="4" w:space="0" w:color="auto"/>
            </w:tcBorders>
            <w:shd w:val="clear" w:color="auto" w:fill="auto"/>
            <w:noWrap/>
            <w:vAlign w:val="bottom"/>
            <w:hideMark/>
          </w:tcPr>
          <w:p w14:paraId="0838310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34,602 </w:t>
            </w:r>
          </w:p>
        </w:tc>
      </w:tr>
      <w:tr w:rsidR="00224B3C" w:rsidRPr="00BB7A63" w14:paraId="16EFD8BB" w14:textId="77777777" w:rsidTr="001B64E2">
        <w:trPr>
          <w:trHeight w:val="99"/>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025D5CD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nil"/>
            </w:tcBorders>
            <w:shd w:val="clear" w:color="auto" w:fill="auto"/>
            <w:noWrap/>
            <w:vAlign w:val="bottom"/>
            <w:hideMark/>
          </w:tcPr>
          <w:p w14:paraId="52BEBA3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79FB506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single" w:sz="4" w:space="0" w:color="auto"/>
            </w:tcBorders>
            <w:shd w:val="clear" w:color="auto" w:fill="auto"/>
            <w:noWrap/>
            <w:vAlign w:val="bottom"/>
            <w:hideMark/>
          </w:tcPr>
          <w:p w14:paraId="3947C67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nil"/>
            </w:tcBorders>
            <w:shd w:val="clear" w:color="auto" w:fill="auto"/>
            <w:noWrap/>
            <w:vAlign w:val="bottom"/>
            <w:hideMark/>
          </w:tcPr>
          <w:p w14:paraId="1195E80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3EF20BE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single" w:sz="4" w:space="0" w:color="auto"/>
            </w:tcBorders>
            <w:shd w:val="clear" w:color="auto" w:fill="auto"/>
            <w:noWrap/>
            <w:vAlign w:val="bottom"/>
            <w:hideMark/>
          </w:tcPr>
          <w:p w14:paraId="66BECCA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nil"/>
            </w:tcBorders>
            <w:shd w:val="clear" w:color="auto" w:fill="auto"/>
            <w:noWrap/>
            <w:vAlign w:val="bottom"/>
            <w:hideMark/>
          </w:tcPr>
          <w:p w14:paraId="40BEA7B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single" w:sz="4" w:space="0" w:color="auto"/>
              <w:right w:val="nil"/>
            </w:tcBorders>
            <w:shd w:val="clear" w:color="auto" w:fill="auto"/>
            <w:noWrap/>
            <w:vAlign w:val="bottom"/>
            <w:hideMark/>
          </w:tcPr>
          <w:p w14:paraId="6D35116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27E8F11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single" w:sz="4" w:space="0" w:color="auto"/>
            </w:tcBorders>
            <w:shd w:val="clear" w:color="auto" w:fill="auto"/>
            <w:noWrap/>
            <w:vAlign w:val="bottom"/>
            <w:hideMark/>
          </w:tcPr>
          <w:p w14:paraId="2E76999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r w:rsidR="00224B3C" w:rsidRPr="00BB7A63" w14:paraId="2A4E699F" w14:textId="77777777" w:rsidTr="001B64E2">
        <w:trPr>
          <w:trHeight w:val="225"/>
        </w:trPr>
        <w:tc>
          <w:tcPr>
            <w:tcW w:w="0" w:type="auto"/>
            <w:tcBorders>
              <w:top w:val="nil"/>
              <w:left w:val="single" w:sz="4" w:space="0" w:color="auto"/>
              <w:bottom w:val="nil"/>
              <w:right w:val="single" w:sz="4" w:space="0" w:color="auto"/>
            </w:tcBorders>
            <w:shd w:val="clear" w:color="auto" w:fill="auto"/>
            <w:noWrap/>
            <w:vAlign w:val="bottom"/>
            <w:hideMark/>
          </w:tcPr>
          <w:p w14:paraId="0A5A365C" w14:textId="77777777" w:rsidR="00224B3C" w:rsidRPr="00BB7A63" w:rsidRDefault="00224B3C" w:rsidP="001B64E2">
            <w:pPr>
              <w:rPr>
                <w:rFonts w:ascii="Arial Narrow" w:hAnsi="Arial Narrow" w:cs="Arial"/>
                <w:b/>
                <w:bCs/>
                <w:sz w:val="16"/>
                <w:szCs w:val="16"/>
                <w:u w:val="single"/>
              </w:rPr>
            </w:pPr>
            <w:r w:rsidRPr="00BB7A63">
              <w:rPr>
                <w:rFonts w:ascii="Arial Narrow" w:hAnsi="Arial Narrow" w:cs="Arial"/>
                <w:b/>
                <w:bCs/>
                <w:sz w:val="16"/>
                <w:szCs w:val="16"/>
                <w:u w:val="single"/>
              </w:rPr>
              <w:t>Asset management</w:t>
            </w:r>
          </w:p>
        </w:tc>
        <w:tc>
          <w:tcPr>
            <w:tcW w:w="0" w:type="auto"/>
            <w:tcBorders>
              <w:top w:val="nil"/>
              <w:left w:val="nil"/>
              <w:bottom w:val="nil"/>
              <w:right w:val="nil"/>
            </w:tcBorders>
            <w:shd w:val="clear" w:color="auto" w:fill="auto"/>
            <w:noWrap/>
            <w:vAlign w:val="bottom"/>
            <w:hideMark/>
          </w:tcPr>
          <w:p w14:paraId="41E4124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659E2A1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7FC1E80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4CEF6AC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17E00F1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09B0959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5666A0D5" w14:textId="77777777" w:rsidR="00224B3C" w:rsidRPr="00BB7A63" w:rsidRDefault="00224B3C" w:rsidP="001B64E2">
            <w:pPr>
              <w:rPr>
                <w:rFonts w:ascii="Arial Narrow" w:hAnsi="Arial Narrow" w:cs="Arial"/>
                <w:sz w:val="16"/>
                <w:szCs w:val="16"/>
              </w:rPr>
            </w:pPr>
          </w:p>
        </w:tc>
        <w:tc>
          <w:tcPr>
            <w:tcW w:w="0" w:type="auto"/>
            <w:tcBorders>
              <w:top w:val="nil"/>
              <w:left w:val="single" w:sz="4" w:space="0" w:color="auto"/>
              <w:bottom w:val="nil"/>
              <w:right w:val="nil"/>
            </w:tcBorders>
            <w:shd w:val="clear" w:color="auto" w:fill="auto"/>
            <w:noWrap/>
            <w:vAlign w:val="bottom"/>
            <w:hideMark/>
          </w:tcPr>
          <w:p w14:paraId="3A34FE5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1E0D5BB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01836F3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r w:rsidR="00224B3C" w:rsidRPr="00BB7A63" w14:paraId="02E3B42C"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1D36CE09"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Asset register summary (WDV)</w:t>
            </w:r>
          </w:p>
        </w:tc>
        <w:tc>
          <w:tcPr>
            <w:tcW w:w="0" w:type="auto"/>
            <w:tcBorders>
              <w:top w:val="nil"/>
              <w:left w:val="single" w:sz="4" w:space="0" w:color="auto"/>
              <w:bottom w:val="nil"/>
              <w:right w:val="single" w:sz="4" w:space="0" w:color="auto"/>
            </w:tcBorders>
            <w:shd w:val="clear" w:color="auto" w:fill="auto"/>
            <w:noWrap/>
            <w:vAlign w:val="bottom"/>
            <w:hideMark/>
          </w:tcPr>
          <w:p w14:paraId="5A8AE302"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146,707 </w:t>
            </w:r>
          </w:p>
        </w:tc>
        <w:tc>
          <w:tcPr>
            <w:tcW w:w="0" w:type="auto"/>
            <w:tcBorders>
              <w:top w:val="nil"/>
              <w:left w:val="nil"/>
              <w:bottom w:val="nil"/>
              <w:right w:val="single" w:sz="4" w:space="0" w:color="auto"/>
            </w:tcBorders>
            <w:shd w:val="clear" w:color="auto" w:fill="auto"/>
            <w:noWrap/>
            <w:vAlign w:val="bottom"/>
            <w:hideMark/>
          </w:tcPr>
          <w:p w14:paraId="1D339A9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161,801 </w:t>
            </w:r>
          </w:p>
        </w:tc>
        <w:tc>
          <w:tcPr>
            <w:tcW w:w="0" w:type="auto"/>
            <w:tcBorders>
              <w:top w:val="nil"/>
              <w:left w:val="nil"/>
              <w:bottom w:val="nil"/>
              <w:right w:val="nil"/>
            </w:tcBorders>
            <w:shd w:val="clear" w:color="auto" w:fill="auto"/>
            <w:noWrap/>
            <w:vAlign w:val="bottom"/>
            <w:hideMark/>
          </w:tcPr>
          <w:p w14:paraId="5FBF0A6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189,283 </w:t>
            </w:r>
          </w:p>
        </w:tc>
        <w:tc>
          <w:tcPr>
            <w:tcW w:w="0" w:type="auto"/>
            <w:tcBorders>
              <w:top w:val="nil"/>
              <w:left w:val="single" w:sz="4" w:space="0" w:color="auto"/>
              <w:bottom w:val="nil"/>
              <w:right w:val="single" w:sz="4" w:space="0" w:color="auto"/>
            </w:tcBorders>
            <w:shd w:val="clear" w:color="auto" w:fill="auto"/>
            <w:noWrap/>
            <w:vAlign w:val="bottom"/>
            <w:hideMark/>
          </w:tcPr>
          <w:p w14:paraId="3EFF8A1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211,265 </w:t>
            </w:r>
          </w:p>
        </w:tc>
        <w:tc>
          <w:tcPr>
            <w:tcW w:w="0" w:type="auto"/>
            <w:tcBorders>
              <w:top w:val="nil"/>
              <w:left w:val="nil"/>
              <w:bottom w:val="nil"/>
              <w:right w:val="single" w:sz="4" w:space="0" w:color="auto"/>
            </w:tcBorders>
            <w:shd w:val="clear" w:color="auto" w:fill="auto"/>
            <w:noWrap/>
            <w:vAlign w:val="bottom"/>
            <w:hideMark/>
          </w:tcPr>
          <w:p w14:paraId="6C62027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285,851 </w:t>
            </w:r>
          </w:p>
        </w:tc>
        <w:tc>
          <w:tcPr>
            <w:tcW w:w="0" w:type="auto"/>
            <w:tcBorders>
              <w:top w:val="nil"/>
              <w:left w:val="nil"/>
              <w:bottom w:val="nil"/>
              <w:right w:val="single" w:sz="4" w:space="0" w:color="auto"/>
            </w:tcBorders>
            <w:shd w:val="clear" w:color="auto" w:fill="auto"/>
            <w:noWrap/>
            <w:vAlign w:val="bottom"/>
            <w:hideMark/>
          </w:tcPr>
          <w:p w14:paraId="0705E5E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285,851 </w:t>
            </w:r>
          </w:p>
        </w:tc>
        <w:tc>
          <w:tcPr>
            <w:tcW w:w="0" w:type="auto"/>
            <w:tcBorders>
              <w:top w:val="nil"/>
              <w:left w:val="nil"/>
              <w:bottom w:val="nil"/>
              <w:right w:val="nil"/>
            </w:tcBorders>
            <w:shd w:val="clear" w:color="auto" w:fill="auto"/>
            <w:noWrap/>
            <w:vAlign w:val="bottom"/>
            <w:hideMark/>
          </w:tcPr>
          <w:p w14:paraId="085191D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285,851 </w:t>
            </w:r>
          </w:p>
        </w:tc>
        <w:tc>
          <w:tcPr>
            <w:tcW w:w="0" w:type="auto"/>
            <w:tcBorders>
              <w:top w:val="nil"/>
              <w:left w:val="single" w:sz="4" w:space="0" w:color="auto"/>
              <w:bottom w:val="nil"/>
              <w:right w:val="single" w:sz="4" w:space="0" w:color="auto"/>
            </w:tcBorders>
            <w:shd w:val="clear" w:color="auto" w:fill="auto"/>
            <w:noWrap/>
            <w:vAlign w:val="bottom"/>
            <w:hideMark/>
          </w:tcPr>
          <w:p w14:paraId="3C5453B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231,369 </w:t>
            </w:r>
          </w:p>
        </w:tc>
        <w:tc>
          <w:tcPr>
            <w:tcW w:w="0" w:type="auto"/>
            <w:tcBorders>
              <w:top w:val="nil"/>
              <w:left w:val="nil"/>
              <w:bottom w:val="nil"/>
              <w:right w:val="single" w:sz="4" w:space="0" w:color="auto"/>
            </w:tcBorders>
            <w:shd w:val="clear" w:color="auto" w:fill="auto"/>
            <w:noWrap/>
            <w:vAlign w:val="bottom"/>
            <w:hideMark/>
          </w:tcPr>
          <w:p w14:paraId="0A1CB4A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232,972 </w:t>
            </w:r>
          </w:p>
        </w:tc>
        <w:tc>
          <w:tcPr>
            <w:tcW w:w="0" w:type="auto"/>
            <w:tcBorders>
              <w:top w:val="nil"/>
              <w:left w:val="nil"/>
              <w:bottom w:val="nil"/>
              <w:right w:val="single" w:sz="4" w:space="0" w:color="auto"/>
            </w:tcBorders>
            <w:shd w:val="clear" w:color="auto" w:fill="auto"/>
            <w:noWrap/>
            <w:vAlign w:val="bottom"/>
            <w:hideMark/>
          </w:tcPr>
          <w:p w14:paraId="0A4B395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233,369 </w:t>
            </w:r>
          </w:p>
        </w:tc>
      </w:tr>
      <w:tr w:rsidR="00224B3C" w:rsidRPr="00BB7A63" w14:paraId="3307A620"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7483AF3C"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Depreciation</w:t>
            </w:r>
          </w:p>
        </w:tc>
        <w:tc>
          <w:tcPr>
            <w:tcW w:w="0" w:type="auto"/>
            <w:tcBorders>
              <w:top w:val="nil"/>
              <w:left w:val="single" w:sz="4" w:space="0" w:color="auto"/>
              <w:bottom w:val="nil"/>
              <w:right w:val="single" w:sz="4" w:space="0" w:color="auto"/>
            </w:tcBorders>
            <w:shd w:val="clear" w:color="auto" w:fill="auto"/>
            <w:noWrap/>
            <w:vAlign w:val="bottom"/>
            <w:hideMark/>
          </w:tcPr>
          <w:p w14:paraId="7AE673ED"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8,722 </w:t>
            </w:r>
          </w:p>
        </w:tc>
        <w:tc>
          <w:tcPr>
            <w:tcW w:w="0" w:type="auto"/>
            <w:tcBorders>
              <w:top w:val="nil"/>
              <w:left w:val="nil"/>
              <w:bottom w:val="nil"/>
              <w:right w:val="single" w:sz="4" w:space="0" w:color="auto"/>
            </w:tcBorders>
            <w:shd w:val="clear" w:color="auto" w:fill="auto"/>
            <w:noWrap/>
            <w:vAlign w:val="bottom"/>
            <w:hideMark/>
          </w:tcPr>
          <w:p w14:paraId="75FA47D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9,319 </w:t>
            </w:r>
          </w:p>
        </w:tc>
        <w:tc>
          <w:tcPr>
            <w:tcW w:w="0" w:type="auto"/>
            <w:tcBorders>
              <w:top w:val="nil"/>
              <w:left w:val="nil"/>
              <w:bottom w:val="nil"/>
              <w:right w:val="nil"/>
            </w:tcBorders>
            <w:shd w:val="clear" w:color="auto" w:fill="auto"/>
            <w:noWrap/>
            <w:vAlign w:val="bottom"/>
            <w:hideMark/>
          </w:tcPr>
          <w:p w14:paraId="1DA360A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10,756 </w:t>
            </w:r>
          </w:p>
        </w:tc>
        <w:tc>
          <w:tcPr>
            <w:tcW w:w="0" w:type="auto"/>
            <w:tcBorders>
              <w:top w:val="nil"/>
              <w:left w:val="single" w:sz="4" w:space="0" w:color="auto"/>
              <w:bottom w:val="nil"/>
              <w:right w:val="single" w:sz="4" w:space="0" w:color="auto"/>
            </w:tcBorders>
            <w:shd w:val="clear" w:color="auto" w:fill="auto"/>
            <w:noWrap/>
            <w:vAlign w:val="bottom"/>
            <w:hideMark/>
          </w:tcPr>
          <w:p w14:paraId="1FC05E4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11,609 </w:t>
            </w:r>
          </w:p>
        </w:tc>
        <w:tc>
          <w:tcPr>
            <w:tcW w:w="0" w:type="auto"/>
            <w:tcBorders>
              <w:top w:val="nil"/>
              <w:left w:val="nil"/>
              <w:bottom w:val="nil"/>
              <w:right w:val="single" w:sz="4" w:space="0" w:color="auto"/>
            </w:tcBorders>
            <w:shd w:val="clear" w:color="auto" w:fill="auto"/>
            <w:noWrap/>
            <w:vAlign w:val="bottom"/>
            <w:hideMark/>
          </w:tcPr>
          <w:p w14:paraId="31EEBC8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11,599 </w:t>
            </w:r>
          </w:p>
        </w:tc>
        <w:tc>
          <w:tcPr>
            <w:tcW w:w="0" w:type="auto"/>
            <w:tcBorders>
              <w:top w:val="nil"/>
              <w:left w:val="nil"/>
              <w:bottom w:val="nil"/>
              <w:right w:val="single" w:sz="4" w:space="0" w:color="auto"/>
            </w:tcBorders>
            <w:shd w:val="clear" w:color="auto" w:fill="auto"/>
            <w:noWrap/>
            <w:vAlign w:val="bottom"/>
            <w:hideMark/>
          </w:tcPr>
          <w:p w14:paraId="2EC3CAA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11,599 </w:t>
            </w:r>
          </w:p>
        </w:tc>
        <w:tc>
          <w:tcPr>
            <w:tcW w:w="0" w:type="auto"/>
            <w:tcBorders>
              <w:top w:val="nil"/>
              <w:left w:val="nil"/>
              <w:bottom w:val="nil"/>
              <w:right w:val="nil"/>
            </w:tcBorders>
            <w:shd w:val="clear" w:color="auto" w:fill="auto"/>
            <w:noWrap/>
            <w:vAlign w:val="bottom"/>
            <w:hideMark/>
          </w:tcPr>
          <w:p w14:paraId="2843592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11,599 </w:t>
            </w:r>
          </w:p>
        </w:tc>
        <w:tc>
          <w:tcPr>
            <w:tcW w:w="0" w:type="auto"/>
            <w:tcBorders>
              <w:top w:val="nil"/>
              <w:left w:val="single" w:sz="4" w:space="0" w:color="auto"/>
              <w:bottom w:val="nil"/>
              <w:right w:val="single" w:sz="4" w:space="0" w:color="auto"/>
            </w:tcBorders>
            <w:shd w:val="clear" w:color="auto" w:fill="auto"/>
            <w:noWrap/>
            <w:vAlign w:val="bottom"/>
            <w:hideMark/>
          </w:tcPr>
          <w:p w14:paraId="3AC085F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11,916 </w:t>
            </w:r>
          </w:p>
        </w:tc>
        <w:tc>
          <w:tcPr>
            <w:tcW w:w="0" w:type="auto"/>
            <w:tcBorders>
              <w:top w:val="nil"/>
              <w:left w:val="nil"/>
              <w:bottom w:val="nil"/>
              <w:right w:val="single" w:sz="4" w:space="0" w:color="auto"/>
            </w:tcBorders>
            <w:shd w:val="clear" w:color="auto" w:fill="auto"/>
            <w:noWrap/>
            <w:vAlign w:val="bottom"/>
            <w:hideMark/>
          </w:tcPr>
          <w:p w14:paraId="06DF0E5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12,392 </w:t>
            </w:r>
          </w:p>
        </w:tc>
        <w:tc>
          <w:tcPr>
            <w:tcW w:w="0" w:type="auto"/>
            <w:tcBorders>
              <w:top w:val="nil"/>
              <w:left w:val="nil"/>
              <w:bottom w:val="nil"/>
              <w:right w:val="single" w:sz="4" w:space="0" w:color="auto"/>
            </w:tcBorders>
            <w:shd w:val="clear" w:color="auto" w:fill="auto"/>
            <w:noWrap/>
            <w:vAlign w:val="bottom"/>
            <w:hideMark/>
          </w:tcPr>
          <w:p w14:paraId="36353A3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12,946 </w:t>
            </w:r>
          </w:p>
        </w:tc>
      </w:tr>
      <w:tr w:rsidR="00224B3C" w:rsidRPr="00BB7A63" w14:paraId="6A569FA4"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477CF869"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Renewal and Upgrading of Existing Assets</w:t>
            </w:r>
          </w:p>
        </w:tc>
        <w:tc>
          <w:tcPr>
            <w:tcW w:w="0" w:type="auto"/>
            <w:tcBorders>
              <w:top w:val="nil"/>
              <w:left w:val="single" w:sz="4" w:space="0" w:color="auto"/>
              <w:bottom w:val="nil"/>
              <w:right w:val="single" w:sz="4" w:space="0" w:color="auto"/>
            </w:tcBorders>
            <w:shd w:val="clear" w:color="auto" w:fill="auto"/>
            <w:noWrap/>
            <w:vAlign w:val="bottom"/>
            <w:hideMark/>
          </w:tcPr>
          <w:p w14:paraId="2052A55E"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2,214 </w:t>
            </w:r>
          </w:p>
        </w:tc>
        <w:tc>
          <w:tcPr>
            <w:tcW w:w="0" w:type="auto"/>
            <w:tcBorders>
              <w:top w:val="nil"/>
              <w:left w:val="nil"/>
              <w:bottom w:val="nil"/>
              <w:right w:val="single" w:sz="4" w:space="0" w:color="auto"/>
            </w:tcBorders>
            <w:shd w:val="clear" w:color="auto" w:fill="auto"/>
            <w:noWrap/>
            <w:vAlign w:val="bottom"/>
            <w:hideMark/>
          </w:tcPr>
          <w:p w14:paraId="1D9EDD1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0 </w:t>
            </w:r>
          </w:p>
        </w:tc>
        <w:tc>
          <w:tcPr>
            <w:tcW w:w="0" w:type="auto"/>
            <w:tcBorders>
              <w:top w:val="nil"/>
              <w:left w:val="nil"/>
              <w:bottom w:val="nil"/>
              <w:right w:val="nil"/>
            </w:tcBorders>
            <w:shd w:val="clear" w:color="auto" w:fill="auto"/>
            <w:noWrap/>
            <w:vAlign w:val="bottom"/>
            <w:hideMark/>
          </w:tcPr>
          <w:p w14:paraId="7294A24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 </w:t>
            </w:r>
          </w:p>
        </w:tc>
        <w:tc>
          <w:tcPr>
            <w:tcW w:w="0" w:type="auto"/>
            <w:tcBorders>
              <w:top w:val="nil"/>
              <w:left w:val="single" w:sz="4" w:space="0" w:color="auto"/>
              <w:bottom w:val="nil"/>
              <w:right w:val="single" w:sz="4" w:space="0" w:color="auto"/>
            </w:tcBorders>
            <w:shd w:val="clear" w:color="auto" w:fill="auto"/>
            <w:noWrap/>
            <w:vAlign w:val="bottom"/>
            <w:hideMark/>
          </w:tcPr>
          <w:p w14:paraId="4B237A3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5,161 </w:t>
            </w:r>
          </w:p>
        </w:tc>
        <w:tc>
          <w:tcPr>
            <w:tcW w:w="0" w:type="auto"/>
            <w:tcBorders>
              <w:top w:val="nil"/>
              <w:left w:val="nil"/>
              <w:bottom w:val="nil"/>
              <w:right w:val="single" w:sz="4" w:space="0" w:color="auto"/>
            </w:tcBorders>
            <w:shd w:val="clear" w:color="auto" w:fill="auto"/>
            <w:noWrap/>
            <w:vAlign w:val="bottom"/>
            <w:hideMark/>
          </w:tcPr>
          <w:p w14:paraId="2B13FE1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8,995 </w:t>
            </w:r>
          </w:p>
        </w:tc>
        <w:tc>
          <w:tcPr>
            <w:tcW w:w="0" w:type="auto"/>
            <w:tcBorders>
              <w:top w:val="nil"/>
              <w:left w:val="nil"/>
              <w:bottom w:val="nil"/>
              <w:right w:val="single" w:sz="4" w:space="0" w:color="auto"/>
            </w:tcBorders>
            <w:shd w:val="clear" w:color="auto" w:fill="auto"/>
            <w:noWrap/>
            <w:vAlign w:val="bottom"/>
            <w:hideMark/>
          </w:tcPr>
          <w:p w14:paraId="3906E8E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8,995 </w:t>
            </w:r>
          </w:p>
        </w:tc>
        <w:tc>
          <w:tcPr>
            <w:tcW w:w="0" w:type="auto"/>
            <w:tcBorders>
              <w:top w:val="nil"/>
              <w:left w:val="nil"/>
              <w:bottom w:val="nil"/>
              <w:right w:val="nil"/>
            </w:tcBorders>
            <w:shd w:val="clear" w:color="auto" w:fill="auto"/>
            <w:noWrap/>
            <w:vAlign w:val="bottom"/>
            <w:hideMark/>
          </w:tcPr>
          <w:p w14:paraId="5922DDF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8,995 </w:t>
            </w:r>
          </w:p>
        </w:tc>
        <w:tc>
          <w:tcPr>
            <w:tcW w:w="0" w:type="auto"/>
            <w:tcBorders>
              <w:top w:val="nil"/>
              <w:left w:val="single" w:sz="4" w:space="0" w:color="auto"/>
              <w:bottom w:val="nil"/>
              <w:right w:val="single" w:sz="4" w:space="0" w:color="auto"/>
            </w:tcBorders>
            <w:shd w:val="clear" w:color="auto" w:fill="auto"/>
            <w:noWrap/>
            <w:vAlign w:val="bottom"/>
            <w:hideMark/>
          </w:tcPr>
          <w:p w14:paraId="29AAD92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1,300 </w:t>
            </w:r>
          </w:p>
        </w:tc>
        <w:tc>
          <w:tcPr>
            <w:tcW w:w="0" w:type="auto"/>
            <w:tcBorders>
              <w:top w:val="nil"/>
              <w:left w:val="nil"/>
              <w:bottom w:val="nil"/>
              <w:right w:val="single" w:sz="4" w:space="0" w:color="auto"/>
            </w:tcBorders>
            <w:shd w:val="clear" w:color="auto" w:fill="auto"/>
            <w:noWrap/>
            <w:vAlign w:val="bottom"/>
            <w:hideMark/>
          </w:tcPr>
          <w:p w14:paraId="1A586C8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600 </w:t>
            </w:r>
          </w:p>
        </w:tc>
        <w:tc>
          <w:tcPr>
            <w:tcW w:w="0" w:type="auto"/>
            <w:tcBorders>
              <w:top w:val="nil"/>
              <w:left w:val="nil"/>
              <w:bottom w:val="nil"/>
              <w:right w:val="single" w:sz="4" w:space="0" w:color="auto"/>
            </w:tcBorders>
            <w:shd w:val="clear" w:color="auto" w:fill="auto"/>
            <w:noWrap/>
            <w:vAlign w:val="bottom"/>
            <w:hideMark/>
          </w:tcPr>
          <w:p w14:paraId="4D4850F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1,600 </w:t>
            </w:r>
          </w:p>
        </w:tc>
      </w:tr>
      <w:tr w:rsidR="00224B3C" w:rsidRPr="00BB7A63" w14:paraId="6852C98E"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18375236"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Repairs and Maintenance</w:t>
            </w:r>
          </w:p>
        </w:tc>
        <w:tc>
          <w:tcPr>
            <w:tcW w:w="0" w:type="auto"/>
            <w:tcBorders>
              <w:top w:val="nil"/>
              <w:left w:val="single" w:sz="4" w:space="0" w:color="auto"/>
              <w:bottom w:val="nil"/>
              <w:right w:val="single" w:sz="4" w:space="0" w:color="auto"/>
            </w:tcBorders>
            <w:shd w:val="clear" w:color="auto" w:fill="auto"/>
            <w:noWrap/>
            <w:vAlign w:val="bottom"/>
            <w:hideMark/>
          </w:tcPr>
          <w:p w14:paraId="1D59B038"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4,631 </w:t>
            </w:r>
          </w:p>
        </w:tc>
        <w:tc>
          <w:tcPr>
            <w:tcW w:w="0" w:type="auto"/>
            <w:tcBorders>
              <w:top w:val="nil"/>
              <w:left w:val="nil"/>
              <w:bottom w:val="nil"/>
              <w:right w:val="single" w:sz="4" w:space="0" w:color="auto"/>
            </w:tcBorders>
            <w:shd w:val="clear" w:color="auto" w:fill="auto"/>
            <w:noWrap/>
            <w:vAlign w:val="bottom"/>
            <w:hideMark/>
          </w:tcPr>
          <w:p w14:paraId="14CA1C9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8,316 </w:t>
            </w:r>
          </w:p>
        </w:tc>
        <w:tc>
          <w:tcPr>
            <w:tcW w:w="0" w:type="auto"/>
            <w:tcBorders>
              <w:top w:val="nil"/>
              <w:left w:val="nil"/>
              <w:bottom w:val="nil"/>
              <w:right w:val="nil"/>
            </w:tcBorders>
            <w:shd w:val="clear" w:color="auto" w:fill="auto"/>
            <w:noWrap/>
            <w:vAlign w:val="bottom"/>
            <w:hideMark/>
          </w:tcPr>
          <w:p w14:paraId="28B7112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26,533 </w:t>
            </w:r>
          </w:p>
        </w:tc>
        <w:tc>
          <w:tcPr>
            <w:tcW w:w="0" w:type="auto"/>
            <w:tcBorders>
              <w:top w:val="nil"/>
              <w:left w:val="single" w:sz="4" w:space="0" w:color="auto"/>
              <w:bottom w:val="nil"/>
              <w:right w:val="single" w:sz="4" w:space="0" w:color="auto"/>
            </w:tcBorders>
            <w:shd w:val="clear" w:color="auto" w:fill="auto"/>
            <w:noWrap/>
            <w:vAlign w:val="bottom"/>
            <w:hideMark/>
          </w:tcPr>
          <w:p w14:paraId="12194E7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28,218 </w:t>
            </w:r>
          </w:p>
        </w:tc>
        <w:tc>
          <w:tcPr>
            <w:tcW w:w="0" w:type="auto"/>
            <w:tcBorders>
              <w:top w:val="nil"/>
              <w:left w:val="nil"/>
              <w:bottom w:val="nil"/>
              <w:right w:val="single" w:sz="4" w:space="0" w:color="auto"/>
            </w:tcBorders>
            <w:shd w:val="clear" w:color="auto" w:fill="auto"/>
            <w:noWrap/>
            <w:vAlign w:val="bottom"/>
            <w:hideMark/>
          </w:tcPr>
          <w:p w14:paraId="6FE43AD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34,018 </w:t>
            </w:r>
          </w:p>
        </w:tc>
        <w:tc>
          <w:tcPr>
            <w:tcW w:w="0" w:type="auto"/>
            <w:tcBorders>
              <w:top w:val="nil"/>
              <w:left w:val="nil"/>
              <w:bottom w:val="nil"/>
              <w:right w:val="single" w:sz="4" w:space="0" w:color="auto"/>
            </w:tcBorders>
            <w:shd w:val="clear" w:color="auto" w:fill="auto"/>
            <w:noWrap/>
            <w:vAlign w:val="bottom"/>
            <w:hideMark/>
          </w:tcPr>
          <w:p w14:paraId="21B3385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34,018 </w:t>
            </w:r>
          </w:p>
        </w:tc>
        <w:tc>
          <w:tcPr>
            <w:tcW w:w="0" w:type="auto"/>
            <w:tcBorders>
              <w:top w:val="nil"/>
              <w:left w:val="nil"/>
              <w:bottom w:val="nil"/>
              <w:right w:val="nil"/>
            </w:tcBorders>
            <w:shd w:val="clear" w:color="auto" w:fill="auto"/>
            <w:noWrap/>
            <w:vAlign w:val="bottom"/>
            <w:hideMark/>
          </w:tcPr>
          <w:p w14:paraId="7385CF8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34,018 </w:t>
            </w:r>
          </w:p>
        </w:tc>
        <w:tc>
          <w:tcPr>
            <w:tcW w:w="0" w:type="auto"/>
            <w:tcBorders>
              <w:top w:val="nil"/>
              <w:left w:val="single" w:sz="4" w:space="0" w:color="auto"/>
              <w:bottom w:val="nil"/>
              <w:right w:val="single" w:sz="4" w:space="0" w:color="auto"/>
            </w:tcBorders>
            <w:shd w:val="clear" w:color="auto" w:fill="auto"/>
            <w:noWrap/>
            <w:vAlign w:val="bottom"/>
            <w:hideMark/>
          </w:tcPr>
          <w:p w14:paraId="6F76568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12,300 </w:t>
            </w:r>
          </w:p>
        </w:tc>
        <w:tc>
          <w:tcPr>
            <w:tcW w:w="0" w:type="auto"/>
            <w:tcBorders>
              <w:top w:val="nil"/>
              <w:left w:val="nil"/>
              <w:bottom w:val="nil"/>
              <w:right w:val="single" w:sz="4" w:space="0" w:color="auto"/>
            </w:tcBorders>
            <w:shd w:val="clear" w:color="auto" w:fill="auto"/>
            <w:noWrap/>
            <w:vAlign w:val="bottom"/>
            <w:hideMark/>
          </w:tcPr>
          <w:p w14:paraId="29E2BB7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14,094 </w:t>
            </w:r>
          </w:p>
        </w:tc>
        <w:tc>
          <w:tcPr>
            <w:tcW w:w="0" w:type="auto"/>
            <w:tcBorders>
              <w:top w:val="nil"/>
              <w:left w:val="nil"/>
              <w:bottom w:val="nil"/>
              <w:right w:val="single" w:sz="4" w:space="0" w:color="auto"/>
            </w:tcBorders>
            <w:shd w:val="clear" w:color="auto" w:fill="auto"/>
            <w:noWrap/>
            <w:vAlign w:val="bottom"/>
            <w:hideMark/>
          </w:tcPr>
          <w:p w14:paraId="7A3F454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14,728 </w:t>
            </w:r>
          </w:p>
        </w:tc>
      </w:tr>
      <w:tr w:rsidR="00224B3C" w:rsidRPr="00BB7A63" w14:paraId="33BA80FC" w14:textId="77777777" w:rsidTr="001B64E2">
        <w:trPr>
          <w:trHeight w:val="99"/>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B0B2F1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nil"/>
            </w:tcBorders>
            <w:shd w:val="clear" w:color="auto" w:fill="auto"/>
            <w:noWrap/>
            <w:vAlign w:val="bottom"/>
            <w:hideMark/>
          </w:tcPr>
          <w:p w14:paraId="071B664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12F2CC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single" w:sz="4" w:space="0" w:color="auto"/>
            </w:tcBorders>
            <w:shd w:val="clear" w:color="auto" w:fill="auto"/>
            <w:noWrap/>
            <w:vAlign w:val="bottom"/>
            <w:hideMark/>
          </w:tcPr>
          <w:p w14:paraId="49D57B4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nil"/>
            </w:tcBorders>
            <w:shd w:val="clear" w:color="auto" w:fill="auto"/>
            <w:noWrap/>
            <w:vAlign w:val="bottom"/>
            <w:hideMark/>
          </w:tcPr>
          <w:p w14:paraId="1DE61F7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2052E51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single" w:sz="4" w:space="0" w:color="auto"/>
            </w:tcBorders>
            <w:shd w:val="clear" w:color="auto" w:fill="auto"/>
            <w:noWrap/>
            <w:vAlign w:val="bottom"/>
            <w:hideMark/>
          </w:tcPr>
          <w:p w14:paraId="272A6AC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nil"/>
            </w:tcBorders>
            <w:shd w:val="clear" w:color="auto" w:fill="auto"/>
            <w:noWrap/>
            <w:vAlign w:val="bottom"/>
            <w:hideMark/>
          </w:tcPr>
          <w:p w14:paraId="2150526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single" w:sz="4" w:space="0" w:color="auto"/>
              <w:right w:val="nil"/>
            </w:tcBorders>
            <w:shd w:val="clear" w:color="auto" w:fill="auto"/>
            <w:noWrap/>
            <w:vAlign w:val="bottom"/>
            <w:hideMark/>
          </w:tcPr>
          <w:p w14:paraId="2177078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6E68770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single" w:sz="4" w:space="0" w:color="auto"/>
            </w:tcBorders>
            <w:shd w:val="clear" w:color="auto" w:fill="auto"/>
            <w:noWrap/>
            <w:vAlign w:val="bottom"/>
            <w:hideMark/>
          </w:tcPr>
          <w:p w14:paraId="38ABD94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r w:rsidR="00224B3C" w:rsidRPr="00BB7A63" w14:paraId="685460A3" w14:textId="77777777" w:rsidTr="001B64E2">
        <w:trPr>
          <w:trHeight w:val="225"/>
        </w:trPr>
        <w:tc>
          <w:tcPr>
            <w:tcW w:w="0" w:type="auto"/>
            <w:tcBorders>
              <w:top w:val="nil"/>
              <w:left w:val="single" w:sz="4" w:space="0" w:color="auto"/>
              <w:bottom w:val="nil"/>
              <w:right w:val="single" w:sz="4" w:space="0" w:color="auto"/>
            </w:tcBorders>
            <w:shd w:val="clear" w:color="auto" w:fill="auto"/>
            <w:noWrap/>
            <w:vAlign w:val="bottom"/>
            <w:hideMark/>
          </w:tcPr>
          <w:p w14:paraId="14F30C61" w14:textId="77777777" w:rsidR="00224B3C" w:rsidRPr="00BB7A63" w:rsidRDefault="00224B3C" w:rsidP="001B64E2">
            <w:pPr>
              <w:rPr>
                <w:rFonts w:ascii="Arial Narrow" w:hAnsi="Arial Narrow" w:cs="Arial"/>
                <w:b/>
                <w:bCs/>
                <w:sz w:val="16"/>
                <w:szCs w:val="16"/>
                <w:u w:val="single"/>
              </w:rPr>
            </w:pPr>
            <w:r w:rsidRPr="00BB7A63">
              <w:rPr>
                <w:rFonts w:ascii="Arial Narrow" w:hAnsi="Arial Narrow" w:cs="Arial"/>
                <w:b/>
                <w:bCs/>
                <w:sz w:val="16"/>
                <w:szCs w:val="16"/>
                <w:u w:val="single"/>
              </w:rPr>
              <w:t>Free services</w:t>
            </w:r>
          </w:p>
        </w:tc>
        <w:tc>
          <w:tcPr>
            <w:tcW w:w="0" w:type="auto"/>
            <w:tcBorders>
              <w:top w:val="nil"/>
              <w:left w:val="nil"/>
              <w:bottom w:val="nil"/>
              <w:right w:val="nil"/>
            </w:tcBorders>
            <w:shd w:val="clear" w:color="auto" w:fill="auto"/>
            <w:noWrap/>
            <w:vAlign w:val="bottom"/>
            <w:hideMark/>
          </w:tcPr>
          <w:p w14:paraId="4B2EADF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58D5D16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1DD0088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50E328C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359F89E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4479F3D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158CCDFC" w14:textId="77777777" w:rsidR="00224B3C" w:rsidRPr="00BB7A63" w:rsidRDefault="00224B3C" w:rsidP="001B64E2">
            <w:pPr>
              <w:rPr>
                <w:rFonts w:ascii="Arial Narrow" w:hAnsi="Arial Narrow" w:cs="Arial"/>
                <w:sz w:val="16"/>
                <w:szCs w:val="16"/>
              </w:rPr>
            </w:pPr>
          </w:p>
        </w:tc>
        <w:tc>
          <w:tcPr>
            <w:tcW w:w="0" w:type="auto"/>
            <w:tcBorders>
              <w:top w:val="nil"/>
              <w:left w:val="single" w:sz="4" w:space="0" w:color="auto"/>
              <w:bottom w:val="nil"/>
              <w:right w:val="nil"/>
            </w:tcBorders>
            <w:shd w:val="clear" w:color="auto" w:fill="auto"/>
            <w:noWrap/>
            <w:vAlign w:val="bottom"/>
            <w:hideMark/>
          </w:tcPr>
          <w:p w14:paraId="55C7039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4EE1261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2E7F650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r w:rsidR="00224B3C" w:rsidRPr="00BB7A63" w14:paraId="300678D5"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080C40E8"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Cost of Free Basic Services provided</w:t>
            </w:r>
          </w:p>
        </w:tc>
        <w:tc>
          <w:tcPr>
            <w:tcW w:w="0" w:type="auto"/>
            <w:tcBorders>
              <w:top w:val="nil"/>
              <w:left w:val="single" w:sz="4" w:space="0" w:color="auto"/>
              <w:bottom w:val="nil"/>
              <w:right w:val="single" w:sz="4" w:space="0" w:color="auto"/>
            </w:tcBorders>
            <w:shd w:val="clear" w:color="auto" w:fill="auto"/>
            <w:noWrap/>
            <w:vAlign w:val="bottom"/>
            <w:hideMark/>
          </w:tcPr>
          <w:p w14:paraId="5922C924"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268B412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474F04D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3D79116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689E8FA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25FB2DE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301CBE0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59B2D47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3C8E468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39348CB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r>
      <w:tr w:rsidR="00224B3C" w:rsidRPr="00BB7A63" w14:paraId="4E2CCEC8"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03565A00" w14:textId="77777777" w:rsidR="00224B3C" w:rsidRPr="00BB7A63" w:rsidRDefault="00224B3C" w:rsidP="001B64E2">
            <w:pPr>
              <w:ind w:firstLineChars="100" w:firstLine="160"/>
              <w:rPr>
                <w:rFonts w:ascii="Arial Narrow" w:hAnsi="Arial Narrow" w:cs="Arial"/>
                <w:sz w:val="16"/>
                <w:szCs w:val="16"/>
              </w:rPr>
            </w:pPr>
            <w:r w:rsidRPr="00BB7A63">
              <w:rPr>
                <w:rFonts w:ascii="Arial Narrow" w:hAnsi="Arial Narrow" w:cs="Arial"/>
                <w:sz w:val="16"/>
                <w:szCs w:val="16"/>
              </w:rPr>
              <w:t>Revenue cost of free services provided</w:t>
            </w:r>
          </w:p>
        </w:tc>
        <w:tc>
          <w:tcPr>
            <w:tcW w:w="0" w:type="auto"/>
            <w:tcBorders>
              <w:top w:val="nil"/>
              <w:left w:val="single" w:sz="4" w:space="0" w:color="auto"/>
              <w:bottom w:val="nil"/>
              <w:right w:val="single" w:sz="4" w:space="0" w:color="auto"/>
            </w:tcBorders>
            <w:shd w:val="clear" w:color="auto" w:fill="auto"/>
            <w:noWrap/>
            <w:vAlign w:val="bottom"/>
            <w:hideMark/>
          </w:tcPr>
          <w:p w14:paraId="22C76494" w14:textId="77777777" w:rsidR="00224B3C" w:rsidRPr="00BB7A63" w:rsidRDefault="00224B3C" w:rsidP="001B64E2">
            <w:pPr>
              <w:rPr>
                <w:rFonts w:ascii="Arial Narrow" w:hAnsi="Arial Narrow" w:cs="Arial"/>
                <w:b/>
                <w:bCs/>
                <w:sz w:val="16"/>
                <w:szCs w:val="16"/>
              </w:rPr>
            </w:pPr>
            <w:r w:rsidRPr="00BB7A63">
              <w:rPr>
                <w:rFonts w:ascii="Arial Narrow" w:hAnsi="Arial Narrow" w:cs="Arial"/>
                <w:b/>
                <w:bCs/>
                <w:sz w:val="16"/>
                <w:szCs w:val="16"/>
              </w:rPr>
              <w:t xml:space="preserve">             (1,594)</w:t>
            </w:r>
          </w:p>
        </w:tc>
        <w:tc>
          <w:tcPr>
            <w:tcW w:w="0" w:type="auto"/>
            <w:tcBorders>
              <w:top w:val="nil"/>
              <w:left w:val="nil"/>
              <w:bottom w:val="nil"/>
              <w:right w:val="single" w:sz="4" w:space="0" w:color="auto"/>
            </w:tcBorders>
            <w:shd w:val="clear" w:color="auto" w:fill="auto"/>
            <w:noWrap/>
            <w:vAlign w:val="bottom"/>
            <w:hideMark/>
          </w:tcPr>
          <w:p w14:paraId="566A4C8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(2,241)</w:t>
            </w:r>
          </w:p>
        </w:tc>
        <w:tc>
          <w:tcPr>
            <w:tcW w:w="0" w:type="auto"/>
            <w:tcBorders>
              <w:top w:val="nil"/>
              <w:left w:val="nil"/>
              <w:bottom w:val="nil"/>
              <w:right w:val="nil"/>
            </w:tcBorders>
            <w:shd w:val="clear" w:color="auto" w:fill="auto"/>
            <w:noWrap/>
            <w:vAlign w:val="bottom"/>
            <w:hideMark/>
          </w:tcPr>
          <w:p w14:paraId="470754F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(4,713)</w:t>
            </w:r>
          </w:p>
        </w:tc>
        <w:tc>
          <w:tcPr>
            <w:tcW w:w="0" w:type="auto"/>
            <w:tcBorders>
              <w:top w:val="nil"/>
              <w:left w:val="single" w:sz="4" w:space="0" w:color="auto"/>
              <w:bottom w:val="nil"/>
              <w:right w:val="single" w:sz="4" w:space="0" w:color="auto"/>
            </w:tcBorders>
            <w:shd w:val="clear" w:color="auto" w:fill="auto"/>
            <w:noWrap/>
            <w:vAlign w:val="bottom"/>
            <w:hideMark/>
          </w:tcPr>
          <w:p w14:paraId="7F53C48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1,566 </w:t>
            </w:r>
          </w:p>
        </w:tc>
        <w:tc>
          <w:tcPr>
            <w:tcW w:w="0" w:type="auto"/>
            <w:tcBorders>
              <w:top w:val="nil"/>
              <w:left w:val="nil"/>
              <w:bottom w:val="nil"/>
              <w:right w:val="single" w:sz="4" w:space="0" w:color="auto"/>
            </w:tcBorders>
            <w:shd w:val="clear" w:color="auto" w:fill="auto"/>
            <w:noWrap/>
            <w:vAlign w:val="bottom"/>
            <w:hideMark/>
          </w:tcPr>
          <w:p w14:paraId="4BA824D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1,566 </w:t>
            </w:r>
          </w:p>
        </w:tc>
        <w:tc>
          <w:tcPr>
            <w:tcW w:w="0" w:type="auto"/>
            <w:tcBorders>
              <w:top w:val="nil"/>
              <w:left w:val="nil"/>
              <w:bottom w:val="nil"/>
              <w:right w:val="single" w:sz="4" w:space="0" w:color="auto"/>
            </w:tcBorders>
            <w:shd w:val="clear" w:color="auto" w:fill="auto"/>
            <w:noWrap/>
            <w:vAlign w:val="bottom"/>
            <w:hideMark/>
          </w:tcPr>
          <w:p w14:paraId="0C9B5C2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1,566 </w:t>
            </w:r>
          </w:p>
        </w:tc>
        <w:tc>
          <w:tcPr>
            <w:tcW w:w="0" w:type="auto"/>
            <w:tcBorders>
              <w:top w:val="nil"/>
              <w:left w:val="nil"/>
              <w:bottom w:val="nil"/>
              <w:right w:val="nil"/>
            </w:tcBorders>
            <w:shd w:val="clear" w:color="auto" w:fill="auto"/>
            <w:noWrap/>
            <w:vAlign w:val="bottom"/>
            <w:hideMark/>
          </w:tcPr>
          <w:p w14:paraId="3F2AEF2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1,629 </w:t>
            </w:r>
          </w:p>
        </w:tc>
        <w:tc>
          <w:tcPr>
            <w:tcW w:w="0" w:type="auto"/>
            <w:tcBorders>
              <w:top w:val="nil"/>
              <w:left w:val="single" w:sz="4" w:space="0" w:color="auto"/>
              <w:bottom w:val="nil"/>
              <w:right w:val="single" w:sz="4" w:space="0" w:color="auto"/>
            </w:tcBorders>
            <w:shd w:val="clear" w:color="auto" w:fill="auto"/>
            <w:noWrap/>
            <w:vAlign w:val="bottom"/>
            <w:hideMark/>
          </w:tcPr>
          <w:p w14:paraId="6D26753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1,629 </w:t>
            </w:r>
          </w:p>
        </w:tc>
        <w:tc>
          <w:tcPr>
            <w:tcW w:w="0" w:type="auto"/>
            <w:tcBorders>
              <w:top w:val="nil"/>
              <w:left w:val="nil"/>
              <w:bottom w:val="nil"/>
              <w:right w:val="single" w:sz="4" w:space="0" w:color="auto"/>
            </w:tcBorders>
            <w:shd w:val="clear" w:color="auto" w:fill="auto"/>
            <w:noWrap/>
            <w:vAlign w:val="bottom"/>
            <w:hideMark/>
          </w:tcPr>
          <w:p w14:paraId="776C10C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1,701 </w:t>
            </w:r>
          </w:p>
        </w:tc>
        <w:tc>
          <w:tcPr>
            <w:tcW w:w="0" w:type="auto"/>
            <w:tcBorders>
              <w:top w:val="nil"/>
              <w:left w:val="nil"/>
              <w:bottom w:val="nil"/>
              <w:right w:val="single" w:sz="4" w:space="0" w:color="auto"/>
            </w:tcBorders>
            <w:shd w:val="clear" w:color="auto" w:fill="auto"/>
            <w:noWrap/>
            <w:vAlign w:val="bottom"/>
            <w:hideMark/>
          </w:tcPr>
          <w:p w14:paraId="07CC92E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1,777 </w:t>
            </w:r>
          </w:p>
        </w:tc>
      </w:tr>
      <w:tr w:rsidR="00224B3C" w:rsidRPr="00BB7A63" w14:paraId="4E43A212"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225" w:type="dxa"/>
              <w:bottom w:w="0" w:type="dxa"/>
              <w:right w:w="0" w:type="dxa"/>
            </w:tcMar>
            <w:vAlign w:val="bottom"/>
            <w:hideMark/>
          </w:tcPr>
          <w:p w14:paraId="2805BC34" w14:textId="77777777" w:rsidR="00224B3C" w:rsidRPr="00BB7A63" w:rsidRDefault="00224B3C" w:rsidP="001B64E2">
            <w:pPr>
              <w:ind w:firstLineChars="100" w:firstLine="161"/>
              <w:rPr>
                <w:rFonts w:ascii="Arial Narrow" w:hAnsi="Arial Narrow" w:cs="Arial"/>
                <w:b/>
                <w:bCs/>
                <w:sz w:val="16"/>
                <w:szCs w:val="16"/>
                <w:u w:val="single"/>
              </w:rPr>
            </w:pPr>
            <w:r w:rsidRPr="00BB7A63">
              <w:rPr>
                <w:rFonts w:ascii="Arial Narrow" w:hAnsi="Arial Narrow" w:cs="Arial"/>
                <w:b/>
                <w:bCs/>
                <w:sz w:val="16"/>
                <w:szCs w:val="16"/>
                <w:u w:val="single"/>
              </w:rPr>
              <w:t>Households below minimum service level</w:t>
            </w:r>
          </w:p>
        </w:tc>
        <w:tc>
          <w:tcPr>
            <w:tcW w:w="0" w:type="auto"/>
            <w:tcBorders>
              <w:top w:val="nil"/>
              <w:left w:val="nil"/>
              <w:bottom w:val="nil"/>
              <w:right w:val="nil"/>
            </w:tcBorders>
            <w:shd w:val="clear" w:color="auto" w:fill="auto"/>
            <w:noWrap/>
            <w:vAlign w:val="bottom"/>
            <w:hideMark/>
          </w:tcPr>
          <w:p w14:paraId="7F11DFC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6BC364D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4200236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1A5B398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38B9D2D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4BDA7F2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nil"/>
            </w:tcBorders>
            <w:shd w:val="clear" w:color="auto" w:fill="auto"/>
            <w:noWrap/>
            <w:vAlign w:val="bottom"/>
            <w:hideMark/>
          </w:tcPr>
          <w:p w14:paraId="184D27CE" w14:textId="77777777" w:rsidR="00224B3C" w:rsidRPr="00BB7A63" w:rsidRDefault="00224B3C" w:rsidP="001B64E2">
            <w:pPr>
              <w:rPr>
                <w:rFonts w:ascii="Arial Narrow" w:hAnsi="Arial Narrow" w:cs="Arial"/>
                <w:sz w:val="16"/>
                <w:szCs w:val="16"/>
              </w:rPr>
            </w:pPr>
          </w:p>
        </w:tc>
        <w:tc>
          <w:tcPr>
            <w:tcW w:w="0" w:type="auto"/>
            <w:tcBorders>
              <w:top w:val="nil"/>
              <w:left w:val="single" w:sz="4" w:space="0" w:color="auto"/>
              <w:bottom w:val="nil"/>
              <w:right w:val="nil"/>
            </w:tcBorders>
            <w:shd w:val="clear" w:color="auto" w:fill="auto"/>
            <w:noWrap/>
            <w:vAlign w:val="bottom"/>
            <w:hideMark/>
          </w:tcPr>
          <w:p w14:paraId="62FCD07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nil"/>
              <w:right w:val="single" w:sz="4" w:space="0" w:color="auto"/>
            </w:tcBorders>
            <w:shd w:val="clear" w:color="auto" w:fill="auto"/>
            <w:noWrap/>
            <w:vAlign w:val="bottom"/>
            <w:hideMark/>
          </w:tcPr>
          <w:p w14:paraId="17D756A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nil"/>
              <w:right w:val="single" w:sz="4" w:space="0" w:color="auto"/>
            </w:tcBorders>
            <w:shd w:val="clear" w:color="auto" w:fill="auto"/>
            <w:noWrap/>
            <w:vAlign w:val="bottom"/>
            <w:hideMark/>
          </w:tcPr>
          <w:p w14:paraId="3B2324B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r w:rsidR="00224B3C" w:rsidRPr="00BB7A63" w14:paraId="786741BD"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450" w:type="dxa"/>
              <w:bottom w:w="0" w:type="dxa"/>
              <w:right w:w="0" w:type="dxa"/>
            </w:tcMar>
            <w:vAlign w:val="bottom"/>
            <w:hideMark/>
          </w:tcPr>
          <w:p w14:paraId="13AD6B7A" w14:textId="77777777" w:rsidR="00224B3C" w:rsidRPr="00BB7A63" w:rsidRDefault="00224B3C" w:rsidP="001B64E2">
            <w:pPr>
              <w:ind w:firstLineChars="200" w:firstLine="320"/>
              <w:rPr>
                <w:rFonts w:ascii="Arial Narrow" w:hAnsi="Arial Narrow" w:cs="Arial"/>
                <w:sz w:val="16"/>
                <w:szCs w:val="16"/>
              </w:rPr>
            </w:pPr>
            <w:r w:rsidRPr="00BB7A63">
              <w:rPr>
                <w:rFonts w:ascii="Arial Narrow" w:hAnsi="Arial Narrow" w:cs="Arial"/>
                <w:sz w:val="16"/>
                <w:szCs w:val="16"/>
              </w:rPr>
              <w:t>Water:</w:t>
            </w:r>
          </w:p>
        </w:tc>
        <w:tc>
          <w:tcPr>
            <w:tcW w:w="0" w:type="auto"/>
            <w:tcBorders>
              <w:top w:val="nil"/>
              <w:left w:val="nil"/>
              <w:bottom w:val="nil"/>
              <w:right w:val="nil"/>
            </w:tcBorders>
            <w:shd w:val="clear" w:color="auto" w:fill="auto"/>
            <w:noWrap/>
            <w:vAlign w:val="bottom"/>
            <w:hideMark/>
          </w:tcPr>
          <w:p w14:paraId="7F00E01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5FA2AC9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7EC4515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4C71FFD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4C71285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2C25326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2A0C488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nil"/>
            </w:tcBorders>
            <w:shd w:val="clear" w:color="auto" w:fill="auto"/>
            <w:noWrap/>
            <w:vAlign w:val="bottom"/>
            <w:hideMark/>
          </w:tcPr>
          <w:p w14:paraId="34464C9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07F4FA8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5C3BACF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r>
      <w:tr w:rsidR="00224B3C" w:rsidRPr="00BB7A63" w14:paraId="74880E33"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450" w:type="dxa"/>
              <w:bottom w:w="0" w:type="dxa"/>
              <w:right w:w="0" w:type="dxa"/>
            </w:tcMar>
            <w:vAlign w:val="bottom"/>
            <w:hideMark/>
          </w:tcPr>
          <w:p w14:paraId="2C51F0D7" w14:textId="77777777" w:rsidR="00224B3C" w:rsidRPr="00BB7A63" w:rsidRDefault="00224B3C" w:rsidP="001B64E2">
            <w:pPr>
              <w:ind w:firstLineChars="200" w:firstLine="320"/>
              <w:rPr>
                <w:rFonts w:ascii="Arial Narrow" w:hAnsi="Arial Narrow" w:cs="Arial"/>
                <w:sz w:val="16"/>
                <w:szCs w:val="16"/>
              </w:rPr>
            </w:pPr>
            <w:r w:rsidRPr="00BB7A63">
              <w:rPr>
                <w:rFonts w:ascii="Arial Narrow" w:hAnsi="Arial Narrow" w:cs="Arial"/>
                <w:sz w:val="16"/>
                <w:szCs w:val="16"/>
              </w:rPr>
              <w:t>Sanitation/sewerage:</w:t>
            </w:r>
          </w:p>
        </w:tc>
        <w:tc>
          <w:tcPr>
            <w:tcW w:w="0" w:type="auto"/>
            <w:tcBorders>
              <w:top w:val="nil"/>
              <w:left w:val="nil"/>
              <w:bottom w:val="nil"/>
              <w:right w:val="nil"/>
            </w:tcBorders>
            <w:shd w:val="clear" w:color="auto" w:fill="auto"/>
            <w:noWrap/>
            <w:vAlign w:val="bottom"/>
            <w:hideMark/>
          </w:tcPr>
          <w:p w14:paraId="5E912146"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00B66AF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7132A58D"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3F05FCE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63C4C1E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0E5072E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3F5588B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nil"/>
            </w:tcBorders>
            <w:shd w:val="clear" w:color="auto" w:fill="auto"/>
            <w:noWrap/>
            <w:vAlign w:val="bottom"/>
            <w:hideMark/>
          </w:tcPr>
          <w:p w14:paraId="4F6A010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30B59C9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4245382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r>
      <w:tr w:rsidR="00224B3C" w:rsidRPr="00BB7A63" w14:paraId="139E74A7"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450" w:type="dxa"/>
              <w:bottom w:w="0" w:type="dxa"/>
              <w:right w:w="0" w:type="dxa"/>
            </w:tcMar>
            <w:vAlign w:val="bottom"/>
            <w:hideMark/>
          </w:tcPr>
          <w:p w14:paraId="2295B929" w14:textId="77777777" w:rsidR="00224B3C" w:rsidRPr="00BB7A63" w:rsidRDefault="00224B3C" w:rsidP="001B64E2">
            <w:pPr>
              <w:ind w:firstLineChars="200" w:firstLine="320"/>
              <w:rPr>
                <w:rFonts w:ascii="Arial Narrow" w:hAnsi="Arial Narrow" w:cs="Arial"/>
                <w:sz w:val="16"/>
                <w:szCs w:val="16"/>
              </w:rPr>
            </w:pPr>
            <w:r w:rsidRPr="00BB7A63">
              <w:rPr>
                <w:rFonts w:ascii="Arial Narrow" w:hAnsi="Arial Narrow" w:cs="Arial"/>
                <w:sz w:val="16"/>
                <w:szCs w:val="16"/>
              </w:rPr>
              <w:t>Energy:</w:t>
            </w:r>
          </w:p>
        </w:tc>
        <w:tc>
          <w:tcPr>
            <w:tcW w:w="0" w:type="auto"/>
            <w:tcBorders>
              <w:top w:val="nil"/>
              <w:left w:val="nil"/>
              <w:bottom w:val="nil"/>
              <w:right w:val="nil"/>
            </w:tcBorders>
            <w:shd w:val="clear" w:color="auto" w:fill="auto"/>
            <w:noWrap/>
            <w:vAlign w:val="bottom"/>
            <w:hideMark/>
          </w:tcPr>
          <w:p w14:paraId="64ED0C7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750448B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406738C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52F9F41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5A1639B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21B060F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0684D4E0"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nil"/>
            </w:tcBorders>
            <w:shd w:val="clear" w:color="auto" w:fill="auto"/>
            <w:noWrap/>
            <w:vAlign w:val="bottom"/>
            <w:hideMark/>
          </w:tcPr>
          <w:p w14:paraId="30E7537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357AD281"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43EA6E8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r>
      <w:tr w:rsidR="00224B3C" w:rsidRPr="00BB7A63" w14:paraId="600810C8" w14:textId="77777777" w:rsidTr="001B64E2">
        <w:trPr>
          <w:trHeight w:val="225"/>
        </w:trPr>
        <w:tc>
          <w:tcPr>
            <w:tcW w:w="0" w:type="auto"/>
            <w:tcBorders>
              <w:top w:val="nil"/>
              <w:left w:val="single" w:sz="4" w:space="0" w:color="auto"/>
              <w:bottom w:val="nil"/>
              <w:right w:val="single" w:sz="4" w:space="0" w:color="auto"/>
            </w:tcBorders>
            <w:shd w:val="clear" w:color="auto" w:fill="auto"/>
            <w:noWrap/>
            <w:tcMar>
              <w:top w:w="0" w:type="dxa"/>
              <w:left w:w="450" w:type="dxa"/>
              <w:bottom w:w="0" w:type="dxa"/>
              <w:right w:w="0" w:type="dxa"/>
            </w:tcMar>
            <w:vAlign w:val="bottom"/>
            <w:hideMark/>
          </w:tcPr>
          <w:p w14:paraId="40EDF512" w14:textId="77777777" w:rsidR="00224B3C" w:rsidRPr="00BB7A63" w:rsidRDefault="00224B3C" w:rsidP="001B64E2">
            <w:pPr>
              <w:ind w:firstLineChars="200" w:firstLine="320"/>
              <w:rPr>
                <w:rFonts w:ascii="Arial Narrow" w:hAnsi="Arial Narrow" w:cs="Arial"/>
                <w:sz w:val="16"/>
                <w:szCs w:val="16"/>
              </w:rPr>
            </w:pPr>
            <w:r w:rsidRPr="00BB7A63">
              <w:rPr>
                <w:rFonts w:ascii="Arial Narrow" w:hAnsi="Arial Narrow" w:cs="Arial"/>
                <w:sz w:val="16"/>
                <w:szCs w:val="16"/>
              </w:rPr>
              <w:t>Refuse:</w:t>
            </w:r>
          </w:p>
        </w:tc>
        <w:tc>
          <w:tcPr>
            <w:tcW w:w="0" w:type="auto"/>
            <w:tcBorders>
              <w:top w:val="nil"/>
              <w:left w:val="nil"/>
              <w:bottom w:val="nil"/>
              <w:right w:val="nil"/>
            </w:tcBorders>
            <w:shd w:val="clear" w:color="auto" w:fill="auto"/>
            <w:noWrap/>
            <w:vAlign w:val="bottom"/>
            <w:hideMark/>
          </w:tcPr>
          <w:p w14:paraId="03DF9B8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345EDB7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3616585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1248FCD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1517C2A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4B92791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nil"/>
            </w:tcBorders>
            <w:shd w:val="clear" w:color="auto" w:fill="auto"/>
            <w:noWrap/>
            <w:vAlign w:val="bottom"/>
            <w:hideMark/>
          </w:tcPr>
          <w:p w14:paraId="4D3D83E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nil"/>
            </w:tcBorders>
            <w:shd w:val="clear" w:color="auto" w:fill="auto"/>
            <w:noWrap/>
            <w:vAlign w:val="bottom"/>
            <w:hideMark/>
          </w:tcPr>
          <w:p w14:paraId="4BFA5FD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single" w:sz="4" w:space="0" w:color="auto"/>
              <w:bottom w:val="nil"/>
              <w:right w:val="single" w:sz="4" w:space="0" w:color="auto"/>
            </w:tcBorders>
            <w:shd w:val="clear" w:color="auto" w:fill="auto"/>
            <w:noWrap/>
            <w:vAlign w:val="bottom"/>
            <w:hideMark/>
          </w:tcPr>
          <w:p w14:paraId="5F3B2E37"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c>
          <w:tcPr>
            <w:tcW w:w="0" w:type="auto"/>
            <w:tcBorders>
              <w:top w:val="nil"/>
              <w:left w:val="nil"/>
              <w:bottom w:val="nil"/>
              <w:right w:val="single" w:sz="4" w:space="0" w:color="auto"/>
            </w:tcBorders>
            <w:shd w:val="clear" w:color="auto" w:fill="auto"/>
            <w:noWrap/>
            <w:vAlign w:val="bottom"/>
            <w:hideMark/>
          </w:tcPr>
          <w:p w14:paraId="7C68EAE3"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xml:space="preserve">                     –  </w:t>
            </w:r>
          </w:p>
        </w:tc>
      </w:tr>
      <w:tr w:rsidR="00224B3C" w:rsidRPr="00BB7A63" w14:paraId="784219B7" w14:textId="77777777" w:rsidTr="001B64E2">
        <w:trPr>
          <w:trHeight w:val="99"/>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3078AE7C"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nil"/>
            </w:tcBorders>
            <w:shd w:val="clear" w:color="auto" w:fill="auto"/>
            <w:noWrap/>
            <w:vAlign w:val="bottom"/>
            <w:hideMark/>
          </w:tcPr>
          <w:p w14:paraId="20CA9F1E"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18471419"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single" w:sz="4" w:space="0" w:color="auto"/>
            </w:tcBorders>
            <w:shd w:val="clear" w:color="auto" w:fill="auto"/>
            <w:noWrap/>
            <w:vAlign w:val="bottom"/>
            <w:hideMark/>
          </w:tcPr>
          <w:p w14:paraId="79DAC085"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nil"/>
            </w:tcBorders>
            <w:shd w:val="clear" w:color="auto" w:fill="auto"/>
            <w:noWrap/>
            <w:vAlign w:val="bottom"/>
            <w:hideMark/>
          </w:tcPr>
          <w:p w14:paraId="5818AC6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59B79AF"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single" w:sz="4" w:space="0" w:color="auto"/>
            </w:tcBorders>
            <w:shd w:val="clear" w:color="auto" w:fill="auto"/>
            <w:noWrap/>
            <w:vAlign w:val="bottom"/>
            <w:hideMark/>
          </w:tcPr>
          <w:p w14:paraId="78980F3B"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nil"/>
            </w:tcBorders>
            <w:shd w:val="clear" w:color="auto" w:fill="auto"/>
            <w:noWrap/>
            <w:vAlign w:val="bottom"/>
            <w:hideMark/>
          </w:tcPr>
          <w:p w14:paraId="7C8D3068"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single" w:sz="4" w:space="0" w:color="auto"/>
              <w:right w:val="nil"/>
            </w:tcBorders>
            <w:shd w:val="clear" w:color="auto" w:fill="auto"/>
            <w:noWrap/>
            <w:vAlign w:val="bottom"/>
            <w:hideMark/>
          </w:tcPr>
          <w:p w14:paraId="4F870E3A"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0B399812"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c>
          <w:tcPr>
            <w:tcW w:w="0" w:type="auto"/>
            <w:tcBorders>
              <w:top w:val="nil"/>
              <w:left w:val="nil"/>
              <w:bottom w:val="single" w:sz="4" w:space="0" w:color="auto"/>
              <w:right w:val="single" w:sz="4" w:space="0" w:color="auto"/>
            </w:tcBorders>
            <w:shd w:val="clear" w:color="auto" w:fill="auto"/>
            <w:noWrap/>
            <w:vAlign w:val="bottom"/>
            <w:hideMark/>
          </w:tcPr>
          <w:p w14:paraId="3B8BAB94" w14:textId="77777777" w:rsidR="00224B3C" w:rsidRPr="00BB7A63" w:rsidRDefault="00224B3C" w:rsidP="001B64E2">
            <w:pPr>
              <w:rPr>
                <w:rFonts w:ascii="Arial Narrow" w:hAnsi="Arial Narrow" w:cs="Arial"/>
                <w:sz w:val="16"/>
                <w:szCs w:val="16"/>
              </w:rPr>
            </w:pPr>
            <w:r w:rsidRPr="00BB7A63">
              <w:rPr>
                <w:rFonts w:ascii="Arial Narrow" w:hAnsi="Arial Narrow" w:cs="Arial"/>
                <w:sz w:val="16"/>
                <w:szCs w:val="16"/>
              </w:rPr>
              <w:t> </w:t>
            </w:r>
          </w:p>
        </w:tc>
      </w:tr>
    </w:tbl>
    <w:p w14:paraId="7CB2C4E2" w14:textId="75B99431" w:rsidR="00224B3C" w:rsidRDefault="00224B3C" w:rsidP="00C13AFD">
      <w:pPr>
        <w:contextualSpacing/>
        <w:jc w:val="both"/>
        <w:rPr>
          <w:rFonts w:ascii="Avenir Next LT Pro Light" w:hAnsi="Avenir Next LT Pro Light" w:cs="Arial"/>
        </w:rPr>
      </w:pPr>
    </w:p>
    <w:p w14:paraId="6F3932DE" w14:textId="77777777" w:rsidR="00C13AFD" w:rsidRPr="00381024" w:rsidRDefault="00C13AFD" w:rsidP="00C13AFD">
      <w:pPr>
        <w:contextualSpacing/>
        <w:jc w:val="both"/>
        <w:rPr>
          <w:rFonts w:ascii="Avenir Next LT Pro Light" w:hAnsi="Avenir Next LT Pro Light" w:cs="Arial"/>
        </w:rPr>
      </w:pPr>
    </w:p>
    <w:tbl>
      <w:tblPr>
        <w:tblW w:w="13917" w:type="dxa"/>
        <w:tblInd w:w="108" w:type="dxa"/>
        <w:tblLook w:val="04A0" w:firstRow="1" w:lastRow="0" w:firstColumn="1" w:lastColumn="0" w:noHBand="0" w:noVBand="1"/>
      </w:tblPr>
      <w:tblGrid>
        <w:gridCol w:w="2977"/>
        <w:gridCol w:w="1080"/>
        <w:gridCol w:w="1080"/>
        <w:gridCol w:w="1080"/>
        <w:gridCol w:w="1220"/>
        <w:gridCol w:w="1080"/>
        <w:gridCol w:w="1080"/>
        <w:gridCol w:w="1080"/>
        <w:gridCol w:w="1080"/>
        <w:gridCol w:w="1080"/>
        <w:gridCol w:w="1080"/>
      </w:tblGrid>
      <w:tr w:rsidR="000557B0" w:rsidRPr="00381024" w14:paraId="31862E33" w14:textId="77777777" w:rsidTr="00224B3C">
        <w:trPr>
          <w:trHeight w:val="58"/>
        </w:trPr>
        <w:tc>
          <w:tcPr>
            <w:tcW w:w="2977" w:type="dxa"/>
            <w:tcBorders>
              <w:top w:val="nil"/>
              <w:left w:val="nil"/>
              <w:bottom w:val="nil"/>
              <w:right w:val="nil"/>
            </w:tcBorders>
            <w:shd w:val="clear" w:color="auto" w:fill="auto"/>
            <w:noWrap/>
            <w:vAlign w:val="bottom"/>
            <w:hideMark/>
          </w:tcPr>
          <w:p w14:paraId="67A14163" w14:textId="77777777" w:rsidR="000557B0" w:rsidRPr="00381024" w:rsidRDefault="000557B0" w:rsidP="000557B0">
            <w:pPr>
              <w:rPr>
                <w:rFonts w:ascii="Avenir Next LT Pro Light" w:hAnsi="Avenir Next LT Pro Light" w:cs="Calibri"/>
                <w:sz w:val="16"/>
                <w:szCs w:val="16"/>
              </w:rPr>
            </w:pPr>
          </w:p>
        </w:tc>
        <w:tc>
          <w:tcPr>
            <w:tcW w:w="1080" w:type="dxa"/>
            <w:tcBorders>
              <w:top w:val="nil"/>
              <w:left w:val="nil"/>
              <w:bottom w:val="nil"/>
              <w:right w:val="nil"/>
            </w:tcBorders>
            <w:shd w:val="clear" w:color="auto" w:fill="auto"/>
            <w:noWrap/>
            <w:vAlign w:val="bottom"/>
            <w:hideMark/>
          </w:tcPr>
          <w:p w14:paraId="30564E74" w14:textId="77777777" w:rsidR="000557B0" w:rsidRPr="00381024"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7A0C89A9" w14:textId="77777777" w:rsidR="000557B0" w:rsidRPr="00381024"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4E0A0A36" w14:textId="77777777" w:rsidR="000557B0" w:rsidRPr="00381024" w:rsidRDefault="000557B0" w:rsidP="000557B0">
            <w:pPr>
              <w:rPr>
                <w:rFonts w:ascii="Avenir Next LT Pro Light" w:hAnsi="Avenir Next LT Pro Light"/>
              </w:rPr>
            </w:pPr>
          </w:p>
        </w:tc>
        <w:tc>
          <w:tcPr>
            <w:tcW w:w="1220" w:type="dxa"/>
            <w:tcBorders>
              <w:top w:val="nil"/>
              <w:left w:val="nil"/>
              <w:bottom w:val="nil"/>
              <w:right w:val="nil"/>
            </w:tcBorders>
            <w:shd w:val="clear" w:color="auto" w:fill="auto"/>
            <w:noWrap/>
            <w:vAlign w:val="bottom"/>
            <w:hideMark/>
          </w:tcPr>
          <w:p w14:paraId="72369028" w14:textId="77777777" w:rsidR="000557B0" w:rsidRPr="00381024"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324546DE" w14:textId="77777777" w:rsidR="000557B0" w:rsidRPr="00381024"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26BC81B3" w14:textId="77777777" w:rsidR="000557B0" w:rsidRPr="00381024"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28C87BB5" w14:textId="77777777" w:rsidR="000557B0" w:rsidRPr="00381024"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2E3E93C4" w14:textId="77777777" w:rsidR="000557B0" w:rsidRPr="00381024" w:rsidRDefault="000557B0" w:rsidP="000557B0">
            <w:pPr>
              <w:rPr>
                <w:rFonts w:ascii="Avenir Next LT Pro Light" w:hAnsi="Avenir Next LT Pro Light"/>
                <w:i/>
                <w:iCs/>
              </w:rPr>
            </w:pPr>
          </w:p>
        </w:tc>
        <w:tc>
          <w:tcPr>
            <w:tcW w:w="1080" w:type="dxa"/>
            <w:tcBorders>
              <w:top w:val="nil"/>
              <w:left w:val="nil"/>
              <w:bottom w:val="nil"/>
              <w:right w:val="nil"/>
            </w:tcBorders>
            <w:shd w:val="clear" w:color="auto" w:fill="auto"/>
            <w:noWrap/>
            <w:vAlign w:val="bottom"/>
            <w:hideMark/>
          </w:tcPr>
          <w:p w14:paraId="31B784D8" w14:textId="344E3AE2" w:rsidR="000557B0" w:rsidRPr="00381024" w:rsidRDefault="00642474" w:rsidP="000557B0">
            <w:pPr>
              <w:rPr>
                <w:rFonts w:ascii="Avenir Next LT Pro Light" w:hAnsi="Avenir Next LT Pro Light"/>
                <w:i/>
                <w:iCs/>
              </w:rPr>
            </w:pPr>
            <w:r>
              <w:rPr>
                <w:rFonts w:ascii="Avenir Next LT Pro Light" w:hAnsi="Avenir Next LT Pro Light"/>
                <w:i/>
                <w:iCs/>
              </w:rPr>
              <w:t xml:space="preserve">  </w:t>
            </w:r>
            <w:r w:rsidR="000557B0" w:rsidRPr="00381024">
              <w:rPr>
                <w:rFonts w:ascii="Avenir Next LT Pro Light" w:hAnsi="Avenir Next LT Pro Light"/>
                <w:i/>
                <w:iCs/>
              </w:rPr>
              <w:t>T</w:t>
            </w:r>
            <w:r>
              <w:rPr>
                <w:rFonts w:ascii="Avenir Next LT Pro Light" w:hAnsi="Avenir Next LT Pro Light"/>
                <w:i/>
                <w:iCs/>
              </w:rPr>
              <w:t xml:space="preserve"> </w:t>
            </w:r>
            <w:r w:rsidR="000557B0" w:rsidRPr="00381024">
              <w:rPr>
                <w:rFonts w:ascii="Avenir Next LT Pro Light" w:hAnsi="Avenir Next LT Pro Light"/>
                <w:i/>
                <w:iCs/>
              </w:rPr>
              <w:t>5.1.2</w:t>
            </w:r>
          </w:p>
        </w:tc>
        <w:tc>
          <w:tcPr>
            <w:tcW w:w="1080" w:type="dxa"/>
            <w:tcBorders>
              <w:top w:val="nil"/>
              <w:left w:val="nil"/>
              <w:bottom w:val="nil"/>
              <w:right w:val="nil"/>
            </w:tcBorders>
            <w:shd w:val="clear" w:color="auto" w:fill="auto"/>
            <w:noWrap/>
            <w:vAlign w:val="bottom"/>
            <w:hideMark/>
          </w:tcPr>
          <w:p w14:paraId="6870269C" w14:textId="77777777" w:rsidR="000557B0" w:rsidRPr="00381024" w:rsidRDefault="000557B0" w:rsidP="000557B0">
            <w:pPr>
              <w:rPr>
                <w:rFonts w:ascii="Avenir Next LT Pro Light" w:hAnsi="Avenir Next LT Pro Light"/>
              </w:rPr>
            </w:pPr>
          </w:p>
        </w:tc>
      </w:tr>
    </w:tbl>
    <w:p w14:paraId="03A73A37" w14:textId="77777777" w:rsidR="00C13AFD" w:rsidRPr="00381024" w:rsidRDefault="00C13AFD" w:rsidP="00C13AFD">
      <w:pPr>
        <w:contextualSpacing/>
        <w:jc w:val="both"/>
        <w:rPr>
          <w:rFonts w:ascii="Avenir Next LT Pro Light" w:hAnsi="Avenir Next LT Pro Light" w:cs="Arial"/>
        </w:rPr>
        <w:sectPr w:rsidR="00C13AFD" w:rsidRPr="00381024" w:rsidSect="00E809A9">
          <w:pgSz w:w="15840" w:h="12240" w:orient="landscape"/>
          <w:pgMar w:top="1701" w:right="1622" w:bottom="1440" w:left="1259" w:header="709" w:footer="709" w:gutter="0"/>
          <w:cols w:space="708"/>
          <w:titlePg/>
          <w:docGrid w:linePitch="360"/>
        </w:sectPr>
      </w:pPr>
    </w:p>
    <w:p w14:paraId="417101BC" w14:textId="77777777" w:rsidR="00647C2C" w:rsidRPr="00381024" w:rsidRDefault="00647C2C" w:rsidP="00256BB6">
      <w:pPr>
        <w:contextualSpacing/>
        <w:jc w:val="both"/>
        <w:rPr>
          <w:rFonts w:ascii="Avenir Next LT Pro Light" w:hAnsi="Avenir Next LT Pro Light" w:cs="Arial"/>
          <w:bCs/>
        </w:rPr>
      </w:pPr>
    </w:p>
    <w:p w14:paraId="275C5427" w14:textId="4C751AF4" w:rsidR="00D67C61" w:rsidRPr="00381024" w:rsidRDefault="00224B3C" w:rsidP="00256BB6">
      <w:pPr>
        <w:contextualSpacing/>
        <w:jc w:val="both"/>
        <w:rPr>
          <w:rFonts w:ascii="Avenir Next LT Pro Light" w:hAnsi="Avenir Next LT Pro Light" w:cs="Arial"/>
        </w:rPr>
      </w:pPr>
      <w:r>
        <w:rPr>
          <w:noProof/>
        </w:rPr>
        <w:drawing>
          <wp:anchor distT="0" distB="0" distL="114300" distR="114300" simplePos="0" relativeHeight="251661824" behindDoc="0" locked="0" layoutInCell="1" allowOverlap="1" wp14:anchorId="4397E9D1" wp14:editId="35F1D556">
            <wp:simplePos x="0" y="0"/>
            <wp:positionH relativeFrom="column">
              <wp:posOffset>0</wp:posOffset>
            </wp:positionH>
            <wp:positionV relativeFrom="paragraph">
              <wp:posOffset>190500</wp:posOffset>
            </wp:positionV>
            <wp:extent cx="6356350" cy="4198620"/>
            <wp:effectExtent l="0" t="0" r="6350" b="0"/>
            <wp:wrapTopAndBottom/>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6356350" cy="4198620"/>
                    </a:xfrm>
                    <a:prstGeom prst="rect">
                      <a:avLst/>
                    </a:prstGeom>
                  </pic:spPr>
                </pic:pic>
              </a:graphicData>
            </a:graphic>
            <wp14:sizeRelH relativeFrom="margin">
              <wp14:pctWidth>0</wp14:pctWidth>
            </wp14:sizeRelH>
            <wp14:sizeRelV relativeFrom="margin">
              <wp14:pctHeight>0</wp14:pctHeight>
            </wp14:sizeRelV>
          </wp:anchor>
        </w:drawing>
      </w:r>
    </w:p>
    <w:p w14:paraId="1C152141" w14:textId="66D52663" w:rsidR="00083BAE" w:rsidRPr="00381024" w:rsidRDefault="000557B0" w:rsidP="000557B0">
      <w:pPr>
        <w:tabs>
          <w:tab w:val="left" w:pos="8196"/>
        </w:tabs>
        <w:contextualSpacing/>
        <w:jc w:val="both"/>
        <w:rPr>
          <w:rFonts w:ascii="Avenir Next LT Pro Light" w:hAnsi="Avenir Next LT Pro Light" w:cs="Arial"/>
          <w:bCs/>
          <w:i/>
          <w:iCs/>
        </w:rPr>
      </w:pPr>
      <w:r w:rsidRPr="00381024">
        <w:rPr>
          <w:rFonts w:ascii="Avenir Next LT Pro Light" w:hAnsi="Avenir Next LT Pro Light" w:cs="Arial"/>
          <w:bCs/>
        </w:rPr>
        <w:tab/>
        <w:t xml:space="preserve">  </w:t>
      </w:r>
      <w:r w:rsidRPr="00381024">
        <w:rPr>
          <w:rFonts w:ascii="Avenir Next LT Pro Light" w:hAnsi="Avenir Next LT Pro Light" w:cs="Arial"/>
          <w:bCs/>
          <w:i/>
          <w:iCs/>
        </w:rPr>
        <w:t>T 5.1.3</w:t>
      </w:r>
    </w:p>
    <w:p w14:paraId="71A98038" w14:textId="77777777" w:rsidR="006A167E" w:rsidRPr="00381024" w:rsidRDefault="006A167E" w:rsidP="00256BB6">
      <w:pPr>
        <w:contextualSpacing/>
        <w:jc w:val="both"/>
        <w:rPr>
          <w:rFonts w:ascii="Avenir Next LT Pro Light" w:hAnsi="Avenir Next LT Pro Light" w:cs="Arial"/>
          <w:bCs/>
        </w:rPr>
      </w:pPr>
    </w:p>
    <w:p w14:paraId="0EA8DABC" w14:textId="77777777" w:rsidR="00B7611B" w:rsidRPr="00381024"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rPr>
      </w:pPr>
      <w:r w:rsidRPr="00381024">
        <w:rPr>
          <w:rFonts w:ascii="Avenir Next LT Pro Light" w:hAnsi="Avenir Next LT Pro Light" w:cs="Arial"/>
          <w:bCs/>
        </w:rPr>
        <w:t>COMMENT</w:t>
      </w:r>
      <w:r w:rsidR="003E40DB" w:rsidRPr="00381024">
        <w:rPr>
          <w:rFonts w:ascii="Avenir Next LT Pro Light" w:hAnsi="Avenir Next LT Pro Light" w:cs="Arial"/>
          <w:bCs/>
        </w:rPr>
        <w:t xml:space="preserve"> ON FINANCIAL PERFORMANCE</w:t>
      </w:r>
      <w:r w:rsidRPr="00381024">
        <w:rPr>
          <w:rFonts w:ascii="Avenir Next LT Pro Light" w:hAnsi="Avenir Next LT Pro Light" w:cs="Arial"/>
          <w:bCs/>
        </w:rPr>
        <w:t>:</w:t>
      </w:r>
    </w:p>
    <w:p w14:paraId="7EDC1178" w14:textId="77777777" w:rsidR="00B7611B" w:rsidRPr="00381024"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
          <w:bCs/>
          <w:u w:val="single"/>
        </w:rPr>
      </w:pPr>
    </w:p>
    <w:p w14:paraId="5B972B1E" w14:textId="30AC4E45" w:rsidR="003E40DB" w:rsidRPr="00381024" w:rsidRDefault="009943CE"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
        </w:rPr>
      </w:pPr>
      <w:r w:rsidRPr="00381024">
        <w:rPr>
          <w:rFonts w:ascii="Avenir Next LT Pro Light" w:eastAsia="Calibri" w:hAnsi="Avenir Next LT Pro Light" w:cs="Arial"/>
        </w:rPr>
        <w:t>In line with best practices the framework for the revenue enhancement strategy, considering the unique requirements of Mkhambathini Municipality comprised a phased approach, with timeframe(s) for the implementation of the strategic interventions. The municipality have developed the revenue enhancement strategy which will be tabled to Council for approval in May 202</w:t>
      </w:r>
      <w:r w:rsidR="008146F6">
        <w:rPr>
          <w:rFonts w:ascii="Avenir Next LT Pro Light" w:eastAsia="Calibri" w:hAnsi="Avenir Next LT Pro Light" w:cs="Arial"/>
        </w:rPr>
        <w:t>2</w:t>
      </w:r>
      <w:r w:rsidRPr="00381024">
        <w:rPr>
          <w:rFonts w:ascii="Avenir Next LT Pro Light" w:eastAsia="Calibri" w:hAnsi="Avenir Next LT Pro Light" w:cs="Arial"/>
        </w:rPr>
        <w:t xml:space="preserve"> to assist the municipality in implementing the strategies and trying to take advantage of the municipal location including being on the N3 corridor</w:t>
      </w:r>
      <w:r w:rsidR="0060057D" w:rsidRPr="00381024">
        <w:rPr>
          <w:rFonts w:ascii="Avenir Next LT Pro Light" w:hAnsi="Avenir Next LT Pro Light" w:cs="Arial"/>
        </w:rPr>
        <w:t>.</w:t>
      </w:r>
      <w:r w:rsidR="003E40DB" w:rsidRPr="00381024">
        <w:rPr>
          <w:rFonts w:ascii="Avenir Next LT Pro Light" w:hAnsi="Avenir Next LT Pro Light" w:cs="Arial"/>
        </w:rPr>
        <w:t xml:space="preserve">    </w:t>
      </w:r>
      <w:r w:rsidR="003E40DB" w:rsidRPr="00381024">
        <w:rPr>
          <w:rFonts w:ascii="Avenir Next LT Pro Light" w:hAnsi="Avenir Next LT Pro Light" w:cs="Arial"/>
          <w:b/>
        </w:rPr>
        <w:t xml:space="preserve">     </w:t>
      </w:r>
    </w:p>
    <w:p w14:paraId="515E07EC" w14:textId="77777777" w:rsidR="00B7611B" w:rsidRPr="00381024" w:rsidRDefault="00687061"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bCs/>
          <w:i/>
        </w:rPr>
      </w:pPr>
      <w:r w:rsidRPr="00381024">
        <w:rPr>
          <w:rFonts w:ascii="Avenir Next LT Pro Light" w:hAnsi="Avenir Next LT Pro Light" w:cs="Arial"/>
          <w:bCs/>
          <w:i/>
        </w:rPr>
        <w:t>T5.1.</w:t>
      </w:r>
      <w:r w:rsidR="000557B0" w:rsidRPr="00381024">
        <w:rPr>
          <w:rFonts w:ascii="Avenir Next LT Pro Light" w:hAnsi="Avenir Next LT Pro Light" w:cs="Arial"/>
          <w:bCs/>
          <w:i/>
        </w:rPr>
        <w:t>4</w:t>
      </w:r>
    </w:p>
    <w:p w14:paraId="1F62C366" w14:textId="77777777" w:rsidR="006A167E" w:rsidRPr="00381024" w:rsidRDefault="006A167E" w:rsidP="00256BB6">
      <w:pPr>
        <w:contextualSpacing/>
        <w:jc w:val="both"/>
        <w:rPr>
          <w:rFonts w:ascii="Avenir Next LT Pro Light" w:hAnsi="Avenir Next LT Pro Light" w:cs="Arial"/>
          <w:bCs/>
        </w:rPr>
      </w:pPr>
    </w:p>
    <w:p w14:paraId="2AEEF1A7" w14:textId="77777777" w:rsidR="006A167E" w:rsidRPr="00381024" w:rsidRDefault="006A167E" w:rsidP="00256BB6">
      <w:pPr>
        <w:contextualSpacing/>
        <w:jc w:val="both"/>
        <w:rPr>
          <w:rFonts w:ascii="Avenir Next LT Pro Light" w:hAnsi="Avenir Next LT Pro Light" w:cs="Arial"/>
          <w:bCs/>
        </w:rPr>
      </w:pPr>
    </w:p>
    <w:p w14:paraId="2BB96617" w14:textId="77777777" w:rsidR="00B7611B" w:rsidRPr="00381024" w:rsidRDefault="004226E7" w:rsidP="00256BB6">
      <w:pPr>
        <w:pStyle w:val="Heading3"/>
        <w:spacing w:before="0"/>
        <w:contextualSpacing/>
        <w:jc w:val="both"/>
        <w:rPr>
          <w:rFonts w:ascii="Avenir Next LT Pro Light" w:hAnsi="Avenir Next LT Pro Light" w:cs="Arial"/>
        </w:rPr>
      </w:pPr>
      <w:bookmarkStart w:id="237" w:name="_Toc331763700"/>
      <w:bookmarkStart w:id="238" w:name="_Toc124934875"/>
      <w:r w:rsidRPr="00381024">
        <w:rPr>
          <w:rFonts w:ascii="Avenir Next LT Pro Light" w:hAnsi="Avenir Next LT Pro Light" w:cs="Arial"/>
        </w:rPr>
        <w:t>5.2</w:t>
      </w:r>
      <w:r w:rsidRPr="00381024">
        <w:rPr>
          <w:rFonts w:ascii="Avenir Next LT Pro Light" w:hAnsi="Avenir Next LT Pro Light" w:cs="Arial"/>
        </w:rPr>
        <w:tab/>
      </w:r>
      <w:r w:rsidR="000D5475" w:rsidRPr="00381024">
        <w:rPr>
          <w:rFonts w:ascii="Avenir Next LT Pro Light" w:hAnsi="Avenir Next LT Pro Light" w:cs="Arial"/>
        </w:rPr>
        <w:t>GRANTS</w:t>
      </w:r>
      <w:bookmarkEnd w:id="237"/>
      <w:bookmarkEnd w:id="238"/>
    </w:p>
    <w:p w14:paraId="00A04047" w14:textId="77777777" w:rsidR="00585766" w:rsidRPr="00381024" w:rsidRDefault="00585766" w:rsidP="00256BB6">
      <w:pPr>
        <w:contextualSpacing/>
        <w:jc w:val="both"/>
        <w:rPr>
          <w:rFonts w:ascii="Avenir Next LT Pro Light" w:hAnsi="Avenir Next LT Pro Light" w:cs="Arial"/>
          <w:bCs/>
        </w:rPr>
      </w:pPr>
    </w:p>
    <w:p w14:paraId="1ECE9912" w14:textId="77777777" w:rsidR="000F2C69" w:rsidRPr="00381024" w:rsidRDefault="000F2C69" w:rsidP="0009455A">
      <w:pPr>
        <w:pBdr>
          <w:top w:val="single" w:sz="4" w:space="1" w:color="auto"/>
          <w:left w:val="single" w:sz="4" w:space="4" w:color="auto"/>
          <w:bottom w:val="single" w:sz="4" w:space="1" w:color="auto"/>
          <w:right w:val="single" w:sz="4" w:space="4" w:color="auto"/>
        </w:pBdr>
        <w:contextualSpacing/>
        <w:jc w:val="center"/>
        <w:rPr>
          <w:rFonts w:ascii="Avenir Next LT Pro Light" w:eastAsia="Calibri" w:hAnsi="Avenir Next LT Pro Light" w:cs="Arial"/>
        </w:rPr>
      </w:pPr>
      <w:r w:rsidRPr="00381024">
        <w:rPr>
          <w:rFonts w:ascii="Avenir Next LT Pro Light" w:eastAsia="Calibri" w:hAnsi="Avenir Next LT Pro Light" w:cs="Arial"/>
        </w:rPr>
        <w:t>COMMENT ON OPERATING TRANSFERS AND GRANTS:</w:t>
      </w:r>
    </w:p>
    <w:p w14:paraId="76D300A2" w14:textId="77777777" w:rsidR="00CB517C" w:rsidRPr="00381024" w:rsidRDefault="00CB517C" w:rsidP="00256BB6">
      <w:pPr>
        <w:pBdr>
          <w:top w:val="single" w:sz="4" w:space="1" w:color="auto"/>
          <w:left w:val="single" w:sz="4" w:space="4" w:color="auto"/>
          <w:bottom w:val="single" w:sz="4" w:space="1" w:color="auto"/>
          <w:right w:val="single" w:sz="4" w:space="4" w:color="auto"/>
        </w:pBdr>
        <w:contextualSpacing/>
        <w:jc w:val="both"/>
        <w:rPr>
          <w:rFonts w:ascii="Avenir Next LT Pro Light" w:eastAsia="Calibri" w:hAnsi="Avenir Next LT Pro Light" w:cs="Arial"/>
        </w:rPr>
      </w:pPr>
    </w:p>
    <w:p w14:paraId="17CC3BEE" w14:textId="32E9877C" w:rsidR="000F2C69" w:rsidRPr="00381024" w:rsidRDefault="00FA196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rPr>
      </w:pPr>
      <w:r w:rsidRPr="00381024">
        <w:rPr>
          <w:rFonts w:ascii="Avenir Next LT Pro Light" w:eastAsia="Calibri" w:hAnsi="Avenir Next LT Pro Light" w:cs="Arial"/>
          <w:i/>
        </w:rPr>
        <w:lastRenderedPageBreak/>
        <w:t xml:space="preserve">Note: For </w:t>
      </w:r>
      <w:r w:rsidRPr="00381024">
        <w:rPr>
          <w:rFonts w:ascii="Avenir Next LT Pro Light" w:hAnsi="Avenir Next LT Pro Light" w:cs="Arial"/>
          <w:i/>
        </w:rPr>
        <w:t xml:space="preserve">Municipal Infrastructure Grant (MIG) see T5.8.3. For other conditional transfers including </w:t>
      </w:r>
      <w:r w:rsidR="00FC2CDF" w:rsidRPr="00381024">
        <w:rPr>
          <w:rFonts w:ascii="Avenir Next LT Pro Light" w:hAnsi="Avenir Next LT Pro Light" w:cs="Arial"/>
          <w:i/>
        </w:rPr>
        <w:t>Neighbourhood</w:t>
      </w:r>
      <w:r w:rsidRPr="00381024">
        <w:rPr>
          <w:rFonts w:ascii="Avenir Next LT Pro Light" w:hAnsi="Avenir Next LT Pro Light" w:cs="Arial"/>
          <w:i/>
        </w:rPr>
        <w:t xml:space="preserve"> Development Partnership Grant (NDPG); Public Transport Infrastructure and Systems Grant (PITS) see </w:t>
      </w:r>
      <w:r w:rsidRPr="00381024">
        <w:rPr>
          <w:rFonts w:ascii="Avenir Next LT Pro Light" w:hAnsi="Avenir Next LT Pro Light" w:cs="Arial"/>
          <w:b/>
          <w:i/>
        </w:rPr>
        <w:t xml:space="preserve">Appendix </w:t>
      </w:r>
      <w:r w:rsidR="0038184D" w:rsidRPr="00381024">
        <w:rPr>
          <w:rFonts w:ascii="Avenir Next LT Pro Light" w:hAnsi="Avenir Next LT Pro Light" w:cs="Arial"/>
          <w:b/>
          <w:i/>
        </w:rPr>
        <w:t>L</w:t>
      </w:r>
      <w:r w:rsidRPr="00381024">
        <w:rPr>
          <w:rFonts w:ascii="Avenir Next LT Pro Light" w:hAnsi="Avenir Next LT Pro Light" w:cs="Arial"/>
          <w:i/>
        </w:rPr>
        <w:t>.</w:t>
      </w:r>
    </w:p>
    <w:p w14:paraId="1123D914" w14:textId="77777777" w:rsidR="004D63E5" w:rsidRPr="00381024" w:rsidRDefault="004D63E5" w:rsidP="00256BB6">
      <w:pPr>
        <w:pBdr>
          <w:top w:val="single" w:sz="4" w:space="1" w:color="auto"/>
          <w:left w:val="single" w:sz="4" w:space="4" w:color="auto"/>
          <w:bottom w:val="single" w:sz="4" w:space="1" w:color="auto"/>
          <w:right w:val="single" w:sz="4" w:space="4" w:color="auto"/>
        </w:pBdr>
        <w:contextualSpacing/>
        <w:jc w:val="both"/>
        <w:rPr>
          <w:rFonts w:ascii="Avenir Next LT Pro Light" w:eastAsia="Calibri" w:hAnsi="Avenir Next LT Pro Light" w:cs="Arial"/>
          <w:i/>
        </w:rPr>
      </w:pPr>
    </w:p>
    <w:p w14:paraId="274B8FE9" w14:textId="77777777" w:rsidR="009943CE" w:rsidRPr="00381024" w:rsidRDefault="009943CE" w:rsidP="009943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ratio assesses the extent of own source revenue to total operating revenue including agency revenue hence self-sufficiency. The ratio measuring own source of revenue will be increased over time as it reflects municipal efforts towards self-sufficiency. The lesser the revenue the more the municipality relies on the grants.</w:t>
      </w:r>
    </w:p>
    <w:p w14:paraId="18DCA79A" w14:textId="396AD571" w:rsidR="009943CE" w:rsidRPr="00381024" w:rsidRDefault="009943CE" w:rsidP="009943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i/>
        </w:rPr>
        <w:t xml:space="preserve">The total operating revenue consist </w:t>
      </w:r>
      <w:r w:rsidRPr="00502C9F">
        <w:rPr>
          <w:rFonts w:ascii="Avenir Next LT Pro Light" w:hAnsi="Avenir Next LT Pro Light" w:cs="Arial"/>
          <w:i/>
        </w:rPr>
        <w:t xml:space="preserve">of </w:t>
      </w:r>
      <w:r w:rsidR="00502C9F">
        <w:rPr>
          <w:rFonts w:ascii="Avenir Next LT Pro Light" w:hAnsi="Avenir Next LT Pro Light" w:cs="Arial"/>
          <w:i/>
        </w:rPr>
        <w:t>74</w:t>
      </w:r>
      <w:r w:rsidRPr="00502C9F">
        <w:rPr>
          <w:rFonts w:ascii="Avenir Next LT Pro Light" w:hAnsi="Avenir Next LT Pro Light" w:cs="Arial"/>
          <w:i/>
        </w:rPr>
        <w:t>%</w:t>
      </w:r>
      <w:r w:rsidRPr="00381024">
        <w:rPr>
          <w:rFonts w:ascii="Avenir Next LT Pro Light" w:hAnsi="Avenir Next LT Pro Light" w:cs="Arial"/>
          <w:i/>
        </w:rPr>
        <w:t xml:space="preserve"> of the grants which simple means that the municipality depends on grants for the smooth operations of the municipality without grants the municipality might face challenges of meting its obligations</w:t>
      </w:r>
    </w:p>
    <w:p w14:paraId="64167D22" w14:textId="77777777" w:rsidR="009943CE" w:rsidRPr="00381024" w:rsidRDefault="009943CE" w:rsidP="009943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4DCB7869" w14:textId="77777777" w:rsidR="000F2C69" w:rsidRPr="00381024" w:rsidRDefault="003844AF" w:rsidP="009943C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5.</w:t>
      </w:r>
      <w:r w:rsidR="00C245A9" w:rsidRPr="00381024">
        <w:rPr>
          <w:rFonts w:ascii="Avenir Next LT Pro Light" w:hAnsi="Avenir Next LT Pro Light" w:cs="Arial"/>
          <w:i/>
        </w:rPr>
        <w:t>2</w:t>
      </w:r>
      <w:r w:rsidRPr="00381024">
        <w:rPr>
          <w:rFonts w:ascii="Avenir Next LT Pro Light" w:hAnsi="Avenir Next LT Pro Light" w:cs="Arial"/>
          <w:i/>
        </w:rPr>
        <w:t>.</w:t>
      </w:r>
      <w:r w:rsidR="0061068E" w:rsidRPr="00381024">
        <w:rPr>
          <w:rFonts w:ascii="Avenir Next LT Pro Light" w:hAnsi="Avenir Next LT Pro Light" w:cs="Arial"/>
          <w:i/>
        </w:rPr>
        <w:t>2</w:t>
      </w:r>
    </w:p>
    <w:p w14:paraId="36097AA3" w14:textId="77777777" w:rsidR="00F7697D" w:rsidRPr="00381024" w:rsidRDefault="00F7697D" w:rsidP="00256BB6">
      <w:pPr>
        <w:contextualSpacing/>
        <w:jc w:val="both"/>
        <w:rPr>
          <w:rFonts w:ascii="Avenir Next LT Pro Light" w:hAnsi="Avenir Next LT Pro Light" w:cs="Arial"/>
          <w:bCs/>
        </w:rPr>
      </w:pPr>
    </w:p>
    <w:p w14:paraId="24B2929D" w14:textId="77777777" w:rsidR="00687061" w:rsidRPr="00381024" w:rsidRDefault="00687061" w:rsidP="0009455A">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bCs/>
        </w:rPr>
      </w:pPr>
      <w:r w:rsidRPr="00381024">
        <w:rPr>
          <w:rFonts w:ascii="Avenir Next LT Pro Light" w:hAnsi="Avenir Next LT Pro Light" w:cs="Arial"/>
          <w:bCs/>
        </w:rPr>
        <w:t>COMMENT</w:t>
      </w:r>
      <w:r w:rsidR="003E40DB" w:rsidRPr="00381024">
        <w:rPr>
          <w:rFonts w:ascii="Avenir Next LT Pro Light" w:hAnsi="Avenir Next LT Pro Light" w:cs="Arial"/>
          <w:bCs/>
        </w:rPr>
        <w:t xml:space="preserve"> ON </w:t>
      </w:r>
      <w:r w:rsidR="000751B1" w:rsidRPr="00381024">
        <w:rPr>
          <w:rFonts w:ascii="Avenir Next LT Pro Light" w:hAnsi="Avenir Next LT Pro Light" w:cs="Arial"/>
          <w:bCs/>
        </w:rPr>
        <w:t xml:space="preserve">CONDITIONAL GRANTS AND </w:t>
      </w:r>
      <w:r w:rsidR="00885B54" w:rsidRPr="00381024">
        <w:rPr>
          <w:rFonts w:ascii="Avenir Next LT Pro Light" w:hAnsi="Avenir Next LT Pro Light" w:cs="Arial"/>
          <w:bCs/>
        </w:rPr>
        <w:t>GRANT RECEIVED FROM OTHER SOURCES</w:t>
      </w:r>
      <w:r w:rsidR="00B7611B" w:rsidRPr="00381024">
        <w:rPr>
          <w:rFonts w:ascii="Avenir Next LT Pro Light" w:hAnsi="Avenir Next LT Pro Light" w:cs="Arial"/>
          <w:bCs/>
        </w:rPr>
        <w:t>:</w:t>
      </w:r>
    </w:p>
    <w:p w14:paraId="71AF4AE1" w14:textId="77777777" w:rsidR="00687061" w:rsidRPr="00381024" w:rsidRDefault="00687061"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rPr>
      </w:pPr>
    </w:p>
    <w:p w14:paraId="6CD87C44" w14:textId="33F6DEC0" w:rsidR="00B7611B" w:rsidRPr="00381024" w:rsidRDefault="009943CE"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iCs/>
        </w:rPr>
      </w:pPr>
      <w:bookmarkStart w:id="239" w:name="_Hlk124842997"/>
      <w:r w:rsidRPr="00381024">
        <w:rPr>
          <w:rFonts w:ascii="Avenir Next LT Pro Light" w:hAnsi="Avenir Next LT Pro Light" w:cs="Arial"/>
          <w:bCs/>
          <w:iCs/>
        </w:rPr>
        <w:t xml:space="preserve">The total operating revenue consist </w:t>
      </w:r>
      <w:r w:rsidRPr="00502C9F">
        <w:rPr>
          <w:rFonts w:ascii="Avenir Next LT Pro Light" w:hAnsi="Avenir Next LT Pro Light" w:cs="Arial"/>
          <w:bCs/>
          <w:iCs/>
        </w:rPr>
        <w:t xml:space="preserve">of </w:t>
      </w:r>
      <w:r w:rsidR="00502C9F">
        <w:rPr>
          <w:rFonts w:ascii="Avenir Next LT Pro Light" w:hAnsi="Avenir Next LT Pro Light" w:cs="Arial"/>
          <w:bCs/>
          <w:iCs/>
        </w:rPr>
        <w:t>74</w:t>
      </w:r>
      <w:r w:rsidRPr="00502C9F">
        <w:rPr>
          <w:rFonts w:ascii="Avenir Next LT Pro Light" w:hAnsi="Avenir Next LT Pro Light" w:cs="Arial"/>
          <w:bCs/>
          <w:iCs/>
        </w:rPr>
        <w:t>% of the</w:t>
      </w:r>
      <w:r w:rsidRPr="00381024">
        <w:rPr>
          <w:rFonts w:ascii="Avenir Next LT Pro Light" w:hAnsi="Avenir Next LT Pro Light" w:cs="Arial"/>
          <w:bCs/>
          <w:iCs/>
        </w:rPr>
        <w:t xml:space="preserve"> grants which simple means that the municipality depends on grants for the smooth operations of the municipality without grants the municipality might face challenges of meting its obligations</w:t>
      </w:r>
      <w:r w:rsidR="00D5439A" w:rsidRPr="00381024">
        <w:rPr>
          <w:rFonts w:ascii="Avenir Next LT Pro Light" w:hAnsi="Avenir Next LT Pro Light" w:cs="Arial"/>
          <w:bCs/>
          <w:iCs/>
        </w:rPr>
        <w:t>.</w:t>
      </w:r>
      <w:r w:rsidR="003E40DB" w:rsidRPr="00381024">
        <w:rPr>
          <w:rFonts w:ascii="Avenir Next LT Pro Light" w:hAnsi="Avenir Next LT Pro Light" w:cs="Arial"/>
          <w:bCs/>
          <w:iCs/>
        </w:rPr>
        <w:t xml:space="preserve"> </w:t>
      </w:r>
    </w:p>
    <w:bookmarkEnd w:id="239"/>
    <w:p w14:paraId="48243783" w14:textId="77777777" w:rsidR="002026AB" w:rsidRPr="00381024" w:rsidRDefault="00CB517C" w:rsidP="005A24D3">
      <w:pPr>
        <w:pBdr>
          <w:top w:val="single" w:sz="4" w:space="1" w:color="000000"/>
          <w:left w:val="single" w:sz="4" w:space="1" w:color="000000"/>
          <w:bottom w:val="single" w:sz="4" w:space="1" w:color="000000"/>
          <w:right w:val="single" w:sz="4" w:space="1" w:color="000000"/>
        </w:pBdr>
        <w:contextualSpacing/>
        <w:jc w:val="right"/>
        <w:rPr>
          <w:rFonts w:ascii="Avenir Next LT Pro Light" w:hAnsi="Avenir Next LT Pro Light" w:cs="Arial"/>
          <w:bCs/>
          <w:i/>
        </w:rPr>
      </w:pPr>
      <w:r w:rsidRPr="00381024">
        <w:rPr>
          <w:rFonts w:ascii="Avenir Next LT Pro Light" w:hAnsi="Avenir Next LT Pro Light" w:cs="Arial"/>
          <w:bCs/>
        </w:rPr>
        <w:t xml:space="preserve">                                                                                                                                                                                             </w:t>
      </w:r>
      <w:r w:rsidR="00687061" w:rsidRPr="00381024">
        <w:rPr>
          <w:rFonts w:ascii="Avenir Next LT Pro Light" w:hAnsi="Avenir Next LT Pro Light" w:cs="Arial"/>
          <w:bCs/>
          <w:i/>
        </w:rPr>
        <w:t>T</w:t>
      </w:r>
      <w:r w:rsidR="005A24D3" w:rsidRPr="00381024">
        <w:rPr>
          <w:rFonts w:ascii="Avenir Next LT Pro Light" w:hAnsi="Avenir Next LT Pro Light" w:cs="Arial"/>
          <w:bCs/>
          <w:i/>
        </w:rPr>
        <w:t xml:space="preserve"> </w:t>
      </w:r>
      <w:r w:rsidR="00687061" w:rsidRPr="00381024">
        <w:rPr>
          <w:rFonts w:ascii="Avenir Next LT Pro Light" w:hAnsi="Avenir Next LT Pro Light" w:cs="Arial"/>
          <w:bCs/>
          <w:i/>
        </w:rPr>
        <w:t>5.</w:t>
      </w:r>
      <w:r w:rsidR="00C245A9" w:rsidRPr="00381024">
        <w:rPr>
          <w:rFonts w:ascii="Avenir Next LT Pro Light" w:hAnsi="Avenir Next LT Pro Light" w:cs="Arial"/>
          <w:bCs/>
          <w:i/>
        </w:rPr>
        <w:t>2</w:t>
      </w:r>
      <w:r w:rsidR="00147BCD" w:rsidRPr="00381024">
        <w:rPr>
          <w:rFonts w:ascii="Avenir Next LT Pro Light" w:hAnsi="Avenir Next LT Pro Light" w:cs="Arial"/>
          <w:bCs/>
          <w:i/>
        </w:rPr>
        <w:t>.</w:t>
      </w:r>
      <w:r w:rsidR="007930D8" w:rsidRPr="00381024">
        <w:rPr>
          <w:rFonts w:ascii="Avenir Next LT Pro Light" w:hAnsi="Avenir Next LT Pro Light" w:cs="Arial"/>
          <w:bCs/>
          <w:i/>
        </w:rPr>
        <w:t>4</w:t>
      </w:r>
    </w:p>
    <w:p w14:paraId="30726B57" w14:textId="77777777" w:rsidR="0061068E" w:rsidRPr="00381024" w:rsidRDefault="0061068E" w:rsidP="00256BB6">
      <w:pPr>
        <w:contextualSpacing/>
        <w:jc w:val="both"/>
        <w:rPr>
          <w:rFonts w:ascii="Avenir Next LT Pro Light" w:hAnsi="Avenir Next LT Pro Light" w:cs="Arial"/>
          <w:bCs/>
        </w:rPr>
      </w:pPr>
    </w:p>
    <w:p w14:paraId="227F876D" w14:textId="550EE41B" w:rsidR="006A167E" w:rsidRPr="00FC2CDF" w:rsidRDefault="006A167E" w:rsidP="00FC2CDF">
      <w:pPr>
        <w:pStyle w:val="Heading3"/>
        <w:spacing w:before="0"/>
        <w:contextualSpacing/>
        <w:jc w:val="both"/>
        <w:rPr>
          <w:rFonts w:ascii="Avenir Next LT Pro Light" w:hAnsi="Avenir Next LT Pro Light" w:cs="Arial"/>
        </w:rPr>
      </w:pPr>
      <w:bookmarkStart w:id="240" w:name="_Toc331763701"/>
      <w:bookmarkStart w:id="241" w:name="_Toc124934876"/>
      <w:r w:rsidRPr="00381024">
        <w:rPr>
          <w:rFonts w:ascii="Avenir Next LT Pro Light" w:hAnsi="Avenir Next LT Pro Light" w:cs="Arial"/>
        </w:rPr>
        <w:t>5.3</w:t>
      </w:r>
      <w:r w:rsidRPr="00381024">
        <w:rPr>
          <w:rFonts w:ascii="Avenir Next LT Pro Light" w:hAnsi="Avenir Next LT Pro Light" w:cs="Arial"/>
        </w:rPr>
        <w:tab/>
        <w:t>ASSET MANAGEMENT</w:t>
      </w:r>
      <w:bookmarkStart w:id="242" w:name="_Toc238545775"/>
      <w:bookmarkStart w:id="243" w:name="_Toc238546675"/>
      <w:bookmarkStart w:id="244" w:name="_Toc238872068"/>
      <w:bookmarkStart w:id="245" w:name="_Toc238872147"/>
      <w:bookmarkStart w:id="246" w:name="_Toc238872226"/>
      <w:bookmarkStart w:id="247" w:name="_Toc238872305"/>
      <w:bookmarkStart w:id="248" w:name="_Toc238895060"/>
      <w:bookmarkEnd w:id="240"/>
      <w:bookmarkEnd w:id="242"/>
      <w:bookmarkEnd w:id="243"/>
      <w:bookmarkEnd w:id="244"/>
      <w:bookmarkEnd w:id="245"/>
      <w:bookmarkEnd w:id="246"/>
      <w:bookmarkEnd w:id="247"/>
      <w:bookmarkEnd w:id="248"/>
      <w:bookmarkEnd w:id="241"/>
    </w:p>
    <w:p w14:paraId="117B1DBE" w14:textId="77777777" w:rsidR="006A167E" w:rsidRPr="00381024" w:rsidRDefault="006A167E" w:rsidP="00256BB6">
      <w:pPr>
        <w:contextualSpacing/>
        <w:jc w:val="both"/>
        <w:rPr>
          <w:rFonts w:ascii="Avenir Next LT Pro Light" w:hAnsi="Avenir Next LT Pro Light" w:cs="Arial"/>
          <w:bCs/>
        </w:rPr>
      </w:pPr>
    </w:p>
    <w:p w14:paraId="3B30BDE4" w14:textId="77777777" w:rsidR="00AA2A81" w:rsidRPr="00381024" w:rsidRDefault="00AA2A81" w:rsidP="0009455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bCs/>
        </w:rPr>
      </w:pPr>
      <w:r w:rsidRPr="00381024">
        <w:rPr>
          <w:rFonts w:ascii="Avenir Next LT Pro Light" w:hAnsi="Avenir Next LT Pro Light" w:cs="Arial"/>
          <w:bCs/>
        </w:rPr>
        <w:t>INTRODUCTION</w:t>
      </w:r>
      <w:r w:rsidR="00C245A9" w:rsidRPr="00381024">
        <w:rPr>
          <w:rFonts w:ascii="Avenir Next LT Pro Light" w:hAnsi="Avenir Next LT Pro Light" w:cs="Arial"/>
          <w:bCs/>
        </w:rPr>
        <w:t xml:space="preserve"> TO ASSET MANAGEMENT</w:t>
      </w:r>
    </w:p>
    <w:p w14:paraId="57F1B2B0" w14:textId="77777777" w:rsidR="00AA2A81" w:rsidRPr="00381024" w:rsidRDefault="00AA2A81"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rPr>
      </w:pPr>
    </w:p>
    <w:p w14:paraId="6E60E220" w14:textId="77777777" w:rsidR="00AA2A81" w:rsidRPr="00381024" w:rsidRDefault="00234165"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bCs/>
          <w:iCs/>
        </w:rPr>
        <w:t xml:space="preserve">The repairs and maintenance </w:t>
      </w:r>
      <w:r w:rsidR="002278FD" w:rsidRPr="00381024">
        <w:rPr>
          <w:rFonts w:ascii="Avenir Next LT Pro Light" w:hAnsi="Avenir Next LT Pro Light" w:cs="Arial"/>
          <w:bCs/>
          <w:iCs/>
        </w:rPr>
        <w:t>are</w:t>
      </w:r>
      <w:r w:rsidRPr="00381024">
        <w:rPr>
          <w:rFonts w:ascii="Avenir Next LT Pro Light" w:hAnsi="Avenir Next LT Pro Light" w:cs="Arial"/>
          <w:bCs/>
          <w:iCs/>
        </w:rPr>
        <w:t xml:space="preserve"> budgeted for in the municipal budget to accommodate the repair of assets making sure that they run effectively in response to service delivery. The value of the repairs and maintenance budget is determined by the value of assets that the municipality have in the fixed asset register</w:t>
      </w:r>
      <w:r w:rsidR="00742C0A" w:rsidRPr="00381024">
        <w:rPr>
          <w:rFonts w:ascii="Avenir Next LT Pro Light" w:hAnsi="Avenir Next LT Pro Light" w:cs="Arial"/>
        </w:rPr>
        <w:t>.</w:t>
      </w:r>
    </w:p>
    <w:p w14:paraId="15CFDDD0" w14:textId="77777777" w:rsidR="00AA2A81" w:rsidRPr="00381024" w:rsidRDefault="000751B1"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bCs/>
          <w:i/>
        </w:rPr>
      </w:pPr>
      <w:r w:rsidRPr="00381024">
        <w:rPr>
          <w:rFonts w:ascii="Avenir Next LT Pro Light" w:hAnsi="Avenir Next LT Pro Light" w:cs="Arial"/>
          <w:bCs/>
          <w:i/>
        </w:rPr>
        <w:t>T</w:t>
      </w:r>
      <w:r w:rsidR="005A24D3" w:rsidRPr="00381024">
        <w:rPr>
          <w:rFonts w:ascii="Avenir Next LT Pro Light" w:hAnsi="Avenir Next LT Pro Light" w:cs="Arial"/>
          <w:bCs/>
          <w:i/>
        </w:rPr>
        <w:t xml:space="preserve"> </w:t>
      </w:r>
      <w:r w:rsidRPr="00381024">
        <w:rPr>
          <w:rFonts w:ascii="Avenir Next LT Pro Light" w:hAnsi="Avenir Next LT Pro Light" w:cs="Arial"/>
          <w:bCs/>
          <w:i/>
        </w:rPr>
        <w:t>5.</w:t>
      </w:r>
      <w:r w:rsidR="00C245A9" w:rsidRPr="00381024">
        <w:rPr>
          <w:rFonts w:ascii="Avenir Next LT Pro Light" w:hAnsi="Avenir Next LT Pro Light" w:cs="Arial"/>
          <w:bCs/>
          <w:i/>
        </w:rPr>
        <w:t>3</w:t>
      </w:r>
      <w:r w:rsidRPr="00381024">
        <w:rPr>
          <w:rFonts w:ascii="Avenir Next LT Pro Light" w:hAnsi="Avenir Next LT Pro Light" w:cs="Arial"/>
          <w:bCs/>
          <w:i/>
        </w:rPr>
        <w:t>.1</w:t>
      </w:r>
    </w:p>
    <w:p w14:paraId="627D3586" w14:textId="5D22B020" w:rsidR="00C32522" w:rsidRDefault="00C32522" w:rsidP="00256BB6">
      <w:pPr>
        <w:contextualSpacing/>
        <w:jc w:val="both"/>
        <w:rPr>
          <w:rFonts w:ascii="Avenir Next LT Pro Light" w:hAnsi="Avenir Next LT Pro Light" w:cs="Arial"/>
          <w:bCs/>
        </w:rPr>
      </w:pPr>
    </w:p>
    <w:p w14:paraId="16CBB23D" w14:textId="2374DA45" w:rsidR="00870D72" w:rsidRDefault="00870D72" w:rsidP="00256BB6">
      <w:pPr>
        <w:contextualSpacing/>
        <w:jc w:val="both"/>
        <w:rPr>
          <w:rFonts w:ascii="Avenir Next LT Pro Light" w:hAnsi="Avenir Next LT Pro Light" w:cs="Arial"/>
          <w:bCs/>
        </w:rPr>
      </w:pPr>
    </w:p>
    <w:p w14:paraId="54E65BF0" w14:textId="3DF49182" w:rsidR="004042A8" w:rsidRDefault="004042A8" w:rsidP="00256BB6">
      <w:pPr>
        <w:contextualSpacing/>
        <w:jc w:val="both"/>
        <w:rPr>
          <w:rFonts w:ascii="Avenir Next LT Pro Light" w:hAnsi="Avenir Next LT Pro Light" w:cs="Arial"/>
          <w:bCs/>
        </w:rPr>
      </w:pPr>
    </w:p>
    <w:p w14:paraId="6A7EF121" w14:textId="77777777" w:rsidR="004042A8" w:rsidRPr="00381024" w:rsidRDefault="004042A8" w:rsidP="00256BB6">
      <w:pPr>
        <w:contextualSpacing/>
        <w:jc w:val="both"/>
        <w:rPr>
          <w:rFonts w:ascii="Avenir Next LT Pro Light" w:hAnsi="Avenir Next LT Pro Light" w:cs="Arial"/>
          <w:bCs/>
        </w:rPr>
      </w:pPr>
    </w:p>
    <w:p w14:paraId="787B4206" w14:textId="74EE3F69" w:rsidR="00B73B64" w:rsidRDefault="00B73B64" w:rsidP="00256BB6">
      <w:pPr>
        <w:contextualSpacing/>
        <w:jc w:val="both"/>
        <w:rPr>
          <w:rFonts w:ascii="Avenir Next LT Pro Light" w:hAnsi="Avenir Next LT Pro Light" w:cs="Arial"/>
          <w:bCs/>
        </w:rPr>
      </w:pPr>
      <w:bookmarkStart w:id="249" w:name="_Hlk71538061"/>
    </w:p>
    <w:p w14:paraId="73038DD0" w14:textId="1F0E518B" w:rsidR="00224B3C" w:rsidRDefault="00224B3C" w:rsidP="00256BB6">
      <w:pPr>
        <w:contextualSpacing/>
        <w:jc w:val="both"/>
        <w:rPr>
          <w:rFonts w:ascii="Avenir Next LT Pro Light" w:hAnsi="Avenir Next LT Pro Light" w:cs="Arial"/>
          <w:bCs/>
        </w:rPr>
      </w:pPr>
    </w:p>
    <w:p w14:paraId="2910B263" w14:textId="77777777" w:rsidR="00224B3C" w:rsidRPr="00381024" w:rsidRDefault="00224B3C" w:rsidP="00256BB6">
      <w:pPr>
        <w:contextualSpacing/>
        <w:jc w:val="both"/>
        <w:rPr>
          <w:rFonts w:ascii="Avenir Next LT Pro Light" w:hAnsi="Avenir Next LT Pro Light" w:cs="Arial"/>
          <w:bCs/>
        </w:rPr>
      </w:pPr>
    </w:p>
    <w:tbl>
      <w:tblPr>
        <w:tblW w:w="10060" w:type="dxa"/>
        <w:tblInd w:w="113" w:type="dxa"/>
        <w:tblLook w:val="04A0" w:firstRow="1" w:lastRow="0" w:firstColumn="1" w:lastColumn="0" w:noHBand="0" w:noVBand="1"/>
      </w:tblPr>
      <w:tblGrid>
        <w:gridCol w:w="4506"/>
        <w:gridCol w:w="2534"/>
        <w:gridCol w:w="1023"/>
        <w:gridCol w:w="1023"/>
        <w:gridCol w:w="974"/>
      </w:tblGrid>
      <w:tr w:rsidR="008715D9" w:rsidRPr="00381024" w14:paraId="53CD385E" w14:textId="77777777" w:rsidTr="008715D9">
        <w:trPr>
          <w:trHeight w:val="288"/>
        </w:trPr>
        <w:tc>
          <w:tcPr>
            <w:tcW w:w="10060" w:type="dxa"/>
            <w:gridSpan w:val="5"/>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2BA0D30C" w14:textId="77777777" w:rsidR="008715D9" w:rsidRPr="00381024" w:rsidRDefault="008715D9" w:rsidP="008715D9">
            <w:pPr>
              <w:jc w:val="center"/>
              <w:rPr>
                <w:rFonts w:ascii="Avenir Next LT Pro Light" w:hAnsi="Avenir Next LT Pro Light" w:cs="Calibri"/>
                <w:b/>
                <w:bCs/>
                <w:color w:val="000000"/>
                <w:sz w:val="22"/>
                <w:szCs w:val="22"/>
              </w:rPr>
            </w:pPr>
            <w:bookmarkStart w:id="250" w:name="_Hlk124413840"/>
            <w:bookmarkEnd w:id="249"/>
            <w:r w:rsidRPr="00381024">
              <w:rPr>
                <w:rFonts w:ascii="Avenir Next LT Pro Light" w:hAnsi="Avenir Next LT Pro Light" w:cs="Calibri"/>
                <w:b/>
                <w:bCs/>
                <w:color w:val="000000"/>
                <w:sz w:val="22"/>
                <w:szCs w:val="22"/>
              </w:rPr>
              <w:lastRenderedPageBreak/>
              <w:t>TREATMENT OF THE THREE LARGEST ASSETS ACQUIRED YEAR 0</w:t>
            </w:r>
          </w:p>
        </w:tc>
      </w:tr>
      <w:tr w:rsidR="008715D9" w:rsidRPr="00381024" w14:paraId="0B9AD351" w14:textId="77777777" w:rsidTr="008715D9">
        <w:trPr>
          <w:trHeight w:val="288"/>
        </w:trPr>
        <w:tc>
          <w:tcPr>
            <w:tcW w:w="10060" w:type="dxa"/>
            <w:gridSpan w:val="5"/>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02F85328" w14:textId="77777777" w:rsidR="008715D9" w:rsidRPr="00381024" w:rsidRDefault="008715D9" w:rsidP="008715D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Asset 1</w:t>
            </w:r>
          </w:p>
        </w:tc>
      </w:tr>
      <w:tr w:rsidR="008E78F2" w:rsidRPr="00381024" w14:paraId="072D5585" w14:textId="77777777" w:rsidTr="0063229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4DA97D3B"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Name</w:t>
            </w:r>
          </w:p>
        </w:tc>
        <w:tc>
          <w:tcPr>
            <w:tcW w:w="5554" w:type="dxa"/>
            <w:gridSpan w:val="4"/>
            <w:tcBorders>
              <w:top w:val="nil"/>
              <w:left w:val="nil"/>
              <w:bottom w:val="single" w:sz="8" w:space="0" w:color="auto"/>
              <w:right w:val="single" w:sz="8" w:space="0" w:color="auto"/>
            </w:tcBorders>
            <w:noWrap/>
            <w:vAlign w:val="bottom"/>
            <w:hideMark/>
          </w:tcPr>
          <w:p w14:paraId="7A3610BE" w14:textId="190D35C8" w:rsidR="008E78F2" w:rsidRPr="008E78F2" w:rsidRDefault="008E78F2" w:rsidP="008E78F2">
            <w:pPr>
              <w:rPr>
                <w:rFonts w:ascii="Avenir Next LT Pro Light" w:hAnsi="Avenir Next LT Pro Light" w:cs="Calibri"/>
                <w:color w:val="000000"/>
              </w:rPr>
            </w:pPr>
            <w:r w:rsidRPr="008E78F2">
              <w:rPr>
                <w:rFonts w:ascii="Avenir Next LT Pro Light" w:hAnsi="Avenir Next LT Pro Light"/>
              </w:rPr>
              <w:t>T</w:t>
            </w:r>
            <w:r>
              <w:rPr>
                <w:rFonts w:ascii="Avenir Next LT Pro Light" w:hAnsi="Avenir Next LT Pro Light"/>
              </w:rPr>
              <w:t>homas G</w:t>
            </w:r>
            <w:r w:rsidRPr="008E78F2">
              <w:rPr>
                <w:rFonts w:ascii="Avenir Next LT Pro Light" w:hAnsi="Avenir Next LT Pro Light"/>
              </w:rPr>
              <w:t xml:space="preserve"> Road</w:t>
            </w:r>
          </w:p>
        </w:tc>
      </w:tr>
      <w:tr w:rsidR="008E78F2" w:rsidRPr="00381024" w14:paraId="793CC506" w14:textId="77777777" w:rsidTr="0063229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136729B"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Description</w:t>
            </w:r>
          </w:p>
        </w:tc>
        <w:tc>
          <w:tcPr>
            <w:tcW w:w="5554" w:type="dxa"/>
            <w:gridSpan w:val="4"/>
            <w:tcBorders>
              <w:top w:val="nil"/>
              <w:left w:val="nil"/>
              <w:bottom w:val="single" w:sz="8" w:space="0" w:color="auto"/>
              <w:right w:val="single" w:sz="8" w:space="0" w:color="auto"/>
            </w:tcBorders>
            <w:noWrap/>
            <w:vAlign w:val="bottom"/>
            <w:hideMark/>
          </w:tcPr>
          <w:p w14:paraId="50D7935A" w14:textId="6AD0FEBB" w:rsidR="008E78F2" w:rsidRPr="00381024" w:rsidRDefault="008E78F2" w:rsidP="008E78F2">
            <w:pPr>
              <w:rPr>
                <w:rFonts w:ascii="Avenir Next LT Pro Light" w:hAnsi="Avenir Next LT Pro Light" w:cs="Calibri"/>
                <w:color w:val="000000"/>
              </w:rPr>
            </w:pPr>
            <w:r>
              <w:rPr>
                <w:rFonts w:ascii="Avenir Next LT Pro Light" w:hAnsi="Avenir Next LT Pro Light"/>
              </w:rPr>
              <w:t>Concrete Road</w:t>
            </w:r>
          </w:p>
        </w:tc>
      </w:tr>
      <w:tr w:rsidR="008E78F2" w:rsidRPr="00381024" w14:paraId="16300B4C" w14:textId="77777777" w:rsidTr="0063229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B5F7583"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Asset Type</w:t>
            </w:r>
          </w:p>
        </w:tc>
        <w:tc>
          <w:tcPr>
            <w:tcW w:w="5554" w:type="dxa"/>
            <w:gridSpan w:val="4"/>
            <w:tcBorders>
              <w:top w:val="nil"/>
              <w:left w:val="nil"/>
              <w:bottom w:val="nil"/>
              <w:right w:val="single" w:sz="8" w:space="0" w:color="auto"/>
            </w:tcBorders>
            <w:noWrap/>
            <w:vAlign w:val="bottom"/>
            <w:hideMark/>
          </w:tcPr>
          <w:p w14:paraId="082BDFA9" w14:textId="3852F0E1" w:rsidR="008E78F2" w:rsidRPr="00381024" w:rsidRDefault="008E78F2" w:rsidP="008E78F2">
            <w:pPr>
              <w:rPr>
                <w:rFonts w:ascii="Avenir Next LT Pro Light" w:hAnsi="Avenir Next LT Pro Light" w:cs="Calibri"/>
                <w:color w:val="000000"/>
              </w:rPr>
            </w:pPr>
            <w:r>
              <w:rPr>
                <w:rFonts w:ascii="Avenir Next LT Pro Light" w:hAnsi="Avenir Next LT Pro Light"/>
              </w:rPr>
              <w:t>Road Infrastructure</w:t>
            </w:r>
          </w:p>
        </w:tc>
      </w:tr>
      <w:tr w:rsidR="008E78F2" w:rsidRPr="00381024" w14:paraId="55EE71F5" w14:textId="77777777" w:rsidTr="0063229E">
        <w:trPr>
          <w:trHeight w:val="285"/>
        </w:trPr>
        <w:tc>
          <w:tcPr>
            <w:tcW w:w="4506" w:type="dxa"/>
            <w:tcBorders>
              <w:top w:val="single" w:sz="4" w:space="0" w:color="auto"/>
              <w:left w:val="single" w:sz="4" w:space="0" w:color="auto"/>
              <w:bottom w:val="single" w:sz="4" w:space="0" w:color="auto"/>
              <w:right w:val="nil"/>
            </w:tcBorders>
            <w:shd w:val="clear" w:color="auto" w:fill="auto"/>
            <w:noWrap/>
            <w:vAlign w:val="bottom"/>
            <w:hideMark/>
          </w:tcPr>
          <w:p w14:paraId="4C2E1F3A"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Key Staff Involved</w:t>
            </w:r>
          </w:p>
        </w:tc>
        <w:tc>
          <w:tcPr>
            <w:tcW w:w="2534" w:type="dxa"/>
            <w:tcBorders>
              <w:top w:val="single" w:sz="8" w:space="0" w:color="auto"/>
              <w:left w:val="single" w:sz="8" w:space="0" w:color="auto"/>
              <w:bottom w:val="nil"/>
              <w:right w:val="nil"/>
            </w:tcBorders>
            <w:noWrap/>
            <w:vAlign w:val="bottom"/>
            <w:hideMark/>
          </w:tcPr>
          <w:p w14:paraId="2070CBE3" w14:textId="663BBAF5" w:rsidR="008E78F2" w:rsidRPr="00381024" w:rsidRDefault="008E78F2" w:rsidP="008E78F2">
            <w:pPr>
              <w:rPr>
                <w:rFonts w:ascii="Avenir Next LT Pro Light" w:hAnsi="Avenir Next LT Pro Light" w:cs="Calibri"/>
                <w:color w:val="000000"/>
              </w:rPr>
            </w:pPr>
            <w:r>
              <w:rPr>
                <w:rFonts w:ascii="Avenir Next LT Pro Light" w:hAnsi="Avenir Next LT Pro Light"/>
                <w:color w:val="000000"/>
              </w:rPr>
              <w:t xml:space="preserve">Technical Services </w:t>
            </w:r>
          </w:p>
        </w:tc>
        <w:tc>
          <w:tcPr>
            <w:tcW w:w="1023" w:type="dxa"/>
            <w:tcBorders>
              <w:top w:val="single" w:sz="4" w:space="0" w:color="auto"/>
              <w:left w:val="nil"/>
              <w:bottom w:val="nil"/>
              <w:right w:val="nil"/>
            </w:tcBorders>
            <w:shd w:val="clear" w:color="auto" w:fill="auto"/>
            <w:noWrap/>
            <w:vAlign w:val="bottom"/>
            <w:hideMark/>
          </w:tcPr>
          <w:p w14:paraId="224A98CF"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nil"/>
              <w:right w:val="nil"/>
            </w:tcBorders>
            <w:shd w:val="clear" w:color="auto" w:fill="auto"/>
            <w:noWrap/>
            <w:vAlign w:val="bottom"/>
            <w:hideMark/>
          </w:tcPr>
          <w:p w14:paraId="22D512C5"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nil"/>
              <w:right w:val="single" w:sz="4" w:space="0" w:color="auto"/>
            </w:tcBorders>
            <w:shd w:val="clear" w:color="auto" w:fill="auto"/>
            <w:noWrap/>
            <w:vAlign w:val="bottom"/>
            <w:hideMark/>
          </w:tcPr>
          <w:p w14:paraId="633DD3AD"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E78F2" w:rsidRPr="00381024" w14:paraId="6D49873C" w14:textId="77777777" w:rsidTr="0063229E">
        <w:trPr>
          <w:trHeight w:val="285"/>
        </w:trPr>
        <w:tc>
          <w:tcPr>
            <w:tcW w:w="4506" w:type="dxa"/>
            <w:tcBorders>
              <w:top w:val="nil"/>
              <w:left w:val="single" w:sz="4" w:space="0" w:color="auto"/>
              <w:bottom w:val="single" w:sz="4" w:space="0" w:color="auto"/>
              <w:right w:val="nil"/>
            </w:tcBorders>
            <w:shd w:val="clear" w:color="auto" w:fill="auto"/>
            <w:noWrap/>
            <w:vAlign w:val="bottom"/>
            <w:hideMark/>
          </w:tcPr>
          <w:p w14:paraId="3796A33D"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Staff Responsibilities</w:t>
            </w:r>
          </w:p>
        </w:tc>
        <w:tc>
          <w:tcPr>
            <w:tcW w:w="2534" w:type="dxa"/>
            <w:tcBorders>
              <w:top w:val="single" w:sz="8" w:space="0" w:color="auto"/>
              <w:left w:val="single" w:sz="8" w:space="0" w:color="auto"/>
              <w:bottom w:val="nil"/>
              <w:right w:val="nil"/>
            </w:tcBorders>
            <w:noWrap/>
            <w:vAlign w:val="bottom"/>
            <w:hideMark/>
          </w:tcPr>
          <w:p w14:paraId="29012FD5" w14:textId="7CB9B3A2" w:rsidR="008E78F2" w:rsidRPr="00381024" w:rsidRDefault="008E78F2" w:rsidP="008E78F2">
            <w:pPr>
              <w:rPr>
                <w:rFonts w:ascii="Avenir Next LT Pro Light" w:hAnsi="Avenir Next LT Pro Light" w:cs="Calibri"/>
                <w:color w:val="000000"/>
              </w:rPr>
            </w:pPr>
            <w:r>
              <w:rPr>
                <w:rFonts w:ascii="Avenir Next LT Pro Light" w:hAnsi="Avenir Next LT Pro Light"/>
                <w:color w:val="000000"/>
              </w:rPr>
              <w:t xml:space="preserve">Technical Services </w:t>
            </w:r>
          </w:p>
        </w:tc>
        <w:tc>
          <w:tcPr>
            <w:tcW w:w="1023" w:type="dxa"/>
            <w:tcBorders>
              <w:top w:val="single" w:sz="4" w:space="0" w:color="auto"/>
              <w:left w:val="nil"/>
              <w:bottom w:val="nil"/>
              <w:right w:val="nil"/>
            </w:tcBorders>
            <w:shd w:val="clear" w:color="auto" w:fill="auto"/>
            <w:noWrap/>
            <w:vAlign w:val="bottom"/>
            <w:hideMark/>
          </w:tcPr>
          <w:p w14:paraId="2D94BB99"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nil"/>
              <w:right w:val="nil"/>
            </w:tcBorders>
            <w:shd w:val="clear" w:color="auto" w:fill="auto"/>
            <w:noWrap/>
            <w:vAlign w:val="bottom"/>
            <w:hideMark/>
          </w:tcPr>
          <w:p w14:paraId="3DED9F6B"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nil"/>
              <w:right w:val="single" w:sz="4" w:space="0" w:color="auto"/>
            </w:tcBorders>
            <w:shd w:val="clear" w:color="auto" w:fill="auto"/>
            <w:noWrap/>
            <w:vAlign w:val="bottom"/>
            <w:hideMark/>
          </w:tcPr>
          <w:p w14:paraId="6009A69C"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413AE1C8" w14:textId="77777777" w:rsidTr="008715D9">
        <w:trPr>
          <w:trHeight w:val="285"/>
        </w:trPr>
        <w:tc>
          <w:tcPr>
            <w:tcW w:w="450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D5FD76"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Value</w:t>
            </w:r>
          </w:p>
        </w:tc>
        <w:tc>
          <w:tcPr>
            <w:tcW w:w="2534" w:type="dxa"/>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04696AAB"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-3</w:t>
            </w:r>
          </w:p>
        </w:tc>
        <w:tc>
          <w:tcPr>
            <w:tcW w:w="1023" w:type="dxa"/>
            <w:tcBorders>
              <w:top w:val="single" w:sz="4" w:space="0" w:color="auto"/>
              <w:left w:val="nil"/>
              <w:bottom w:val="single" w:sz="4" w:space="0" w:color="auto"/>
              <w:right w:val="single" w:sz="4" w:space="0" w:color="auto"/>
            </w:tcBorders>
            <w:shd w:val="clear" w:color="000000" w:fill="D8E4BC"/>
            <w:noWrap/>
            <w:vAlign w:val="bottom"/>
            <w:hideMark/>
          </w:tcPr>
          <w:p w14:paraId="5B2DCA95"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-2</w:t>
            </w:r>
          </w:p>
        </w:tc>
        <w:tc>
          <w:tcPr>
            <w:tcW w:w="1023" w:type="dxa"/>
            <w:tcBorders>
              <w:top w:val="single" w:sz="4" w:space="0" w:color="auto"/>
              <w:left w:val="nil"/>
              <w:bottom w:val="single" w:sz="4" w:space="0" w:color="auto"/>
              <w:right w:val="single" w:sz="4" w:space="0" w:color="auto"/>
            </w:tcBorders>
            <w:shd w:val="clear" w:color="000000" w:fill="D8E4BC"/>
            <w:noWrap/>
            <w:vAlign w:val="bottom"/>
            <w:hideMark/>
          </w:tcPr>
          <w:p w14:paraId="06C19345"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-1</w:t>
            </w:r>
          </w:p>
        </w:tc>
        <w:tc>
          <w:tcPr>
            <w:tcW w:w="974" w:type="dxa"/>
            <w:tcBorders>
              <w:top w:val="single" w:sz="4" w:space="0" w:color="auto"/>
              <w:left w:val="nil"/>
              <w:bottom w:val="single" w:sz="4" w:space="0" w:color="auto"/>
              <w:right w:val="single" w:sz="4" w:space="0" w:color="auto"/>
            </w:tcBorders>
            <w:shd w:val="clear" w:color="000000" w:fill="D8E4BC"/>
            <w:noWrap/>
            <w:vAlign w:val="bottom"/>
            <w:hideMark/>
          </w:tcPr>
          <w:p w14:paraId="4B3B6913"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0</w:t>
            </w:r>
          </w:p>
        </w:tc>
      </w:tr>
      <w:tr w:rsidR="008715D9" w:rsidRPr="00381024" w14:paraId="446F0E7F" w14:textId="77777777" w:rsidTr="008715D9">
        <w:trPr>
          <w:trHeight w:val="285"/>
        </w:trPr>
        <w:tc>
          <w:tcPr>
            <w:tcW w:w="4506" w:type="dxa"/>
            <w:vMerge/>
            <w:tcBorders>
              <w:top w:val="single" w:sz="4" w:space="0" w:color="auto"/>
              <w:left w:val="single" w:sz="4" w:space="0" w:color="auto"/>
              <w:bottom w:val="single" w:sz="4" w:space="0" w:color="auto"/>
              <w:right w:val="single" w:sz="4" w:space="0" w:color="auto"/>
            </w:tcBorders>
            <w:vAlign w:val="center"/>
            <w:hideMark/>
          </w:tcPr>
          <w:p w14:paraId="0AF4945F" w14:textId="77777777" w:rsidR="008715D9" w:rsidRPr="00381024" w:rsidRDefault="008715D9" w:rsidP="008715D9">
            <w:pPr>
              <w:rPr>
                <w:rFonts w:ascii="Avenir Next LT Pro Light" w:hAnsi="Avenir Next LT Pro Light" w:cs="Calibri"/>
                <w:color w:val="000000"/>
              </w:rPr>
            </w:pPr>
          </w:p>
        </w:tc>
        <w:tc>
          <w:tcPr>
            <w:tcW w:w="2534" w:type="dxa"/>
            <w:tcBorders>
              <w:top w:val="single" w:sz="4" w:space="0" w:color="auto"/>
              <w:left w:val="nil"/>
              <w:bottom w:val="single" w:sz="4" w:space="0" w:color="auto"/>
              <w:right w:val="single" w:sz="4" w:space="0" w:color="auto"/>
            </w:tcBorders>
            <w:shd w:val="clear" w:color="auto" w:fill="auto"/>
            <w:noWrap/>
            <w:vAlign w:val="bottom"/>
            <w:hideMark/>
          </w:tcPr>
          <w:p w14:paraId="63ECA467" w14:textId="27315925" w:rsidR="008715D9" w:rsidRPr="00381024" w:rsidRDefault="008715D9" w:rsidP="008715D9">
            <w:pPr>
              <w:jc w:val="right"/>
              <w:rPr>
                <w:rFonts w:ascii="Avenir Next LT Pro Light" w:hAnsi="Avenir Next LT Pro Light" w:cs="Calibri"/>
                <w:color w:val="000000"/>
              </w:rPr>
            </w:pP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086BDD7C"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2D1C9E4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single" w:sz="4" w:space="0" w:color="auto"/>
              <w:right w:val="single" w:sz="4" w:space="0" w:color="auto"/>
            </w:tcBorders>
            <w:shd w:val="clear" w:color="auto" w:fill="auto"/>
            <w:noWrap/>
            <w:vAlign w:val="bottom"/>
            <w:hideMark/>
          </w:tcPr>
          <w:p w14:paraId="3DF03D5E"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1EA9843B"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38C05AF"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Capital Implications</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5DC30BD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6A5E4387"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68429875"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Future Purpose of Asset</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5DDFB637"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13B3ADD0"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3D51934B"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Describe Key Issues</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7D8C8ABF" w14:textId="69943484" w:rsidR="008715D9" w:rsidRPr="00381024" w:rsidRDefault="008E78F2" w:rsidP="008715D9">
            <w:pPr>
              <w:rPr>
                <w:rFonts w:ascii="Avenir Next LT Pro Light" w:hAnsi="Avenir Next LT Pro Light" w:cs="Calibri"/>
                <w:color w:val="000000"/>
              </w:rPr>
            </w:pPr>
            <w:r>
              <w:rPr>
                <w:rFonts w:ascii="Avenir Next LT Pro Light" w:hAnsi="Avenir Next LT Pro Light" w:cs="Calibri"/>
                <w:color w:val="000000"/>
              </w:rPr>
              <w:t>Pot holes</w:t>
            </w:r>
            <w:r w:rsidR="008715D9" w:rsidRPr="00381024">
              <w:rPr>
                <w:rFonts w:ascii="Avenir Next LT Pro Light" w:hAnsi="Avenir Next LT Pro Light" w:cs="Calibri"/>
                <w:color w:val="000000"/>
              </w:rPr>
              <w:t xml:space="preserve"> </w:t>
            </w:r>
          </w:p>
        </w:tc>
      </w:tr>
      <w:tr w:rsidR="008715D9" w:rsidRPr="00381024" w14:paraId="52F6B00F"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6F1FB1BE"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Policies in Place to Manage Asset</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2DF2B42B"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Management Policy</w:t>
            </w:r>
          </w:p>
        </w:tc>
      </w:tr>
      <w:tr w:rsidR="008715D9" w:rsidRPr="00381024" w14:paraId="424BBDA6" w14:textId="77777777" w:rsidTr="008715D9">
        <w:trPr>
          <w:trHeight w:val="285"/>
        </w:trPr>
        <w:tc>
          <w:tcPr>
            <w:tcW w:w="10060" w:type="dxa"/>
            <w:gridSpan w:val="5"/>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5CCD1281" w14:textId="77777777" w:rsidR="008715D9" w:rsidRPr="00381024" w:rsidRDefault="008715D9" w:rsidP="008715D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Asset 2</w:t>
            </w:r>
          </w:p>
        </w:tc>
      </w:tr>
      <w:tr w:rsidR="008E78F2" w:rsidRPr="00381024" w14:paraId="4FFD2493" w14:textId="77777777" w:rsidTr="003210B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6EB75A86"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Name</w:t>
            </w:r>
          </w:p>
        </w:tc>
        <w:tc>
          <w:tcPr>
            <w:tcW w:w="5554" w:type="dxa"/>
            <w:gridSpan w:val="4"/>
            <w:tcBorders>
              <w:top w:val="nil"/>
              <w:left w:val="nil"/>
              <w:bottom w:val="single" w:sz="8" w:space="0" w:color="auto"/>
              <w:right w:val="single" w:sz="8" w:space="0" w:color="auto"/>
            </w:tcBorders>
            <w:noWrap/>
            <w:vAlign w:val="bottom"/>
            <w:hideMark/>
          </w:tcPr>
          <w:p w14:paraId="0B18C2FD" w14:textId="43D9C50B" w:rsidR="008E78F2" w:rsidRPr="008E78F2" w:rsidRDefault="008E78F2" w:rsidP="008E78F2">
            <w:pPr>
              <w:rPr>
                <w:rFonts w:ascii="Avenir Next LT Pro Light" w:hAnsi="Avenir Next LT Pro Light" w:cs="Calibri"/>
                <w:color w:val="000000"/>
              </w:rPr>
            </w:pPr>
            <w:r w:rsidRPr="008E78F2">
              <w:rPr>
                <w:rFonts w:ascii="Avenir Next LT Pro Light" w:hAnsi="Avenir Next LT Pro Light"/>
              </w:rPr>
              <w:t>Mahlabathini Gravel Road</w:t>
            </w:r>
          </w:p>
        </w:tc>
      </w:tr>
      <w:tr w:rsidR="008E78F2" w:rsidRPr="00381024" w14:paraId="4F742C38" w14:textId="77777777" w:rsidTr="003210B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3D70EBE0"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Description</w:t>
            </w:r>
          </w:p>
        </w:tc>
        <w:tc>
          <w:tcPr>
            <w:tcW w:w="5554" w:type="dxa"/>
            <w:gridSpan w:val="4"/>
            <w:tcBorders>
              <w:top w:val="nil"/>
              <w:left w:val="nil"/>
              <w:bottom w:val="single" w:sz="8" w:space="0" w:color="auto"/>
              <w:right w:val="single" w:sz="8" w:space="0" w:color="auto"/>
            </w:tcBorders>
            <w:noWrap/>
            <w:vAlign w:val="bottom"/>
            <w:hideMark/>
          </w:tcPr>
          <w:p w14:paraId="3015CD5D" w14:textId="1CE01D1E" w:rsidR="008E78F2" w:rsidRPr="00381024" w:rsidRDefault="008E78F2" w:rsidP="008E78F2">
            <w:pPr>
              <w:rPr>
                <w:rFonts w:ascii="Avenir Next LT Pro Light" w:hAnsi="Avenir Next LT Pro Light" w:cs="Calibri"/>
                <w:color w:val="000000"/>
              </w:rPr>
            </w:pPr>
            <w:r>
              <w:rPr>
                <w:rFonts w:ascii="Avenir Next LT Pro Light" w:hAnsi="Avenir Next LT Pro Light"/>
              </w:rPr>
              <w:t>Gravel Road</w:t>
            </w:r>
          </w:p>
        </w:tc>
      </w:tr>
      <w:tr w:rsidR="008E78F2" w:rsidRPr="00381024" w14:paraId="473DDC19" w14:textId="77777777" w:rsidTr="003210B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36D14C77"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Asset Type</w:t>
            </w:r>
          </w:p>
        </w:tc>
        <w:tc>
          <w:tcPr>
            <w:tcW w:w="5554" w:type="dxa"/>
            <w:gridSpan w:val="4"/>
            <w:tcBorders>
              <w:top w:val="nil"/>
              <w:left w:val="nil"/>
              <w:bottom w:val="single" w:sz="8" w:space="0" w:color="000000"/>
              <w:right w:val="single" w:sz="8" w:space="0" w:color="auto"/>
            </w:tcBorders>
            <w:noWrap/>
            <w:vAlign w:val="bottom"/>
            <w:hideMark/>
          </w:tcPr>
          <w:p w14:paraId="166F4F32" w14:textId="42684093" w:rsidR="008E78F2" w:rsidRPr="00381024" w:rsidRDefault="008E78F2" w:rsidP="008E78F2">
            <w:pPr>
              <w:rPr>
                <w:rFonts w:ascii="Avenir Next LT Pro Light" w:hAnsi="Avenir Next LT Pro Light" w:cs="Calibri"/>
                <w:color w:val="000000"/>
              </w:rPr>
            </w:pPr>
            <w:r>
              <w:rPr>
                <w:rFonts w:ascii="Avenir Next LT Pro Light" w:hAnsi="Avenir Next LT Pro Light"/>
                <w:color w:val="000000"/>
              </w:rPr>
              <w:t xml:space="preserve">Road </w:t>
            </w:r>
            <w:r>
              <w:rPr>
                <w:rFonts w:ascii="Avenir Next LT Pro Light" w:hAnsi="Avenir Next LT Pro Light"/>
              </w:rPr>
              <w:t>Infrastructure</w:t>
            </w:r>
          </w:p>
        </w:tc>
      </w:tr>
      <w:tr w:rsidR="008E78F2" w:rsidRPr="00381024" w14:paraId="149A0AA8" w14:textId="77777777" w:rsidTr="003210B9">
        <w:trPr>
          <w:trHeight w:val="285"/>
        </w:trPr>
        <w:tc>
          <w:tcPr>
            <w:tcW w:w="4506" w:type="dxa"/>
            <w:tcBorders>
              <w:top w:val="single" w:sz="4" w:space="0" w:color="auto"/>
              <w:left w:val="single" w:sz="4" w:space="0" w:color="auto"/>
              <w:bottom w:val="single" w:sz="4" w:space="0" w:color="auto"/>
              <w:right w:val="nil"/>
            </w:tcBorders>
            <w:shd w:val="clear" w:color="auto" w:fill="auto"/>
            <w:noWrap/>
            <w:vAlign w:val="bottom"/>
            <w:hideMark/>
          </w:tcPr>
          <w:p w14:paraId="2B3187FF"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Key Staff Involved</w:t>
            </w:r>
          </w:p>
        </w:tc>
        <w:tc>
          <w:tcPr>
            <w:tcW w:w="2534" w:type="dxa"/>
            <w:tcBorders>
              <w:top w:val="nil"/>
              <w:left w:val="single" w:sz="8" w:space="0" w:color="auto"/>
              <w:bottom w:val="nil"/>
              <w:right w:val="nil"/>
            </w:tcBorders>
            <w:noWrap/>
            <w:vAlign w:val="bottom"/>
            <w:hideMark/>
          </w:tcPr>
          <w:p w14:paraId="263AFE1B" w14:textId="7C7C1923" w:rsidR="008E78F2" w:rsidRPr="00381024" w:rsidRDefault="008E78F2" w:rsidP="008E78F2">
            <w:pPr>
              <w:rPr>
                <w:rFonts w:ascii="Avenir Next LT Pro Light" w:hAnsi="Avenir Next LT Pro Light" w:cs="Calibri"/>
                <w:color w:val="000000"/>
              </w:rPr>
            </w:pPr>
            <w:r>
              <w:rPr>
                <w:rFonts w:ascii="Avenir Next LT Pro Light" w:hAnsi="Avenir Next LT Pro Light"/>
                <w:color w:val="000000"/>
              </w:rPr>
              <w:t xml:space="preserve">Technical Services </w:t>
            </w:r>
          </w:p>
        </w:tc>
        <w:tc>
          <w:tcPr>
            <w:tcW w:w="1023" w:type="dxa"/>
            <w:tcBorders>
              <w:top w:val="single" w:sz="4" w:space="0" w:color="auto"/>
              <w:left w:val="nil"/>
              <w:bottom w:val="single" w:sz="4" w:space="0" w:color="auto"/>
              <w:right w:val="nil"/>
            </w:tcBorders>
            <w:shd w:val="clear" w:color="auto" w:fill="auto"/>
            <w:noWrap/>
            <w:vAlign w:val="bottom"/>
            <w:hideMark/>
          </w:tcPr>
          <w:p w14:paraId="40331BB0"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single" w:sz="4" w:space="0" w:color="auto"/>
              <w:right w:val="nil"/>
            </w:tcBorders>
            <w:shd w:val="clear" w:color="auto" w:fill="auto"/>
            <w:noWrap/>
            <w:vAlign w:val="bottom"/>
            <w:hideMark/>
          </w:tcPr>
          <w:p w14:paraId="03BA0C87"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single" w:sz="4" w:space="0" w:color="auto"/>
              <w:right w:val="single" w:sz="4" w:space="0" w:color="auto"/>
            </w:tcBorders>
            <w:shd w:val="clear" w:color="auto" w:fill="auto"/>
            <w:noWrap/>
            <w:vAlign w:val="bottom"/>
            <w:hideMark/>
          </w:tcPr>
          <w:p w14:paraId="137F4580"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E78F2" w:rsidRPr="00381024" w14:paraId="1758CD90" w14:textId="77777777" w:rsidTr="003210B9">
        <w:trPr>
          <w:trHeight w:val="285"/>
        </w:trPr>
        <w:tc>
          <w:tcPr>
            <w:tcW w:w="4506" w:type="dxa"/>
            <w:tcBorders>
              <w:top w:val="nil"/>
              <w:left w:val="single" w:sz="4" w:space="0" w:color="auto"/>
              <w:bottom w:val="single" w:sz="4" w:space="0" w:color="auto"/>
              <w:right w:val="nil"/>
            </w:tcBorders>
            <w:shd w:val="clear" w:color="auto" w:fill="auto"/>
            <w:noWrap/>
            <w:vAlign w:val="bottom"/>
            <w:hideMark/>
          </w:tcPr>
          <w:p w14:paraId="7497899F"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Staff Responsibilities</w:t>
            </w:r>
          </w:p>
        </w:tc>
        <w:tc>
          <w:tcPr>
            <w:tcW w:w="2534" w:type="dxa"/>
            <w:tcBorders>
              <w:top w:val="single" w:sz="8" w:space="0" w:color="auto"/>
              <w:left w:val="single" w:sz="8" w:space="0" w:color="auto"/>
              <w:bottom w:val="nil"/>
              <w:right w:val="nil"/>
            </w:tcBorders>
            <w:noWrap/>
            <w:vAlign w:val="bottom"/>
            <w:hideMark/>
          </w:tcPr>
          <w:p w14:paraId="74879A9C" w14:textId="2628EFE1" w:rsidR="008E78F2" w:rsidRPr="00381024" w:rsidRDefault="008E78F2" w:rsidP="008E78F2">
            <w:pPr>
              <w:rPr>
                <w:rFonts w:ascii="Avenir Next LT Pro Light" w:hAnsi="Avenir Next LT Pro Light" w:cs="Calibri"/>
                <w:color w:val="000000"/>
              </w:rPr>
            </w:pPr>
            <w:r>
              <w:rPr>
                <w:rFonts w:ascii="Avenir Next LT Pro Light" w:hAnsi="Avenir Next LT Pro Light"/>
                <w:color w:val="000000"/>
              </w:rPr>
              <w:t xml:space="preserve">Technical Services </w:t>
            </w:r>
          </w:p>
        </w:tc>
        <w:tc>
          <w:tcPr>
            <w:tcW w:w="1023" w:type="dxa"/>
            <w:tcBorders>
              <w:top w:val="nil"/>
              <w:left w:val="nil"/>
              <w:bottom w:val="single" w:sz="4" w:space="0" w:color="auto"/>
              <w:right w:val="nil"/>
            </w:tcBorders>
            <w:shd w:val="clear" w:color="auto" w:fill="auto"/>
            <w:noWrap/>
            <w:vAlign w:val="bottom"/>
            <w:hideMark/>
          </w:tcPr>
          <w:p w14:paraId="11434AA3"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nil"/>
              <w:left w:val="nil"/>
              <w:bottom w:val="single" w:sz="4" w:space="0" w:color="auto"/>
              <w:right w:val="nil"/>
            </w:tcBorders>
            <w:shd w:val="clear" w:color="auto" w:fill="auto"/>
            <w:noWrap/>
            <w:vAlign w:val="bottom"/>
            <w:hideMark/>
          </w:tcPr>
          <w:p w14:paraId="5D92FB59"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nil"/>
              <w:left w:val="nil"/>
              <w:bottom w:val="single" w:sz="4" w:space="0" w:color="auto"/>
              <w:right w:val="single" w:sz="4" w:space="0" w:color="auto"/>
            </w:tcBorders>
            <w:shd w:val="clear" w:color="auto" w:fill="auto"/>
            <w:noWrap/>
            <w:vAlign w:val="bottom"/>
            <w:hideMark/>
          </w:tcPr>
          <w:p w14:paraId="6AC15EA5"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5CBDEC8E" w14:textId="77777777" w:rsidTr="008715D9">
        <w:trPr>
          <w:trHeight w:val="285"/>
        </w:trPr>
        <w:tc>
          <w:tcPr>
            <w:tcW w:w="450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D2DD30"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Value</w:t>
            </w:r>
          </w:p>
        </w:tc>
        <w:tc>
          <w:tcPr>
            <w:tcW w:w="2534" w:type="dxa"/>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687C460A"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-3</w:t>
            </w:r>
          </w:p>
        </w:tc>
        <w:tc>
          <w:tcPr>
            <w:tcW w:w="1023" w:type="dxa"/>
            <w:tcBorders>
              <w:top w:val="nil"/>
              <w:left w:val="nil"/>
              <w:bottom w:val="single" w:sz="4" w:space="0" w:color="auto"/>
              <w:right w:val="single" w:sz="4" w:space="0" w:color="auto"/>
            </w:tcBorders>
            <w:shd w:val="clear" w:color="000000" w:fill="D8E4BC"/>
            <w:noWrap/>
            <w:vAlign w:val="bottom"/>
            <w:hideMark/>
          </w:tcPr>
          <w:p w14:paraId="0297D20A"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-2</w:t>
            </w:r>
          </w:p>
        </w:tc>
        <w:tc>
          <w:tcPr>
            <w:tcW w:w="1023" w:type="dxa"/>
            <w:tcBorders>
              <w:top w:val="nil"/>
              <w:left w:val="nil"/>
              <w:bottom w:val="single" w:sz="4" w:space="0" w:color="auto"/>
              <w:right w:val="single" w:sz="4" w:space="0" w:color="auto"/>
            </w:tcBorders>
            <w:shd w:val="clear" w:color="000000" w:fill="D8E4BC"/>
            <w:noWrap/>
            <w:vAlign w:val="bottom"/>
            <w:hideMark/>
          </w:tcPr>
          <w:p w14:paraId="15618C66"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-1</w:t>
            </w:r>
          </w:p>
        </w:tc>
        <w:tc>
          <w:tcPr>
            <w:tcW w:w="974" w:type="dxa"/>
            <w:tcBorders>
              <w:top w:val="nil"/>
              <w:left w:val="nil"/>
              <w:bottom w:val="single" w:sz="4" w:space="0" w:color="auto"/>
              <w:right w:val="single" w:sz="4" w:space="0" w:color="auto"/>
            </w:tcBorders>
            <w:shd w:val="clear" w:color="000000" w:fill="D8E4BC"/>
            <w:noWrap/>
            <w:vAlign w:val="bottom"/>
            <w:hideMark/>
          </w:tcPr>
          <w:p w14:paraId="5A53D276"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0</w:t>
            </w:r>
          </w:p>
        </w:tc>
      </w:tr>
      <w:tr w:rsidR="008715D9" w:rsidRPr="00381024" w14:paraId="0F28419E" w14:textId="77777777" w:rsidTr="008715D9">
        <w:trPr>
          <w:trHeight w:val="285"/>
        </w:trPr>
        <w:tc>
          <w:tcPr>
            <w:tcW w:w="4506" w:type="dxa"/>
            <w:vMerge/>
            <w:tcBorders>
              <w:top w:val="single" w:sz="4" w:space="0" w:color="auto"/>
              <w:left w:val="single" w:sz="4" w:space="0" w:color="auto"/>
              <w:bottom w:val="single" w:sz="4" w:space="0" w:color="auto"/>
              <w:right w:val="single" w:sz="4" w:space="0" w:color="auto"/>
            </w:tcBorders>
            <w:vAlign w:val="center"/>
            <w:hideMark/>
          </w:tcPr>
          <w:p w14:paraId="7D28EECE" w14:textId="77777777" w:rsidR="008715D9" w:rsidRPr="00381024" w:rsidRDefault="008715D9" w:rsidP="008715D9">
            <w:pPr>
              <w:rPr>
                <w:rFonts w:ascii="Avenir Next LT Pro Light" w:hAnsi="Avenir Next LT Pro Light" w:cs="Calibri"/>
                <w:color w:val="000000"/>
              </w:rPr>
            </w:pPr>
          </w:p>
        </w:tc>
        <w:tc>
          <w:tcPr>
            <w:tcW w:w="2534" w:type="dxa"/>
            <w:tcBorders>
              <w:top w:val="single" w:sz="4" w:space="0" w:color="auto"/>
              <w:left w:val="nil"/>
              <w:bottom w:val="single" w:sz="4" w:space="0" w:color="auto"/>
              <w:right w:val="single" w:sz="4" w:space="0" w:color="auto"/>
            </w:tcBorders>
            <w:shd w:val="clear" w:color="auto" w:fill="auto"/>
            <w:noWrap/>
            <w:vAlign w:val="bottom"/>
            <w:hideMark/>
          </w:tcPr>
          <w:p w14:paraId="265E5245" w14:textId="1B6CB911" w:rsidR="008715D9" w:rsidRPr="00381024" w:rsidRDefault="008715D9" w:rsidP="008715D9">
            <w:pPr>
              <w:jc w:val="right"/>
              <w:rPr>
                <w:rFonts w:ascii="Avenir Next LT Pro Light" w:hAnsi="Avenir Next LT Pro Light" w:cs="Calibri"/>
                <w:color w:val="000000"/>
              </w:rPr>
            </w:pP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0B86D73E"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4EFC258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single" w:sz="4" w:space="0" w:color="auto"/>
              <w:right w:val="single" w:sz="4" w:space="0" w:color="auto"/>
            </w:tcBorders>
            <w:shd w:val="clear" w:color="auto" w:fill="auto"/>
            <w:noWrap/>
            <w:vAlign w:val="bottom"/>
            <w:hideMark/>
          </w:tcPr>
          <w:p w14:paraId="3A37F11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57D0BF61"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166A0A77"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Capital Implications</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7D203651"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538ECF8D"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E4AD31D"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Future Purpose of Asset</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1791E870"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1D257F3E"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8BD3D46"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Describe Key Issues</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7EE4733A" w14:textId="5F025F61" w:rsidR="008715D9" w:rsidRPr="00381024" w:rsidRDefault="008E78F2" w:rsidP="008715D9">
            <w:pPr>
              <w:rPr>
                <w:rFonts w:ascii="Avenir Next LT Pro Light" w:hAnsi="Avenir Next LT Pro Light" w:cs="Calibri"/>
                <w:color w:val="000000"/>
              </w:rPr>
            </w:pPr>
            <w:r>
              <w:rPr>
                <w:rFonts w:ascii="Avenir Next LT Pro Light" w:hAnsi="Avenir Next LT Pro Light" w:cs="Calibri"/>
                <w:color w:val="000000"/>
              </w:rPr>
              <w:t xml:space="preserve">Maintenance </w:t>
            </w:r>
            <w:r w:rsidR="008715D9" w:rsidRPr="00381024">
              <w:rPr>
                <w:rFonts w:ascii="Avenir Next LT Pro Light" w:hAnsi="Avenir Next LT Pro Light" w:cs="Calibri"/>
                <w:color w:val="000000"/>
              </w:rPr>
              <w:t xml:space="preserve"> </w:t>
            </w:r>
          </w:p>
        </w:tc>
      </w:tr>
      <w:tr w:rsidR="008715D9" w:rsidRPr="00381024" w14:paraId="4A4A67D3"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428F3B1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Policies in Place to Manage Asset</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0BDA21AC"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Management Policy</w:t>
            </w:r>
          </w:p>
        </w:tc>
      </w:tr>
      <w:tr w:rsidR="008715D9" w:rsidRPr="00381024" w14:paraId="301A041C" w14:textId="77777777" w:rsidTr="008715D9">
        <w:trPr>
          <w:trHeight w:val="285"/>
        </w:trPr>
        <w:tc>
          <w:tcPr>
            <w:tcW w:w="10060" w:type="dxa"/>
            <w:gridSpan w:val="5"/>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237DE72A" w14:textId="77777777" w:rsidR="008715D9" w:rsidRPr="00381024" w:rsidRDefault="008715D9" w:rsidP="008715D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Asset 3</w:t>
            </w:r>
          </w:p>
        </w:tc>
      </w:tr>
      <w:tr w:rsidR="008E78F2" w:rsidRPr="00381024" w14:paraId="042BF3BA" w14:textId="77777777" w:rsidTr="00AE3706">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11C7571"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Name</w:t>
            </w:r>
          </w:p>
        </w:tc>
        <w:tc>
          <w:tcPr>
            <w:tcW w:w="5554" w:type="dxa"/>
            <w:gridSpan w:val="4"/>
            <w:tcBorders>
              <w:top w:val="nil"/>
              <w:left w:val="nil"/>
              <w:bottom w:val="single" w:sz="8" w:space="0" w:color="auto"/>
              <w:right w:val="single" w:sz="8" w:space="0" w:color="auto"/>
            </w:tcBorders>
            <w:noWrap/>
            <w:vAlign w:val="bottom"/>
            <w:hideMark/>
          </w:tcPr>
          <w:p w14:paraId="6BD276FF" w14:textId="115BD77A" w:rsidR="008E78F2" w:rsidRPr="00381024" w:rsidRDefault="008E78F2" w:rsidP="008E78F2">
            <w:pPr>
              <w:rPr>
                <w:rFonts w:ascii="Avenir Next LT Pro Light" w:hAnsi="Avenir Next LT Pro Light" w:cs="Calibri"/>
                <w:color w:val="000000"/>
              </w:rPr>
            </w:pPr>
            <w:r w:rsidRPr="008E78F2">
              <w:rPr>
                <w:rFonts w:ascii="Avenir Next LT Pro Light" w:hAnsi="Avenir Next LT Pro Light"/>
              </w:rPr>
              <w:t>Nonzila Gravel Road</w:t>
            </w:r>
          </w:p>
        </w:tc>
      </w:tr>
      <w:tr w:rsidR="008E78F2" w:rsidRPr="00381024" w14:paraId="590A8C11" w14:textId="77777777" w:rsidTr="00AE3706">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531C704"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Description</w:t>
            </w:r>
          </w:p>
        </w:tc>
        <w:tc>
          <w:tcPr>
            <w:tcW w:w="5554" w:type="dxa"/>
            <w:gridSpan w:val="4"/>
            <w:tcBorders>
              <w:top w:val="nil"/>
              <w:left w:val="nil"/>
              <w:bottom w:val="single" w:sz="8" w:space="0" w:color="auto"/>
              <w:right w:val="single" w:sz="8" w:space="0" w:color="auto"/>
            </w:tcBorders>
            <w:noWrap/>
            <w:vAlign w:val="bottom"/>
            <w:hideMark/>
          </w:tcPr>
          <w:p w14:paraId="01ACB0E2" w14:textId="69A75DB2" w:rsidR="008E78F2" w:rsidRPr="00381024" w:rsidRDefault="008E78F2" w:rsidP="008E78F2">
            <w:pPr>
              <w:rPr>
                <w:rFonts w:ascii="Avenir Next LT Pro Light" w:hAnsi="Avenir Next LT Pro Light" w:cs="Calibri"/>
                <w:color w:val="000000"/>
              </w:rPr>
            </w:pPr>
            <w:r>
              <w:rPr>
                <w:rFonts w:ascii="Avenir Next LT Pro Light" w:hAnsi="Avenir Next LT Pro Light"/>
              </w:rPr>
              <w:t>Gravel Road</w:t>
            </w:r>
          </w:p>
        </w:tc>
      </w:tr>
      <w:tr w:rsidR="008E78F2" w:rsidRPr="00381024" w14:paraId="56C7B82D" w14:textId="77777777" w:rsidTr="00AE3706">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04AC4A57"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Asset Type</w:t>
            </w:r>
          </w:p>
        </w:tc>
        <w:tc>
          <w:tcPr>
            <w:tcW w:w="5554" w:type="dxa"/>
            <w:gridSpan w:val="4"/>
            <w:tcBorders>
              <w:top w:val="nil"/>
              <w:left w:val="nil"/>
              <w:bottom w:val="single" w:sz="8" w:space="0" w:color="000000"/>
              <w:right w:val="single" w:sz="8" w:space="0" w:color="auto"/>
            </w:tcBorders>
            <w:noWrap/>
            <w:vAlign w:val="bottom"/>
            <w:hideMark/>
          </w:tcPr>
          <w:p w14:paraId="60AC8DC5" w14:textId="434A7628" w:rsidR="008E78F2" w:rsidRPr="00381024" w:rsidRDefault="008E78F2" w:rsidP="008E78F2">
            <w:pPr>
              <w:rPr>
                <w:rFonts w:ascii="Avenir Next LT Pro Light" w:hAnsi="Avenir Next LT Pro Light" w:cs="Calibri"/>
                <w:color w:val="000000"/>
              </w:rPr>
            </w:pPr>
            <w:r>
              <w:rPr>
                <w:rFonts w:ascii="Avenir Next LT Pro Light" w:hAnsi="Avenir Next LT Pro Light"/>
                <w:color w:val="000000"/>
              </w:rPr>
              <w:t xml:space="preserve">Road </w:t>
            </w:r>
            <w:r>
              <w:rPr>
                <w:rFonts w:ascii="Avenir Next LT Pro Light" w:hAnsi="Avenir Next LT Pro Light"/>
              </w:rPr>
              <w:t>Infrastructure</w:t>
            </w:r>
          </w:p>
        </w:tc>
      </w:tr>
      <w:tr w:rsidR="008E78F2" w:rsidRPr="00381024" w14:paraId="398E8BC3" w14:textId="77777777" w:rsidTr="00AE3706">
        <w:trPr>
          <w:trHeight w:val="285"/>
        </w:trPr>
        <w:tc>
          <w:tcPr>
            <w:tcW w:w="4506" w:type="dxa"/>
            <w:tcBorders>
              <w:top w:val="single" w:sz="4" w:space="0" w:color="auto"/>
              <w:left w:val="single" w:sz="4" w:space="0" w:color="auto"/>
              <w:bottom w:val="single" w:sz="4" w:space="0" w:color="auto"/>
              <w:right w:val="nil"/>
            </w:tcBorders>
            <w:shd w:val="clear" w:color="auto" w:fill="auto"/>
            <w:noWrap/>
            <w:vAlign w:val="bottom"/>
            <w:hideMark/>
          </w:tcPr>
          <w:p w14:paraId="46F1689E"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Key Staff Involved</w:t>
            </w:r>
          </w:p>
        </w:tc>
        <w:tc>
          <w:tcPr>
            <w:tcW w:w="2534" w:type="dxa"/>
            <w:tcBorders>
              <w:top w:val="nil"/>
              <w:left w:val="single" w:sz="8" w:space="0" w:color="auto"/>
              <w:bottom w:val="nil"/>
              <w:right w:val="nil"/>
            </w:tcBorders>
            <w:noWrap/>
            <w:vAlign w:val="bottom"/>
            <w:hideMark/>
          </w:tcPr>
          <w:p w14:paraId="3647602C" w14:textId="15B7CAC4" w:rsidR="008E78F2" w:rsidRPr="00381024" w:rsidRDefault="008E78F2" w:rsidP="008E78F2">
            <w:pPr>
              <w:rPr>
                <w:rFonts w:ascii="Avenir Next LT Pro Light" w:hAnsi="Avenir Next LT Pro Light" w:cs="Calibri"/>
                <w:color w:val="000000"/>
              </w:rPr>
            </w:pPr>
            <w:r>
              <w:rPr>
                <w:rFonts w:ascii="Avenir Next LT Pro Light" w:hAnsi="Avenir Next LT Pro Light"/>
                <w:color w:val="000000"/>
              </w:rPr>
              <w:t xml:space="preserve">Technical Services </w:t>
            </w:r>
          </w:p>
        </w:tc>
        <w:tc>
          <w:tcPr>
            <w:tcW w:w="1023" w:type="dxa"/>
            <w:tcBorders>
              <w:top w:val="single" w:sz="4" w:space="0" w:color="auto"/>
              <w:left w:val="nil"/>
              <w:bottom w:val="nil"/>
              <w:right w:val="nil"/>
            </w:tcBorders>
            <w:shd w:val="clear" w:color="auto" w:fill="auto"/>
            <w:noWrap/>
            <w:vAlign w:val="bottom"/>
            <w:hideMark/>
          </w:tcPr>
          <w:p w14:paraId="6B414B9A"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nil"/>
              <w:right w:val="nil"/>
            </w:tcBorders>
            <w:shd w:val="clear" w:color="auto" w:fill="auto"/>
            <w:noWrap/>
            <w:vAlign w:val="bottom"/>
            <w:hideMark/>
          </w:tcPr>
          <w:p w14:paraId="42FE480F"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single" w:sz="4" w:space="0" w:color="auto"/>
              <w:right w:val="single" w:sz="4" w:space="0" w:color="auto"/>
            </w:tcBorders>
            <w:shd w:val="clear" w:color="auto" w:fill="auto"/>
            <w:noWrap/>
            <w:vAlign w:val="bottom"/>
            <w:hideMark/>
          </w:tcPr>
          <w:p w14:paraId="301F3DB1"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E78F2" w:rsidRPr="00381024" w14:paraId="5DBBB1FB" w14:textId="77777777" w:rsidTr="00AE3706">
        <w:trPr>
          <w:trHeight w:val="285"/>
        </w:trPr>
        <w:tc>
          <w:tcPr>
            <w:tcW w:w="4506" w:type="dxa"/>
            <w:tcBorders>
              <w:top w:val="nil"/>
              <w:left w:val="single" w:sz="4" w:space="0" w:color="auto"/>
              <w:bottom w:val="single" w:sz="4" w:space="0" w:color="auto"/>
              <w:right w:val="nil"/>
            </w:tcBorders>
            <w:shd w:val="clear" w:color="auto" w:fill="auto"/>
            <w:noWrap/>
            <w:vAlign w:val="bottom"/>
            <w:hideMark/>
          </w:tcPr>
          <w:p w14:paraId="2C94973A"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Staff Responsibilities</w:t>
            </w:r>
          </w:p>
        </w:tc>
        <w:tc>
          <w:tcPr>
            <w:tcW w:w="2534" w:type="dxa"/>
            <w:tcBorders>
              <w:top w:val="single" w:sz="8" w:space="0" w:color="auto"/>
              <w:left w:val="single" w:sz="8" w:space="0" w:color="auto"/>
              <w:bottom w:val="single" w:sz="8" w:space="0" w:color="auto"/>
              <w:right w:val="nil"/>
            </w:tcBorders>
            <w:noWrap/>
            <w:vAlign w:val="bottom"/>
            <w:hideMark/>
          </w:tcPr>
          <w:p w14:paraId="5B7A4850" w14:textId="2A6E75B0" w:rsidR="008E78F2" w:rsidRPr="00381024" w:rsidRDefault="008E78F2" w:rsidP="008E78F2">
            <w:pPr>
              <w:rPr>
                <w:rFonts w:ascii="Avenir Next LT Pro Light" w:hAnsi="Avenir Next LT Pro Light" w:cs="Calibri"/>
                <w:color w:val="000000"/>
              </w:rPr>
            </w:pPr>
            <w:r>
              <w:rPr>
                <w:rFonts w:ascii="Avenir Next LT Pro Light" w:hAnsi="Avenir Next LT Pro Light"/>
                <w:color w:val="000000"/>
              </w:rPr>
              <w:t xml:space="preserve">Technical Services </w:t>
            </w:r>
          </w:p>
        </w:tc>
        <w:tc>
          <w:tcPr>
            <w:tcW w:w="1023" w:type="dxa"/>
            <w:tcBorders>
              <w:top w:val="single" w:sz="4" w:space="0" w:color="auto"/>
              <w:left w:val="nil"/>
              <w:bottom w:val="nil"/>
              <w:right w:val="nil"/>
            </w:tcBorders>
            <w:shd w:val="clear" w:color="auto" w:fill="auto"/>
            <w:noWrap/>
            <w:vAlign w:val="bottom"/>
            <w:hideMark/>
          </w:tcPr>
          <w:p w14:paraId="7D350066"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nil"/>
              <w:right w:val="nil"/>
            </w:tcBorders>
            <w:shd w:val="clear" w:color="auto" w:fill="auto"/>
            <w:noWrap/>
            <w:vAlign w:val="bottom"/>
            <w:hideMark/>
          </w:tcPr>
          <w:p w14:paraId="755D3300"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nil"/>
              <w:left w:val="nil"/>
              <w:bottom w:val="single" w:sz="4" w:space="0" w:color="auto"/>
              <w:right w:val="single" w:sz="4" w:space="0" w:color="auto"/>
            </w:tcBorders>
            <w:shd w:val="clear" w:color="auto" w:fill="auto"/>
            <w:noWrap/>
            <w:vAlign w:val="bottom"/>
            <w:hideMark/>
          </w:tcPr>
          <w:p w14:paraId="137A8136" w14:textId="77777777" w:rsidR="008E78F2" w:rsidRPr="00381024" w:rsidRDefault="008E78F2" w:rsidP="008E78F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36E506FB" w14:textId="77777777" w:rsidTr="008715D9">
        <w:trPr>
          <w:trHeight w:val="285"/>
        </w:trPr>
        <w:tc>
          <w:tcPr>
            <w:tcW w:w="450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A7E15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Value</w:t>
            </w:r>
          </w:p>
        </w:tc>
        <w:tc>
          <w:tcPr>
            <w:tcW w:w="2534" w:type="dxa"/>
            <w:tcBorders>
              <w:top w:val="nil"/>
              <w:left w:val="single" w:sz="4" w:space="0" w:color="auto"/>
              <w:bottom w:val="single" w:sz="4" w:space="0" w:color="auto"/>
              <w:right w:val="single" w:sz="4" w:space="0" w:color="auto"/>
            </w:tcBorders>
            <w:shd w:val="clear" w:color="000000" w:fill="D8E4BC"/>
            <w:noWrap/>
            <w:vAlign w:val="bottom"/>
            <w:hideMark/>
          </w:tcPr>
          <w:p w14:paraId="377BD949"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-3</w:t>
            </w:r>
          </w:p>
        </w:tc>
        <w:tc>
          <w:tcPr>
            <w:tcW w:w="1023" w:type="dxa"/>
            <w:tcBorders>
              <w:top w:val="single" w:sz="4" w:space="0" w:color="auto"/>
              <w:left w:val="nil"/>
              <w:bottom w:val="single" w:sz="4" w:space="0" w:color="auto"/>
              <w:right w:val="single" w:sz="4" w:space="0" w:color="auto"/>
            </w:tcBorders>
            <w:shd w:val="clear" w:color="000000" w:fill="D8E4BC"/>
            <w:noWrap/>
            <w:vAlign w:val="bottom"/>
            <w:hideMark/>
          </w:tcPr>
          <w:p w14:paraId="254B9ED6"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-2</w:t>
            </w:r>
          </w:p>
        </w:tc>
        <w:tc>
          <w:tcPr>
            <w:tcW w:w="1023" w:type="dxa"/>
            <w:tcBorders>
              <w:top w:val="single" w:sz="4" w:space="0" w:color="auto"/>
              <w:left w:val="nil"/>
              <w:bottom w:val="single" w:sz="4" w:space="0" w:color="auto"/>
              <w:right w:val="single" w:sz="4" w:space="0" w:color="auto"/>
            </w:tcBorders>
            <w:shd w:val="clear" w:color="000000" w:fill="D8E4BC"/>
            <w:noWrap/>
            <w:vAlign w:val="bottom"/>
            <w:hideMark/>
          </w:tcPr>
          <w:p w14:paraId="61193EFF"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-1</w:t>
            </w:r>
          </w:p>
        </w:tc>
        <w:tc>
          <w:tcPr>
            <w:tcW w:w="974" w:type="dxa"/>
            <w:tcBorders>
              <w:top w:val="nil"/>
              <w:left w:val="nil"/>
              <w:bottom w:val="single" w:sz="4" w:space="0" w:color="auto"/>
              <w:right w:val="single" w:sz="4" w:space="0" w:color="auto"/>
            </w:tcBorders>
            <w:shd w:val="clear" w:color="000000" w:fill="D8E4BC"/>
            <w:noWrap/>
            <w:vAlign w:val="bottom"/>
            <w:hideMark/>
          </w:tcPr>
          <w:p w14:paraId="2092B2E0"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0</w:t>
            </w:r>
          </w:p>
        </w:tc>
      </w:tr>
      <w:tr w:rsidR="008715D9" w:rsidRPr="00381024" w14:paraId="299E0D24" w14:textId="77777777" w:rsidTr="008715D9">
        <w:trPr>
          <w:trHeight w:val="285"/>
        </w:trPr>
        <w:tc>
          <w:tcPr>
            <w:tcW w:w="4506" w:type="dxa"/>
            <w:vMerge/>
            <w:tcBorders>
              <w:top w:val="single" w:sz="4" w:space="0" w:color="auto"/>
              <w:left w:val="single" w:sz="4" w:space="0" w:color="auto"/>
              <w:bottom w:val="single" w:sz="4" w:space="0" w:color="auto"/>
              <w:right w:val="single" w:sz="4" w:space="0" w:color="auto"/>
            </w:tcBorders>
            <w:vAlign w:val="center"/>
            <w:hideMark/>
          </w:tcPr>
          <w:p w14:paraId="0B49893A" w14:textId="77777777" w:rsidR="008715D9" w:rsidRPr="00381024" w:rsidRDefault="008715D9" w:rsidP="008715D9">
            <w:pPr>
              <w:rPr>
                <w:rFonts w:ascii="Avenir Next LT Pro Light" w:hAnsi="Avenir Next LT Pro Light" w:cs="Calibri"/>
                <w:color w:val="000000"/>
              </w:rPr>
            </w:pPr>
          </w:p>
        </w:tc>
        <w:tc>
          <w:tcPr>
            <w:tcW w:w="2534" w:type="dxa"/>
            <w:tcBorders>
              <w:top w:val="single" w:sz="4" w:space="0" w:color="auto"/>
              <w:left w:val="nil"/>
              <w:bottom w:val="single" w:sz="4" w:space="0" w:color="auto"/>
              <w:right w:val="single" w:sz="4" w:space="0" w:color="auto"/>
            </w:tcBorders>
            <w:shd w:val="clear" w:color="auto" w:fill="auto"/>
            <w:noWrap/>
            <w:vAlign w:val="bottom"/>
            <w:hideMark/>
          </w:tcPr>
          <w:p w14:paraId="1F2238D5" w14:textId="46D2A4A0" w:rsidR="008715D9" w:rsidRPr="00381024" w:rsidRDefault="008715D9" w:rsidP="008715D9">
            <w:pPr>
              <w:jc w:val="right"/>
              <w:rPr>
                <w:rFonts w:ascii="Avenir Next LT Pro Light" w:hAnsi="Avenir Next LT Pro Light" w:cs="Calibri"/>
                <w:color w:val="000000"/>
              </w:rPr>
            </w:pP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7EEB1725"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1BE3E97E"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single" w:sz="4" w:space="0" w:color="auto"/>
              <w:right w:val="single" w:sz="4" w:space="0" w:color="auto"/>
            </w:tcBorders>
            <w:shd w:val="clear" w:color="auto" w:fill="auto"/>
            <w:noWrap/>
            <w:vAlign w:val="bottom"/>
            <w:hideMark/>
          </w:tcPr>
          <w:p w14:paraId="118154C7"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7BAE6D92"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F6AF66B"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Capital Implications</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357C46A1" w14:textId="48E8AD3C"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r w:rsidR="008E78F2">
              <w:rPr>
                <w:rFonts w:ascii="Avenir Next LT Pro Light" w:hAnsi="Avenir Next LT Pro Light" w:cs="Calibri"/>
                <w:color w:val="000000"/>
              </w:rPr>
              <w:t>None</w:t>
            </w:r>
          </w:p>
        </w:tc>
      </w:tr>
      <w:tr w:rsidR="008715D9" w:rsidRPr="00381024" w14:paraId="5630D382"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6DAE6722"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Future Purpose of Asset</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56B76F2C"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xml:space="preserve">Basic </w:t>
            </w:r>
            <w:r w:rsidR="00E809A9" w:rsidRPr="00381024">
              <w:rPr>
                <w:rFonts w:ascii="Avenir Next LT Pro Light" w:hAnsi="Avenir Next LT Pro Light" w:cs="Calibri"/>
                <w:color w:val="000000"/>
              </w:rPr>
              <w:t>Service</w:t>
            </w:r>
            <w:r w:rsidRPr="00381024">
              <w:rPr>
                <w:rFonts w:ascii="Avenir Next LT Pro Light" w:hAnsi="Avenir Next LT Pro Light" w:cs="Calibri"/>
                <w:color w:val="000000"/>
              </w:rPr>
              <w:t xml:space="preserve"> Delivery</w:t>
            </w:r>
          </w:p>
        </w:tc>
      </w:tr>
      <w:tr w:rsidR="008715D9" w:rsidRPr="00381024" w14:paraId="433C5377"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A2F0AFA"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Describe Key Issues</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69C4F01C" w14:textId="5799DFF8"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r w:rsidR="008E78F2">
              <w:rPr>
                <w:rFonts w:ascii="Avenir Next LT Pro Light" w:hAnsi="Avenir Next LT Pro Light" w:cs="Calibri"/>
                <w:color w:val="000000"/>
              </w:rPr>
              <w:t xml:space="preserve">Maintenance </w:t>
            </w:r>
          </w:p>
        </w:tc>
      </w:tr>
      <w:tr w:rsidR="008715D9" w:rsidRPr="00381024" w14:paraId="5803CF46"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C5AC848"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Policies in Place to Manage Asset</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41C25A02"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Management Policy</w:t>
            </w:r>
          </w:p>
        </w:tc>
      </w:tr>
      <w:tr w:rsidR="008715D9" w:rsidRPr="00381024" w14:paraId="5570EB41" w14:textId="77777777" w:rsidTr="008715D9">
        <w:trPr>
          <w:trHeight w:val="270"/>
        </w:trPr>
        <w:tc>
          <w:tcPr>
            <w:tcW w:w="4506" w:type="dxa"/>
            <w:tcBorders>
              <w:top w:val="single" w:sz="4" w:space="0" w:color="auto"/>
              <w:left w:val="single" w:sz="4" w:space="0" w:color="auto"/>
              <w:bottom w:val="single" w:sz="4" w:space="0" w:color="auto"/>
              <w:right w:val="nil"/>
            </w:tcBorders>
            <w:shd w:val="clear" w:color="auto" w:fill="auto"/>
            <w:noWrap/>
            <w:vAlign w:val="bottom"/>
            <w:hideMark/>
          </w:tcPr>
          <w:p w14:paraId="2533946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534" w:type="dxa"/>
            <w:tcBorders>
              <w:top w:val="single" w:sz="4" w:space="0" w:color="auto"/>
              <w:left w:val="nil"/>
              <w:bottom w:val="single" w:sz="4" w:space="0" w:color="auto"/>
              <w:right w:val="nil"/>
            </w:tcBorders>
            <w:shd w:val="clear" w:color="auto" w:fill="auto"/>
            <w:noWrap/>
            <w:vAlign w:val="bottom"/>
            <w:hideMark/>
          </w:tcPr>
          <w:p w14:paraId="46D05947"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single" w:sz="4" w:space="0" w:color="auto"/>
              <w:right w:val="nil"/>
            </w:tcBorders>
            <w:shd w:val="clear" w:color="auto" w:fill="auto"/>
            <w:noWrap/>
            <w:vAlign w:val="bottom"/>
            <w:hideMark/>
          </w:tcPr>
          <w:p w14:paraId="41FDE54A"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single" w:sz="4" w:space="0" w:color="auto"/>
              <w:right w:val="nil"/>
            </w:tcBorders>
            <w:shd w:val="clear" w:color="auto" w:fill="auto"/>
            <w:noWrap/>
            <w:vAlign w:val="bottom"/>
            <w:hideMark/>
          </w:tcPr>
          <w:p w14:paraId="44522252"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single" w:sz="4" w:space="0" w:color="auto"/>
              <w:right w:val="single" w:sz="4" w:space="0" w:color="auto"/>
            </w:tcBorders>
            <w:shd w:val="clear" w:color="auto" w:fill="auto"/>
            <w:noWrap/>
            <w:vAlign w:val="bottom"/>
            <w:hideMark/>
          </w:tcPr>
          <w:p w14:paraId="1DFB86D9" w14:textId="77777777" w:rsidR="008715D9" w:rsidRPr="00381024" w:rsidRDefault="008715D9" w:rsidP="008715D9">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5.3.2</w:t>
            </w:r>
          </w:p>
        </w:tc>
      </w:tr>
      <w:bookmarkEnd w:id="250"/>
    </w:tbl>
    <w:p w14:paraId="67FDEDD5" w14:textId="77777777" w:rsidR="00B73B64" w:rsidRPr="00381024" w:rsidRDefault="00B73B64" w:rsidP="00256BB6">
      <w:pPr>
        <w:contextualSpacing/>
        <w:jc w:val="both"/>
        <w:rPr>
          <w:rFonts w:ascii="Avenir Next LT Pro Light" w:hAnsi="Avenir Next LT Pro Light" w:cs="Arial"/>
        </w:rPr>
      </w:pPr>
    </w:p>
    <w:p w14:paraId="5D01A48C" w14:textId="77777777" w:rsidR="006A167E" w:rsidRPr="00381024" w:rsidRDefault="006A167E" w:rsidP="00256BB6">
      <w:pPr>
        <w:contextualSpacing/>
        <w:jc w:val="both"/>
        <w:rPr>
          <w:rFonts w:ascii="Avenir Next LT Pro Light" w:hAnsi="Avenir Next LT Pro Light" w:cs="Arial"/>
        </w:rPr>
      </w:pPr>
    </w:p>
    <w:p w14:paraId="23126FF8" w14:textId="77777777" w:rsidR="00B7611B" w:rsidRPr="00381024" w:rsidRDefault="00687061" w:rsidP="0009455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COMMENT</w:t>
      </w:r>
      <w:r w:rsidR="007F4080" w:rsidRPr="00381024">
        <w:rPr>
          <w:rFonts w:ascii="Avenir Next LT Pro Light" w:hAnsi="Avenir Next LT Pro Light" w:cs="Arial"/>
        </w:rPr>
        <w:t xml:space="preserve"> </w:t>
      </w:r>
      <w:r w:rsidR="0096163F" w:rsidRPr="00381024">
        <w:rPr>
          <w:rFonts w:ascii="Avenir Next LT Pro Light" w:hAnsi="Avenir Next LT Pro Light" w:cs="Arial"/>
        </w:rPr>
        <w:t xml:space="preserve">ON </w:t>
      </w:r>
      <w:r w:rsidR="007F4080" w:rsidRPr="00381024">
        <w:rPr>
          <w:rFonts w:ascii="Avenir Next LT Pro Light" w:hAnsi="Avenir Next LT Pro Light" w:cs="Arial"/>
        </w:rPr>
        <w:t>ASSET MANAGEMENT</w:t>
      </w:r>
      <w:r w:rsidR="00B7611B" w:rsidRPr="00381024">
        <w:rPr>
          <w:rFonts w:ascii="Avenir Next LT Pro Light" w:hAnsi="Avenir Next LT Pro Light" w:cs="Arial"/>
        </w:rPr>
        <w:t>:</w:t>
      </w:r>
    </w:p>
    <w:p w14:paraId="5BD007CF" w14:textId="77777777" w:rsidR="00B7611B" w:rsidRPr="00381024"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2CFBCE7F" w14:textId="77777777" w:rsidR="00502C9F" w:rsidRDefault="00234165" w:rsidP="00234165">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bookmarkStart w:id="251" w:name="_Hlk124845546"/>
      <w:bookmarkStart w:id="252" w:name="_Hlk124845965"/>
      <w:r w:rsidRPr="00381024">
        <w:rPr>
          <w:rFonts w:ascii="Avenir Next LT Pro Light" w:hAnsi="Avenir Next LT Pro Light" w:cs="Arial"/>
          <w:bCs/>
          <w:iCs/>
        </w:rPr>
        <w:t xml:space="preserve">No significant disposals or acquisitions of land or buildings occurred during the period, although work is in progress to the tune </w:t>
      </w:r>
      <w:r w:rsidRPr="00502C9F">
        <w:rPr>
          <w:rFonts w:ascii="Avenir Next LT Pro Light" w:hAnsi="Avenir Next LT Pro Light" w:cs="Arial"/>
          <w:bCs/>
          <w:iCs/>
        </w:rPr>
        <w:t>of R1</w:t>
      </w:r>
      <w:r w:rsidR="00502C9F">
        <w:rPr>
          <w:rFonts w:ascii="Avenir Next LT Pro Light" w:hAnsi="Avenir Next LT Pro Light" w:cs="Arial"/>
          <w:bCs/>
          <w:iCs/>
        </w:rPr>
        <w:t>2 202 million</w:t>
      </w:r>
    </w:p>
    <w:p w14:paraId="56C882C3" w14:textId="290E7418" w:rsidR="00234165" w:rsidRPr="00381024" w:rsidRDefault="00234165" w:rsidP="00234165">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
          <w:i/>
          <w:u w:val="single"/>
        </w:rPr>
      </w:pPr>
      <w:r w:rsidRPr="00502C9F">
        <w:rPr>
          <w:rFonts w:ascii="Avenir Next LT Pro Light" w:hAnsi="Avenir Next LT Pro Light" w:cs="Arial"/>
          <w:bCs/>
          <w:iCs/>
        </w:rPr>
        <w:t xml:space="preserve"> Accumulated depreciation and impairment </w:t>
      </w:r>
      <w:r w:rsidR="007B7CEF" w:rsidRPr="00502C9F">
        <w:rPr>
          <w:rFonts w:ascii="Avenir Next LT Pro Light" w:hAnsi="Avenir Next LT Pro Light" w:cs="Arial"/>
          <w:bCs/>
          <w:iCs/>
        </w:rPr>
        <w:t>totalled</w:t>
      </w:r>
      <w:r w:rsidRPr="00502C9F">
        <w:rPr>
          <w:rFonts w:ascii="Avenir Next LT Pro Light" w:hAnsi="Avenir Next LT Pro Light" w:cs="Arial"/>
          <w:bCs/>
          <w:iCs/>
        </w:rPr>
        <w:t xml:space="preserve"> </w:t>
      </w:r>
      <w:r w:rsidR="00502C9F">
        <w:rPr>
          <w:rFonts w:ascii="Avenir Next LT Pro Light" w:hAnsi="Avenir Next LT Pro Light" w:cs="Arial"/>
          <w:bCs/>
          <w:iCs/>
        </w:rPr>
        <w:t>R10 761</w:t>
      </w:r>
      <w:r w:rsidRPr="00502C9F">
        <w:rPr>
          <w:rFonts w:ascii="Avenir Next LT Pro Light" w:hAnsi="Avenir Next LT Pro Light" w:cs="Arial"/>
          <w:bCs/>
          <w:iCs/>
        </w:rPr>
        <w:t xml:space="preserve"> million during the period, representing just over 10%, with community assets contributing approximately one-third of that amount to the total</w:t>
      </w:r>
      <w:bookmarkEnd w:id="252"/>
      <w:r w:rsidRPr="00502C9F">
        <w:rPr>
          <w:rFonts w:ascii="Avenir Next LT Pro Light" w:hAnsi="Avenir Next LT Pro Light" w:cs="Arial"/>
          <w:b/>
          <w:i/>
        </w:rPr>
        <w:t>.</w:t>
      </w:r>
    </w:p>
    <w:bookmarkEnd w:id="251"/>
    <w:p w14:paraId="654D68A0" w14:textId="77777777" w:rsidR="00234165" w:rsidRPr="00381024" w:rsidRDefault="00234165" w:rsidP="00234165">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
          <w:i/>
          <w:u w:val="single"/>
        </w:rPr>
      </w:pPr>
    </w:p>
    <w:p w14:paraId="5901B640" w14:textId="72F9DAE6" w:rsidR="00246352" w:rsidRPr="00FC2CDF" w:rsidRDefault="00B7611B" w:rsidP="00FC2CDF">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5.</w:t>
      </w:r>
      <w:r w:rsidR="003F7546" w:rsidRPr="00381024">
        <w:rPr>
          <w:rFonts w:ascii="Avenir Next LT Pro Light" w:hAnsi="Avenir Next LT Pro Light" w:cs="Arial"/>
          <w:i/>
        </w:rPr>
        <w:t>3</w:t>
      </w:r>
      <w:r w:rsidR="00C245A9" w:rsidRPr="00381024">
        <w:rPr>
          <w:rFonts w:ascii="Avenir Next LT Pro Light" w:hAnsi="Avenir Next LT Pro Light" w:cs="Arial"/>
          <w:i/>
        </w:rPr>
        <w:t>.3</w:t>
      </w:r>
    </w:p>
    <w:p w14:paraId="70F520AB" w14:textId="77777777" w:rsidR="00AF6FD2" w:rsidRPr="00381024" w:rsidRDefault="00AF6FD2" w:rsidP="008715D9">
      <w:pPr>
        <w:autoSpaceDE w:val="0"/>
        <w:autoSpaceDN w:val="0"/>
        <w:adjustRightInd w:val="0"/>
        <w:contextualSpacing/>
        <w:jc w:val="both"/>
        <w:rPr>
          <w:rFonts w:ascii="Avenir Next LT Pro Light" w:hAnsi="Avenir Next LT Pro Light" w:cs="Arial"/>
          <w:noProof/>
        </w:rPr>
      </w:pPr>
    </w:p>
    <w:tbl>
      <w:tblPr>
        <w:tblW w:w="9295" w:type="dxa"/>
        <w:tblCellMar>
          <w:left w:w="30" w:type="dxa"/>
          <w:right w:w="30" w:type="dxa"/>
        </w:tblCellMar>
        <w:tblLook w:val="0000" w:firstRow="0" w:lastRow="0" w:firstColumn="0" w:lastColumn="0" w:noHBand="0" w:noVBand="0"/>
      </w:tblPr>
      <w:tblGrid>
        <w:gridCol w:w="4868"/>
        <w:gridCol w:w="1638"/>
        <w:gridCol w:w="1978"/>
        <w:gridCol w:w="811"/>
      </w:tblGrid>
      <w:tr w:rsidR="00502C9F" w:rsidRPr="00381024" w14:paraId="04DD27C9" w14:textId="77777777" w:rsidTr="00502C9F">
        <w:trPr>
          <w:trHeight w:val="390"/>
        </w:trPr>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342E4446" w14:textId="77777777" w:rsidR="00502C9F" w:rsidRPr="00381024" w:rsidRDefault="00502C9F">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Repair and Maintenance Expenditure: Year 0</w:t>
            </w:r>
          </w:p>
        </w:tc>
        <w:tc>
          <w:tcPr>
            <w:tcW w:w="0" w:type="auto"/>
            <w:tcBorders>
              <w:top w:val="single" w:sz="6" w:space="0" w:color="auto"/>
              <w:left w:val="nil"/>
              <w:bottom w:val="single" w:sz="6" w:space="0" w:color="auto"/>
              <w:right w:val="nil"/>
            </w:tcBorders>
            <w:shd w:val="clear" w:color="auto" w:fill="A8D08D" w:themeFill="accent6" w:themeFillTint="99"/>
          </w:tcPr>
          <w:p w14:paraId="6DFDF2B1" w14:textId="77777777" w:rsidR="00502C9F" w:rsidRPr="00381024" w:rsidRDefault="00502C9F">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42545228" w14:textId="77777777" w:rsidR="00502C9F" w:rsidRPr="00381024" w:rsidRDefault="00502C9F">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37E0AB10" w14:textId="77777777" w:rsidR="00502C9F" w:rsidRPr="00381024" w:rsidRDefault="00502C9F">
            <w:pPr>
              <w:autoSpaceDE w:val="0"/>
              <w:autoSpaceDN w:val="0"/>
              <w:adjustRightInd w:val="0"/>
              <w:jc w:val="center"/>
              <w:rPr>
                <w:rFonts w:ascii="Avenir Next LT Pro Light" w:hAnsi="Avenir Next LT Pro Light" w:cs="Arial Narrow"/>
                <w:b/>
                <w:bCs/>
                <w:color w:val="000000"/>
                <w:sz w:val="22"/>
                <w:szCs w:val="22"/>
              </w:rPr>
            </w:pPr>
          </w:p>
        </w:tc>
      </w:tr>
      <w:tr w:rsidR="00502C9F" w:rsidRPr="00381024" w14:paraId="19702AB9" w14:textId="77777777" w:rsidTr="00502C9F">
        <w:trPr>
          <w:trHeight w:val="360"/>
        </w:trPr>
        <w:tc>
          <w:tcPr>
            <w:tcW w:w="0" w:type="auto"/>
            <w:tcBorders>
              <w:top w:val="nil"/>
              <w:left w:val="single" w:sz="6" w:space="0" w:color="auto"/>
              <w:bottom w:val="single" w:sz="6" w:space="0" w:color="auto"/>
              <w:right w:val="nil"/>
            </w:tcBorders>
            <w:shd w:val="clear" w:color="auto" w:fill="A8D08D" w:themeFill="accent6" w:themeFillTint="99"/>
          </w:tcPr>
          <w:p w14:paraId="334BF6FA" w14:textId="77777777" w:rsidR="00502C9F" w:rsidRPr="00381024" w:rsidRDefault="00502C9F">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R' 000</w:t>
            </w:r>
          </w:p>
        </w:tc>
        <w:tc>
          <w:tcPr>
            <w:tcW w:w="0" w:type="auto"/>
            <w:tcBorders>
              <w:top w:val="nil"/>
              <w:left w:val="nil"/>
              <w:bottom w:val="single" w:sz="6" w:space="0" w:color="auto"/>
              <w:right w:val="nil"/>
            </w:tcBorders>
            <w:shd w:val="clear" w:color="auto" w:fill="A8D08D" w:themeFill="accent6" w:themeFillTint="99"/>
          </w:tcPr>
          <w:p w14:paraId="044EAE10" w14:textId="77777777" w:rsidR="00502C9F" w:rsidRPr="00381024" w:rsidRDefault="00502C9F">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nil"/>
              <w:left w:val="nil"/>
              <w:bottom w:val="single" w:sz="6" w:space="0" w:color="auto"/>
              <w:right w:val="nil"/>
            </w:tcBorders>
            <w:shd w:val="clear" w:color="auto" w:fill="A8D08D" w:themeFill="accent6" w:themeFillTint="99"/>
          </w:tcPr>
          <w:p w14:paraId="59785C1A" w14:textId="77777777" w:rsidR="00502C9F" w:rsidRPr="00381024" w:rsidRDefault="00502C9F">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nil"/>
              <w:left w:val="nil"/>
              <w:bottom w:val="single" w:sz="6" w:space="0" w:color="auto"/>
              <w:right w:val="nil"/>
            </w:tcBorders>
            <w:shd w:val="clear" w:color="auto" w:fill="A8D08D" w:themeFill="accent6" w:themeFillTint="99"/>
          </w:tcPr>
          <w:p w14:paraId="79722570" w14:textId="77777777" w:rsidR="00502C9F" w:rsidRPr="00381024" w:rsidRDefault="00502C9F">
            <w:pPr>
              <w:autoSpaceDE w:val="0"/>
              <w:autoSpaceDN w:val="0"/>
              <w:adjustRightInd w:val="0"/>
              <w:jc w:val="right"/>
              <w:rPr>
                <w:rFonts w:ascii="Avenir Next LT Pro Light" w:hAnsi="Avenir Next LT Pro Light" w:cs="Arial Narrow"/>
                <w:b/>
                <w:bCs/>
                <w:color w:val="000000"/>
                <w:sz w:val="20"/>
                <w:szCs w:val="20"/>
              </w:rPr>
            </w:pPr>
          </w:p>
        </w:tc>
      </w:tr>
      <w:tr w:rsidR="00502C9F" w:rsidRPr="00381024" w14:paraId="1DBCE162" w14:textId="77777777" w:rsidTr="00502C9F">
        <w:trPr>
          <w:trHeight w:val="577"/>
        </w:trPr>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F23AC35" w14:textId="77777777" w:rsidR="00502C9F" w:rsidRPr="00381024" w:rsidRDefault="00502C9F">
            <w:pPr>
              <w:autoSpaceDE w:val="0"/>
              <w:autoSpaceDN w:val="0"/>
              <w:adjustRightInd w:val="0"/>
              <w:jc w:val="right"/>
              <w:rPr>
                <w:rFonts w:ascii="Avenir Next LT Pro Light" w:hAnsi="Avenir Next LT Pro Light" w:cs="Arial Narrow"/>
                <w:color w:val="000000"/>
                <w:sz w:val="20"/>
                <w:szCs w:val="20"/>
              </w:rPr>
            </w:pPr>
            <w:bookmarkStart w:id="253" w:name="_Hlk124845787"/>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6926584" w14:textId="77777777" w:rsidR="00502C9F" w:rsidRPr="00381024" w:rsidRDefault="00502C9F">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Original Budget</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094D40F6" w14:textId="77777777" w:rsidR="00502C9F" w:rsidRPr="00381024" w:rsidRDefault="00502C9F">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Adjustment Budget</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3C1E632" w14:textId="77777777" w:rsidR="00502C9F" w:rsidRPr="00381024" w:rsidRDefault="00502C9F">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Actual</w:t>
            </w:r>
          </w:p>
        </w:tc>
      </w:tr>
      <w:tr w:rsidR="00502C9F" w:rsidRPr="00381024" w14:paraId="6FBCD41D" w14:textId="77777777" w:rsidTr="00502C9F">
        <w:trPr>
          <w:trHeight w:val="300"/>
        </w:trPr>
        <w:tc>
          <w:tcPr>
            <w:tcW w:w="0" w:type="auto"/>
            <w:tcBorders>
              <w:top w:val="single" w:sz="6" w:space="0" w:color="auto"/>
              <w:left w:val="single" w:sz="6" w:space="0" w:color="auto"/>
              <w:bottom w:val="single" w:sz="6" w:space="0" w:color="auto"/>
              <w:right w:val="single" w:sz="6" w:space="0" w:color="auto"/>
            </w:tcBorders>
          </w:tcPr>
          <w:p w14:paraId="721F398D" w14:textId="77777777" w:rsidR="00502C9F" w:rsidRPr="008E78F2" w:rsidRDefault="00502C9F">
            <w:pPr>
              <w:autoSpaceDE w:val="0"/>
              <w:autoSpaceDN w:val="0"/>
              <w:adjustRightInd w:val="0"/>
              <w:rPr>
                <w:rFonts w:ascii="Avenir Next LT Pro Light" w:hAnsi="Avenir Next LT Pro Light" w:cs="Arial Narrow"/>
                <w:color w:val="000000"/>
              </w:rPr>
            </w:pPr>
            <w:bookmarkStart w:id="254" w:name="_Hlk124845756"/>
            <w:r w:rsidRPr="008E78F2">
              <w:rPr>
                <w:rFonts w:ascii="Avenir Next LT Pro Light" w:hAnsi="Avenir Next LT Pro Light" w:cs="Arial Narrow"/>
                <w:color w:val="000000"/>
              </w:rPr>
              <w:t>Repairs and Maintenance Expenditure</w:t>
            </w:r>
          </w:p>
        </w:tc>
        <w:tc>
          <w:tcPr>
            <w:tcW w:w="0" w:type="auto"/>
            <w:tcBorders>
              <w:top w:val="single" w:sz="6" w:space="0" w:color="auto"/>
              <w:left w:val="single" w:sz="6" w:space="0" w:color="auto"/>
              <w:bottom w:val="single" w:sz="6" w:space="0" w:color="auto"/>
              <w:right w:val="single" w:sz="6" w:space="0" w:color="auto"/>
            </w:tcBorders>
          </w:tcPr>
          <w:p w14:paraId="32EFC4F8" w14:textId="3A4B1D3E" w:rsidR="00502C9F" w:rsidRPr="00502C9F" w:rsidRDefault="00502C9F">
            <w:pPr>
              <w:autoSpaceDE w:val="0"/>
              <w:autoSpaceDN w:val="0"/>
              <w:adjustRightInd w:val="0"/>
              <w:jc w:val="right"/>
              <w:rPr>
                <w:rFonts w:ascii="Avenir Next LT Pro Light" w:hAnsi="Avenir Next LT Pro Light" w:cs="Arial Narrow"/>
                <w:color w:val="000000"/>
              </w:rPr>
            </w:pPr>
            <w:r>
              <w:rPr>
                <w:rFonts w:ascii="Avenir Next LT Pro Light" w:hAnsi="Avenir Next LT Pro Light" w:cs="Arial Narrow"/>
                <w:color w:val="000000"/>
              </w:rPr>
              <w:t>34555</w:t>
            </w:r>
          </w:p>
        </w:tc>
        <w:tc>
          <w:tcPr>
            <w:tcW w:w="0" w:type="auto"/>
            <w:tcBorders>
              <w:top w:val="single" w:sz="6" w:space="0" w:color="auto"/>
              <w:left w:val="single" w:sz="6" w:space="0" w:color="auto"/>
              <w:bottom w:val="single" w:sz="6" w:space="0" w:color="auto"/>
              <w:right w:val="single" w:sz="6" w:space="0" w:color="auto"/>
            </w:tcBorders>
          </w:tcPr>
          <w:p w14:paraId="3364238E" w14:textId="297D15D6" w:rsidR="00502C9F" w:rsidRPr="00502C9F" w:rsidRDefault="00502C9F">
            <w:pPr>
              <w:autoSpaceDE w:val="0"/>
              <w:autoSpaceDN w:val="0"/>
              <w:adjustRightInd w:val="0"/>
              <w:jc w:val="right"/>
              <w:rPr>
                <w:rFonts w:ascii="Avenir Next LT Pro Light" w:hAnsi="Avenir Next LT Pro Light" w:cs="Arial Narrow"/>
                <w:color w:val="000000"/>
              </w:rPr>
            </w:pPr>
            <w:r>
              <w:rPr>
                <w:rFonts w:ascii="Avenir Next LT Pro Light" w:hAnsi="Avenir Next LT Pro Light" w:cs="Arial Narrow"/>
                <w:color w:val="000000"/>
              </w:rPr>
              <w:t>44167</w:t>
            </w:r>
          </w:p>
        </w:tc>
        <w:tc>
          <w:tcPr>
            <w:tcW w:w="0" w:type="auto"/>
            <w:tcBorders>
              <w:top w:val="single" w:sz="6" w:space="0" w:color="auto"/>
              <w:left w:val="single" w:sz="6" w:space="0" w:color="auto"/>
              <w:bottom w:val="single" w:sz="6" w:space="0" w:color="auto"/>
              <w:right w:val="single" w:sz="6" w:space="0" w:color="auto"/>
            </w:tcBorders>
          </w:tcPr>
          <w:p w14:paraId="23B4C0AD" w14:textId="69A42FE1" w:rsidR="00502C9F" w:rsidRPr="00502C9F" w:rsidRDefault="00502C9F">
            <w:pPr>
              <w:autoSpaceDE w:val="0"/>
              <w:autoSpaceDN w:val="0"/>
              <w:adjustRightInd w:val="0"/>
              <w:jc w:val="right"/>
              <w:rPr>
                <w:rFonts w:ascii="Avenir Next LT Pro Light" w:hAnsi="Avenir Next LT Pro Light" w:cs="Arial Narrow"/>
                <w:color w:val="000000"/>
              </w:rPr>
            </w:pPr>
            <w:r>
              <w:rPr>
                <w:rFonts w:ascii="Avenir Next LT Pro Light" w:hAnsi="Avenir Next LT Pro Light" w:cs="Arial Narrow"/>
                <w:color w:val="000000"/>
              </w:rPr>
              <w:t>33078</w:t>
            </w:r>
          </w:p>
        </w:tc>
      </w:tr>
      <w:bookmarkEnd w:id="253"/>
      <w:bookmarkEnd w:id="254"/>
      <w:tr w:rsidR="00502C9F" w:rsidRPr="00381024" w14:paraId="45E0226F" w14:textId="77777777" w:rsidTr="00502C9F">
        <w:trPr>
          <w:trHeight w:val="300"/>
        </w:trPr>
        <w:tc>
          <w:tcPr>
            <w:tcW w:w="0" w:type="auto"/>
            <w:tcBorders>
              <w:top w:val="single" w:sz="6" w:space="0" w:color="auto"/>
              <w:left w:val="single" w:sz="6" w:space="0" w:color="auto"/>
              <w:bottom w:val="single" w:sz="6" w:space="0" w:color="auto"/>
              <w:right w:val="nil"/>
            </w:tcBorders>
          </w:tcPr>
          <w:p w14:paraId="3A224D74" w14:textId="77777777" w:rsidR="00502C9F" w:rsidRPr="00381024" w:rsidRDefault="00502C9F">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nil"/>
              <w:bottom w:val="single" w:sz="6" w:space="0" w:color="auto"/>
              <w:right w:val="nil"/>
            </w:tcBorders>
          </w:tcPr>
          <w:p w14:paraId="51022ACA" w14:textId="77777777" w:rsidR="00502C9F" w:rsidRPr="00381024" w:rsidRDefault="00502C9F">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nil"/>
              <w:bottom w:val="single" w:sz="6" w:space="0" w:color="auto"/>
              <w:right w:val="nil"/>
            </w:tcBorders>
          </w:tcPr>
          <w:p w14:paraId="5B306471" w14:textId="77777777" w:rsidR="00502C9F" w:rsidRPr="00381024" w:rsidRDefault="00502C9F">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nil"/>
              <w:bottom w:val="single" w:sz="6" w:space="0" w:color="auto"/>
              <w:right w:val="nil"/>
            </w:tcBorders>
          </w:tcPr>
          <w:p w14:paraId="6A8A33D1" w14:textId="77777777" w:rsidR="00502C9F" w:rsidRPr="00381024" w:rsidRDefault="00502C9F">
            <w:pPr>
              <w:autoSpaceDE w:val="0"/>
              <w:autoSpaceDN w:val="0"/>
              <w:adjustRightInd w:val="0"/>
              <w:jc w:val="right"/>
              <w:rPr>
                <w:rFonts w:ascii="Avenir Next LT Pro Light" w:hAnsi="Avenir Next LT Pro Light" w:cs="Arial Narrow"/>
                <w:color w:val="000000"/>
                <w:sz w:val="20"/>
                <w:szCs w:val="20"/>
              </w:rPr>
            </w:pPr>
          </w:p>
        </w:tc>
      </w:tr>
    </w:tbl>
    <w:p w14:paraId="575CDF7B" w14:textId="0F92EE8B" w:rsidR="00E809A9" w:rsidRPr="00FC2CDF" w:rsidRDefault="008715D9" w:rsidP="00FC2CDF">
      <w:pPr>
        <w:tabs>
          <w:tab w:val="left" w:pos="8376"/>
        </w:tabs>
        <w:autoSpaceDE w:val="0"/>
        <w:autoSpaceDN w:val="0"/>
        <w:adjustRightInd w:val="0"/>
        <w:contextualSpacing/>
        <w:jc w:val="right"/>
        <w:rPr>
          <w:rFonts w:ascii="Avenir Next LT Pro Light" w:hAnsi="Avenir Next LT Pro Light" w:cs="Arial"/>
          <w:i/>
          <w:iCs/>
          <w:noProof/>
        </w:rPr>
      </w:pPr>
      <w:r w:rsidRPr="00381024">
        <w:rPr>
          <w:rFonts w:ascii="Avenir Next LT Pro Light" w:hAnsi="Avenir Next LT Pro Light" w:cs="Arial"/>
          <w:noProof/>
        </w:rPr>
        <w:t xml:space="preserve"> </w:t>
      </w:r>
    </w:p>
    <w:p w14:paraId="20F64A1A" w14:textId="77777777" w:rsidR="00AF6FD2" w:rsidRPr="00381024" w:rsidRDefault="00AF6FD2" w:rsidP="004D63E5">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COMMENT</w:t>
      </w:r>
      <w:r w:rsidR="003E40DB" w:rsidRPr="00381024">
        <w:rPr>
          <w:rFonts w:ascii="Avenir Next LT Pro Light" w:hAnsi="Avenir Next LT Pro Light" w:cs="Arial"/>
        </w:rPr>
        <w:t xml:space="preserve"> ON REPAIR AND MAINTENANCE EXPENDITURE</w:t>
      </w:r>
      <w:r w:rsidRPr="00381024">
        <w:rPr>
          <w:rFonts w:ascii="Avenir Next LT Pro Light" w:hAnsi="Avenir Next LT Pro Light" w:cs="Arial"/>
        </w:rPr>
        <w:t>:</w:t>
      </w:r>
    </w:p>
    <w:p w14:paraId="238587D0" w14:textId="77777777" w:rsidR="00AF6FD2" w:rsidRPr="00381024" w:rsidRDefault="00AF6FD2"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7A5375BE" w14:textId="77777777" w:rsidR="00BE6497" w:rsidRDefault="00234165" w:rsidP="00FC2CDF">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bCs/>
          <w:iCs/>
        </w:rPr>
      </w:pPr>
      <w:r w:rsidRPr="00381024">
        <w:rPr>
          <w:rFonts w:ascii="Avenir Next LT Pro Light" w:hAnsi="Avenir Next LT Pro Light" w:cs="Arial"/>
          <w:bCs/>
          <w:iCs/>
        </w:rPr>
        <w:t>Aligned to the priority be</w:t>
      </w:r>
      <w:r w:rsidR="005B69E2" w:rsidRPr="00381024">
        <w:rPr>
          <w:rFonts w:ascii="Avenir Next LT Pro Light" w:hAnsi="Avenir Next LT Pro Light" w:cs="Arial"/>
          <w:bCs/>
          <w:iCs/>
        </w:rPr>
        <w:t>en</w:t>
      </w:r>
      <w:r w:rsidRPr="00381024">
        <w:rPr>
          <w:rFonts w:ascii="Avenir Next LT Pro Light" w:hAnsi="Avenir Next LT Pro Light" w:cs="Arial"/>
          <w:bCs/>
          <w:iCs/>
        </w:rPr>
        <w:t xml:space="preserve"> given to preserving and maintaining the </w:t>
      </w:r>
      <w:r w:rsidR="005B69E2" w:rsidRPr="00381024">
        <w:rPr>
          <w:rFonts w:ascii="Avenir Next LT Pro Light" w:hAnsi="Avenir Next LT Pro Light" w:cs="Arial"/>
          <w:bCs/>
          <w:iCs/>
        </w:rPr>
        <w:t>m</w:t>
      </w:r>
      <w:r w:rsidRPr="00381024">
        <w:rPr>
          <w:rFonts w:ascii="Avenir Next LT Pro Light" w:hAnsi="Avenir Next LT Pro Light" w:cs="Arial"/>
          <w:bCs/>
          <w:iCs/>
        </w:rPr>
        <w:t xml:space="preserve">unicipality’s current infrastructure, the </w:t>
      </w:r>
      <w:r w:rsidR="001F0551">
        <w:rPr>
          <w:rFonts w:ascii="Avenir Next LT Pro Light" w:hAnsi="Avenir Next LT Pro Light" w:cs="Arial"/>
          <w:bCs/>
          <w:iCs/>
        </w:rPr>
        <w:t>2021/2022</w:t>
      </w:r>
      <w:r w:rsidRPr="00381024">
        <w:rPr>
          <w:rFonts w:ascii="Avenir Next LT Pro Light" w:hAnsi="Avenir Next LT Pro Light" w:cs="Arial"/>
          <w:bCs/>
          <w:iCs/>
        </w:rPr>
        <w:t xml:space="preserve"> budget and MTREF provide for extensive growth </w:t>
      </w:r>
      <w:r w:rsidR="00E809A9" w:rsidRPr="00381024">
        <w:rPr>
          <w:rFonts w:ascii="Avenir Next LT Pro Light" w:hAnsi="Avenir Next LT Pro Light" w:cs="Arial"/>
          <w:bCs/>
          <w:iCs/>
        </w:rPr>
        <w:t>in</w:t>
      </w:r>
      <w:r w:rsidRPr="00381024">
        <w:rPr>
          <w:rFonts w:ascii="Avenir Next LT Pro Light" w:hAnsi="Avenir Next LT Pro Light" w:cs="Arial"/>
          <w:bCs/>
          <w:iCs/>
        </w:rPr>
        <w:t xml:space="preserve"> asset maintenance, as informed by the asset renewal strategy and repairs and maintenance plan of the </w:t>
      </w:r>
      <w:r w:rsidR="005B69E2" w:rsidRPr="00381024">
        <w:rPr>
          <w:rFonts w:ascii="Avenir Next LT Pro Light" w:hAnsi="Avenir Next LT Pro Light" w:cs="Arial"/>
          <w:bCs/>
          <w:iCs/>
        </w:rPr>
        <w:t>m</w:t>
      </w:r>
      <w:r w:rsidRPr="00381024">
        <w:rPr>
          <w:rFonts w:ascii="Avenir Next LT Pro Light" w:hAnsi="Avenir Next LT Pro Light" w:cs="Arial"/>
          <w:bCs/>
          <w:iCs/>
        </w:rPr>
        <w:t xml:space="preserve">unicipality. In terms of the Municipal Budget and Reporting Regulations, operational repairs and maintenance is not considered a direct expenditure driver but an outcome of certain other expenditures, such as remuneration, purchases of materials and contracted services. </w:t>
      </w:r>
    </w:p>
    <w:p w14:paraId="52D24DB4" w14:textId="77777777" w:rsidR="00BE6497" w:rsidRDefault="00BE6497" w:rsidP="00FC2CDF">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bCs/>
          <w:iCs/>
        </w:rPr>
      </w:pPr>
    </w:p>
    <w:p w14:paraId="58546137" w14:textId="7DCA3EA5" w:rsidR="001F0551" w:rsidRDefault="00234165" w:rsidP="00FC2CDF">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bCs/>
          <w:iCs/>
        </w:rPr>
      </w:pPr>
      <w:r w:rsidRPr="00381024">
        <w:rPr>
          <w:rFonts w:ascii="Avenir Next LT Pro Light" w:hAnsi="Avenir Next LT Pro Light" w:cs="Arial"/>
          <w:bCs/>
          <w:iCs/>
        </w:rPr>
        <w:t>Considering these cost drivers, the following table is a consolidation of all the expenditures associated with repairs and maintenance</w:t>
      </w:r>
      <w:r w:rsidR="006F5705" w:rsidRPr="00381024">
        <w:rPr>
          <w:rFonts w:ascii="Avenir Next LT Pro Light" w:hAnsi="Avenir Next LT Pro Light" w:cs="Arial"/>
          <w:bCs/>
          <w:iCs/>
        </w:rPr>
        <w:t>.</w:t>
      </w:r>
      <w:r w:rsidR="00FC2CDF">
        <w:rPr>
          <w:rFonts w:ascii="Avenir Next LT Pro Light" w:hAnsi="Avenir Next LT Pro Light" w:cs="Arial"/>
          <w:bCs/>
          <w:iCs/>
        </w:rPr>
        <w:t xml:space="preserve"> </w:t>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p>
    <w:p w14:paraId="679AE515" w14:textId="600FC70F" w:rsidR="00AF6FD2" w:rsidRPr="00FC2CDF" w:rsidRDefault="00AF6FD2" w:rsidP="001F0551">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bCs/>
          <w:iCs/>
        </w:rPr>
      </w:pPr>
      <w:r w:rsidRPr="00381024">
        <w:rPr>
          <w:rFonts w:ascii="Avenir Next LT Pro Light" w:hAnsi="Avenir Next LT Pro Light" w:cs="Arial"/>
          <w:bCs/>
          <w:i/>
        </w:rPr>
        <w:t>T</w:t>
      </w:r>
      <w:r w:rsidR="005A24D3" w:rsidRPr="00381024">
        <w:rPr>
          <w:rFonts w:ascii="Avenir Next LT Pro Light" w:hAnsi="Avenir Next LT Pro Light" w:cs="Arial"/>
          <w:bCs/>
          <w:i/>
        </w:rPr>
        <w:t xml:space="preserve"> </w:t>
      </w:r>
      <w:r w:rsidRPr="00381024">
        <w:rPr>
          <w:rFonts w:ascii="Avenir Next LT Pro Light" w:hAnsi="Avenir Next LT Pro Light" w:cs="Arial"/>
          <w:bCs/>
          <w:i/>
        </w:rPr>
        <w:t>5.</w:t>
      </w:r>
      <w:r w:rsidR="00C245A9" w:rsidRPr="00381024">
        <w:rPr>
          <w:rFonts w:ascii="Avenir Next LT Pro Light" w:hAnsi="Avenir Next LT Pro Light" w:cs="Arial"/>
          <w:bCs/>
          <w:i/>
        </w:rPr>
        <w:t>3.4.1</w:t>
      </w:r>
    </w:p>
    <w:p w14:paraId="3C5350D6" w14:textId="77777777" w:rsidR="00AF6FD2" w:rsidRPr="00381024" w:rsidRDefault="00AF6FD2" w:rsidP="00256BB6">
      <w:pPr>
        <w:contextualSpacing/>
        <w:jc w:val="both"/>
        <w:rPr>
          <w:rFonts w:ascii="Avenir Next LT Pro Light" w:hAnsi="Avenir Next LT Pro Light" w:cs="Arial"/>
        </w:rPr>
      </w:pPr>
    </w:p>
    <w:p w14:paraId="2149991D" w14:textId="5232720C" w:rsidR="001F0551" w:rsidRDefault="001F0551" w:rsidP="00256BB6">
      <w:pPr>
        <w:contextualSpacing/>
        <w:jc w:val="both"/>
        <w:rPr>
          <w:rFonts w:ascii="Avenir Next LT Pro Light" w:hAnsi="Avenir Next LT Pro Light" w:cs="Arial"/>
        </w:rPr>
      </w:pPr>
    </w:p>
    <w:p w14:paraId="744E09AD" w14:textId="77777777" w:rsidR="00F319A3" w:rsidRPr="00381024" w:rsidRDefault="00F319A3" w:rsidP="00256BB6">
      <w:pPr>
        <w:contextualSpacing/>
        <w:jc w:val="both"/>
        <w:rPr>
          <w:rFonts w:ascii="Avenir Next LT Pro Light" w:hAnsi="Avenir Next LT Pro Light" w:cs="Arial"/>
        </w:rPr>
      </w:pPr>
    </w:p>
    <w:p w14:paraId="16323249" w14:textId="534A150F" w:rsidR="00246352" w:rsidRDefault="00246352" w:rsidP="00256BB6">
      <w:pPr>
        <w:contextualSpacing/>
        <w:jc w:val="both"/>
        <w:rPr>
          <w:rFonts w:ascii="Avenir Next LT Pro Light" w:hAnsi="Avenir Next LT Pro Light" w:cs="Arial"/>
        </w:rPr>
      </w:pPr>
    </w:p>
    <w:p w14:paraId="5C16BEA2" w14:textId="7E646F9D" w:rsidR="00502C9F" w:rsidRDefault="00502C9F" w:rsidP="00256BB6">
      <w:pPr>
        <w:contextualSpacing/>
        <w:jc w:val="both"/>
        <w:rPr>
          <w:rFonts w:ascii="Avenir Next LT Pro Light" w:hAnsi="Avenir Next LT Pro Light" w:cs="Arial"/>
        </w:rPr>
      </w:pPr>
    </w:p>
    <w:p w14:paraId="6E1ACF98" w14:textId="77777777" w:rsidR="00502C9F" w:rsidRPr="00381024" w:rsidRDefault="00502C9F" w:rsidP="00256BB6">
      <w:pPr>
        <w:contextualSpacing/>
        <w:jc w:val="both"/>
        <w:rPr>
          <w:rFonts w:ascii="Avenir Next LT Pro Light" w:hAnsi="Avenir Next LT Pro Light" w:cs="Arial"/>
        </w:rPr>
      </w:pPr>
    </w:p>
    <w:p w14:paraId="255A458A" w14:textId="77777777" w:rsidR="00E75D24" w:rsidRPr="00381024" w:rsidRDefault="00C245A9" w:rsidP="00256BB6">
      <w:pPr>
        <w:pStyle w:val="Heading3"/>
        <w:spacing w:before="0"/>
        <w:contextualSpacing/>
        <w:jc w:val="both"/>
        <w:rPr>
          <w:rFonts w:ascii="Avenir Next LT Pro Light" w:hAnsi="Avenir Next LT Pro Light" w:cs="Arial"/>
        </w:rPr>
      </w:pPr>
      <w:bookmarkStart w:id="255" w:name="_Toc331763702"/>
      <w:bookmarkStart w:id="256" w:name="_Toc124934877"/>
      <w:r w:rsidRPr="00381024">
        <w:rPr>
          <w:rFonts w:ascii="Avenir Next LT Pro Light" w:hAnsi="Avenir Next LT Pro Light" w:cs="Arial"/>
        </w:rPr>
        <w:lastRenderedPageBreak/>
        <w:t>5.4</w:t>
      </w:r>
      <w:r w:rsidR="00B118F2" w:rsidRPr="00381024">
        <w:rPr>
          <w:rFonts w:ascii="Avenir Next LT Pro Light" w:hAnsi="Avenir Next LT Pro Light" w:cs="Arial"/>
        </w:rPr>
        <w:tab/>
      </w:r>
      <w:r w:rsidR="00E75D24" w:rsidRPr="00381024">
        <w:rPr>
          <w:rFonts w:ascii="Avenir Next LT Pro Light" w:hAnsi="Avenir Next LT Pro Light" w:cs="Arial"/>
        </w:rPr>
        <w:t>FINANCIAL RATIOS BASED ON KEY PERFORMANCE INDICATORS</w:t>
      </w:r>
      <w:bookmarkStart w:id="257" w:name="_Toc238545776"/>
      <w:bookmarkStart w:id="258" w:name="_Toc238546676"/>
      <w:bookmarkStart w:id="259" w:name="_Toc238872069"/>
      <w:bookmarkStart w:id="260" w:name="_Toc238872148"/>
      <w:bookmarkStart w:id="261" w:name="_Toc238872227"/>
      <w:bookmarkStart w:id="262" w:name="_Toc238872306"/>
      <w:bookmarkStart w:id="263" w:name="_Toc238895061"/>
      <w:bookmarkEnd w:id="255"/>
      <w:bookmarkEnd w:id="257"/>
      <w:bookmarkEnd w:id="258"/>
      <w:bookmarkEnd w:id="259"/>
      <w:bookmarkEnd w:id="260"/>
      <w:bookmarkEnd w:id="261"/>
      <w:bookmarkEnd w:id="262"/>
      <w:bookmarkEnd w:id="263"/>
      <w:bookmarkEnd w:id="256"/>
    </w:p>
    <w:p w14:paraId="132A9813" w14:textId="77777777" w:rsidR="00E75D24" w:rsidRPr="00381024" w:rsidRDefault="00E75D24" w:rsidP="00256BB6">
      <w:pPr>
        <w:contextualSpacing/>
        <w:jc w:val="both"/>
        <w:rPr>
          <w:rFonts w:ascii="Avenir Next LT Pro Light" w:hAnsi="Avenir Next LT Pro Light" w:cs="Arial"/>
        </w:rPr>
      </w:pPr>
    </w:p>
    <w:p w14:paraId="0C4A9ABD" w14:textId="77777777" w:rsidR="00B7611B" w:rsidRPr="00381024" w:rsidRDefault="007819E5" w:rsidP="001B7DA2">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bCs/>
        </w:rPr>
      </w:pPr>
      <w:r w:rsidRPr="00381024">
        <w:rPr>
          <w:rFonts w:ascii="Avenir Next LT Pro Light" w:hAnsi="Avenir Next LT Pro Light" w:cs="Arial"/>
          <w:bCs/>
        </w:rPr>
        <w:t>COMMENT</w:t>
      </w:r>
      <w:r w:rsidR="003E40DB" w:rsidRPr="00381024">
        <w:rPr>
          <w:rFonts w:ascii="Avenir Next LT Pro Light" w:hAnsi="Avenir Next LT Pro Light" w:cs="Arial"/>
          <w:bCs/>
        </w:rPr>
        <w:t xml:space="preserve"> ON FINANCIAL RATIOS</w:t>
      </w:r>
      <w:r w:rsidRPr="00381024">
        <w:rPr>
          <w:rFonts w:ascii="Avenir Next LT Pro Light" w:hAnsi="Avenir Next LT Pro Light" w:cs="Arial"/>
          <w:bCs/>
        </w:rPr>
        <w:t>:</w:t>
      </w:r>
    </w:p>
    <w:p w14:paraId="251EFCB5" w14:textId="77777777" w:rsidR="00B7611B" w:rsidRPr="00381024" w:rsidRDefault="00B7611B"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rPr>
      </w:pPr>
    </w:p>
    <w:p w14:paraId="30D18080" w14:textId="127B7477" w:rsidR="00B7611B" w:rsidRPr="00381024" w:rsidRDefault="00921242" w:rsidP="00BE6497">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iCs/>
        </w:rPr>
      </w:pPr>
      <w:r w:rsidRPr="00381024">
        <w:rPr>
          <w:rFonts w:ascii="Avenir Next LT Pro Light" w:hAnsi="Avenir Next LT Pro Light" w:cs="Arial"/>
          <w:bCs/>
          <w:iCs/>
        </w:rPr>
        <w:t xml:space="preserve">In </w:t>
      </w:r>
      <w:bookmarkStart w:id="264" w:name="_Hlk124845820"/>
      <w:r w:rsidR="00EA046D">
        <w:rPr>
          <w:rFonts w:ascii="Avenir Next LT Pro Light" w:hAnsi="Avenir Next LT Pro Light" w:cs="Arial"/>
          <w:bCs/>
          <w:iCs/>
        </w:rPr>
        <w:t>2021/2022</w:t>
      </w:r>
      <w:r w:rsidRPr="00381024">
        <w:rPr>
          <w:rFonts w:ascii="Avenir Next LT Pro Light" w:hAnsi="Avenir Next LT Pro Light" w:cs="Arial"/>
          <w:bCs/>
          <w:iCs/>
        </w:rPr>
        <w:t>, as highlighted above</w:t>
      </w:r>
      <w:r w:rsidRPr="00502C9F">
        <w:rPr>
          <w:rFonts w:ascii="Avenir Next LT Pro Light" w:hAnsi="Avenir Next LT Pro Light" w:cs="Arial"/>
          <w:bCs/>
          <w:iCs/>
        </w:rPr>
        <w:t xml:space="preserve">, </w:t>
      </w:r>
      <w:r w:rsidR="00502C9F">
        <w:rPr>
          <w:rFonts w:ascii="Avenir Next LT Pro Light" w:hAnsi="Avenir Next LT Pro Light" w:cs="Arial"/>
          <w:bCs/>
          <w:iCs/>
        </w:rPr>
        <w:t>91</w:t>
      </w:r>
      <w:r w:rsidRPr="00502C9F">
        <w:rPr>
          <w:rFonts w:ascii="Avenir Next LT Pro Light" w:hAnsi="Avenir Next LT Pro Light" w:cs="Arial"/>
          <w:bCs/>
          <w:iCs/>
        </w:rPr>
        <w:t xml:space="preserve">% off all assets of Mkhambathini Municipality are non-current, with all non-current assets falling in the property, plant and equipment category. </w:t>
      </w:r>
      <w:r w:rsidR="00502C9F">
        <w:rPr>
          <w:rFonts w:ascii="Avenir Next LT Pro Light" w:hAnsi="Avenir Next LT Pro Light" w:cs="Arial"/>
          <w:bCs/>
          <w:iCs/>
        </w:rPr>
        <w:t>21</w:t>
      </w:r>
      <w:r w:rsidRPr="00502C9F">
        <w:rPr>
          <w:rFonts w:ascii="Avenir Next LT Pro Light" w:hAnsi="Avenir Next LT Pro Light" w:cs="Arial"/>
          <w:bCs/>
          <w:iCs/>
        </w:rPr>
        <w:t xml:space="preserve">% of total assets are current, and almost </w:t>
      </w:r>
      <w:r w:rsidR="00502C9F">
        <w:rPr>
          <w:rFonts w:ascii="Avenir Next LT Pro Light" w:hAnsi="Avenir Next LT Pro Light" w:cs="Arial"/>
          <w:bCs/>
          <w:iCs/>
        </w:rPr>
        <w:t>90</w:t>
      </w:r>
      <w:r w:rsidRPr="00502C9F">
        <w:rPr>
          <w:rFonts w:ascii="Avenir Next LT Pro Light" w:hAnsi="Avenir Next LT Pro Light" w:cs="Arial"/>
          <w:bCs/>
          <w:iCs/>
        </w:rPr>
        <w:t>% of current assets consist of cash or cash equivalents</w:t>
      </w:r>
      <w:r w:rsidRPr="00381024">
        <w:rPr>
          <w:rFonts w:ascii="Avenir Next LT Pro Light" w:hAnsi="Avenir Next LT Pro Light" w:cs="Arial"/>
          <w:bCs/>
          <w:iCs/>
        </w:rPr>
        <w:t>.</w:t>
      </w:r>
    </w:p>
    <w:bookmarkEnd w:id="264"/>
    <w:p w14:paraId="703B72AF" w14:textId="77777777" w:rsidR="007819E5" w:rsidRPr="00381024" w:rsidRDefault="007819E5" w:rsidP="005A24D3">
      <w:pPr>
        <w:pBdr>
          <w:top w:val="single" w:sz="4" w:space="1" w:color="000000"/>
          <w:left w:val="single" w:sz="4" w:space="1" w:color="000000"/>
          <w:bottom w:val="single" w:sz="4" w:space="1" w:color="000000"/>
          <w:right w:val="single" w:sz="4" w:space="1" w:color="000000"/>
        </w:pBdr>
        <w:contextualSpacing/>
        <w:jc w:val="right"/>
        <w:rPr>
          <w:rFonts w:ascii="Avenir Next LT Pro Light" w:hAnsi="Avenir Next LT Pro Light" w:cs="Arial"/>
          <w:i/>
        </w:rPr>
      </w:pPr>
      <w:r w:rsidRPr="00381024">
        <w:rPr>
          <w:rFonts w:ascii="Avenir Next LT Pro Light" w:hAnsi="Avenir Next LT Pro Light" w:cs="Arial"/>
          <w:bCs/>
          <w:i/>
        </w:rPr>
        <w:t>T</w:t>
      </w:r>
      <w:r w:rsidR="005A24D3" w:rsidRPr="00381024">
        <w:rPr>
          <w:rFonts w:ascii="Avenir Next LT Pro Light" w:hAnsi="Avenir Next LT Pro Light" w:cs="Arial"/>
          <w:bCs/>
          <w:i/>
        </w:rPr>
        <w:t xml:space="preserve"> </w:t>
      </w:r>
      <w:r w:rsidRPr="00381024">
        <w:rPr>
          <w:rFonts w:ascii="Avenir Next LT Pro Light" w:hAnsi="Avenir Next LT Pro Light" w:cs="Arial"/>
          <w:bCs/>
          <w:i/>
        </w:rPr>
        <w:t>5.</w:t>
      </w:r>
      <w:r w:rsidR="00F707B7" w:rsidRPr="00381024">
        <w:rPr>
          <w:rFonts w:ascii="Avenir Next LT Pro Light" w:hAnsi="Avenir Next LT Pro Light" w:cs="Arial"/>
          <w:bCs/>
          <w:i/>
        </w:rPr>
        <w:t>4</w:t>
      </w:r>
      <w:r w:rsidRPr="00381024">
        <w:rPr>
          <w:rFonts w:ascii="Avenir Next LT Pro Light" w:hAnsi="Avenir Next LT Pro Light" w:cs="Arial"/>
          <w:bCs/>
          <w:i/>
        </w:rPr>
        <w:t>.</w:t>
      </w:r>
      <w:r w:rsidR="00E20708" w:rsidRPr="00381024">
        <w:rPr>
          <w:rFonts w:ascii="Avenir Next LT Pro Light" w:hAnsi="Avenir Next LT Pro Light" w:cs="Arial"/>
          <w:bCs/>
          <w:i/>
        </w:rPr>
        <w:t>9</w:t>
      </w:r>
    </w:p>
    <w:p w14:paraId="33AB88A7" w14:textId="77777777" w:rsidR="007819E5" w:rsidRPr="00381024" w:rsidRDefault="007819E5" w:rsidP="00256BB6">
      <w:pPr>
        <w:contextualSpacing/>
        <w:jc w:val="both"/>
        <w:rPr>
          <w:rFonts w:ascii="Avenir Next LT Pro Light" w:hAnsi="Avenir Next LT Pro Light" w:cs="Arial"/>
        </w:rPr>
      </w:pPr>
    </w:p>
    <w:p w14:paraId="56A649DB" w14:textId="77777777" w:rsidR="00B7611B" w:rsidRPr="00381024" w:rsidRDefault="00B7611B" w:rsidP="00256BB6">
      <w:pPr>
        <w:pStyle w:val="Heading2"/>
        <w:contextualSpacing/>
        <w:jc w:val="both"/>
        <w:rPr>
          <w:rFonts w:ascii="Avenir Next LT Pro Light" w:hAnsi="Avenir Next LT Pro Light" w:cs="Arial"/>
          <w:caps w:val="0"/>
        </w:rPr>
      </w:pPr>
      <w:bookmarkStart w:id="265" w:name="_Toc237314467"/>
      <w:bookmarkStart w:id="266" w:name="_Toc238301785"/>
      <w:bookmarkStart w:id="267" w:name="_Toc331763703"/>
      <w:bookmarkStart w:id="268" w:name="_Toc124934878"/>
      <w:r w:rsidRPr="00381024">
        <w:rPr>
          <w:rFonts w:ascii="Avenir Next LT Pro Light" w:hAnsi="Avenir Next LT Pro Light" w:cs="Arial"/>
          <w:caps w:val="0"/>
        </w:rPr>
        <w:t>COMPONENT B: SPENDING AGAINST CAPITAL BUDGET</w:t>
      </w:r>
      <w:bookmarkEnd w:id="265"/>
      <w:bookmarkEnd w:id="266"/>
      <w:bookmarkEnd w:id="267"/>
      <w:bookmarkEnd w:id="268"/>
    </w:p>
    <w:p w14:paraId="446C3292" w14:textId="77777777" w:rsidR="00147BCD" w:rsidRPr="00381024" w:rsidRDefault="00147BCD" w:rsidP="00256BB6">
      <w:pPr>
        <w:contextualSpacing/>
        <w:jc w:val="both"/>
        <w:rPr>
          <w:rFonts w:ascii="Avenir Next LT Pro Light" w:hAnsi="Avenir Next LT Pro Light" w:cs="Arial"/>
        </w:rPr>
      </w:pPr>
    </w:p>
    <w:p w14:paraId="05DCE6FB" w14:textId="77777777" w:rsidR="0009455A" w:rsidRPr="00381024" w:rsidRDefault="00B7611B"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INTRODUCTION</w:t>
      </w:r>
      <w:r w:rsidR="004D02FA" w:rsidRPr="00381024">
        <w:rPr>
          <w:rFonts w:ascii="Avenir Next LT Pro Light" w:hAnsi="Avenir Next LT Pro Light" w:cs="Arial"/>
        </w:rPr>
        <w:t xml:space="preserve"> TO SPENDING AGAINST CAPITAL BUDGET</w:t>
      </w:r>
    </w:p>
    <w:p w14:paraId="0695D9CB" w14:textId="77777777" w:rsidR="00AF5D0A" w:rsidRPr="00381024" w:rsidRDefault="00AF5D0A"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p>
    <w:p w14:paraId="395CA974" w14:textId="4676706F" w:rsidR="00BE6497" w:rsidRPr="00381024"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r w:rsidRPr="00381024">
        <w:rPr>
          <w:rFonts w:ascii="Avenir Next LT Pro Light" w:hAnsi="Avenir Next LT Pro Light" w:cs="Arial"/>
          <w:bCs/>
          <w:iCs/>
        </w:rPr>
        <w:t>The Municipality has enough capacity to execute all its capital projects and is currently looking for other revenue streams that might fund additional capital project. The municipality have engaged Department of Co-operative Governance and Traditional Affairs, Department of transport and Department of Energy for acceleration of service delivery.</w:t>
      </w:r>
    </w:p>
    <w:p w14:paraId="72D65BE6" w14:textId="77777777" w:rsidR="002A3331"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Cs/>
        </w:rPr>
      </w:pPr>
      <w:r w:rsidRPr="00381024">
        <w:rPr>
          <w:rFonts w:ascii="Avenir Next LT Pro Light" w:hAnsi="Avenir Next LT Pro Light" w:cs="Arial"/>
          <w:iCs/>
        </w:rPr>
        <w:t xml:space="preserve">The Municipal budget is aligned to the revised IDP. All projects that have been budgeted for are project that were identified during the public participation process and are within the 6th KwaZulu Natal KPA. </w:t>
      </w:r>
    </w:p>
    <w:p w14:paraId="141941AD" w14:textId="547DA2AB" w:rsidR="00567DEB" w:rsidRPr="00381024"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Cs/>
        </w:rPr>
      </w:pPr>
      <w:r w:rsidRPr="00381024">
        <w:rPr>
          <w:rFonts w:ascii="Avenir Next LT Pro Light" w:hAnsi="Avenir Next LT Pro Light" w:cs="Arial"/>
          <w:iCs/>
        </w:rPr>
        <w:t>Due to limited resources, the municipality ensured that projects and programs were screened to ensure that only projects that are aligned to the national and provincial priorities are considered for budgeting</w:t>
      </w:r>
      <w:r w:rsidR="00ED3992" w:rsidRPr="00381024">
        <w:rPr>
          <w:rFonts w:ascii="Avenir Next LT Pro Light" w:hAnsi="Avenir Next LT Pro Light" w:cs="Arial"/>
          <w:iCs/>
        </w:rPr>
        <w:t>.</w:t>
      </w:r>
    </w:p>
    <w:p w14:paraId="27F93FB9" w14:textId="77777777" w:rsidR="00567DEB" w:rsidRPr="00381024"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
        </w:rPr>
      </w:pPr>
    </w:p>
    <w:p w14:paraId="3382F3E1" w14:textId="02F6259B" w:rsidR="00246352" w:rsidRPr="00844256" w:rsidRDefault="002C5F38" w:rsidP="00844256">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w:t>
      </w:r>
      <w:r w:rsidR="004D02FA" w:rsidRPr="00381024">
        <w:rPr>
          <w:rFonts w:ascii="Avenir Next LT Pro Light" w:hAnsi="Avenir Next LT Pro Light" w:cs="Arial"/>
          <w:i/>
        </w:rPr>
        <w:t>5</w:t>
      </w:r>
      <w:r w:rsidRPr="00381024">
        <w:rPr>
          <w:rFonts w:ascii="Avenir Next LT Pro Light" w:hAnsi="Avenir Next LT Pro Light" w:cs="Arial"/>
          <w:i/>
        </w:rPr>
        <w:t>.0</w:t>
      </w:r>
    </w:p>
    <w:p w14:paraId="7A311BD4" w14:textId="68D91EDB" w:rsidR="00246352" w:rsidRPr="00381024" w:rsidRDefault="00246352" w:rsidP="00256BB6">
      <w:pPr>
        <w:contextualSpacing/>
        <w:jc w:val="both"/>
        <w:rPr>
          <w:rFonts w:ascii="Avenir Next LT Pro Light" w:hAnsi="Avenir Next LT Pro Light" w:cs="Arial"/>
        </w:rPr>
      </w:pPr>
    </w:p>
    <w:p w14:paraId="6C81A82C" w14:textId="5A99C401" w:rsidR="00246352" w:rsidRDefault="00246352" w:rsidP="00256BB6">
      <w:pPr>
        <w:contextualSpacing/>
        <w:jc w:val="both"/>
        <w:rPr>
          <w:rFonts w:ascii="Avenir Next LT Pro Light" w:hAnsi="Avenir Next LT Pro Light" w:cs="Arial"/>
        </w:rPr>
      </w:pPr>
    </w:p>
    <w:p w14:paraId="58014450" w14:textId="0A812112" w:rsidR="00FC2CDF" w:rsidRDefault="00FC2CDF" w:rsidP="00256BB6">
      <w:pPr>
        <w:contextualSpacing/>
        <w:jc w:val="both"/>
        <w:rPr>
          <w:rFonts w:ascii="Avenir Next LT Pro Light" w:hAnsi="Avenir Next LT Pro Light" w:cs="Arial"/>
        </w:rPr>
      </w:pPr>
    </w:p>
    <w:p w14:paraId="16DE5921" w14:textId="20F11AA0" w:rsidR="00FC2CDF" w:rsidRDefault="00FC2CDF" w:rsidP="00256BB6">
      <w:pPr>
        <w:contextualSpacing/>
        <w:jc w:val="both"/>
        <w:rPr>
          <w:rFonts w:ascii="Avenir Next LT Pro Light" w:hAnsi="Avenir Next LT Pro Light" w:cs="Arial"/>
        </w:rPr>
      </w:pPr>
    </w:p>
    <w:p w14:paraId="5C972418" w14:textId="502860B6" w:rsidR="00FC2CDF" w:rsidRDefault="00FC2CDF" w:rsidP="00256BB6">
      <w:pPr>
        <w:contextualSpacing/>
        <w:jc w:val="both"/>
        <w:rPr>
          <w:rFonts w:ascii="Avenir Next LT Pro Light" w:hAnsi="Avenir Next LT Pro Light" w:cs="Arial"/>
        </w:rPr>
      </w:pPr>
    </w:p>
    <w:p w14:paraId="381317C9" w14:textId="311D6BD0" w:rsidR="00FC2CDF" w:rsidRDefault="00FC2CDF" w:rsidP="00256BB6">
      <w:pPr>
        <w:contextualSpacing/>
        <w:jc w:val="both"/>
        <w:rPr>
          <w:rFonts w:ascii="Avenir Next LT Pro Light" w:hAnsi="Avenir Next LT Pro Light" w:cs="Arial"/>
        </w:rPr>
      </w:pPr>
    </w:p>
    <w:p w14:paraId="50BDD245" w14:textId="0A8D515D" w:rsidR="00FC2CDF" w:rsidRDefault="00FC2CDF" w:rsidP="00256BB6">
      <w:pPr>
        <w:contextualSpacing/>
        <w:jc w:val="both"/>
        <w:rPr>
          <w:rFonts w:ascii="Avenir Next LT Pro Light" w:hAnsi="Avenir Next LT Pro Light" w:cs="Arial"/>
        </w:rPr>
      </w:pPr>
    </w:p>
    <w:p w14:paraId="6A7702D9" w14:textId="06CC9919" w:rsidR="00FC2CDF" w:rsidRDefault="00FC2CDF" w:rsidP="00256BB6">
      <w:pPr>
        <w:contextualSpacing/>
        <w:jc w:val="both"/>
        <w:rPr>
          <w:rFonts w:ascii="Avenir Next LT Pro Light" w:hAnsi="Avenir Next LT Pro Light" w:cs="Arial"/>
        </w:rPr>
      </w:pPr>
    </w:p>
    <w:p w14:paraId="721A103F" w14:textId="35947E13" w:rsidR="00FC2CDF" w:rsidRDefault="00FC2CDF" w:rsidP="00256BB6">
      <w:pPr>
        <w:contextualSpacing/>
        <w:jc w:val="both"/>
        <w:rPr>
          <w:rFonts w:ascii="Avenir Next LT Pro Light" w:hAnsi="Avenir Next LT Pro Light" w:cs="Arial"/>
        </w:rPr>
      </w:pPr>
    </w:p>
    <w:p w14:paraId="1CB56CAE" w14:textId="06E31CBC" w:rsidR="00502C9F" w:rsidRDefault="00502C9F" w:rsidP="00256BB6">
      <w:pPr>
        <w:contextualSpacing/>
        <w:jc w:val="both"/>
        <w:rPr>
          <w:rFonts w:ascii="Avenir Next LT Pro Light" w:hAnsi="Avenir Next LT Pro Light" w:cs="Arial"/>
        </w:rPr>
      </w:pPr>
    </w:p>
    <w:p w14:paraId="51D214FD" w14:textId="10B09D97" w:rsidR="00502C9F" w:rsidRDefault="00502C9F" w:rsidP="00256BB6">
      <w:pPr>
        <w:contextualSpacing/>
        <w:jc w:val="both"/>
        <w:rPr>
          <w:rFonts w:ascii="Avenir Next LT Pro Light" w:hAnsi="Avenir Next LT Pro Light" w:cs="Arial"/>
        </w:rPr>
      </w:pPr>
    </w:p>
    <w:p w14:paraId="629A68CB" w14:textId="77777777" w:rsidR="00502C9F" w:rsidRDefault="00502C9F" w:rsidP="00256BB6">
      <w:pPr>
        <w:contextualSpacing/>
        <w:jc w:val="both"/>
        <w:rPr>
          <w:rFonts w:ascii="Avenir Next LT Pro Light" w:hAnsi="Avenir Next LT Pro Light" w:cs="Arial"/>
        </w:rPr>
      </w:pPr>
    </w:p>
    <w:p w14:paraId="640695B2" w14:textId="3C8F4CDB" w:rsidR="00FC2CDF" w:rsidRDefault="00FC2CDF" w:rsidP="00256BB6">
      <w:pPr>
        <w:contextualSpacing/>
        <w:jc w:val="both"/>
        <w:rPr>
          <w:rFonts w:ascii="Avenir Next LT Pro Light" w:hAnsi="Avenir Next LT Pro Light" w:cs="Arial"/>
        </w:rPr>
      </w:pPr>
    </w:p>
    <w:p w14:paraId="6084406D" w14:textId="77777777" w:rsidR="00FC2CDF" w:rsidRPr="00381024" w:rsidRDefault="00FC2CDF" w:rsidP="00256BB6">
      <w:pPr>
        <w:contextualSpacing/>
        <w:jc w:val="both"/>
        <w:rPr>
          <w:rFonts w:ascii="Avenir Next LT Pro Light" w:hAnsi="Avenir Next LT Pro Light" w:cs="Arial"/>
        </w:rPr>
      </w:pPr>
    </w:p>
    <w:p w14:paraId="2EE74CB6" w14:textId="77777777" w:rsidR="00B16C26" w:rsidRPr="00381024" w:rsidRDefault="004D02FA" w:rsidP="00256BB6">
      <w:pPr>
        <w:pStyle w:val="Heading3"/>
        <w:spacing w:before="0"/>
        <w:contextualSpacing/>
        <w:jc w:val="both"/>
        <w:rPr>
          <w:rFonts w:ascii="Avenir Next LT Pro Light" w:hAnsi="Avenir Next LT Pro Light" w:cs="Arial"/>
        </w:rPr>
      </w:pPr>
      <w:bookmarkStart w:id="269" w:name="_Toc331763704"/>
      <w:bookmarkStart w:id="270" w:name="_Toc124934879"/>
      <w:r w:rsidRPr="00381024">
        <w:rPr>
          <w:rFonts w:ascii="Avenir Next LT Pro Light" w:hAnsi="Avenir Next LT Pro Light" w:cs="Arial"/>
        </w:rPr>
        <w:t>5.5</w:t>
      </w:r>
      <w:r w:rsidR="00B16C26" w:rsidRPr="00381024">
        <w:rPr>
          <w:rFonts w:ascii="Avenir Next LT Pro Light" w:hAnsi="Avenir Next LT Pro Light" w:cs="Arial"/>
        </w:rPr>
        <w:tab/>
        <w:t>CAPITAL EXPENDITURE</w:t>
      </w:r>
      <w:bookmarkEnd w:id="269"/>
      <w:bookmarkEnd w:id="270"/>
    </w:p>
    <w:p w14:paraId="7A76B044" w14:textId="77777777" w:rsidR="00B16C26" w:rsidRPr="00381024" w:rsidRDefault="00B16C26" w:rsidP="00256BB6">
      <w:pPr>
        <w:contextualSpacing/>
        <w:jc w:val="both"/>
        <w:rPr>
          <w:rFonts w:ascii="Avenir Next LT Pro Light" w:hAnsi="Avenir Next LT Pro Light" w:cs="Arial"/>
        </w:rPr>
      </w:pPr>
    </w:p>
    <w:p w14:paraId="36550BDA" w14:textId="03BFAD4B" w:rsidR="00B7611B" w:rsidRPr="00381024" w:rsidRDefault="005D585F"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381024">
        <w:rPr>
          <w:rFonts w:ascii="Avenir Next LT Pro Light" w:hAnsi="Avenir Next LT Pro Light"/>
          <w:noProof/>
        </w:rPr>
        <w:drawing>
          <wp:inline distT="0" distB="0" distL="0" distR="0" wp14:anchorId="11E30706" wp14:editId="73F11BAD">
            <wp:extent cx="4985385" cy="3018790"/>
            <wp:effectExtent l="0" t="0" r="0" b="0"/>
            <wp:docPr id="290"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985385" cy="3018790"/>
                    </a:xfrm>
                    <a:prstGeom prst="rect">
                      <a:avLst/>
                    </a:prstGeom>
                    <a:noFill/>
                    <a:ln>
                      <a:noFill/>
                    </a:ln>
                  </pic:spPr>
                </pic:pic>
              </a:graphicData>
            </a:graphic>
          </wp:inline>
        </w:drawing>
      </w:r>
    </w:p>
    <w:p w14:paraId="7E4E3B9A" w14:textId="64F7D68A" w:rsidR="00AF5D0A" w:rsidRPr="00FC2CDF" w:rsidRDefault="002C5F38" w:rsidP="00FC2CDF">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w:t>
      </w:r>
      <w:r w:rsidR="004D02FA" w:rsidRPr="00381024">
        <w:rPr>
          <w:rFonts w:ascii="Avenir Next LT Pro Light" w:hAnsi="Avenir Next LT Pro Light" w:cs="Arial"/>
          <w:i/>
        </w:rPr>
        <w:t>5</w:t>
      </w:r>
      <w:r w:rsidR="00147BCD" w:rsidRPr="00381024">
        <w:rPr>
          <w:rFonts w:ascii="Avenir Next LT Pro Light" w:hAnsi="Avenir Next LT Pro Light" w:cs="Arial"/>
          <w:i/>
        </w:rPr>
        <w:t>.1</w:t>
      </w:r>
    </w:p>
    <w:p w14:paraId="07A08628" w14:textId="77777777" w:rsidR="00AF5D0A" w:rsidRPr="00381024" w:rsidRDefault="00AF5D0A" w:rsidP="00256BB6">
      <w:pPr>
        <w:contextualSpacing/>
        <w:jc w:val="both"/>
        <w:rPr>
          <w:rFonts w:ascii="Avenir Next LT Pro Light" w:hAnsi="Avenir Next LT Pro Light" w:cs="Arial"/>
        </w:rPr>
      </w:pPr>
    </w:p>
    <w:p w14:paraId="1322500C" w14:textId="0648E6FC" w:rsidR="002026AB" w:rsidRPr="00381024" w:rsidRDefault="002C5F38" w:rsidP="00844256">
      <w:pPr>
        <w:pStyle w:val="Heading3"/>
        <w:spacing w:before="0"/>
        <w:contextualSpacing/>
        <w:jc w:val="both"/>
        <w:rPr>
          <w:rFonts w:ascii="Avenir Next LT Pro Light" w:hAnsi="Avenir Next LT Pro Light" w:cs="Arial"/>
        </w:rPr>
      </w:pPr>
      <w:bookmarkStart w:id="271" w:name="_Toc331763705"/>
      <w:bookmarkStart w:id="272" w:name="_Toc124934880"/>
      <w:r w:rsidRPr="00381024">
        <w:rPr>
          <w:rFonts w:ascii="Avenir Next LT Pro Light" w:hAnsi="Avenir Next LT Pro Light" w:cs="Arial"/>
        </w:rPr>
        <w:t>5</w:t>
      </w:r>
      <w:r w:rsidR="004D02FA" w:rsidRPr="00381024">
        <w:rPr>
          <w:rFonts w:ascii="Avenir Next LT Pro Light" w:hAnsi="Avenir Next LT Pro Light" w:cs="Arial"/>
        </w:rPr>
        <w:t>.6</w:t>
      </w:r>
      <w:r w:rsidR="00B16C26" w:rsidRPr="00381024">
        <w:rPr>
          <w:rFonts w:ascii="Avenir Next LT Pro Light" w:hAnsi="Avenir Next LT Pro Light" w:cs="Arial"/>
        </w:rPr>
        <w:tab/>
        <w:t>SOURCE</w:t>
      </w:r>
      <w:r w:rsidR="004D02FA" w:rsidRPr="00381024">
        <w:rPr>
          <w:rFonts w:ascii="Avenir Next LT Pro Light" w:hAnsi="Avenir Next LT Pro Light" w:cs="Arial"/>
        </w:rPr>
        <w:t>S</w:t>
      </w:r>
      <w:r w:rsidR="00B16C26" w:rsidRPr="00381024">
        <w:rPr>
          <w:rFonts w:ascii="Avenir Next LT Pro Light" w:hAnsi="Avenir Next LT Pro Light" w:cs="Arial"/>
        </w:rPr>
        <w:t xml:space="preserve"> OF FINANCE</w:t>
      </w:r>
      <w:bookmarkEnd w:id="271"/>
      <w:bookmarkEnd w:id="272"/>
    </w:p>
    <w:p w14:paraId="26659E00" w14:textId="77777777" w:rsidR="009B71A8" w:rsidRPr="00381024" w:rsidRDefault="009B71A8" w:rsidP="00256BB6">
      <w:pPr>
        <w:contextualSpacing/>
        <w:jc w:val="both"/>
        <w:rPr>
          <w:rFonts w:ascii="Avenir Next LT Pro Light" w:hAnsi="Avenir Next LT Pro Light" w:cs="Arial"/>
        </w:rPr>
      </w:pPr>
    </w:p>
    <w:p w14:paraId="236B1DF9" w14:textId="77777777" w:rsidR="009B71A8" w:rsidRPr="00381024" w:rsidRDefault="009B71A8" w:rsidP="0009455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COMMENT ON SOURCES OF FUNDING:</w:t>
      </w:r>
    </w:p>
    <w:p w14:paraId="7341711A" w14:textId="77777777" w:rsidR="00273E7E" w:rsidRPr="00381024" w:rsidRDefault="00273E7E"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309CD726" w14:textId="77777777" w:rsidR="009B71A8" w:rsidRPr="00381024" w:rsidRDefault="00567DE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iCs/>
        </w:rPr>
      </w:pPr>
      <w:r w:rsidRPr="00381024">
        <w:rPr>
          <w:rFonts w:ascii="Avenir Next LT Pro Light" w:hAnsi="Avenir Next LT Pro Light" w:cs="Arial"/>
          <w:bCs/>
          <w:iCs/>
        </w:rPr>
        <w:t>The Municipal budget is aligned to the revised IDP. All projects that have been budgeted for are project</w:t>
      </w:r>
      <w:r w:rsidR="005B69E2" w:rsidRPr="00381024">
        <w:rPr>
          <w:rFonts w:ascii="Avenir Next LT Pro Light" w:hAnsi="Avenir Next LT Pro Light" w:cs="Arial"/>
          <w:bCs/>
          <w:iCs/>
        </w:rPr>
        <w:t>s</w:t>
      </w:r>
      <w:r w:rsidRPr="00381024">
        <w:rPr>
          <w:rFonts w:ascii="Avenir Next LT Pro Light" w:hAnsi="Avenir Next LT Pro Light" w:cs="Arial"/>
          <w:bCs/>
          <w:iCs/>
        </w:rPr>
        <w:t xml:space="preserve"> that were identified during the public participation process and are within the 6th KwaZulu Natal KPA. Due to limited resources, the municipality ensured that projects and programs were screened to ensure that only projects that are aligned to the national and provincial priorities are considered for budgeting</w:t>
      </w:r>
      <w:r w:rsidR="009B71A8" w:rsidRPr="00381024">
        <w:rPr>
          <w:rFonts w:ascii="Avenir Next LT Pro Light" w:hAnsi="Avenir Next LT Pro Light" w:cs="Arial"/>
          <w:bCs/>
          <w:iCs/>
        </w:rPr>
        <w:t>.</w:t>
      </w:r>
    </w:p>
    <w:p w14:paraId="0BF6AB71" w14:textId="77777777" w:rsidR="00273E7E" w:rsidRPr="00381024" w:rsidRDefault="00273E7E"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rPr>
      </w:pPr>
    </w:p>
    <w:p w14:paraId="111BD157" w14:textId="77777777" w:rsidR="009B71A8" w:rsidRPr="00381024" w:rsidRDefault="009B71A8" w:rsidP="007E2D47">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5.6.1.1</w:t>
      </w:r>
    </w:p>
    <w:p w14:paraId="1C540782" w14:textId="291ADD6A" w:rsidR="00246352" w:rsidRDefault="00246352" w:rsidP="00256BB6">
      <w:pPr>
        <w:contextualSpacing/>
        <w:jc w:val="both"/>
        <w:rPr>
          <w:rFonts w:ascii="Avenir Next LT Pro Light" w:hAnsi="Avenir Next LT Pro Light" w:cs="Arial"/>
          <w:b/>
        </w:rPr>
      </w:pPr>
    </w:p>
    <w:p w14:paraId="06AD04FA" w14:textId="0F295CC9" w:rsidR="00FC2CDF" w:rsidRDefault="00FC2CDF" w:rsidP="00256BB6">
      <w:pPr>
        <w:contextualSpacing/>
        <w:jc w:val="both"/>
        <w:rPr>
          <w:rFonts w:ascii="Avenir Next LT Pro Light" w:hAnsi="Avenir Next LT Pro Light" w:cs="Arial"/>
          <w:b/>
        </w:rPr>
      </w:pPr>
    </w:p>
    <w:p w14:paraId="40D9374D" w14:textId="7EEF9394" w:rsidR="00FC2CDF" w:rsidRDefault="00FC2CDF" w:rsidP="00256BB6">
      <w:pPr>
        <w:contextualSpacing/>
        <w:jc w:val="both"/>
        <w:rPr>
          <w:rFonts w:ascii="Avenir Next LT Pro Light" w:hAnsi="Avenir Next LT Pro Light" w:cs="Arial"/>
          <w:b/>
        </w:rPr>
      </w:pPr>
    </w:p>
    <w:p w14:paraId="47FD8768" w14:textId="2C91FDCC" w:rsidR="00FC2CDF" w:rsidRDefault="00FC2CDF" w:rsidP="00256BB6">
      <w:pPr>
        <w:contextualSpacing/>
        <w:jc w:val="both"/>
        <w:rPr>
          <w:rFonts w:ascii="Avenir Next LT Pro Light" w:hAnsi="Avenir Next LT Pro Light" w:cs="Arial"/>
          <w:b/>
        </w:rPr>
      </w:pPr>
    </w:p>
    <w:p w14:paraId="77C24D91" w14:textId="46CD7CCF" w:rsidR="00FC2CDF" w:rsidRDefault="00FC2CDF" w:rsidP="00256BB6">
      <w:pPr>
        <w:contextualSpacing/>
        <w:jc w:val="both"/>
        <w:rPr>
          <w:rFonts w:ascii="Avenir Next LT Pro Light" w:hAnsi="Avenir Next LT Pro Light" w:cs="Arial"/>
          <w:b/>
        </w:rPr>
      </w:pPr>
    </w:p>
    <w:p w14:paraId="1C11E5F4" w14:textId="083DA83D" w:rsidR="00FC2CDF" w:rsidRDefault="00FC2CDF" w:rsidP="00256BB6">
      <w:pPr>
        <w:contextualSpacing/>
        <w:jc w:val="both"/>
        <w:rPr>
          <w:rFonts w:ascii="Avenir Next LT Pro Light" w:hAnsi="Avenir Next LT Pro Light" w:cs="Arial"/>
          <w:b/>
        </w:rPr>
      </w:pPr>
    </w:p>
    <w:p w14:paraId="406BEF72" w14:textId="217A0606" w:rsidR="00502C9F" w:rsidRDefault="00502C9F" w:rsidP="00256BB6">
      <w:pPr>
        <w:contextualSpacing/>
        <w:jc w:val="both"/>
        <w:rPr>
          <w:rFonts w:ascii="Avenir Next LT Pro Light" w:hAnsi="Avenir Next LT Pro Light" w:cs="Arial"/>
          <w:b/>
        </w:rPr>
      </w:pPr>
    </w:p>
    <w:p w14:paraId="6145D810" w14:textId="77777777" w:rsidR="00502C9F" w:rsidRDefault="00502C9F" w:rsidP="00256BB6">
      <w:pPr>
        <w:contextualSpacing/>
        <w:jc w:val="both"/>
        <w:rPr>
          <w:rFonts w:ascii="Avenir Next LT Pro Light" w:hAnsi="Avenir Next LT Pro Light" w:cs="Arial"/>
          <w:b/>
        </w:rPr>
      </w:pPr>
    </w:p>
    <w:p w14:paraId="2C6EF772" w14:textId="77777777" w:rsidR="00FC2CDF" w:rsidRPr="00381024" w:rsidRDefault="00FC2CDF" w:rsidP="00256BB6">
      <w:pPr>
        <w:contextualSpacing/>
        <w:jc w:val="both"/>
        <w:rPr>
          <w:rFonts w:ascii="Avenir Next LT Pro Light" w:hAnsi="Avenir Next LT Pro Light" w:cs="Arial"/>
          <w:b/>
        </w:rPr>
      </w:pPr>
    </w:p>
    <w:p w14:paraId="69149605" w14:textId="77777777" w:rsidR="00B16C26" w:rsidRPr="00381024" w:rsidRDefault="004D02FA" w:rsidP="00256BB6">
      <w:pPr>
        <w:pStyle w:val="Heading3"/>
        <w:spacing w:before="0"/>
        <w:contextualSpacing/>
        <w:jc w:val="both"/>
        <w:rPr>
          <w:rFonts w:ascii="Avenir Next LT Pro Light" w:hAnsi="Avenir Next LT Pro Light" w:cs="Arial"/>
        </w:rPr>
      </w:pPr>
      <w:bookmarkStart w:id="273" w:name="_Toc331763706"/>
      <w:bookmarkStart w:id="274" w:name="_Toc124934881"/>
      <w:r w:rsidRPr="00381024">
        <w:rPr>
          <w:rFonts w:ascii="Avenir Next LT Pro Light" w:hAnsi="Avenir Next LT Pro Light" w:cs="Arial"/>
        </w:rPr>
        <w:t>5.7</w:t>
      </w:r>
      <w:r w:rsidR="00B16C26" w:rsidRPr="00381024">
        <w:rPr>
          <w:rFonts w:ascii="Avenir Next LT Pro Light" w:hAnsi="Avenir Next LT Pro Light" w:cs="Arial"/>
        </w:rPr>
        <w:tab/>
        <w:t>CAPITAL SPENDING ON 5 LARGEST PROJECTS</w:t>
      </w:r>
      <w:bookmarkEnd w:id="273"/>
      <w:bookmarkEnd w:id="274"/>
    </w:p>
    <w:p w14:paraId="1338683F" w14:textId="32D6CF0A" w:rsidR="0030542A" w:rsidRPr="00381024" w:rsidRDefault="0030542A" w:rsidP="00256BB6">
      <w:pPr>
        <w:contextualSpacing/>
        <w:jc w:val="both"/>
        <w:rPr>
          <w:rFonts w:ascii="Avenir Next LT Pro Light" w:hAnsi="Avenir Next LT Pro Light" w:cs="Arial"/>
        </w:rPr>
      </w:pPr>
    </w:p>
    <w:p w14:paraId="7603FF04" w14:textId="77777777" w:rsidR="00B7611B" w:rsidRPr="00381024" w:rsidRDefault="00B7611B" w:rsidP="00256BB6">
      <w:pPr>
        <w:contextualSpacing/>
        <w:jc w:val="both"/>
        <w:rPr>
          <w:rFonts w:ascii="Avenir Next LT Pro Light" w:hAnsi="Avenir Next LT Pro Light" w:cs="Arial"/>
        </w:rPr>
      </w:pPr>
    </w:p>
    <w:p w14:paraId="125B3D42" w14:textId="183FA4BE" w:rsidR="00B7611B" w:rsidRPr="00381024" w:rsidRDefault="0031579C"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rPr>
        <w:t>COMMENT</w:t>
      </w:r>
      <w:r w:rsidR="00D85475" w:rsidRPr="00381024">
        <w:rPr>
          <w:rFonts w:ascii="Avenir Next LT Pro Light" w:hAnsi="Avenir Next LT Pro Light" w:cs="Arial"/>
        </w:rPr>
        <w:t xml:space="preserve"> ON CAPITAL PROJECTS</w:t>
      </w:r>
      <w:r w:rsidR="00B7611B" w:rsidRPr="00381024">
        <w:rPr>
          <w:rFonts w:ascii="Avenir Next LT Pro Light" w:hAnsi="Avenir Next LT Pro Light" w:cs="Arial"/>
        </w:rPr>
        <w:t>:</w:t>
      </w:r>
    </w:p>
    <w:p w14:paraId="5C9FC525" w14:textId="77777777" w:rsidR="0053577F" w:rsidRPr="00381024" w:rsidRDefault="0053577F"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5149C9BE" w14:textId="77777777" w:rsidR="00B7611B" w:rsidRPr="00381024" w:rsidRDefault="00567DE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iCs/>
        </w:rPr>
      </w:pPr>
      <w:r w:rsidRPr="00381024">
        <w:rPr>
          <w:rFonts w:ascii="Avenir Next LT Pro Light" w:hAnsi="Avenir Next LT Pro Light" w:cs="Arial"/>
          <w:bCs/>
          <w:iCs/>
        </w:rPr>
        <w:t>The Municipality has enough capacity to execute all its capital projects and is currently looking for other revenue streams that might fund additional capital project. The municipality have engaged Department of Co-operative Governance and Traditional Affairs, Department of transport and Department of Energy for acceleration of service delivery.</w:t>
      </w:r>
    </w:p>
    <w:p w14:paraId="16CD63C7" w14:textId="77777777" w:rsidR="00B7611B" w:rsidRPr="00381024" w:rsidRDefault="002C5F38" w:rsidP="007E2D47">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w:t>
      </w:r>
      <w:r w:rsidR="004B512A" w:rsidRPr="00381024">
        <w:rPr>
          <w:rFonts w:ascii="Avenir Next LT Pro Light" w:hAnsi="Avenir Next LT Pro Light" w:cs="Arial"/>
          <w:i/>
        </w:rPr>
        <w:t>7</w:t>
      </w:r>
      <w:r w:rsidRPr="00381024">
        <w:rPr>
          <w:rFonts w:ascii="Avenir Next LT Pro Light" w:hAnsi="Avenir Next LT Pro Light" w:cs="Arial"/>
          <w:i/>
        </w:rPr>
        <w:t>.1.1</w:t>
      </w:r>
    </w:p>
    <w:p w14:paraId="60799664" w14:textId="77777777" w:rsidR="00B7611B" w:rsidRPr="00381024" w:rsidRDefault="00B7611B" w:rsidP="00256BB6">
      <w:pPr>
        <w:contextualSpacing/>
        <w:jc w:val="both"/>
        <w:rPr>
          <w:rFonts w:ascii="Avenir Next LT Pro Light" w:hAnsi="Avenir Next LT Pro Light" w:cs="Arial"/>
          <w:b/>
        </w:rPr>
      </w:pPr>
    </w:p>
    <w:p w14:paraId="338B7703" w14:textId="77777777" w:rsidR="0094295B" w:rsidRPr="00381024" w:rsidRDefault="004B512A" w:rsidP="00256BB6">
      <w:pPr>
        <w:pStyle w:val="Heading3"/>
        <w:spacing w:before="0"/>
        <w:contextualSpacing/>
        <w:jc w:val="both"/>
        <w:rPr>
          <w:rFonts w:ascii="Avenir Next LT Pro Light" w:hAnsi="Avenir Next LT Pro Light" w:cs="Arial"/>
        </w:rPr>
      </w:pPr>
      <w:bookmarkStart w:id="275" w:name="_Toc331763707"/>
      <w:bookmarkStart w:id="276" w:name="_Toc124934882"/>
      <w:r w:rsidRPr="00381024">
        <w:rPr>
          <w:rFonts w:ascii="Avenir Next LT Pro Light" w:hAnsi="Avenir Next LT Pro Light" w:cs="Arial"/>
        </w:rPr>
        <w:t>5.8</w:t>
      </w:r>
      <w:r w:rsidR="0031579C" w:rsidRPr="00381024">
        <w:rPr>
          <w:rFonts w:ascii="Avenir Next LT Pro Light" w:hAnsi="Avenir Next LT Pro Light" w:cs="Arial"/>
        </w:rPr>
        <w:tab/>
      </w:r>
      <w:r w:rsidR="0094295B" w:rsidRPr="00381024">
        <w:rPr>
          <w:rFonts w:ascii="Avenir Next LT Pro Light" w:hAnsi="Avenir Next LT Pro Light" w:cs="Arial"/>
        </w:rPr>
        <w:t xml:space="preserve">BASIC SERVICE AND </w:t>
      </w:r>
      <w:r w:rsidR="002C1C0B" w:rsidRPr="00381024">
        <w:rPr>
          <w:rFonts w:ascii="Avenir Next LT Pro Light" w:hAnsi="Avenir Next LT Pro Light" w:cs="Arial"/>
        </w:rPr>
        <w:t>INFRASTRUCTURE BACKLOG</w:t>
      </w:r>
      <w:r w:rsidRPr="00381024">
        <w:rPr>
          <w:rFonts w:ascii="Avenir Next LT Pro Light" w:hAnsi="Avenir Next LT Pro Light" w:cs="Arial"/>
        </w:rPr>
        <w:t>S</w:t>
      </w:r>
      <w:r w:rsidR="00FD2401" w:rsidRPr="00381024">
        <w:rPr>
          <w:rFonts w:ascii="Avenir Next LT Pro Light" w:hAnsi="Avenir Next LT Pro Light" w:cs="Arial"/>
        </w:rPr>
        <w:t xml:space="preserve"> </w:t>
      </w:r>
      <w:r w:rsidR="00EB361F" w:rsidRPr="00381024">
        <w:rPr>
          <w:rFonts w:ascii="Avenir Next LT Pro Light" w:hAnsi="Avenir Next LT Pro Light" w:cs="Arial"/>
        </w:rPr>
        <w:t>–</w:t>
      </w:r>
      <w:r w:rsidR="00FD2401" w:rsidRPr="00381024">
        <w:rPr>
          <w:rFonts w:ascii="Avenir Next LT Pro Light" w:hAnsi="Avenir Next LT Pro Light" w:cs="Arial"/>
        </w:rPr>
        <w:t xml:space="preserve"> OVERVIEW</w:t>
      </w:r>
      <w:bookmarkEnd w:id="275"/>
      <w:bookmarkEnd w:id="276"/>
    </w:p>
    <w:p w14:paraId="08616B29" w14:textId="77777777" w:rsidR="00273E7E" w:rsidRPr="00381024" w:rsidRDefault="00273E7E" w:rsidP="00256BB6">
      <w:pPr>
        <w:contextualSpacing/>
        <w:jc w:val="both"/>
        <w:rPr>
          <w:rFonts w:ascii="Avenir Next LT Pro Light" w:hAnsi="Avenir Next LT Pro Light" w:cs="Arial"/>
        </w:rPr>
      </w:pPr>
    </w:p>
    <w:p w14:paraId="1C58B8CC" w14:textId="77777777" w:rsidR="0094295B" w:rsidRPr="00381024" w:rsidRDefault="0094295B" w:rsidP="00CC5B62">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INTRODUCTION TO BASIC SERVICE AND INFRASTRUCTURE BACKLOGS</w:t>
      </w:r>
    </w:p>
    <w:p w14:paraId="12B626BB" w14:textId="77777777" w:rsidR="0094295B" w:rsidRPr="00381024" w:rsidRDefault="0094295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70F88562" w14:textId="135DAC31" w:rsidR="00697A95" w:rsidRPr="00BE2103" w:rsidRDefault="00915AD7" w:rsidP="00BE2103">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BE2103">
        <w:rPr>
          <w:rFonts w:ascii="Avenir Next LT Pro Light" w:hAnsi="Avenir Next LT Pro Light" w:cs="Arial"/>
          <w:bCs/>
          <w:iCs/>
        </w:rPr>
        <w:t xml:space="preserve">The Municipality is in continuous engagement with </w:t>
      </w:r>
      <w:r w:rsidR="00FC2CDF" w:rsidRPr="00BE2103">
        <w:rPr>
          <w:rFonts w:ascii="Avenir Next LT Pro Light" w:hAnsi="Avenir Next LT Pro Light" w:cs="Arial"/>
          <w:bCs/>
          <w:iCs/>
        </w:rPr>
        <w:t>uMgungundlovu</w:t>
      </w:r>
      <w:r w:rsidRPr="00BE2103">
        <w:rPr>
          <w:rFonts w:ascii="Avenir Next LT Pro Light" w:hAnsi="Avenir Next LT Pro Light" w:cs="Arial"/>
          <w:bCs/>
          <w:iCs/>
        </w:rPr>
        <w:t xml:space="preserve"> District Municipality, Department of Transport, Department of Co-operative Governance and Traditional Affairs and Department of Human Settlements and various other entities into finding ways of addressing our backlogs and challenges that we are facing in ensuring efficient and effective service delivery for all. The Municipality through its ward committee structures has conducted its own research in terms of Electricity Backlogs and the Electricity Master Plan has been developed by the municipality and the document has been communicated with ESKOM and Department of Energy with an aim to haste up the delivery of electricity provision</w:t>
      </w:r>
      <w:r w:rsidRPr="00BE2103">
        <w:rPr>
          <w:rFonts w:ascii="Avenir Next LT Pro Light" w:hAnsi="Avenir Next LT Pro Light" w:cs="Arial"/>
          <w:b/>
          <w:i/>
        </w:rPr>
        <w:t>.</w:t>
      </w:r>
    </w:p>
    <w:p w14:paraId="0921FC50" w14:textId="77777777" w:rsidR="0009455A" w:rsidRPr="00381024" w:rsidRDefault="00F7697D" w:rsidP="00CC5B62">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rPr>
        <w:t xml:space="preserve">                                                                                                                </w:t>
      </w:r>
    </w:p>
    <w:p w14:paraId="771AA9C5" w14:textId="74CAC229" w:rsidR="00287960" w:rsidRPr="00381024" w:rsidRDefault="00FD2401" w:rsidP="0053577F">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bCs/>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5.8.1</w:t>
      </w:r>
    </w:p>
    <w:p w14:paraId="54EFD1E4" w14:textId="77777777" w:rsidR="00EB361F" w:rsidRPr="00381024" w:rsidRDefault="00EB361F" w:rsidP="00256BB6">
      <w:pPr>
        <w:contextualSpacing/>
        <w:jc w:val="both"/>
        <w:rPr>
          <w:rFonts w:ascii="Avenir Next LT Pro Light" w:hAnsi="Avenir Next LT Pro Light" w:cs="Arial"/>
        </w:rPr>
      </w:pPr>
    </w:p>
    <w:p w14:paraId="0F540441" w14:textId="77777777" w:rsidR="00B7611B" w:rsidRPr="00381024" w:rsidRDefault="0031579C"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COMMENT</w:t>
      </w:r>
      <w:r w:rsidR="006C6580" w:rsidRPr="00381024">
        <w:rPr>
          <w:rFonts w:ascii="Avenir Next LT Pro Light" w:hAnsi="Avenir Next LT Pro Light" w:cs="Arial"/>
        </w:rPr>
        <w:t xml:space="preserve"> ON BACKLOGS</w:t>
      </w:r>
      <w:r w:rsidR="00B7611B" w:rsidRPr="00381024">
        <w:rPr>
          <w:rFonts w:ascii="Avenir Next LT Pro Light" w:hAnsi="Avenir Next LT Pro Light" w:cs="Arial"/>
        </w:rPr>
        <w:t>:</w:t>
      </w:r>
    </w:p>
    <w:p w14:paraId="2533DEB9" w14:textId="77777777" w:rsidR="00B7611B" w:rsidRPr="00381024" w:rsidRDefault="00B7611B"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0587A99C" w14:textId="77777777" w:rsidR="00BE2103" w:rsidRDefault="00915AD7" w:rsidP="00BE2103">
      <w:pPr>
        <w:pBdr>
          <w:top w:val="single" w:sz="4" w:space="1" w:color="auto"/>
          <w:left w:val="single" w:sz="4" w:space="1" w:color="auto"/>
          <w:bottom w:val="single" w:sz="4" w:space="1" w:color="auto"/>
          <w:right w:val="single" w:sz="4" w:space="1" w:color="auto"/>
        </w:pBdr>
        <w:autoSpaceDE w:val="0"/>
        <w:autoSpaceDN w:val="0"/>
        <w:adjustRightInd w:val="0"/>
        <w:contextualSpacing/>
        <w:rPr>
          <w:rFonts w:ascii="Avenir Next LT Pro Light" w:hAnsi="Avenir Next LT Pro Light"/>
        </w:rPr>
      </w:pPr>
      <w:r w:rsidRPr="00381024">
        <w:rPr>
          <w:rFonts w:ascii="Avenir Next LT Pro Light" w:hAnsi="Avenir Next LT Pro Light" w:cs="Arial"/>
          <w:bCs/>
          <w:iCs/>
        </w:rPr>
        <w:t>Although the Mkhambathini Local Municipality has made significant progress in addressing service delivery backlogs and promoting development within its area of jurisdiction, there are still several key development challenges that face the municipal area and its people. These are discussed briefly and categorized according to the national key performance areas.</w:t>
      </w:r>
      <w:r w:rsidRPr="00381024">
        <w:rPr>
          <w:rFonts w:ascii="Avenir Next LT Pro Light" w:hAnsi="Avenir Next LT Pro Light"/>
        </w:rPr>
        <w:t xml:space="preserve"> </w:t>
      </w:r>
    </w:p>
    <w:p w14:paraId="51F42005" w14:textId="16F664D9" w:rsidR="00B7611B" w:rsidRPr="00381024" w:rsidRDefault="00915AD7" w:rsidP="00BE2103">
      <w:pPr>
        <w:pBdr>
          <w:top w:val="single" w:sz="4" w:space="1" w:color="auto"/>
          <w:left w:val="single" w:sz="4" w:space="1" w:color="auto"/>
          <w:bottom w:val="single" w:sz="4" w:space="1" w:color="auto"/>
          <w:right w:val="single" w:sz="4" w:space="1"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lastRenderedPageBreak/>
        <w:t>Mkhambathini Municipality is predominantly rural in character and most of the people reside within traditional authority areas, which are characterised by a high level of poverty. People in these areas cannot afford to build and maintain proper houses, due to high level of unemployment.</w:t>
      </w:r>
    </w:p>
    <w:p w14:paraId="1D7D3E3A" w14:textId="77777777" w:rsidR="00697A95" w:rsidRPr="00381024" w:rsidRDefault="00697A95" w:rsidP="00BE2103">
      <w:pPr>
        <w:pBdr>
          <w:top w:val="single" w:sz="4" w:space="1" w:color="auto"/>
          <w:left w:val="single" w:sz="4" w:space="1" w:color="auto"/>
          <w:bottom w:val="single" w:sz="4" w:space="1" w:color="auto"/>
          <w:right w:val="single" w:sz="4" w:space="1" w:color="auto"/>
        </w:pBdr>
        <w:autoSpaceDE w:val="0"/>
        <w:autoSpaceDN w:val="0"/>
        <w:adjustRightInd w:val="0"/>
        <w:contextualSpacing/>
        <w:rPr>
          <w:rFonts w:ascii="Avenir Next LT Pro Light" w:hAnsi="Avenir Next LT Pro Light" w:cs="Arial"/>
          <w:bCs/>
          <w:iCs/>
        </w:rPr>
      </w:pPr>
    </w:p>
    <w:p w14:paraId="68C90BD0" w14:textId="77777777" w:rsidR="00915AD7" w:rsidRPr="00381024" w:rsidRDefault="00915AD7" w:rsidP="00BE2103">
      <w:pPr>
        <w:pBdr>
          <w:top w:val="single" w:sz="4" w:space="1" w:color="auto"/>
          <w:left w:val="single" w:sz="4" w:space="1" w:color="auto"/>
          <w:bottom w:val="single" w:sz="4" w:space="1" w:color="auto"/>
          <w:right w:val="single" w:sz="4" w:space="1"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Although substantial progress has been made to deliver</w:t>
      </w:r>
      <w:r w:rsidR="00A5082C" w:rsidRPr="00381024">
        <w:rPr>
          <w:rFonts w:ascii="Avenir Next LT Pro Light" w:hAnsi="Avenir Next LT Pro Light" w:cs="Arial"/>
          <w:bCs/>
          <w:iCs/>
        </w:rPr>
        <w:t xml:space="preserve"> services</w:t>
      </w:r>
      <w:r w:rsidRPr="00381024">
        <w:rPr>
          <w:rFonts w:ascii="Avenir Next LT Pro Light" w:hAnsi="Avenir Next LT Pro Light" w:cs="Arial"/>
          <w:bCs/>
          <w:iCs/>
        </w:rPr>
        <w:t xml:space="preserve"> such as electricity, water and telecommunication infrastructure the level/ext</w:t>
      </w:r>
      <w:r w:rsidR="00ED3992" w:rsidRPr="00381024">
        <w:rPr>
          <w:rFonts w:ascii="Avenir Next LT Pro Light" w:hAnsi="Avenir Next LT Pro Light" w:cs="Arial"/>
          <w:bCs/>
          <w:iCs/>
        </w:rPr>
        <w:t>e</w:t>
      </w:r>
      <w:r w:rsidRPr="00381024">
        <w:rPr>
          <w:rFonts w:ascii="Avenir Next LT Pro Light" w:hAnsi="Avenir Next LT Pro Light" w:cs="Arial"/>
          <w:bCs/>
          <w:iCs/>
        </w:rPr>
        <w:t xml:space="preserve">nt of need is such that provision of these services remains one of the key development challenges facing </w:t>
      </w:r>
      <w:r w:rsidR="00A5082C" w:rsidRPr="00381024">
        <w:rPr>
          <w:rFonts w:ascii="Avenir Next LT Pro Light" w:hAnsi="Avenir Next LT Pro Light" w:cs="Arial"/>
          <w:bCs/>
          <w:iCs/>
        </w:rPr>
        <w:t>our local municipality</w:t>
      </w:r>
      <w:r w:rsidRPr="00381024">
        <w:rPr>
          <w:rFonts w:ascii="Avenir Next LT Pro Light" w:hAnsi="Avenir Next LT Pro Light" w:cs="Arial"/>
          <w:bCs/>
          <w:iCs/>
        </w:rPr>
        <w:t xml:space="preserve">. Many settlements </w:t>
      </w:r>
      <w:r w:rsidR="00ED3992" w:rsidRPr="00381024">
        <w:rPr>
          <w:rFonts w:ascii="Avenir Next LT Pro Light" w:hAnsi="Avenir Next LT Pro Light" w:cs="Arial"/>
          <w:bCs/>
          <w:iCs/>
        </w:rPr>
        <w:t>are</w:t>
      </w:r>
      <w:r w:rsidRPr="00381024">
        <w:rPr>
          <w:rFonts w:ascii="Avenir Next LT Pro Light" w:hAnsi="Avenir Next LT Pro Light" w:cs="Arial"/>
          <w:bCs/>
          <w:iCs/>
        </w:rPr>
        <w:t xml:space="preserve"> still without reliable sources of energy and depend on candles, paraffin and firewood for light and power</w:t>
      </w:r>
      <w:r w:rsidR="00ED3992" w:rsidRPr="00381024">
        <w:rPr>
          <w:rFonts w:ascii="Avenir Next LT Pro Light" w:hAnsi="Avenir Next LT Pro Light" w:cs="Arial"/>
          <w:bCs/>
          <w:iCs/>
        </w:rPr>
        <w:t>.</w:t>
      </w:r>
    </w:p>
    <w:p w14:paraId="03D7151D" w14:textId="77777777" w:rsidR="00B7611B" w:rsidRPr="00381024" w:rsidRDefault="002C5F38" w:rsidP="007E2D47">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w:t>
      </w:r>
      <w:r w:rsidR="007D2B85" w:rsidRPr="00381024">
        <w:rPr>
          <w:rFonts w:ascii="Avenir Next LT Pro Light" w:hAnsi="Avenir Next LT Pro Light" w:cs="Arial"/>
          <w:i/>
        </w:rPr>
        <w:t>8</w:t>
      </w:r>
      <w:r w:rsidRPr="00381024">
        <w:rPr>
          <w:rFonts w:ascii="Avenir Next LT Pro Light" w:hAnsi="Avenir Next LT Pro Light" w:cs="Arial"/>
          <w:i/>
        </w:rPr>
        <w:t>.</w:t>
      </w:r>
      <w:r w:rsidR="00022A8F" w:rsidRPr="00381024">
        <w:rPr>
          <w:rFonts w:ascii="Avenir Next LT Pro Light" w:hAnsi="Avenir Next LT Pro Light" w:cs="Arial"/>
          <w:i/>
        </w:rPr>
        <w:t>4</w:t>
      </w:r>
    </w:p>
    <w:p w14:paraId="6D51B83F" w14:textId="77777777" w:rsidR="00273E7E" w:rsidRPr="00381024" w:rsidRDefault="00273E7E" w:rsidP="00256BB6">
      <w:pPr>
        <w:contextualSpacing/>
        <w:jc w:val="both"/>
        <w:rPr>
          <w:rFonts w:ascii="Avenir Next LT Pro Light" w:hAnsi="Avenir Next LT Pro Light" w:cs="Arial"/>
          <w:b/>
        </w:rPr>
      </w:pPr>
    </w:p>
    <w:p w14:paraId="60E44944" w14:textId="75262BD7" w:rsidR="00273E7E" w:rsidRDefault="00273E7E" w:rsidP="00256BB6">
      <w:pPr>
        <w:contextualSpacing/>
        <w:jc w:val="both"/>
        <w:rPr>
          <w:rFonts w:ascii="Avenir Next LT Pro Light" w:hAnsi="Avenir Next LT Pro Light" w:cs="Arial"/>
          <w:b/>
        </w:rPr>
      </w:pPr>
    </w:p>
    <w:p w14:paraId="546CDF19" w14:textId="2E53BA58" w:rsidR="00FC2CDF" w:rsidRDefault="00FC2CDF" w:rsidP="00256BB6">
      <w:pPr>
        <w:contextualSpacing/>
        <w:jc w:val="both"/>
        <w:rPr>
          <w:rFonts w:ascii="Avenir Next LT Pro Light" w:hAnsi="Avenir Next LT Pro Light" w:cs="Arial"/>
          <w:b/>
        </w:rPr>
      </w:pPr>
    </w:p>
    <w:p w14:paraId="5D207EF5" w14:textId="7C86F93E" w:rsidR="00FC2CDF" w:rsidRDefault="00FC2CDF" w:rsidP="00256BB6">
      <w:pPr>
        <w:contextualSpacing/>
        <w:jc w:val="both"/>
        <w:rPr>
          <w:rFonts w:ascii="Avenir Next LT Pro Light" w:hAnsi="Avenir Next LT Pro Light" w:cs="Arial"/>
          <w:b/>
        </w:rPr>
      </w:pPr>
    </w:p>
    <w:p w14:paraId="6114C6EB" w14:textId="0D08750C" w:rsidR="00FC2CDF" w:rsidRDefault="00FC2CDF" w:rsidP="00256BB6">
      <w:pPr>
        <w:contextualSpacing/>
        <w:jc w:val="both"/>
        <w:rPr>
          <w:rFonts w:ascii="Avenir Next LT Pro Light" w:hAnsi="Avenir Next LT Pro Light" w:cs="Arial"/>
          <w:b/>
        </w:rPr>
      </w:pPr>
    </w:p>
    <w:p w14:paraId="187F119F" w14:textId="078A59A5" w:rsidR="00FC2CDF" w:rsidRDefault="00FC2CDF" w:rsidP="00256BB6">
      <w:pPr>
        <w:contextualSpacing/>
        <w:jc w:val="both"/>
        <w:rPr>
          <w:rFonts w:ascii="Avenir Next LT Pro Light" w:hAnsi="Avenir Next LT Pro Light" w:cs="Arial"/>
          <w:b/>
        </w:rPr>
      </w:pPr>
    </w:p>
    <w:p w14:paraId="619DB42E" w14:textId="34618509" w:rsidR="00FC2CDF" w:rsidRDefault="00FC2CDF" w:rsidP="00256BB6">
      <w:pPr>
        <w:contextualSpacing/>
        <w:jc w:val="both"/>
        <w:rPr>
          <w:rFonts w:ascii="Avenir Next LT Pro Light" w:hAnsi="Avenir Next LT Pro Light" w:cs="Arial"/>
          <w:b/>
        </w:rPr>
      </w:pPr>
    </w:p>
    <w:p w14:paraId="1C3970EE" w14:textId="64BFBB63" w:rsidR="00FC2CDF" w:rsidRDefault="00FC2CDF" w:rsidP="00256BB6">
      <w:pPr>
        <w:contextualSpacing/>
        <w:jc w:val="both"/>
        <w:rPr>
          <w:rFonts w:ascii="Avenir Next LT Pro Light" w:hAnsi="Avenir Next LT Pro Light" w:cs="Arial"/>
          <w:b/>
        </w:rPr>
      </w:pPr>
    </w:p>
    <w:p w14:paraId="2A84ADCB" w14:textId="5F4E286E" w:rsidR="00FC2CDF" w:rsidRDefault="00FC2CDF" w:rsidP="00256BB6">
      <w:pPr>
        <w:contextualSpacing/>
        <w:jc w:val="both"/>
        <w:rPr>
          <w:rFonts w:ascii="Avenir Next LT Pro Light" w:hAnsi="Avenir Next LT Pro Light" w:cs="Arial"/>
          <w:b/>
        </w:rPr>
      </w:pPr>
    </w:p>
    <w:p w14:paraId="5471FD7E" w14:textId="2D205CB2" w:rsidR="00FC2CDF" w:rsidRDefault="00FC2CDF" w:rsidP="00256BB6">
      <w:pPr>
        <w:contextualSpacing/>
        <w:jc w:val="both"/>
        <w:rPr>
          <w:rFonts w:ascii="Avenir Next LT Pro Light" w:hAnsi="Avenir Next LT Pro Light" w:cs="Arial"/>
          <w:b/>
        </w:rPr>
      </w:pPr>
    </w:p>
    <w:p w14:paraId="4D90EED5" w14:textId="7D29C7C1" w:rsidR="00FC2CDF" w:rsidRDefault="00FC2CDF" w:rsidP="00256BB6">
      <w:pPr>
        <w:contextualSpacing/>
        <w:jc w:val="both"/>
        <w:rPr>
          <w:rFonts w:ascii="Avenir Next LT Pro Light" w:hAnsi="Avenir Next LT Pro Light" w:cs="Arial"/>
          <w:b/>
        </w:rPr>
      </w:pPr>
    </w:p>
    <w:p w14:paraId="46E12376" w14:textId="748B39DF" w:rsidR="00FC2CDF" w:rsidRDefault="00FC2CDF" w:rsidP="00256BB6">
      <w:pPr>
        <w:contextualSpacing/>
        <w:jc w:val="both"/>
        <w:rPr>
          <w:rFonts w:ascii="Avenir Next LT Pro Light" w:hAnsi="Avenir Next LT Pro Light" w:cs="Arial"/>
          <w:b/>
        </w:rPr>
      </w:pPr>
    </w:p>
    <w:p w14:paraId="1C382769" w14:textId="07F163B2" w:rsidR="00FC2CDF" w:rsidRDefault="00FC2CDF" w:rsidP="00256BB6">
      <w:pPr>
        <w:contextualSpacing/>
        <w:jc w:val="both"/>
        <w:rPr>
          <w:rFonts w:ascii="Avenir Next LT Pro Light" w:hAnsi="Avenir Next LT Pro Light" w:cs="Arial"/>
          <w:b/>
        </w:rPr>
      </w:pPr>
    </w:p>
    <w:p w14:paraId="528A4887" w14:textId="7C89078E" w:rsidR="00FC2CDF" w:rsidRDefault="00FC2CDF" w:rsidP="00256BB6">
      <w:pPr>
        <w:contextualSpacing/>
        <w:jc w:val="both"/>
        <w:rPr>
          <w:rFonts w:ascii="Avenir Next LT Pro Light" w:hAnsi="Avenir Next LT Pro Light" w:cs="Arial"/>
          <w:b/>
        </w:rPr>
      </w:pPr>
    </w:p>
    <w:p w14:paraId="2FF3BEDC" w14:textId="129C8E81" w:rsidR="00FC2CDF" w:rsidRDefault="00FC2CDF" w:rsidP="00256BB6">
      <w:pPr>
        <w:contextualSpacing/>
        <w:jc w:val="both"/>
        <w:rPr>
          <w:rFonts w:ascii="Avenir Next LT Pro Light" w:hAnsi="Avenir Next LT Pro Light" w:cs="Arial"/>
          <w:b/>
        </w:rPr>
      </w:pPr>
    </w:p>
    <w:p w14:paraId="1B139B7F" w14:textId="16955878" w:rsidR="00FC2CDF" w:rsidRDefault="00FC2CDF" w:rsidP="00256BB6">
      <w:pPr>
        <w:contextualSpacing/>
        <w:jc w:val="both"/>
        <w:rPr>
          <w:rFonts w:ascii="Avenir Next LT Pro Light" w:hAnsi="Avenir Next LT Pro Light" w:cs="Arial"/>
          <w:b/>
        </w:rPr>
      </w:pPr>
    </w:p>
    <w:p w14:paraId="7A6FA4D2" w14:textId="7F69CC97" w:rsidR="00FC2CDF" w:rsidRDefault="00FC2CDF" w:rsidP="00256BB6">
      <w:pPr>
        <w:contextualSpacing/>
        <w:jc w:val="both"/>
        <w:rPr>
          <w:rFonts w:ascii="Avenir Next LT Pro Light" w:hAnsi="Avenir Next LT Pro Light" w:cs="Arial"/>
          <w:b/>
        </w:rPr>
      </w:pPr>
    </w:p>
    <w:p w14:paraId="18DAC78D" w14:textId="36C7D8CE" w:rsidR="00FC2CDF" w:rsidRDefault="00FC2CDF" w:rsidP="00256BB6">
      <w:pPr>
        <w:contextualSpacing/>
        <w:jc w:val="both"/>
        <w:rPr>
          <w:rFonts w:ascii="Avenir Next LT Pro Light" w:hAnsi="Avenir Next LT Pro Light" w:cs="Arial"/>
          <w:b/>
        </w:rPr>
      </w:pPr>
    </w:p>
    <w:p w14:paraId="2BD52C55" w14:textId="1B7A4304" w:rsidR="00FC2CDF" w:rsidRDefault="00FC2CDF" w:rsidP="00256BB6">
      <w:pPr>
        <w:contextualSpacing/>
        <w:jc w:val="both"/>
        <w:rPr>
          <w:rFonts w:ascii="Avenir Next LT Pro Light" w:hAnsi="Avenir Next LT Pro Light" w:cs="Arial"/>
          <w:b/>
        </w:rPr>
      </w:pPr>
    </w:p>
    <w:p w14:paraId="3C69A714" w14:textId="0DFDD3F0" w:rsidR="00FC2CDF" w:rsidRDefault="00FC2CDF" w:rsidP="00256BB6">
      <w:pPr>
        <w:contextualSpacing/>
        <w:jc w:val="both"/>
        <w:rPr>
          <w:rFonts w:ascii="Avenir Next LT Pro Light" w:hAnsi="Avenir Next LT Pro Light" w:cs="Arial"/>
          <w:b/>
        </w:rPr>
      </w:pPr>
    </w:p>
    <w:p w14:paraId="5DB8648B" w14:textId="22718F3C" w:rsidR="00FC2CDF" w:rsidRDefault="00FC2CDF" w:rsidP="00256BB6">
      <w:pPr>
        <w:contextualSpacing/>
        <w:jc w:val="both"/>
        <w:rPr>
          <w:rFonts w:ascii="Avenir Next LT Pro Light" w:hAnsi="Avenir Next LT Pro Light" w:cs="Arial"/>
          <w:b/>
        </w:rPr>
      </w:pPr>
    </w:p>
    <w:p w14:paraId="7990A2C5" w14:textId="435499FF" w:rsidR="00FC2CDF" w:rsidRDefault="00FC2CDF" w:rsidP="00256BB6">
      <w:pPr>
        <w:contextualSpacing/>
        <w:jc w:val="both"/>
        <w:rPr>
          <w:rFonts w:ascii="Avenir Next LT Pro Light" w:hAnsi="Avenir Next LT Pro Light" w:cs="Arial"/>
          <w:b/>
        </w:rPr>
      </w:pPr>
    </w:p>
    <w:p w14:paraId="1FA49585" w14:textId="151C5033" w:rsidR="00FC2CDF" w:rsidRDefault="00FC2CDF" w:rsidP="00256BB6">
      <w:pPr>
        <w:contextualSpacing/>
        <w:jc w:val="both"/>
        <w:rPr>
          <w:rFonts w:ascii="Avenir Next LT Pro Light" w:hAnsi="Avenir Next LT Pro Light" w:cs="Arial"/>
          <w:b/>
        </w:rPr>
      </w:pPr>
    </w:p>
    <w:p w14:paraId="7A3D6082" w14:textId="3F5F8ABF" w:rsidR="00404E3C" w:rsidRDefault="00404E3C" w:rsidP="00256BB6">
      <w:pPr>
        <w:contextualSpacing/>
        <w:jc w:val="both"/>
        <w:rPr>
          <w:rFonts w:ascii="Avenir Next LT Pro Light" w:hAnsi="Avenir Next LT Pro Light" w:cs="Arial"/>
          <w:b/>
        </w:rPr>
      </w:pPr>
    </w:p>
    <w:p w14:paraId="4F5A91EF" w14:textId="1E803BCD" w:rsidR="00404E3C" w:rsidRDefault="00404E3C" w:rsidP="00256BB6">
      <w:pPr>
        <w:contextualSpacing/>
        <w:jc w:val="both"/>
        <w:rPr>
          <w:rFonts w:ascii="Avenir Next LT Pro Light" w:hAnsi="Avenir Next LT Pro Light" w:cs="Arial"/>
          <w:b/>
        </w:rPr>
      </w:pPr>
    </w:p>
    <w:p w14:paraId="3882ECA2" w14:textId="16F5CE0F" w:rsidR="00404E3C" w:rsidRDefault="00404E3C" w:rsidP="00256BB6">
      <w:pPr>
        <w:contextualSpacing/>
        <w:jc w:val="both"/>
        <w:rPr>
          <w:rFonts w:ascii="Avenir Next LT Pro Light" w:hAnsi="Avenir Next LT Pro Light" w:cs="Arial"/>
          <w:b/>
        </w:rPr>
      </w:pPr>
    </w:p>
    <w:p w14:paraId="2239B763" w14:textId="2B8B2A29" w:rsidR="00FC2CDF" w:rsidRDefault="00FC2CDF" w:rsidP="00256BB6">
      <w:pPr>
        <w:contextualSpacing/>
        <w:jc w:val="both"/>
        <w:rPr>
          <w:rFonts w:ascii="Avenir Next LT Pro Light" w:hAnsi="Avenir Next LT Pro Light" w:cs="Arial"/>
          <w:b/>
        </w:rPr>
      </w:pPr>
    </w:p>
    <w:p w14:paraId="14DD3B6B" w14:textId="33F4B353" w:rsidR="00502C9F" w:rsidRDefault="00502C9F" w:rsidP="00256BB6">
      <w:pPr>
        <w:contextualSpacing/>
        <w:jc w:val="both"/>
        <w:rPr>
          <w:rFonts w:ascii="Avenir Next LT Pro Light" w:hAnsi="Avenir Next LT Pro Light" w:cs="Arial"/>
          <w:b/>
        </w:rPr>
      </w:pPr>
    </w:p>
    <w:p w14:paraId="4D904228" w14:textId="77777777" w:rsidR="00502C9F" w:rsidRDefault="00502C9F" w:rsidP="00256BB6">
      <w:pPr>
        <w:contextualSpacing/>
        <w:jc w:val="both"/>
        <w:rPr>
          <w:rFonts w:ascii="Avenir Next LT Pro Light" w:hAnsi="Avenir Next LT Pro Light" w:cs="Arial"/>
          <w:b/>
        </w:rPr>
      </w:pPr>
    </w:p>
    <w:p w14:paraId="516EF617" w14:textId="079BF28A" w:rsidR="00FC2CDF" w:rsidRDefault="00FC2CDF" w:rsidP="00256BB6">
      <w:pPr>
        <w:contextualSpacing/>
        <w:jc w:val="both"/>
        <w:rPr>
          <w:rFonts w:ascii="Avenir Next LT Pro Light" w:hAnsi="Avenir Next LT Pro Light" w:cs="Arial"/>
          <w:b/>
        </w:rPr>
      </w:pPr>
    </w:p>
    <w:p w14:paraId="6A0F8591" w14:textId="77777777" w:rsidR="00FC2CDF" w:rsidRPr="00381024" w:rsidRDefault="00FC2CDF" w:rsidP="00256BB6">
      <w:pPr>
        <w:contextualSpacing/>
        <w:jc w:val="both"/>
        <w:rPr>
          <w:rFonts w:ascii="Avenir Next LT Pro Light" w:hAnsi="Avenir Next LT Pro Light" w:cs="Arial"/>
          <w:b/>
        </w:rPr>
      </w:pPr>
    </w:p>
    <w:p w14:paraId="30DBA44C" w14:textId="77777777" w:rsidR="00B7611B" w:rsidRPr="00381024" w:rsidRDefault="00B7611B" w:rsidP="00256BB6">
      <w:pPr>
        <w:pStyle w:val="Heading2"/>
        <w:contextualSpacing/>
        <w:jc w:val="both"/>
        <w:rPr>
          <w:rFonts w:ascii="Avenir Next LT Pro Light" w:hAnsi="Avenir Next LT Pro Light" w:cs="Arial"/>
        </w:rPr>
      </w:pPr>
      <w:bookmarkStart w:id="277" w:name="_Toc237314469"/>
      <w:bookmarkStart w:id="278" w:name="_Toc238301790"/>
      <w:bookmarkStart w:id="279" w:name="_Toc331763708"/>
      <w:bookmarkStart w:id="280" w:name="OLE_LINK1"/>
      <w:bookmarkStart w:id="281" w:name="OLE_LINK2"/>
      <w:bookmarkStart w:id="282" w:name="_Toc124934883"/>
      <w:r w:rsidRPr="00381024">
        <w:rPr>
          <w:rFonts w:ascii="Avenir Next LT Pro Light" w:hAnsi="Avenir Next LT Pro Light" w:cs="Arial"/>
          <w:caps w:val="0"/>
        </w:rPr>
        <w:t xml:space="preserve">COMPONENT C: </w:t>
      </w:r>
      <w:r w:rsidR="00AF6FD2" w:rsidRPr="00381024">
        <w:rPr>
          <w:rFonts w:ascii="Avenir Next LT Pro Light" w:hAnsi="Avenir Next LT Pro Light" w:cs="Arial"/>
          <w:caps w:val="0"/>
        </w:rPr>
        <w:t>CASH FLOW MANAGEMENT AND INVESTMENTS</w:t>
      </w:r>
      <w:bookmarkEnd w:id="277"/>
      <w:bookmarkEnd w:id="278"/>
      <w:bookmarkEnd w:id="279"/>
      <w:bookmarkEnd w:id="282"/>
    </w:p>
    <w:bookmarkEnd w:id="280"/>
    <w:bookmarkEnd w:id="281"/>
    <w:p w14:paraId="6D1773B9" w14:textId="77777777" w:rsidR="00273E7E" w:rsidRPr="00381024" w:rsidRDefault="00273E7E" w:rsidP="00256BB6">
      <w:pPr>
        <w:contextualSpacing/>
        <w:jc w:val="both"/>
        <w:rPr>
          <w:rFonts w:ascii="Avenir Next LT Pro Light" w:hAnsi="Avenir Next LT Pro Light" w:cs="Arial"/>
        </w:rPr>
      </w:pPr>
    </w:p>
    <w:p w14:paraId="37BF69A2" w14:textId="77777777" w:rsidR="00B7611B" w:rsidRPr="00381024" w:rsidRDefault="00B7611B" w:rsidP="00CC5B62">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INTRODUCTION</w:t>
      </w:r>
      <w:r w:rsidR="006C6580" w:rsidRPr="00381024">
        <w:rPr>
          <w:rFonts w:ascii="Avenir Next LT Pro Light" w:hAnsi="Avenir Next LT Pro Light" w:cs="Arial"/>
        </w:rPr>
        <w:t xml:space="preserve"> TO CASH FLOW MANAGEMENT</w:t>
      </w:r>
      <w:r w:rsidR="007D2B85" w:rsidRPr="00381024">
        <w:rPr>
          <w:rFonts w:ascii="Avenir Next LT Pro Light" w:hAnsi="Avenir Next LT Pro Light" w:cs="Arial"/>
        </w:rPr>
        <w:t xml:space="preserve"> AND INVESTMENTS</w:t>
      </w:r>
    </w:p>
    <w:p w14:paraId="45443535" w14:textId="77777777" w:rsidR="00B7611B" w:rsidRPr="00381024"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64BA056C" w14:textId="4AC2B7BE" w:rsidR="00B7611B" w:rsidRPr="00BE2103" w:rsidRDefault="00915AD7" w:rsidP="00BE2103">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BE2103">
        <w:rPr>
          <w:rFonts w:ascii="Avenir Next LT Pro Light" w:hAnsi="Avenir Next LT Pro Light" w:cs="Arial"/>
          <w:bCs/>
          <w:iCs/>
        </w:rPr>
        <w:t xml:space="preserve">The municipality has improved its cash flows position </w:t>
      </w:r>
      <w:r w:rsidRPr="00502C9F">
        <w:rPr>
          <w:rFonts w:ascii="Avenir Next LT Pro Light" w:hAnsi="Avenir Next LT Pro Light" w:cs="Arial"/>
          <w:bCs/>
          <w:iCs/>
        </w:rPr>
        <w:t xml:space="preserve">by </w:t>
      </w:r>
      <w:r w:rsidR="00502C9F">
        <w:rPr>
          <w:rFonts w:ascii="Avenir Next LT Pro Light" w:hAnsi="Avenir Next LT Pro Light" w:cs="Arial"/>
          <w:bCs/>
          <w:iCs/>
        </w:rPr>
        <w:t>5</w:t>
      </w:r>
      <w:r w:rsidRPr="00502C9F">
        <w:rPr>
          <w:rFonts w:ascii="Avenir Next LT Pro Light" w:hAnsi="Avenir Next LT Pro Light" w:cs="Arial"/>
          <w:bCs/>
          <w:iCs/>
        </w:rPr>
        <w:t>%</w:t>
      </w:r>
      <w:r w:rsidRPr="00BE2103">
        <w:rPr>
          <w:rFonts w:ascii="Avenir Next LT Pro Light" w:hAnsi="Avenir Next LT Pro Light" w:cs="Arial"/>
          <w:bCs/>
          <w:iCs/>
        </w:rPr>
        <w:t xml:space="preserve"> and the entities working capital management has improved in </w:t>
      </w:r>
      <w:r w:rsidR="00502C9F">
        <w:rPr>
          <w:rFonts w:ascii="Avenir Next LT Pro Light" w:hAnsi="Avenir Next LT Pro Light" w:cs="Arial"/>
          <w:bCs/>
          <w:iCs/>
        </w:rPr>
        <w:t>2021/</w:t>
      </w:r>
      <w:r w:rsidRPr="00BE2103">
        <w:rPr>
          <w:rFonts w:ascii="Avenir Next LT Pro Light" w:hAnsi="Avenir Next LT Pro Light" w:cs="Arial"/>
          <w:bCs/>
          <w:iCs/>
        </w:rPr>
        <w:t>20</w:t>
      </w:r>
      <w:r w:rsidR="00252897" w:rsidRPr="00BE2103">
        <w:rPr>
          <w:rFonts w:ascii="Avenir Next LT Pro Light" w:hAnsi="Avenir Next LT Pro Light" w:cs="Arial"/>
          <w:bCs/>
          <w:iCs/>
        </w:rPr>
        <w:t>2</w:t>
      </w:r>
      <w:r w:rsidR="00687FDF">
        <w:rPr>
          <w:rFonts w:ascii="Avenir Next LT Pro Light" w:hAnsi="Avenir Next LT Pro Light" w:cs="Arial"/>
          <w:bCs/>
          <w:iCs/>
        </w:rPr>
        <w:t>2</w:t>
      </w:r>
      <w:r w:rsidRPr="00BE2103">
        <w:rPr>
          <w:rFonts w:ascii="Avenir Next LT Pro Light" w:hAnsi="Avenir Next LT Pro Light" w:cs="Arial"/>
          <w:bCs/>
          <w:iCs/>
        </w:rPr>
        <w:t xml:space="preserve">. Cash flows from investing activities also </w:t>
      </w:r>
      <w:r w:rsidRPr="00502C9F">
        <w:rPr>
          <w:rFonts w:ascii="Avenir Next LT Pro Light" w:hAnsi="Avenir Next LT Pro Light" w:cs="Arial"/>
          <w:bCs/>
          <w:iCs/>
        </w:rPr>
        <w:t xml:space="preserve">increased by </w:t>
      </w:r>
      <w:r w:rsidR="00502C9F">
        <w:rPr>
          <w:rFonts w:ascii="Avenir Next LT Pro Light" w:hAnsi="Avenir Next LT Pro Light" w:cs="Arial"/>
          <w:bCs/>
          <w:iCs/>
        </w:rPr>
        <w:t>23</w:t>
      </w:r>
      <w:r w:rsidRPr="00502C9F">
        <w:rPr>
          <w:rFonts w:ascii="Avenir Next LT Pro Light" w:hAnsi="Avenir Next LT Pro Light" w:cs="Arial"/>
          <w:bCs/>
          <w:iCs/>
        </w:rPr>
        <w:t>% due</w:t>
      </w:r>
      <w:r w:rsidRPr="00BE2103">
        <w:rPr>
          <w:rFonts w:ascii="Avenir Next LT Pro Light" w:hAnsi="Avenir Next LT Pro Light" w:cs="Arial"/>
          <w:bCs/>
          <w:iCs/>
        </w:rPr>
        <w:t xml:space="preserve"> to the higher investment made during the previous years which was funded through surplus over the years which is evidence in the significant growth in the cash flows from financing activities</w:t>
      </w:r>
      <w:r w:rsidRPr="00BE2103">
        <w:rPr>
          <w:rFonts w:ascii="Avenir Next LT Pro Light" w:hAnsi="Avenir Next LT Pro Light" w:cs="Arial"/>
          <w:b/>
          <w:i/>
        </w:rPr>
        <w:t>.</w:t>
      </w:r>
    </w:p>
    <w:p w14:paraId="4F6EF1E6" w14:textId="316103E9" w:rsidR="00B7611B" w:rsidRPr="00381024" w:rsidRDefault="00B7611B" w:rsidP="00FC2CDF">
      <w:pPr>
        <w:pBdr>
          <w:top w:val="single" w:sz="4" w:space="1" w:color="000000"/>
          <w:left w:val="single" w:sz="4" w:space="4" w:color="000000"/>
          <w:bottom w:val="single" w:sz="4" w:space="1" w:color="000000"/>
          <w:right w:val="single" w:sz="4" w:space="4" w:color="000000"/>
        </w:pBdr>
        <w:spacing w:before="240"/>
        <w:contextualSpacing/>
        <w:jc w:val="right"/>
        <w:rPr>
          <w:rFonts w:ascii="Avenir Next LT Pro Light" w:hAnsi="Avenir Next LT Pro Light" w:cs="Arial"/>
          <w:i/>
        </w:rPr>
      </w:pPr>
    </w:p>
    <w:p w14:paraId="10EEA92E" w14:textId="77777777" w:rsidR="00FC2CDF" w:rsidRPr="00381024" w:rsidRDefault="00FC2CDF" w:rsidP="00FC2CDF">
      <w:pPr>
        <w:pStyle w:val="Heading3"/>
        <w:spacing w:before="240"/>
        <w:contextualSpacing/>
        <w:jc w:val="both"/>
        <w:rPr>
          <w:rFonts w:ascii="Avenir Next LT Pro Light" w:hAnsi="Avenir Next LT Pro Light" w:cs="Arial"/>
        </w:rPr>
      </w:pPr>
      <w:bookmarkStart w:id="283" w:name="_Toc331763709"/>
      <w:bookmarkStart w:id="284" w:name="_Toc124934884"/>
      <w:r w:rsidRPr="00381024">
        <w:rPr>
          <w:rFonts w:ascii="Avenir Next LT Pro Light" w:hAnsi="Avenir Next LT Pro Light" w:cs="Arial"/>
        </w:rPr>
        <w:t>5.9</w:t>
      </w:r>
      <w:r w:rsidRPr="00381024">
        <w:rPr>
          <w:rFonts w:ascii="Avenir Next LT Pro Light" w:hAnsi="Avenir Next LT Pro Light" w:cs="Arial"/>
        </w:rPr>
        <w:tab/>
        <w:t>CASH FLOW</w:t>
      </w:r>
      <w:bookmarkEnd w:id="283"/>
      <w:bookmarkEnd w:id="284"/>
    </w:p>
    <w:p w14:paraId="7D2A2815" w14:textId="77777777" w:rsidR="00FC2CDF" w:rsidRPr="00381024" w:rsidRDefault="00FC2CDF" w:rsidP="00FC2CDF">
      <w:pPr>
        <w:contextualSpacing/>
        <w:jc w:val="both"/>
        <w:rPr>
          <w:rFonts w:ascii="Avenir Next LT Pro Light" w:hAnsi="Avenir Next LT Pro Light" w:cs="Arial"/>
        </w:rPr>
      </w:pPr>
    </w:p>
    <w:p w14:paraId="5550ACEE" w14:textId="77777777" w:rsidR="00FC2CDF" w:rsidRPr="00381024" w:rsidRDefault="00FC2CDF" w:rsidP="00FC2CDF">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rPr>
      </w:pPr>
      <w:r w:rsidRPr="00381024">
        <w:rPr>
          <w:rFonts w:ascii="Avenir Next LT Pro Light" w:hAnsi="Avenir Next LT Pro Light" w:cs="Arial"/>
        </w:rPr>
        <w:t>COMMENT ON CASH FLOW OUTCOMES:</w:t>
      </w:r>
    </w:p>
    <w:p w14:paraId="130717AE" w14:textId="77777777" w:rsidR="00FC2CDF" w:rsidRPr="00381024" w:rsidRDefault="00FC2CDF" w:rsidP="00FC2CDF">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rPr>
      </w:pPr>
    </w:p>
    <w:p w14:paraId="1224334C" w14:textId="77777777" w:rsidR="00FC2CDF" w:rsidRPr="00381024" w:rsidRDefault="00FC2CDF" w:rsidP="00FC2CDF">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iCs/>
        </w:rPr>
      </w:pPr>
      <w:r w:rsidRPr="00381024">
        <w:rPr>
          <w:rFonts w:ascii="Avenir Next LT Pro Light" w:hAnsi="Avenir Next LT Pro Light" w:cs="Arial"/>
          <w:bCs/>
          <w:iCs/>
        </w:rPr>
        <w:t>Project Implementation plans encouraged at the beginning of the year to serve as a tool to be used for the planning and monitoring of projects against cash flow projections are being utilized effectively. Interdepartmental co-ordination and co-operation are also encouraged at the planning stage to ensure alignment with planned targets.</w:t>
      </w:r>
    </w:p>
    <w:p w14:paraId="11D0B039" w14:textId="359681FD" w:rsidR="00FC2CDF" w:rsidRPr="00381024" w:rsidRDefault="00FC2CDF" w:rsidP="00FC2CDF">
      <w:pPr>
        <w:pBdr>
          <w:top w:val="single" w:sz="4" w:space="1" w:color="000000"/>
          <w:left w:val="single" w:sz="4" w:space="1" w:color="000000"/>
          <w:bottom w:val="single" w:sz="4" w:space="1" w:color="000000"/>
          <w:right w:val="single" w:sz="4" w:space="1" w:color="000000"/>
        </w:pBdr>
        <w:contextualSpacing/>
        <w:jc w:val="right"/>
        <w:rPr>
          <w:rFonts w:ascii="Avenir Next LT Pro Light" w:hAnsi="Avenir Next LT Pro Light" w:cs="Arial"/>
          <w:i/>
        </w:rPr>
      </w:pPr>
      <w:r w:rsidRPr="00381024">
        <w:rPr>
          <w:rFonts w:ascii="Avenir Next LT Pro Light" w:hAnsi="Avenir Next LT Pro Light" w:cs="Arial"/>
          <w:i/>
        </w:rPr>
        <w:t>T 5.9.1</w:t>
      </w:r>
    </w:p>
    <w:p w14:paraId="0E05245F" w14:textId="77777777" w:rsidR="00FC2CDF" w:rsidRPr="00381024" w:rsidRDefault="00FC2CDF" w:rsidP="00FC2CDF">
      <w:pPr>
        <w:contextualSpacing/>
        <w:jc w:val="both"/>
        <w:rPr>
          <w:rFonts w:ascii="Avenir Next LT Pro Light" w:hAnsi="Avenir Next LT Pro Light" w:cs="Arial"/>
        </w:rPr>
      </w:pPr>
    </w:p>
    <w:p w14:paraId="765103AF" w14:textId="77777777" w:rsidR="00FC2CDF" w:rsidRPr="00381024" w:rsidRDefault="00FC2CDF" w:rsidP="00FC2CDF">
      <w:pPr>
        <w:pStyle w:val="Heading3"/>
        <w:spacing w:before="0"/>
        <w:contextualSpacing/>
        <w:jc w:val="both"/>
        <w:rPr>
          <w:rFonts w:ascii="Avenir Next LT Pro Light" w:hAnsi="Avenir Next LT Pro Light" w:cs="Arial"/>
          <w:caps w:val="0"/>
        </w:rPr>
      </w:pPr>
      <w:bookmarkStart w:id="285" w:name="_Toc331763710"/>
      <w:bookmarkStart w:id="286" w:name="_Toc124934885"/>
      <w:r w:rsidRPr="00381024">
        <w:rPr>
          <w:rFonts w:ascii="Avenir Next LT Pro Light" w:hAnsi="Avenir Next LT Pro Light" w:cs="Arial"/>
        </w:rPr>
        <w:t>5.10</w:t>
      </w:r>
      <w:r w:rsidRPr="00381024">
        <w:rPr>
          <w:rFonts w:ascii="Avenir Next LT Pro Light" w:hAnsi="Avenir Next LT Pro Light" w:cs="Arial"/>
        </w:rPr>
        <w:tab/>
        <w:t xml:space="preserve">BORROWING </w:t>
      </w:r>
      <w:r w:rsidRPr="00381024">
        <w:rPr>
          <w:rFonts w:ascii="Avenir Next LT Pro Light" w:hAnsi="Avenir Next LT Pro Light" w:cs="Arial"/>
          <w:caps w:val="0"/>
        </w:rPr>
        <w:t>AND INVESTMENTS</w:t>
      </w:r>
      <w:bookmarkEnd w:id="285"/>
      <w:bookmarkEnd w:id="286"/>
    </w:p>
    <w:p w14:paraId="3D0BD01B" w14:textId="77777777" w:rsidR="00FC2CDF" w:rsidRPr="00381024" w:rsidRDefault="00FC2CDF" w:rsidP="00FC2CDF">
      <w:pPr>
        <w:contextualSpacing/>
        <w:jc w:val="both"/>
        <w:rPr>
          <w:rFonts w:ascii="Avenir Next LT Pro Light" w:hAnsi="Avenir Next LT Pro Light" w:cs="Arial"/>
        </w:rPr>
      </w:pPr>
    </w:p>
    <w:p w14:paraId="093B767A"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 TO BORROWING AND INVESTMENTS</w:t>
      </w:r>
    </w:p>
    <w:p w14:paraId="493CD18E"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D400702" w14:textId="77777777" w:rsidR="00FC2CDF" w:rsidRPr="00381024" w:rsidRDefault="00FC2CDF" w:rsidP="00FC2CDF">
      <w:pPr>
        <w:pBdr>
          <w:top w:val="single" w:sz="4" w:space="1" w:color="auto"/>
          <w:left w:val="single" w:sz="4" w:space="4" w:color="auto"/>
          <w:bottom w:val="single" w:sz="4" w:space="1" w:color="auto"/>
          <w:right w:val="single" w:sz="4" w:space="4" w:color="auto"/>
        </w:pBdr>
        <w:spacing w:after="240"/>
        <w:contextualSpacing/>
        <w:jc w:val="both"/>
        <w:rPr>
          <w:rFonts w:ascii="Avenir Next LT Pro Light" w:hAnsi="Avenir Next LT Pro Light" w:cs="Arial"/>
          <w:bCs/>
          <w:iCs/>
        </w:rPr>
      </w:pPr>
      <w:r w:rsidRPr="00381024">
        <w:rPr>
          <w:rFonts w:ascii="Avenir Next LT Pro Light" w:hAnsi="Avenir Next LT Pro Light" w:cs="Arial"/>
          <w:bCs/>
          <w:iCs/>
        </w:rPr>
        <w:t xml:space="preserve">The </w:t>
      </w:r>
      <w:r>
        <w:rPr>
          <w:rFonts w:ascii="Avenir Next LT Pro Light" w:hAnsi="Avenir Next LT Pro Light" w:cs="Arial"/>
          <w:bCs/>
          <w:iCs/>
        </w:rPr>
        <w:t>m</w:t>
      </w:r>
      <w:r w:rsidRPr="00381024">
        <w:rPr>
          <w:rFonts w:ascii="Avenir Next LT Pro Light" w:hAnsi="Avenir Next LT Pro Light" w:cs="Arial"/>
          <w:bCs/>
          <w:iCs/>
        </w:rPr>
        <w:t xml:space="preserve">unicipality is not intending to borrow or planning to borrow in the next </w:t>
      </w:r>
      <w:r>
        <w:rPr>
          <w:rFonts w:ascii="Avenir Next LT Pro Light" w:hAnsi="Avenir Next LT Pro Light" w:cs="Arial"/>
          <w:bCs/>
          <w:iCs/>
        </w:rPr>
        <w:t>five</w:t>
      </w:r>
      <w:r w:rsidRPr="00381024">
        <w:rPr>
          <w:rFonts w:ascii="Avenir Next LT Pro Light" w:hAnsi="Avenir Next LT Pro Light" w:cs="Arial"/>
          <w:bCs/>
          <w:iCs/>
        </w:rPr>
        <w:t xml:space="preserve"> years.</w:t>
      </w:r>
    </w:p>
    <w:p w14:paraId="135AA73C" w14:textId="7BA0B162" w:rsidR="00FC2CDF" w:rsidRPr="00FC2CDF" w:rsidRDefault="00FC2CDF" w:rsidP="00FC2CDF">
      <w:pPr>
        <w:pBdr>
          <w:top w:val="single" w:sz="4" w:space="1" w:color="auto"/>
          <w:left w:val="single" w:sz="4" w:space="4" w:color="auto"/>
          <w:bottom w:val="single" w:sz="4" w:space="1" w:color="auto"/>
          <w:right w:val="single" w:sz="4" w:space="4" w:color="auto"/>
        </w:pBdr>
        <w:spacing w:before="240" w:after="240"/>
        <w:contextualSpacing/>
        <w:jc w:val="right"/>
        <w:rPr>
          <w:rFonts w:ascii="Avenir Next LT Pro Light" w:hAnsi="Avenir Next LT Pro Light" w:cs="Arial"/>
          <w:i/>
        </w:rPr>
      </w:pPr>
      <w:r w:rsidRPr="00381024">
        <w:rPr>
          <w:rFonts w:ascii="Avenir Next LT Pro Light" w:hAnsi="Avenir Next LT Pro Light" w:cs="Arial"/>
          <w:i/>
        </w:rPr>
        <w:t xml:space="preserve">    T 5.10.1</w:t>
      </w:r>
    </w:p>
    <w:p w14:paraId="17CE5C0D" w14:textId="77777777" w:rsidR="00FC2CDF" w:rsidRPr="00381024" w:rsidRDefault="00FC2CDF" w:rsidP="00FC2CDF">
      <w:pPr>
        <w:pBdr>
          <w:top w:val="single" w:sz="4" w:space="1" w:color="auto"/>
          <w:left w:val="single" w:sz="4" w:space="1" w:color="auto"/>
          <w:bottom w:val="single" w:sz="4" w:space="1" w:color="auto"/>
          <w:right w:val="single" w:sz="4" w:space="1" w:color="auto"/>
        </w:pBdr>
        <w:spacing w:before="240" w:after="240"/>
        <w:contextualSpacing/>
        <w:jc w:val="center"/>
        <w:rPr>
          <w:rFonts w:ascii="Avenir Next LT Pro Light" w:hAnsi="Avenir Next LT Pro Light" w:cs="Arial"/>
          <w:bCs/>
        </w:rPr>
      </w:pPr>
      <w:r w:rsidRPr="00381024">
        <w:rPr>
          <w:rFonts w:ascii="Avenir Next LT Pro Light" w:hAnsi="Avenir Next LT Pro Light" w:cs="Arial"/>
          <w:bCs/>
        </w:rPr>
        <w:t>COMMENT ON BORROWING AND INVESTMENTS:</w:t>
      </w:r>
    </w:p>
    <w:p w14:paraId="62AE1B7D" w14:textId="77777777" w:rsidR="00FC2CDF" w:rsidRPr="00381024" w:rsidRDefault="00FC2CDF" w:rsidP="00FC2CDF">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bCs/>
        </w:rPr>
      </w:pPr>
    </w:p>
    <w:p w14:paraId="4C61702A" w14:textId="77777777" w:rsidR="00FC2CDF" w:rsidRPr="00381024" w:rsidRDefault="00FC2CDF" w:rsidP="00FC2CDF">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w:t>
      </w:r>
      <w:r>
        <w:rPr>
          <w:rFonts w:ascii="Avenir Next LT Pro Light" w:hAnsi="Avenir Next LT Pro Light" w:cs="Arial"/>
          <w:bCs/>
          <w:iCs/>
        </w:rPr>
        <w:t>m</w:t>
      </w:r>
      <w:r w:rsidRPr="00381024">
        <w:rPr>
          <w:rFonts w:ascii="Avenir Next LT Pro Light" w:hAnsi="Avenir Next LT Pro Light" w:cs="Arial"/>
          <w:bCs/>
          <w:iCs/>
        </w:rPr>
        <w:t xml:space="preserve">unicipality is not intending to borrow or planning to borrow in the next </w:t>
      </w:r>
      <w:r>
        <w:rPr>
          <w:rFonts w:ascii="Avenir Next LT Pro Light" w:hAnsi="Avenir Next LT Pro Light" w:cs="Arial"/>
          <w:bCs/>
          <w:iCs/>
        </w:rPr>
        <w:t>five</w:t>
      </w:r>
      <w:r w:rsidRPr="00381024">
        <w:rPr>
          <w:rFonts w:ascii="Avenir Next LT Pro Light" w:hAnsi="Avenir Next LT Pro Light" w:cs="Arial"/>
          <w:bCs/>
          <w:iCs/>
        </w:rPr>
        <w:t xml:space="preserve"> years.</w:t>
      </w:r>
    </w:p>
    <w:p w14:paraId="5118C85C" w14:textId="77777777" w:rsidR="00FC2CDF" w:rsidRPr="00381024" w:rsidRDefault="00FC2CDF" w:rsidP="00FC2CDF">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bCs/>
          <w:iCs/>
        </w:rPr>
      </w:pPr>
    </w:p>
    <w:p w14:paraId="3ECB47BD" w14:textId="5319C5F7" w:rsidR="00FC2CDF" w:rsidRPr="00381024" w:rsidRDefault="00FC2CDF" w:rsidP="00FC2CDF">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bCs/>
          <w:i/>
        </w:rPr>
      </w:pPr>
      <w:r w:rsidRPr="00381024">
        <w:rPr>
          <w:rFonts w:ascii="Avenir Next LT Pro Light" w:hAnsi="Avenir Next LT Pro Light" w:cs="Arial"/>
          <w:bCs/>
          <w:i/>
        </w:rPr>
        <w:t>T 5.10.</w:t>
      </w:r>
      <w:r>
        <w:rPr>
          <w:rFonts w:ascii="Avenir Next LT Pro Light" w:hAnsi="Avenir Next LT Pro Light" w:cs="Arial"/>
          <w:bCs/>
          <w:i/>
        </w:rPr>
        <w:t>2</w:t>
      </w:r>
    </w:p>
    <w:p w14:paraId="178C0118" w14:textId="77777777" w:rsidR="00FC2CDF" w:rsidRPr="00381024" w:rsidRDefault="00FC2CDF" w:rsidP="00FC2CDF">
      <w:pPr>
        <w:contextualSpacing/>
        <w:jc w:val="both"/>
        <w:rPr>
          <w:rFonts w:ascii="Avenir Next LT Pro Light" w:hAnsi="Avenir Next LT Pro Light" w:cs="Arial"/>
        </w:rPr>
      </w:pPr>
    </w:p>
    <w:p w14:paraId="7DB0E9A5" w14:textId="00E2BF4C" w:rsidR="00E20708" w:rsidRPr="00381024" w:rsidRDefault="00FC2CDF" w:rsidP="00FC2CDF">
      <w:pPr>
        <w:contextualSpacing/>
        <w:jc w:val="both"/>
        <w:rPr>
          <w:rFonts w:ascii="Avenir Next LT Pro Light" w:hAnsi="Avenir Next LT Pro Light" w:cs="Arial"/>
        </w:rPr>
      </w:pPr>
      <w:r w:rsidRPr="00381024">
        <w:rPr>
          <w:rFonts w:ascii="Avenir Next LT Pro Light" w:hAnsi="Avenir Next LT Pro Light" w:cs="Arial"/>
        </w:rPr>
        <w:br w:type="page"/>
      </w:r>
    </w:p>
    <w:p w14:paraId="1709483A" w14:textId="77777777" w:rsidR="00AF6FD2" w:rsidRPr="00381024" w:rsidRDefault="00AF6FD2" w:rsidP="00256BB6">
      <w:pPr>
        <w:contextualSpacing/>
        <w:jc w:val="both"/>
        <w:rPr>
          <w:rFonts w:ascii="Avenir Next LT Pro Light" w:hAnsi="Avenir Next LT Pro Light" w:cs="Arial"/>
        </w:rPr>
      </w:pPr>
    </w:p>
    <w:p w14:paraId="5A248DAB" w14:textId="77777777" w:rsidR="000231F6" w:rsidRPr="00381024" w:rsidRDefault="00932B35" w:rsidP="00256BB6">
      <w:pPr>
        <w:pStyle w:val="Heading3"/>
        <w:spacing w:before="0"/>
        <w:contextualSpacing/>
        <w:jc w:val="both"/>
        <w:rPr>
          <w:rFonts w:ascii="Avenir Next LT Pro Light" w:hAnsi="Avenir Next LT Pro Light" w:cs="Arial"/>
        </w:rPr>
      </w:pPr>
      <w:bookmarkStart w:id="287" w:name="_Toc331763711"/>
      <w:bookmarkStart w:id="288" w:name="_Toc124934886"/>
      <w:r w:rsidRPr="00381024">
        <w:rPr>
          <w:rFonts w:ascii="Avenir Next LT Pro Light" w:hAnsi="Avenir Next LT Pro Light" w:cs="Arial"/>
        </w:rPr>
        <w:t>5.11</w:t>
      </w:r>
      <w:r w:rsidR="000231F6" w:rsidRPr="00381024">
        <w:rPr>
          <w:rFonts w:ascii="Avenir Next LT Pro Light" w:hAnsi="Avenir Next LT Pro Light" w:cs="Arial"/>
        </w:rPr>
        <w:tab/>
        <w:t>PUBLIC PRIVATE PARTNERSHIPS</w:t>
      </w:r>
      <w:bookmarkEnd w:id="287"/>
      <w:bookmarkEnd w:id="288"/>
    </w:p>
    <w:p w14:paraId="26DE7728" w14:textId="77777777" w:rsidR="00273E7E" w:rsidRPr="00381024" w:rsidRDefault="00273E7E" w:rsidP="00256BB6">
      <w:pPr>
        <w:contextualSpacing/>
        <w:jc w:val="both"/>
        <w:rPr>
          <w:rFonts w:ascii="Avenir Next LT Pro Light" w:hAnsi="Avenir Next LT Pro Light" w:cs="Arial"/>
        </w:rPr>
      </w:pPr>
    </w:p>
    <w:p w14:paraId="3F8E0D60" w14:textId="77777777" w:rsidR="00B7611B" w:rsidRPr="00381024" w:rsidRDefault="008C7C07"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PUBLIC PRIVATE PARTNERSHIPS</w:t>
      </w:r>
    </w:p>
    <w:p w14:paraId="47A3FF88" w14:textId="77777777" w:rsidR="00B7611B" w:rsidRPr="00381024" w:rsidRDefault="00B7611B"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798ECE35" w14:textId="6FFC47A5" w:rsidR="00B7611B" w:rsidRPr="00381024" w:rsidRDefault="00664211"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bCs/>
          <w:iCs/>
        </w:rPr>
      </w:pPr>
      <w:r w:rsidRPr="00381024">
        <w:rPr>
          <w:rFonts w:ascii="Avenir Next LT Pro Light" w:hAnsi="Avenir Next LT Pro Light" w:cs="Arial"/>
          <w:bCs/>
          <w:iCs/>
        </w:rPr>
        <w:t xml:space="preserve">The </w:t>
      </w:r>
      <w:r w:rsidR="00447528">
        <w:rPr>
          <w:rFonts w:ascii="Avenir Next LT Pro Light" w:hAnsi="Avenir Next LT Pro Light" w:cs="Arial"/>
          <w:bCs/>
          <w:iCs/>
        </w:rPr>
        <w:t>m</w:t>
      </w:r>
      <w:r w:rsidRPr="00381024">
        <w:rPr>
          <w:rFonts w:ascii="Avenir Next LT Pro Light" w:hAnsi="Avenir Next LT Pro Light" w:cs="Arial"/>
          <w:bCs/>
          <w:iCs/>
        </w:rPr>
        <w:t>unicipality has no private partnerships</w:t>
      </w:r>
      <w:r w:rsidR="00447528">
        <w:rPr>
          <w:rFonts w:ascii="Avenir Next LT Pro Light" w:hAnsi="Avenir Next LT Pro Light" w:cs="Arial"/>
          <w:bCs/>
          <w:iCs/>
        </w:rPr>
        <w:t>.</w:t>
      </w:r>
    </w:p>
    <w:p w14:paraId="7689C43B" w14:textId="77777777" w:rsidR="00B7611B" w:rsidRPr="00381024" w:rsidRDefault="003817ED" w:rsidP="007E2D47">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5.1</w:t>
      </w:r>
      <w:r w:rsidR="00932B35" w:rsidRPr="00381024">
        <w:rPr>
          <w:rFonts w:ascii="Avenir Next LT Pro Light" w:hAnsi="Avenir Next LT Pro Light" w:cs="Arial"/>
          <w:i/>
        </w:rPr>
        <w:t>1</w:t>
      </w:r>
      <w:r w:rsidRPr="00381024">
        <w:rPr>
          <w:rFonts w:ascii="Avenir Next LT Pro Light" w:hAnsi="Avenir Next LT Pro Light" w:cs="Arial"/>
          <w:i/>
        </w:rPr>
        <w:t>.</w:t>
      </w:r>
      <w:r w:rsidR="000231F6" w:rsidRPr="00381024">
        <w:rPr>
          <w:rFonts w:ascii="Avenir Next LT Pro Light" w:hAnsi="Avenir Next LT Pro Light" w:cs="Arial"/>
          <w:i/>
        </w:rPr>
        <w:t>1</w:t>
      </w:r>
    </w:p>
    <w:p w14:paraId="33BABF84" w14:textId="77777777" w:rsidR="001E3BB6" w:rsidRPr="00381024" w:rsidRDefault="001E3BB6" w:rsidP="00256BB6">
      <w:pPr>
        <w:contextualSpacing/>
        <w:jc w:val="both"/>
        <w:rPr>
          <w:rFonts w:ascii="Avenir Next LT Pro Light" w:hAnsi="Avenir Next LT Pro Light" w:cs="Arial"/>
        </w:rPr>
      </w:pPr>
    </w:p>
    <w:p w14:paraId="1E51F00A" w14:textId="77777777" w:rsidR="00AF6FD2" w:rsidRPr="00381024" w:rsidRDefault="00AF6FD2" w:rsidP="00256BB6">
      <w:pPr>
        <w:pStyle w:val="Heading2"/>
        <w:contextualSpacing/>
        <w:jc w:val="both"/>
        <w:rPr>
          <w:rFonts w:ascii="Avenir Next LT Pro Light" w:hAnsi="Avenir Next LT Pro Light" w:cs="Arial"/>
        </w:rPr>
      </w:pPr>
      <w:bookmarkStart w:id="289" w:name="_Toc331763712"/>
      <w:bookmarkStart w:id="290" w:name="_Toc124934887"/>
      <w:r w:rsidRPr="00381024">
        <w:rPr>
          <w:rFonts w:ascii="Avenir Next LT Pro Light" w:hAnsi="Avenir Next LT Pro Light" w:cs="Arial"/>
          <w:caps w:val="0"/>
        </w:rPr>
        <w:t>COMPONENT D: OTHER FINANCIAL MATTERS</w:t>
      </w:r>
      <w:bookmarkEnd w:id="289"/>
      <w:bookmarkEnd w:id="290"/>
    </w:p>
    <w:p w14:paraId="4872753E" w14:textId="77777777" w:rsidR="00E20708" w:rsidRPr="00381024" w:rsidRDefault="00E20708" w:rsidP="00256BB6">
      <w:pPr>
        <w:contextualSpacing/>
        <w:jc w:val="both"/>
        <w:rPr>
          <w:rFonts w:ascii="Avenir Next LT Pro Light" w:hAnsi="Avenir Next LT Pro Light" w:cs="Arial"/>
        </w:rPr>
      </w:pPr>
    </w:p>
    <w:p w14:paraId="6A089B8B" w14:textId="77777777" w:rsidR="00750822" w:rsidRPr="00381024" w:rsidRDefault="00750822" w:rsidP="00256BB6">
      <w:pPr>
        <w:contextualSpacing/>
        <w:jc w:val="both"/>
        <w:rPr>
          <w:rFonts w:ascii="Avenir Next LT Pro Light" w:hAnsi="Avenir Next LT Pro Light" w:cs="Arial"/>
        </w:rPr>
      </w:pPr>
    </w:p>
    <w:p w14:paraId="67442366" w14:textId="77777777" w:rsidR="00AF6FD2" w:rsidRPr="00381024" w:rsidRDefault="00932B35" w:rsidP="00256BB6">
      <w:pPr>
        <w:pStyle w:val="Heading3"/>
        <w:spacing w:before="0"/>
        <w:contextualSpacing/>
        <w:jc w:val="both"/>
        <w:rPr>
          <w:rFonts w:ascii="Avenir Next LT Pro Light" w:hAnsi="Avenir Next LT Pro Light" w:cs="Arial"/>
        </w:rPr>
      </w:pPr>
      <w:bookmarkStart w:id="291" w:name="_Toc331763713"/>
      <w:bookmarkStart w:id="292" w:name="_Toc124934888"/>
      <w:r w:rsidRPr="00381024">
        <w:rPr>
          <w:rFonts w:ascii="Avenir Next LT Pro Light" w:hAnsi="Avenir Next LT Pro Light" w:cs="Arial"/>
        </w:rPr>
        <w:t>5.12</w:t>
      </w:r>
      <w:r w:rsidR="00E20708" w:rsidRPr="00381024">
        <w:rPr>
          <w:rFonts w:ascii="Avenir Next LT Pro Light" w:hAnsi="Avenir Next LT Pro Light" w:cs="Arial"/>
        </w:rPr>
        <w:tab/>
      </w:r>
      <w:r w:rsidR="00AF6FD2" w:rsidRPr="00381024">
        <w:rPr>
          <w:rFonts w:ascii="Avenir Next LT Pro Light" w:hAnsi="Avenir Next LT Pro Light" w:cs="Arial"/>
        </w:rPr>
        <w:t>SUPPLY CHAIN MANAGEMENT</w:t>
      </w:r>
      <w:bookmarkEnd w:id="291"/>
      <w:bookmarkEnd w:id="292"/>
    </w:p>
    <w:p w14:paraId="212313DB" w14:textId="77777777" w:rsidR="00750822" w:rsidRPr="00381024" w:rsidRDefault="00750822" w:rsidP="00256BB6">
      <w:pPr>
        <w:contextualSpacing/>
        <w:jc w:val="both"/>
        <w:rPr>
          <w:rFonts w:ascii="Avenir Next LT Pro Light" w:hAnsi="Avenir Next LT Pro Light" w:cs="Arial"/>
        </w:rPr>
      </w:pPr>
    </w:p>
    <w:p w14:paraId="59BD8549" w14:textId="77777777" w:rsidR="00E20708" w:rsidRPr="00381024" w:rsidRDefault="006C6580" w:rsidP="00CC5B6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SUPPLY CHAIN MANAGEMENT</w:t>
      </w:r>
    </w:p>
    <w:p w14:paraId="56AF1B5C" w14:textId="77777777" w:rsidR="00E20708" w:rsidRPr="00381024" w:rsidRDefault="00E2070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6B96A19" w14:textId="77777777" w:rsidR="00895697" w:rsidRPr="00381024"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Municipality has a Supply Chain Management Unit falls within the Finance Department. The unit is responsible for ensuring that the goods and services are procured in a manner which is transparent, competitive, equitable, cost effective and fair, through proper implementation of the SCM policy which is reviewed on a regular basis.</w:t>
      </w:r>
    </w:p>
    <w:p w14:paraId="6227F41B" w14:textId="77777777" w:rsidR="00895697" w:rsidRPr="00381024"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r w:rsidRPr="00381024">
        <w:rPr>
          <w:rFonts w:ascii="Avenir Next LT Pro Light" w:hAnsi="Avenir Next LT Pro Light" w:cs="Arial"/>
          <w:iCs/>
        </w:rPr>
        <w:t>The unit responds to the authorized purchase requisitions for other departments within the municipality using the electronic accounting system called Pastel Evolution. The speedy response to the authorized purchase requisitions where possible is always ensured.</w:t>
      </w:r>
    </w:p>
    <w:p w14:paraId="31CCA466" w14:textId="77777777" w:rsidR="00895697" w:rsidRPr="00381024"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r w:rsidRPr="00381024">
        <w:rPr>
          <w:rFonts w:ascii="Avenir Next LT Pro Light" w:hAnsi="Avenir Next LT Pro Light" w:cs="Arial"/>
          <w:iCs/>
        </w:rPr>
        <w:t>The municipality is striving to empower local businesses and cooperatives to improve our Local Economic Development. The suppliers are rotated in terms of the National Treasury regulations to ensure that everyone is getting equal chance however there are challenges since most of our local businesses are not well established and therefore cannot supply or provide certain goods or services</w:t>
      </w:r>
      <w:r w:rsidR="00ED3992" w:rsidRPr="00381024">
        <w:rPr>
          <w:rFonts w:ascii="Avenir Next LT Pro Light" w:hAnsi="Avenir Next LT Pro Light" w:cs="Arial"/>
          <w:iCs/>
        </w:rPr>
        <w:t>.</w:t>
      </w:r>
    </w:p>
    <w:p w14:paraId="12CBA8CF" w14:textId="77777777" w:rsidR="00895697" w:rsidRPr="00381024"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2A17D92E" w14:textId="77777777" w:rsidR="00E20708" w:rsidRPr="00381024" w:rsidRDefault="00932B35" w:rsidP="0089569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5.12</w:t>
      </w:r>
      <w:r w:rsidR="003817ED" w:rsidRPr="00381024">
        <w:rPr>
          <w:rFonts w:ascii="Avenir Next LT Pro Light" w:hAnsi="Avenir Next LT Pro Light" w:cs="Arial"/>
          <w:i/>
        </w:rPr>
        <w:t>.</w:t>
      </w:r>
      <w:r w:rsidR="00E20708" w:rsidRPr="00381024">
        <w:rPr>
          <w:rFonts w:ascii="Avenir Next LT Pro Light" w:hAnsi="Avenir Next LT Pro Light" w:cs="Arial"/>
          <w:i/>
        </w:rPr>
        <w:t>1</w:t>
      </w:r>
    </w:p>
    <w:p w14:paraId="6FF3743A" w14:textId="77777777" w:rsidR="00273E7E" w:rsidRPr="00381024" w:rsidRDefault="00273E7E" w:rsidP="00256BB6">
      <w:pPr>
        <w:contextualSpacing/>
        <w:jc w:val="both"/>
        <w:rPr>
          <w:rFonts w:ascii="Avenir Next LT Pro Light" w:hAnsi="Avenir Next LT Pro Light" w:cs="Arial"/>
        </w:rPr>
      </w:pPr>
    </w:p>
    <w:p w14:paraId="69BECFF3" w14:textId="77777777" w:rsidR="00273E7E" w:rsidRPr="00381024" w:rsidRDefault="00273E7E" w:rsidP="00256BB6">
      <w:pPr>
        <w:contextualSpacing/>
        <w:jc w:val="both"/>
        <w:rPr>
          <w:rFonts w:ascii="Avenir Next LT Pro Light" w:hAnsi="Avenir Next LT Pro Light" w:cs="Arial"/>
        </w:rPr>
      </w:pPr>
    </w:p>
    <w:p w14:paraId="583C9948" w14:textId="077BB053" w:rsidR="00664211" w:rsidRDefault="00664211" w:rsidP="00256BB6">
      <w:pPr>
        <w:contextualSpacing/>
        <w:jc w:val="both"/>
        <w:rPr>
          <w:rFonts w:ascii="Avenir Next LT Pro Light" w:hAnsi="Avenir Next LT Pro Light" w:cs="Arial"/>
        </w:rPr>
      </w:pPr>
    </w:p>
    <w:p w14:paraId="2F281158" w14:textId="77777777" w:rsidR="00404E3C" w:rsidRDefault="00404E3C" w:rsidP="00256BB6">
      <w:pPr>
        <w:contextualSpacing/>
        <w:jc w:val="both"/>
        <w:rPr>
          <w:rFonts w:ascii="Avenir Next LT Pro Light" w:hAnsi="Avenir Next LT Pro Light" w:cs="Arial"/>
        </w:rPr>
      </w:pPr>
    </w:p>
    <w:p w14:paraId="4C32B4F4" w14:textId="20994769" w:rsidR="00321991" w:rsidRDefault="00321991" w:rsidP="00256BB6">
      <w:pPr>
        <w:contextualSpacing/>
        <w:jc w:val="both"/>
        <w:rPr>
          <w:rFonts w:ascii="Avenir Next LT Pro Light" w:hAnsi="Avenir Next LT Pro Light" w:cs="Arial"/>
        </w:rPr>
      </w:pPr>
    </w:p>
    <w:p w14:paraId="335539F2" w14:textId="06F653E1" w:rsidR="00321991" w:rsidRDefault="00321991" w:rsidP="00256BB6">
      <w:pPr>
        <w:contextualSpacing/>
        <w:jc w:val="both"/>
        <w:rPr>
          <w:rFonts w:ascii="Avenir Next LT Pro Light" w:hAnsi="Avenir Next LT Pro Light" w:cs="Arial"/>
        </w:rPr>
      </w:pPr>
    </w:p>
    <w:p w14:paraId="32FC9BF5" w14:textId="77777777" w:rsidR="00321991" w:rsidRPr="00381024" w:rsidRDefault="00321991" w:rsidP="00256BB6">
      <w:pPr>
        <w:contextualSpacing/>
        <w:jc w:val="both"/>
        <w:rPr>
          <w:rFonts w:ascii="Avenir Next LT Pro Light" w:hAnsi="Avenir Next LT Pro Light" w:cs="Arial"/>
        </w:rPr>
      </w:pPr>
    </w:p>
    <w:p w14:paraId="27D15099" w14:textId="77777777" w:rsidR="00664211" w:rsidRPr="00381024" w:rsidRDefault="00664211" w:rsidP="00256BB6">
      <w:pPr>
        <w:contextualSpacing/>
        <w:jc w:val="both"/>
        <w:rPr>
          <w:rFonts w:ascii="Avenir Next LT Pro Light" w:hAnsi="Avenir Next LT Pro Light" w:cs="Arial"/>
        </w:rPr>
      </w:pPr>
    </w:p>
    <w:p w14:paraId="240DD793" w14:textId="77777777" w:rsidR="00664211" w:rsidRPr="00381024" w:rsidRDefault="00664211" w:rsidP="00256BB6">
      <w:pPr>
        <w:contextualSpacing/>
        <w:jc w:val="both"/>
        <w:rPr>
          <w:rFonts w:ascii="Avenir Next LT Pro Light" w:hAnsi="Avenir Next LT Pro Light" w:cs="Arial"/>
        </w:rPr>
      </w:pPr>
    </w:p>
    <w:p w14:paraId="4213DBA6" w14:textId="77777777" w:rsidR="00904FC0" w:rsidRPr="00381024" w:rsidRDefault="003817ED" w:rsidP="00256BB6">
      <w:pPr>
        <w:pStyle w:val="Heading3"/>
        <w:spacing w:before="0"/>
        <w:contextualSpacing/>
        <w:jc w:val="both"/>
        <w:rPr>
          <w:rFonts w:ascii="Avenir Next LT Pro Light" w:hAnsi="Avenir Next LT Pro Light" w:cs="Arial"/>
        </w:rPr>
      </w:pPr>
      <w:bookmarkStart w:id="293" w:name="_Toc331763714"/>
      <w:bookmarkStart w:id="294" w:name="_Toc124934889"/>
      <w:r w:rsidRPr="00381024">
        <w:rPr>
          <w:rFonts w:ascii="Avenir Next LT Pro Light" w:hAnsi="Avenir Next LT Pro Light" w:cs="Arial"/>
        </w:rPr>
        <w:t>5.1</w:t>
      </w:r>
      <w:r w:rsidR="00932B35" w:rsidRPr="00381024">
        <w:rPr>
          <w:rFonts w:ascii="Avenir Next LT Pro Light" w:hAnsi="Avenir Next LT Pro Light" w:cs="Arial"/>
        </w:rPr>
        <w:t>3</w:t>
      </w:r>
      <w:r w:rsidR="00F83C81" w:rsidRPr="00381024">
        <w:rPr>
          <w:rFonts w:ascii="Avenir Next LT Pro Light" w:hAnsi="Avenir Next LT Pro Light" w:cs="Arial"/>
        </w:rPr>
        <w:tab/>
      </w:r>
      <w:r w:rsidR="00904FC0" w:rsidRPr="00381024">
        <w:rPr>
          <w:rFonts w:ascii="Avenir Next LT Pro Light" w:hAnsi="Avenir Next LT Pro Light" w:cs="Arial"/>
        </w:rPr>
        <w:t>GRAP COMPLIANCE</w:t>
      </w:r>
      <w:bookmarkEnd w:id="293"/>
      <w:bookmarkEnd w:id="294"/>
    </w:p>
    <w:p w14:paraId="0EDE4075" w14:textId="77777777" w:rsidR="001E3BB6" w:rsidRPr="00381024" w:rsidRDefault="001E3BB6" w:rsidP="00256BB6">
      <w:pPr>
        <w:contextualSpacing/>
        <w:jc w:val="both"/>
        <w:rPr>
          <w:rFonts w:ascii="Avenir Next LT Pro Light" w:hAnsi="Avenir Next LT Pro Light" w:cs="Arial"/>
        </w:rPr>
      </w:pPr>
    </w:p>
    <w:p w14:paraId="7F5B711D" w14:textId="77777777" w:rsidR="00750822" w:rsidRPr="00381024" w:rsidRDefault="00750822" w:rsidP="00256BB6">
      <w:pPr>
        <w:contextualSpacing/>
        <w:jc w:val="both"/>
        <w:rPr>
          <w:rFonts w:ascii="Avenir Next LT Pro Light" w:hAnsi="Avenir Next LT Pro Light" w:cs="Arial"/>
        </w:rPr>
      </w:pPr>
    </w:p>
    <w:p w14:paraId="720F509B" w14:textId="77777777" w:rsidR="00904FC0" w:rsidRPr="00381024" w:rsidRDefault="006C6580"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GRAP COMPLIANCE</w:t>
      </w:r>
    </w:p>
    <w:p w14:paraId="509439E0" w14:textId="77777777" w:rsidR="00CC5B62" w:rsidRPr="00381024" w:rsidRDefault="00CC5B62"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p>
    <w:p w14:paraId="617D320C" w14:textId="77777777" w:rsidR="00B7611B" w:rsidRPr="00381024" w:rsidRDefault="00B7611B"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381024">
        <w:rPr>
          <w:rFonts w:ascii="Avenir Next LT Pro Light" w:hAnsi="Avenir Next LT Pro Light" w:cs="Arial"/>
        </w:rPr>
        <w:t xml:space="preserve">GRAP is the acronym for </w:t>
      </w:r>
      <w:r w:rsidRPr="00381024">
        <w:rPr>
          <w:rFonts w:ascii="Avenir Next LT Pro Light" w:hAnsi="Avenir Next LT Pro Light" w:cs="Arial"/>
          <w:b/>
        </w:rPr>
        <w:t>G</w:t>
      </w:r>
      <w:r w:rsidRPr="00381024">
        <w:rPr>
          <w:rFonts w:ascii="Avenir Next LT Pro Light" w:hAnsi="Avenir Next LT Pro Light" w:cs="Arial"/>
        </w:rPr>
        <w:t xml:space="preserve">enerally </w:t>
      </w:r>
      <w:r w:rsidR="00DA2E76" w:rsidRPr="00381024">
        <w:rPr>
          <w:rFonts w:ascii="Avenir Next LT Pro Light" w:hAnsi="Avenir Next LT Pro Light" w:cs="Arial"/>
          <w:b/>
        </w:rPr>
        <w:t>R</w:t>
      </w:r>
      <w:r w:rsidR="00DA2E76" w:rsidRPr="00381024">
        <w:rPr>
          <w:rFonts w:ascii="Avenir Next LT Pro Light" w:hAnsi="Avenir Next LT Pro Light" w:cs="Arial"/>
        </w:rPr>
        <w:t>ecognized</w:t>
      </w:r>
      <w:r w:rsidRPr="00381024">
        <w:rPr>
          <w:rFonts w:ascii="Avenir Next LT Pro Light" w:hAnsi="Avenir Next LT Pro Light" w:cs="Arial"/>
        </w:rPr>
        <w:t xml:space="preserve"> </w:t>
      </w:r>
      <w:r w:rsidRPr="00381024">
        <w:rPr>
          <w:rFonts w:ascii="Avenir Next LT Pro Light" w:hAnsi="Avenir Next LT Pro Light" w:cs="Arial"/>
          <w:b/>
        </w:rPr>
        <w:t>A</w:t>
      </w:r>
      <w:r w:rsidRPr="00381024">
        <w:rPr>
          <w:rFonts w:ascii="Avenir Next LT Pro Light" w:hAnsi="Avenir Next LT Pro Light" w:cs="Arial"/>
        </w:rPr>
        <w:t xml:space="preserve">ccounting </w:t>
      </w:r>
      <w:r w:rsidR="00664211" w:rsidRPr="00381024">
        <w:rPr>
          <w:rFonts w:ascii="Avenir Next LT Pro Light" w:hAnsi="Avenir Next LT Pro Light" w:cs="Arial"/>
          <w:b/>
        </w:rPr>
        <w:t>P</w:t>
      </w:r>
      <w:r w:rsidR="00664211" w:rsidRPr="00381024">
        <w:rPr>
          <w:rFonts w:ascii="Avenir Next LT Pro Light" w:hAnsi="Avenir Next LT Pro Light" w:cs="Arial"/>
        </w:rPr>
        <w:t>ractice,</w:t>
      </w:r>
      <w:r w:rsidR="006C6580" w:rsidRPr="00381024">
        <w:rPr>
          <w:rFonts w:ascii="Avenir Next LT Pro Light" w:hAnsi="Avenir Next LT Pro Light" w:cs="Arial"/>
        </w:rPr>
        <w:t xml:space="preserve"> and it provides the rules by which municipalities are required to maintain their financial accounts. Successful GRAP compliance will ensure that municipal accounts are comparable and more informative for the municipality. It will also ensure that the municipality </w:t>
      </w:r>
      <w:r w:rsidR="00F20F02" w:rsidRPr="00381024">
        <w:rPr>
          <w:rFonts w:ascii="Avenir Next LT Pro Light" w:hAnsi="Avenir Next LT Pro Light" w:cs="Arial"/>
        </w:rPr>
        <w:t>is more</w:t>
      </w:r>
      <w:r w:rsidR="006C6580" w:rsidRPr="00381024">
        <w:rPr>
          <w:rFonts w:ascii="Avenir Next LT Pro Light" w:hAnsi="Avenir Next LT Pro Light" w:cs="Arial"/>
        </w:rPr>
        <w:t xml:space="preserve"> accountable to its citizens and other stakeholders.</w:t>
      </w:r>
      <w:r w:rsidRPr="00381024">
        <w:rPr>
          <w:rFonts w:ascii="Avenir Next LT Pro Light" w:hAnsi="Avenir Next LT Pro Light" w:cs="Arial"/>
        </w:rPr>
        <w:t xml:space="preserve"> Information on GRAP</w:t>
      </w:r>
      <w:r w:rsidR="006C6580" w:rsidRPr="00381024">
        <w:rPr>
          <w:rFonts w:ascii="Avenir Next LT Pro Light" w:hAnsi="Avenir Next LT Pro Light" w:cs="Arial"/>
        </w:rPr>
        <w:t xml:space="preserve"> compliance</w:t>
      </w:r>
      <w:r w:rsidRPr="00381024">
        <w:rPr>
          <w:rFonts w:ascii="Avenir Next LT Pro Light" w:hAnsi="Avenir Next LT Pro Light" w:cs="Arial"/>
        </w:rPr>
        <w:t xml:space="preserve"> is needed to enable National Treasury to </w:t>
      </w:r>
      <w:r w:rsidR="006C6580" w:rsidRPr="00381024">
        <w:rPr>
          <w:rFonts w:ascii="Avenir Next LT Pro Light" w:hAnsi="Avenir Next LT Pro Light" w:cs="Arial"/>
        </w:rPr>
        <w:t xml:space="preserve">assess the pace of progress and consider the implications. </w:t>
      </w:r>
    </w:p>
    <w:p w14:paraId="1AF5D0E0" w14:textId="77777777" w:rsidR="00466B08" w:rsidRPr="00381024" w:rsidRDefault="00466B08"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635AE509" w14:textId="4FA81565" w:rsidR="007E2D47" w:rsidRPr="00381024" w:rsidRDefault="00895697"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381024">
        <w:rPr>
          <w:rFonts w:ascii="Avenir Next LT Pro Light" w:hAnsi="Avenir Next LT Pro Light" w:cs="Arial"/>
          <w:bCs/>
          <w:iCs/>
        </w:rPr>
        <w:t xml:space="preserve">The annual financial statements for the financial year </w:t>
      </w:r>
      <w:r w:rsidR="00EA046D">
        <w:rPr>
          <w:rFonts w:ascii="Avenir Next LT Pro Light" w:hAnsi="Avenir Next LT Pro Light" w:cs="Arial"/>
          <w:bCs/>
          <w:iCs/>
        </w:rPr>
        <w:t>2021/2022</w:t>
      </w:r>
      <w:r w:rsidRPr="00381024">
        <w:rPr>
          <w:rFonts w:ascii="Avenir Next LT Pro Light" w:hAnsi="Avenir Next LT Pro Light" w:cs="Arial"/>
          <w:bCs/>
          <w:iCs/>
        </w:rPr>
        <w:t xml:space="preserve"> was compiled in terms of Generally Recognized Accounting Practice (GRAP) and was submitted to Auditor-General on the 30 </w:t>
      </w:r>
      <w:r w:rsidR="00321991">
        <w:rPr>
          <w:rFonts w:ascii="Avenir Next LT Pro Light" w:hAnsi="Avenir Next LT Pro Light" w:cs="Arial"/>
          <w:bCs/>
          <w:iCs/>
        </w:rPr>
        <w:t>August</w:t>
      </w:r>
      <w:r w:rsidRPr="00381024">
        <w:rPr>
          <w:rFonts w:ascii="Avenir Next LT Pro Light" w:hAnsi="Avenir Next LT Pro Light" w:cs="Arial"/>
          <w:bCs/>
          <w:iCs/>
        </w:rPr>
        <w:t xml:space="preserve"> 202</w:t>
      </w:r>
      <w:r w:rsidR="004C43B4">
        <w:rPr>
          <w:rFonts w:ascii="Avenir Next LT Pro Light" w:hAnsi="Avenir Next LT Pro Light" w:cs="Arial"/>
          <w:bCs/>
          <w:iCs/>
        </w:rPr>
        <w:t>2</w:t>
      </w:r>
      <w:r w:rsidR="002C1C0B" w:rsidRPr="00381024">
        <w:rPr>
          <w:rFonts w:ascii="Avenir Next LT Pro Light" w:hAnsi="Avenir Next LT Pro Light" w:cs="Arial"/>
        </w:rPr>
        <w:t>.</w:t>
      </w:r>
    </w:p>
    <w:p w14:paraId="311164EF" w14:textId="77777777" w:rsidR="004F18AA" w:rsidRPr="00381024" w:rsidRDefault="00B7611B" w:rsidP="007E2D47">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sectPr w:rsidR="004F18AA" w:rsidRPr="00381024" w:rsidSect="00112FFF">
          <w:headerReference w:type="even" r:id="rId75"/>
          <w:headerReference w:type="default" r:id="rId76"/>
          <w:headerReference w:type="first" r:id="rId77"/>
          <w:pgSz w:w="12240" w:h="15840"/>
          <w:pgMar w:top="1622" w:right="1440" w:bottom="1259" w:left="1701" w:header="709" w:footer="709" w:gutter="0"/>
          <w:cols w:space="708"/>
          <w:titlePg/>
          <w:docGrid w:linePitch="360"/>
        </w:sect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w:t>
      </w:r>
      <w:r w:rsidR="003817ED" w:rsidRPr="00381024">
        <w:rPr>
          <w:rFonts w:ascii="Avenir Next LT Pro Light" w:hAnsi="Avenir Next LT Pro Light" w:cs="Arial"/>
          <w:i/>
        </w:rPr>
        <w:t>1</w:t>
      </w:r>
      <w:r w:rsidR="008874D4" w:rsidRPr="00381024">
        <w:rPr>
          <w:rFonts w:ascii="Avenir Next LT Pro Light" w:hAnsi="Avenir Next LT Pro Light" w:cs="Arial"/>
          <w:i/>
        </w:rPr>
        <w:t>3.1</w:t>
      </w:r>
    </w:p>
    <w:p w14:paraId="0359F66D" w14:textId="77777777" w:rsidR="00E2664D" w:rsidRPr="00381024" w:rsidRDefault="00E2664D" w:rsidP="00256BB6">
      <w:pPr>
        <w:autoSpaceDE w:val="0"/>
        <w:autoSpaceDN w:val="0"/>
        <w:adjustRightInd w:val="0"/>
        <w:contextualSpacing/>
        <w:jc w:val="both"/>
        <w:rPr>
          <w:rFonts w:ascii="Avenir Next LT Pro Light" w:hAnsi="Avenir Next LT Pro Light" w:cs="Arial"/>
          <w:b/>
          <w:bCs/>
        </w:rPr>
        <w:sectPr w:rsidR="00E2664D" w:rsidRPr="00381024" w:rsidSect="00112FFF">
          <w:headerReference w:type="even" r:id="rId78"/>
          <w:headerReference w:type="default" r:id="rId79"/>
          <w:headerReference w:type="first" r:id="rId80"/>
          <w:type w:val="continuous"/>
          <w:pgSz w:w="12240" w:h="15840"/>
          <w:pgMar w:top="1622" w:right="1440" w:bottom="1259" w:left="1701" w:header="709" w:footer="709" w:gutter="0"/>
          <w:cols w:space="708"/>
          <w:titlePg/>
          <w:docGrid w:linePitch="360"/>
        </w:sectPr>
      </w:pPr>
    </w:p>
    <w:p w14:paraId="2D4F5FA8" w14:textId="77777777" w:rsidR="00825296" w:rsidRPr="00381024" w:rsidRDefault="00825296" w:rsidP="00256BB6">
      <w:pPr>
        <w:pStyle w:val="Heading1"/>
        <w:contextualSpacing/>
        <w:jc w:val="both"/>
        <w:rPr>
          <w:rFonts w:ascii="Avenir Next LT Pro Light" w:hAnsi="Avenir Next LT Pro Light" w:cs="Arial"/>
        </w:rPr>
      </w:pPr>
      <w:bookmarkStart w:id="295" w:name="_Toc331763715"/>
      <w:bookmarkStart w:id="296" w:name="_Toc124934890"/>
      <w:r w:rsidRPr="00381024">
        <w:rPr>
          <w:rFonts w:ascii="Avenir Next LT Pro Light" w:hAnsi="Avenir Next LT Pro Light" w:cs="Arial"/>
          <w:caps w:val="0"/>
        </w:rPr>
        <w:lastRenderedPageBreak/>
        <w:t xml:space="preserve">CHAPTER </w:t>
      </w:r>
      <w:r w:rsidR="003F27C5" w:rsidRPr="00381024">
        <w:rPr>
          <w:rFonts w:ascii="Avenir Next LT Pro Light" w:hAnsi="Avenir Next LT Pro Light" w:cs="Arial"/>
          <w:caps w:val="0"/>
        </w:rPr>
        <w:t>6</w:t>
      </w:r>
      <w:r w:rsidRPr="00381024">
        <w:rPr>
          <w:rFonts w:ascii="Avenir Next LT Pro Light" w:hAnsi="Avenir Next LT Pro Light" w:cs="Arial"/>
          <w:caps w:val="0"/>
        </w:rPr>
        <w:t xml:space="preserve"> – AUDITOR GENERAL AUDIT FINDINGS</w:t>
      </w:r>
      <w:bookmarkEnd w:id="295"/>
      <w:bookmarkEnd w:id="296"/>
    </w:p>
    <w:p w14:paraId="59158260" w14:textId="77777777" w:rsidR="008550D7" w:rsidRPr="00381024" w:rsidRDefault="008550D7" w:rsidP="00256BB6">
      <w:pPr>
        <w:autoSpaceDE w:val="0"/>
        <w:autoSpaceDN w:val="0"/>
        <w:adjustRightInd w:val="0"/>
        <w:contextualSpacing/>
        <w:jc w:val="both"/>
        <w:rPr>
          <w:rFonts w:ascii="Avenir Next LT Pro Light" w:hAnsi="Avenir Next LT Pro Light" w:cs="Arial"/>
          <w:bCs/>
          <w:highlight w:val="yellow"/>
        </w:rPr>
      </w:pPr>
    </w:p>
    <w:p w14:paraId="29378E9E" w14:textId="77777777" w:rsidR="00A21F95" w:rsidRPr="00381024" w:rsidRDefault="008550D7" w:rsidP="00CC5B62">
      <w:pPr>
        <w:pBdr>
          <w:top w:val="single" w:sz="4" w:space="1" w:color="000000"/>
          <w:left w:val="single" w:sz="4" w:space="4" w:color="000000"/>
          <w:bottom w:val="single" w:sz="4" w:space="1" w:color="000000"/>
          <w:right w:val="single" w:sz="4" w:space="4" w:color="000000"/>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INTRODUCTION</w:t>
      </w:r>
    </w:p>
    <w:p w14:paraId="536712E6" w14:textId="77777777" w:rsidR="00A21F95" w:rsidRPr="00381024" w:rsidRDefault="00A21F95"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bCs/>
        </w:rPr>
      </w:pPr>
    </w:p>
    <w:p w14:paraId="344CD0AE" w14:textId="77777777" w:rsidR="000D122F" w:rsidRPr="00381024" w:rsidRDefault="0067535E"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bCs/>
        </w:rPr>
      </w:pPr>
      <w:r w:rsidRPr="00381024">
        <w:rPr>
          <w:rFonts w:ascii="Avenir Next LT Pro Light" w:hAnsi="Avenir Next LT Pro Light" w:cs="Arial"/>
          <w:bCs/>
        </w:rPr>
        <w:t xml:space="preserve">Note: </w:t>
      </w:r>
      <w:r w:rsidR="00DA4775" w:rsidRPr="00381024">
        <w:rPr>
          <w:rFonts w:ascii="Avenir Next LT Pro Light" w:hAnsi="Avenir Next LT Pro Light" w:cs="Arial"/>
          <w:bCs/>
        </w:rPr>
        <w:t xml:space="preserve">The Constitution </w:t>
      </w:r>
      <w:r w:rsidR="00DA2E76" w:rsidRPr="00381024">
        <w:rPr>
          <w:rFonts w:ascii="Avenir Next LT Pro Light" w:hAnsi="Avenir Next LT Pro Light" w:cs="Arial"/>
          <w:bCs/>
        </w:rPr>
        <w:t>S188 (</w:t>
      </w:r>
      <w:r w:rsidR="00DA4775" w:rsidRPr="00381024">
        <w:rPr>
          <w:rFonts w:ascii="Avenir Next LT Pro Light" w:hAnsi="Avenir Next LT Pro Light" w:cs="Arial"/>
          <w:bCs/>
        </w:rPr>
        <w:t>1</w:t>
      </w:r>
      <w:r w:rsidR="00DA2E76" w:rsidRPr="00381024">
        <w:rPr>
          <w:rFonts w:ascii="Avenir Next LT Pro Light" w:hAnsi="Avenir Next LT Pro Light" w:cs="Arial"/>
          <w:bCs/>
        </w:rPr>
        <w:t>) (</w:t>
      </w:r>
      <w:r w:rsidR="00DA4775" w:rsidRPr="00381024">
        <w:rPr>
          <w:rFonts w:ascii="Avenir Next LT Pro Light" w:hAnsi="Avenir Next LT Pro Light" w:cs="Arial"/>
          <w:bCs/>
        </w:rPr>
        <w:t xml:space="preserve">b) states that the functions of the Auditor-General includes the auditing and reporting on the accounts, financial </w:t>
      </w:r>
      <w:r w:rsidR="00AF5D0A" w:rsidRPr="00381024">
        <w:rPr>
          <w:rFonts w:ascii="Avenir Next LT Pro Light" w:hAnsi="Avenir Next LT Pro Light" w:cs="Arial"/>
          <w:bCs/>
        </w:rPr>
        <w:t>statements,</w:t>
      </w:r>
      <w:r w:rsidR="00DA4775" w:rsidRPr="00381024">
        <w:rPr>
          <w:rFonts w:ascii="Avenir Next LT Pro Light" w:hAnsi="Avenir Next LT Pro Light" w:cs="Arial"/>
          <w:bCs/>
        </w:rPr>
        <w:t xml:space="preserve"> and financial managem</w:t>
      </w:r>
      <w:r w:rsidR="00A57369" w:rsidRPr="00381024">
        <w:rPr>
          <w:rFonts w:ascii="Avenir Next LT Pro Light" w:hAnsi="Avenir Next LT Pro Light" w:cs="Arial"/>
          <w:bCs/>
        </w:rPr>
        <w:t xml:space="preserve">ent of all municipalities. MSA section </w:t>
      </w:r>
      <w:r w:rsidR="00DA4775" w:rsidRPr="00381024">
        <w:rPr>
          <w:rFonts w:ascii="Avenir Next LT Pro Light" w:hAnsi="Avenir Next LT Pro Light" w:cs="Arial"/>
          <w:bCs/>
        </w:rPr>
        <w:t>45 states that the results of performance measurement… must be audited annually by the Auditor-General</w:t>
      </w:r>
      <w:r w:rsidR="00776440" w:rsidRPr="00381024">
        <w:rPr>
          <w:rFonts w:ascii="Avenir Next LT Pro Light" w:hAnsi="Avenir Next LT Pro Light" w:cs="Arial"/>
          <w:bCs/>
        </w:rPr>
        <w:t>.</w:t>
      </w:r>
    </w:p>
    <w:p w14:paraId="01EE75DC" w14:textId="77777777" w:rsidR="00697A95" w:rsidRPr="00381024" w:rsidRDefault="00697A95"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b/>
          <w:i/>
          <w:u w:val="single"/>
        </w:rPr>
      </w:pPr>
    </w:p>
    <w:p w14:paraId="342C39D0" w14:textId="77777777" w:rsidR="000D122F" w:rsidRPr="00381024" w:rsidRDefault="004F5435"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rPr>
      </w:pPr>
      <w:r w:rsidRPr="00381024">
        <w:rPr>
          <w:rFonts w:ascii="Avenir Next LT Pro Light" w:hAnsi="Avenir Next LT Pro Light" w:cs="Arial"/>
        </w:rPr>
        <w:t xml:space="preserve">Refer to the </w:t>
      </w:r>
      <w:r w:rsidR="00EA03B2" w:rsidRPr="00381024">
        <w:rPr>
          <w:rFonts w:ascii="Avenir Next LT Pro Light" w:hAnsi="Avenir Next LT Pro Light" w:cs="Arial"/>
        </w:rPr>
        <w:t>A</w:t>
      </w:r>
      <w:r w:rsidRPr="00381024">
        <w:rPr>
          <w:rFonts w:ascii="Avenir Next LT Pro Light" w:hAnsi="Avenir Next LT Pro Light" w:cs="Arial"/>
        </w:rPr>
        <w:t>nnual Financial Statements set out in</w:t>
      </w:r>
      <w:r w:rsidR="001030AA" w:rsidRPr="00381024">
        <w:rPr>
          <w:rFonts w:ascii="Avenir Next LT Pro Light" w:hAnsi="Avenir Next LT Pro Light" w:cs="Arial"/>
        </w:rPr>
        <w:t xml:space="preserve"> </w:t>
      </w:r>
      <w:r w:rsidR="00EA03B2" w:rsidRPr="00381024">
        <w:rPr>
          <w:rFonts w:ascii="Avenir Next LT Pro Light" w:hAnsi="Avenir Next LT Pro Light" w:cs="Arial"/>
        </w:rPr>
        <w:t>Volume II</w:t>
      </w:r>
      <w:r w:rsidR="001030AA" w:rsidRPr="00381024">
        <w:rPr>
          <w:rFonts w:ascii="Avenir Next LT Pro Light" w:hAnsi="Avenir Next LT Pro Light" w:cs="Arial"/>
        </w:rPr>
        <w:t xml:space="preserve"> and the timescale for the audit of these accounts and the audit of performance and the production of reports on these matters by the Auditor General as set out in this Chapter. </w:t>
      </w:r>
    </w:p>
    <w:p w14:paraId="1FB29F95" w14:textId="77777777" w:rsidR="00AF5D0A" w:rsidRPr="00381024" w:rsidRDefault="00AF5D0A"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b/>
          <w:bCs/>
        </w:rPr>
      </w:pPr>
      <w:r w:rsidRPr="00381024">
        <w:rPr>
          <w:rFonts w:ascii="Avenir Next LT Pro Light" w:hAnsi="Avenir Next LT Pro Light" w:cs="Arial"/>
          <w:b/>
          <w:bCs/>
        </w:rPr>
        <w:t>Refer to Annexure D</w:t>
      </w:r>
    </w:p>
    <w:p w14:paraId="22A0D865" w14:textId="77777777" w:rsidR="008550D7" w:rsidRPr="00381024" w:rsidRDefault="008550D7" w:rsidP="007E2D47">
      <w:pPr>
        <w:pBdr>
          <w:top w:val="single" w:sz="4" w:space="1" w:color="000000"/>
          <w:left w:val="single" w:sz="4" w:space="4" w:color="000000"/>
          <w:bottom w:val="single" w:sz="4" w:space="1" w:color="000000"/>
          <w:right w:val="single" w:sz="4" w:space="4" w:color="000000"/>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T</w:t>
      </w:r>
      <w:r w:rsidR="007E2D47" w:rsidRPr="00381024">
        <w:rPr>
          <w:rFonts w:ascii="Avenir Next LT Pro Light" w:hAnsi="Avenir Next LT Pro Light" w:cs="Arial"/>
          <w:bCs/>
          <w:i/>
        </w:rPr>
        <w:t xml:space="preserve"> </w:t>
      </w:r>
      <w:r w:rsidR="00EA03B2" w:rsidRPr="00381024">
        <w:rPr>
          <w:rFonts w:ascii="Avenir Next LT Pro Light" w:hAnsi="Avenir Next LT Pro Light" w:cs="Arial"/>
          <w:bCs/>
          <w:i/>
        </w:rPr>
        <w:t>6</w:t>
      </w:r>
      <w:r w:rsidRPr="00381024">
        <w:rPr>
          <w:rFonts w:ascii="Avenir Next LT Pro Light" w:hAnsi="Avenir Next LT Pro Light" w:cs="Arial"/>
          <w:bCs/>
          <w:i/>
        </w:rPr>
        <w:t>.</w:t>
      </w:r>
      <w:r w:rsidR="003817ED" w:rsidRPr="00381024">
        <w:rPr>
          <w:rFonts w:ascii="Avenir Next LT Pro Light" w:hAnsi="Avenir Next LT Pro Light" w:cs="Arial"/>
          <w:bCs/>
          <w:i/>
        </w:rPr>
        <w:t>0.</w:t>
      </w:r>
      <w:r w:rsidRPr="00381024">
        <w:rPr>
          <w:rFonts w:ascii="Avenir Next LT Pro Light" w:hAnsi="Avenir Next LT Pro Light" w:cs="Arial"/>
          <w:bCs/>
          <w:i/>
        </w:rPr>
        <w:t>1</w:t>
      </w:r>
    </w:p>
    <w:p w14:paraId="0F9A5630" w14:textId="77777777" w:rsidR="008550D7" w:rsidRPr="00381024" w:rsidRDefault="008550D7" w:rsidP="00256BB6">
      <w:pPr>
        <w:autoSpaceDE w:val="0"/>
        <w:autoSpaceDN w:val="0"/>
        <w:adjustRightInd w:val="0"/>
        <w:contextualSpacing/>
        <w:jc w:val="both"/>
        <w:rPr>
          <w:rFonts w:ascii="Avenir Next LT Pro Light" w:hAnsi="Avenir Next LT Pro Light" w:cs="Arial"/>
          <w:bCs/>
        </w:rPr>
      </w:pPr>
    </w:p>
    <w:p w14:paraId="2EE92B75" w14:textId="77777777" w:rsidR="006643C3" w:rsidRPr="00381024" w:rsidRDefault="00A83688" w:rsidP="00256BB6">
      <w:pPr>
        <w:pStyle w:val="Heading2"/>
        <w:contextualSpacing/>
        <w:jc w:val="both"/>
        <w:rPr>
          <w:rFonts w:ascii="Avenir Next LT Pro Light" w:hAnsi="Avenir Next LT Pro Light" w:cs="Arial"/>
        </w:rPr>
      </w:pPr>
      <w:bookmarkStart w:id="297" w:name="_Toc331763716"/>
      <w:bookmarkStart w:id="298" w:name="_Toc124934891"/>
      <w:r w:rsidRPr="00381024">
        <w:rPr>
          <w:rFonts w:ascii="Avenir Next LT Pro Light" w:hAnsi="Avenir Next LT Pro Light" w:cs="Arial"/>
        </w:rPr>
        <w:t xml:space="preserve">COMPONENT A: </w:t>
      </w:r>
      <w:r w:rsidR="00825296" w:rsidRPr="00381024">
        <w:rPr>
          <w:rFonts w:ascii="Avenir Next LT Pro Light" w:hAnsi="Avenir Next LT Pro Light" w:cs="Arial"/>
        </w:rPr>
        <w:t xml:space="preserve">AUDITOR-GENERAL OPINION </w:t>
      </w:r>
      <w:r w:rsidRPr="00381024">
        <w:rPr>
          <w:rFonts w:ascii="Avenir Next LT Pro Light" w:hAnsi="Avenir Next LT Pro Light" w:cs="Arial"/>
        </w:rPr>
        <w:t>OF FINANCI</w:t>
      </w:r>
      <w:r w:rsidR="00825296" w:rsidRPr="00381024">
        <w:rPr>
          <w:rFonts w:ascii="Avenir Next LT Pro Light" w:hAnsi="Avenir Next LT Pro Light" w:cs="Arial"/>
        </w:rPr>
        <w:t>AL STATEMENTS</w:t>
      </w:r>
      <w:r w:rsidRPr="00381024">
        <w:rPr>
          <w:rFonts w:ascii="Avenir Next LT Pro Light" w:hAnsi="Avenir Next LT Pro Light" w:cs="Arial"/>
        </w:rPr>
        <w:t xml:space="preserve"> </w:t>
      </w:r>
      <w:r w:rsidR="004619F6" w:rsidRPr="00381024">
        <w:rPr>
          <w:rFonts w:ascii="Avenir Next LT Pro Light" w:hAnsi="Avenir Next LT Pro Light" w:cs="Arial"/>
          <w:lang w:val="en-US"/>
        </w:rPr>
        <w:t xml:space="preserve">Year </w:t>
      </w:r>
      <w:r w:rsidR="00892A2E" w:rsidRPr="00381024">
        <w:rPr>
          <w:rFonts w:ascii="Avenir Next LT Pro Light" w:hAnsi="Avenir Next LT Pro Light" w:cs="Arial"/>
          <w:lang w:val="en-US"/>
        </w:rPr>
        <w:t>-1</w:t>
      </w:r>
      <w:bookmarkEnd w:id="297"/>
      <w:bookmarkEnd w:id="298"/>
    </w:p>
    <w:p w14:paraId="4234EDF0" w14:textId="77777777" w:rsidR="004E4258" w:rsidRPr="00381024" w:rsidRDefault="004E4258" w:rsidP="00256BB6">
      <w:pPr>
        <w:contextualSpacing/>
        <w:jc w:val="both"/>
        <w:rPr>
          <w:rFonts w:ascii="Avenir Next LT Pro Light" w:hAnsi="Avenir Next LT Pro Light"/>
        </w:rPr>
      </w:pPr>
    </w:p>
    <w:p w14:paraId="0398E024" w14:textId="77777777" w:rsidR="00750822" w:rsidRPr="00381024" w:rsidRDefault="00750822" w:rsidP="00750822">
      <w:pPr>
        <w:pStyle w:val="Heading3"/>
        <w:spacing w:before="0"/>
        <w:contextualSpacing/>
        <w:jc w:val="both"/>
        <w:rPr>
          <w:rFonts w:ascii="Avenir Next LT Pro Light" w:hAnsi="Avenir Next LT Pro Light" w:cs="Arial"/>
        </w:rPr>
      </w:pPr>
      <w:bookmarkStart w:id="299" w:name="_Toc331763717"/>
      <w:bookmarkStart w:id="300" w:name="_Toc124934892"/>
      <w:r w:rsidRPr="00381024">
        <w:rPr>
          <w:rFonts w:ascii="Avenir Next LT Pro Light" w:hAnsi="Avenir Next LT Pro Light" w:cs="Arial"/>
        </w:rPr>
        <w:t xml:space="preserve">6.1 AUDITOR GENERAL REPORTS </w:t>
      </w:r>
      <w:r w:rsidRPr="00381024">
        <w:rPr>
          <w:rFonts w:ascii="Avenir Next LT Pro Light" w:hAnsi="Avenir Next LT Pro Light" w:cs="Arial"/>
          <w:lang w:val="en-US"/>
        </w:rPr>
        <w:t xml:space="preserve">Year </w:t>
      </w:r>
      <w:r w:rsidR="00892A2E" w:rsidRPr="00381024">
        <w:rPr>
          <w:rFonts w:ascii="Avenir Next LT Pro Light" w:hAnsi="Avenir Next LT Pro Light" w:cs="Arial"/>
          <w:lang w:val="en-US"/>
        </w:rPr>
        <w:t>-1</w:t>
      </w:r>
      <w:r w:rsidRPr="00381024">
        <w:rPr>
          <w:rFonts w:ascii="Avenir Next LT Pro Light" w:hAnsi="Avenir Next LT Pro Light" w:cs="Arial"/>
          <w:lang w:val="en-US"/>
        </w:rPr>
        <w:t xml:space="preserve"> (Previous year)</w:t>
      </w:r>
      <w:bookmarkEnd w:id="299"/>
      <w:bookmarkEnd w:id="300"/>
    </w:p>
    <w:p w14:paraId="1ADB714A" w14:textId="77777777" w:rsidR="00750822" w:rsidRPr="00381024" w:rsidRDefault="00750822" w:rsidP="00256BB6">
      <w:pPr>
        <w:contextualSpacing/>
        <w:jc w:val="both"/>
        <w:rPr>
          <w:rFonts w:ascii="Avenir Next LT Pro Light" w:hAnsi="Avenir Next LT Pro Light"/>
        </w:rPr>
      </w:pPr>
    </w:p>
    <w:tbl>
      <w:tblPr>
        <w:tblW w:w="9035" w:type="dxa"/>
        <w:tblInd w:w="113" w:type="dxa"/>
        <w:tblLook w:val="04A0" w:firstRow="1" w:lastRow="0" w:firstColumn="1" w:lastColumn="0" w:noHBand="0" w:noVBand="1"/>
      </w:tblPr>
      <w:tblGrid>
        <w:gridCol w:w="2925"/>
        <w:gridCol w:w="6110"/>
      </w:tblGrid>
      <w:tr w:rsidR="00664211" w:rsidRPr="00381024" w14:paraId="636AEAF8" w14:textId="77777777" w:rsidTr="00664211">
        <w:trPr>
          <w:trHeight w:val="300"/>
        </w:trPr>
        <w:tc>
          <w:tcPr>
            <w:tcW w:w="9035" w:type="dxa"/>
            <w:gridSpan w:val="2"/>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F95DDCD" w14:textId="77777777" w:rsidR="00664211" w:rsidRPr="00381024" w:rsidRDefault="00664211" w:rsidP="00664211">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Auditor-General Report on Financial Performance: Year -1</w:t>
            </w:r>
          </w:p>
        </w:tc>
      </w:tr>
      <w:tr w:rsidR="00664211" w:rsidRPr="00381024" w14:paraId="76D77E8A" w14:textId="77777777" w:rsidTr="00664211">
        <w:trPr>
          <w:trHeight w:val="287"/>
        </w:trPr>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C522B5" w14:textId="77777777" w:rsidR="00664211" w:rsidRPr="00381024" w:rsidRDefault="00664211" w:rsidP="00664211">
            <w:pPr>
              <w:rPr>
                <w:rFonts w:ascii="Avenir Next LT Pro Light" w:hAnsi="Avenir Next LT Pro Light" w:cs="Calibri"/>
                <w:b/>
                <w:bCs/>
                <w:color w:val="000000"/>
              </w:rPr>
            </w:pPr>
            <w:r w:rsidRPr="00381024">
              <w:rPr>
                <w:rFonts w:ascii="Avenir Next LT Pro Light" w:hAnsi="Avenir Next LT Pro Light" w:cs="Calibri"/>
                <w:b/>
                <w:bCs/>
                <w:color w:val="000000"/>
              </w:rPr>
              <w:t>Audit Report Status*:</w:t>
            </w:r>
          </w:p>
        </w:tc>
        <w:tc>
          <w:tcPr>
            <w:tcW w:w="6110" w:type="dxa"/>
            <w:tcBorders>
              <w:top w:val="single" w:sz="4" w:space="0" w:color="auto"/>
              <w:left w:val="nil"/>
              <w:bottom w:val="single" w:sz="4" w:space="0" w:color="auto"/>
              <w:right w:val="single" w:sz="4" w:space="0" w:color="auto"/>
            </w:tcBorders>
            <w:shd w:val="clear" w:color="auto" w:fill="auto"/>
            <w:noWrap/>
            <w:vAlign w:val="bottom"/>
            <w:hideMark/>
          </w:tcPr>
          <w:p w14:paraId="00D141D7" w14:textId="77777777" w:rsidR="00664211" w:rsidRPr="00381024" w:rsidRDefault="00664211" w:rsidP="00664211">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Unqualified </w:t>
            </w:r>
          </w:p>
        </w:tc>
      </w:tr>
      <w:tr w:rsidR="00664211" w:rsidRPr="00381024" w14:paraId="05B5181C" w14:textId="77777777" w:rsidTr="00664211">
        <w:trPr>
          <w:trHeight w:val="547"/>
        </w:trPr>
        <w:tc>
          <w:tcPr>
            <w:tcW w:w="9035" w:type="dxa"/>
            <w:gridSpan w:val="2"/>
            <w:tcBorders>
              <w:top w:val="single" w:sz="4" w:space="0" w:color="auto"/>
              <w:left w:val="single" w:sz="4" w:space="0" w:color="auto"/>
              <w:bottom w:val="nil"/>
              <w:right w:val="single" w:sz="4" w:space="0" w:color="000000"/>
            </w:tcBorders>
            <w:shd w:val="clear" w:color="auto" w:fill="auto"/>
            <w:hideMark/>
          </w:tcPr>
          <w:p w14:paraId="7375B531" w14:textId="77777777" w:rsidR="00664211" w:rsidRPr="00381024" w:rsidRDefault="00AF5D0A" w:rsidP="00664211">
            <w:pPr>
              <w:rPr>
                <w:rFonts w:ascii="Avenir Next LT Pro Light" w:hAnsi="Avenir Next LT Pro Light" w:cs="Calibri"/>
                <w:i/>
                <w:iCs/>
                <w:color w:val="000000"/>
              </w:rPr>
            </w:pPr>
            <w:r w:rsidRPr="00381024">
              <w:rPr>
                <w:rFonts w:ascii="Avenir Next LT Pro Light" w:hAnsi="Avenir Next LT Pro Light" w:cs="Calibri"/>
                <w:i/>
                <w:iCs/>
                <w:color w:val="000000"/>
              </w:rPr>
              <w:t>Note: *</w:t>
            </w:r>
            <w:r w:rsidR="00664211" w:rsidRPr="00381024">
              <w:rPr>
                <w:rFonts w:ascii="Avenir Next LT Pro Light" w:hAnsi="Avenir Next LT Pro Light" w:cs="Calibri"/>
                <w:i/>
                <w:iCs/>
                <w:color w:val="000000"/>
              </w:rPr>
              <w:t xml:space="preserve">The report status is supplied by the Auditor General and ranges from unqualified (at best); to unqualified with other matters specified; qualified; adverse; and disclaimed (at worse)                                                                                                                  </w:t>
            </w:r>
          </w:p>
        </w:tc>
      </w:tr>
      <w:tr w:rsidR="00664211" w:rsidRPr="00381024" w14:paraId="5CC52813" w14:textId="77777777" w:rsidTr="00664211">
        <w:trPr>
          <w:trHeight w:val="265"/>
        </w:trPr>
        <w:tc>
          <w:tcPr>
            <w:tcW w:w="2925" w:type="dxa"/>
            <w:tcBorders>
              <w:top w:val="nil"/>
              <w:left w:val="single" w:sz="4" w:space="0" w:color="auto"/>
              <w:bottom w:val="single" w:sz="4" w:space="0" w:color="auto"/>
              <w:right w:val="nil"/>
            </w:tcBorders>
            <w:shd w:val="clear" w:color="auto" w:fill="auto"/>
            <w:noWrap/>
            <w:vAlign w:val="bottom"/>
            <w:hideMark/>
          </w:tcPr>
          <w:p w14:paraId="0F6A8EAA" w14:textId="77777777" w:rsidR="00664211" w:rsidRPr="00381024" w:rsidRDefault="00664211" w:rsidP="00664211">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6110" w:type="dxa"/>
            <w:tcBorders>
              <w:top w:val="nil"/>
              <w:left w:val="nil"/>
              <w:bottom w:val="single" w:sz="4" w:space="0" w:color="auto"/>
              <w:right w:val="single" w:sz="4" w:space="0" w:color="auto"/>
            </w:tcBorders>
            <w:shd w:val="clear" w:color="auto" w:fill="auto"/>
            <w:noWrap/>
            <w:vAlign w:val="bottom"/>
            <w:hideMark/>
          </w:tcPr>
          <w:p w14:paraId="05EFD4D8" w14:textId="77777777" w:rsidR="00664211" w:rsidRPr="00381024" w:rsidRDefault="00664211" w:rsidP="00664211">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6.1.1</w:t>
            </w:r>
          </w:p>
        </w:tc>
      </w:tr>
    </w:tbl>
    <w:p w14:paraId="129F574B" w14:textId="77777777" w:rsidR="00750822" w:rsidRPr="00381024" w:rsidRDefault="00750822" w:rsidP="00256BB6">
      <w:pPr>
        <w:contextualSpacing/>
        <w:jc w:val="both"/>
        <w:rPr>
          <w:rFonts w:ascii="Avenir Next LT Pro Light" w:hAnsi="Avenir Next LT Pro Light"/>
        </w:rPr>
      </w:pPr>
    </w:p>
    <w:p w14:paraId="05E48B6D" w14:textId="77777777" w:rsidR="00664211" w:rsidRPr="00381024" w:rsidRDefault="00664211" w:rsidP="00256BB6">
      <w:pPr>
        <w:contextualSpacing/>
        <w:jc w:val="both"/>
        <w:rPr>
          <w:rFonts w:ascii="Avenir Next LT Pro Light" w:hAnsi="Avenir Next LT Pro Light"/>
        </w:rPr>
      </w:pPr>
    </w:p>
    <w:tbl>
      <w:tblPr>
        <w:tblW w:w="9162" w:type="dxa"/>
        <w:tblInd w:w="113" w:type="dxa"/>
        <w:tblLook w:val="04A0" w:firstRow="1" w:lastRow="0" w:firstColumn="1" w:lastColumn="0" w:noHBand="0" w:noVBand="1"/>
      </w:tblPr>
      <w:tblGrid>
        <w:gridCol w:w="3538"/>
        <w:gridCol w:w="5624"/>
      </w:tblGrid>
      <w:tr w:rsidR="00664211" w:rsidRPr="00381024" w14:paraId="545B2E90" w14:textId="77777777" w:rsidTr="00321991">
        <w:trPr>
          <w:trHeight w:val="140"/>
        </w:trPr>
        <w:tc>
          <w:tcPr>
            <w:tcW w:w="9162" w:type="dxa"/>
            <w:gridSpan w:val="2"/>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2BC58A66" w14:textId="77777777" w:rsidR="00664211" w:rsidRPr="00381024" w:rsidRDefault="00664211" w:rsidP="00664211">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Auditor-General Report on Service Delivery Performance: Year -1</w:t>
            </w:r>
          </w:p>
        </w:tc>
      </w:tr>
      <w:tr w:rsidR="00664211" w:rsidRPr="00381024" w14:paraId="77B21FA5" w14:textId="77777777" w:rsidTr="00321991">
        <w:trPr>
          <w:trHeight w:val="134"/>
        </w:trPr>
        <w:tc>
          <w:tcPr>
            <w:tcW w:w="35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163D67" w14:textId="77777777" w:rsidR="00664211" w:rsidRPr="00381024" w:rsidRDefault="00664211" w:rsidP="00664211">
            <w:pPr>
              <w:rPr>
                <w:rFonts w:ascii="Avenir Next LT Pro Light" w:hAnsi="Avenir Next LT Pro Light" w:cs="Calibri"/>
                <w:b/>
                <w:bCs/>
                <w:color w:val="000000"/>
              </w:rPr>
            </w:pPr>
            <w:r w:rsidRPr="00381024">
              <w:rPr>
                <w:rFonts w:ascii="Avenir Next LT Pro Light" w:hAnsi="Avenir Next LT Pro Light" w:cs="Calibri"/>
                <w:b/>
                <w:bCs/>
                <w:color w:val="000000"/>
              </w:rPr>
              <w:t>Audit Report Status:</w:t>
            </w:r>
          </w:p>
        </w:tc>
        <w:tc>
          <w:tcPr>
            <w:tcW w:w="5624" w:type="dxa"/>
            <w:tcBorders>
              <w:top w:val="single" w:sz="4" w:space="0" w:color="auto"/>
              <w:left w:val="nil"/>
              <w:bottom w:val="single" w:sz="4" w:space="0" w:color="auto"/>
              <w:right w:val="single" w:sz="4" w:space="0" w:color="auto"/>
            </w:tcBorders>
            <w:shd w:val="clear" w:color="auto" w:fill="auto"/>
            <w:noWrap/>
            <w:vAlign w:val="bottom"/>
            <w:hideMark/>
          </w:tcPr>
          <w:p w14:paraId="753E7241" w14:textId="77777777" w:rsidR="00664211" w:rsidRPr="00381024" w:rsidRDefault="00664211" w:rsidP="00664211">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Unqualified</w:t>
            </w:r>
          </w:p>
        </w:tc>
      </w:tr>
      <w:tr w:rsidR="00321991" w:rsidRPr="00381024" w14:paraId="07C227E0" w14:textId="77777777" w:rsidTr="00321991">
        <w:trPr>
          <w:trHeight w:val="134"/>
        </w:trPr>
        <w:tc>
          <w:tcPr>
            <w:tcW w:w="9162" w:type="dxa"/>
            <w:gridSpan w:val="2"/>
            <w:tcBorders>
              <w:top w:val="nil"/>
              <w:left w:val="single" w:sz="4" w:space="0" w:color="auto"/>
              <w:bottom w:val="single" w:sz="4" w:space="0" w:color="auto"/>
              <w:right w:val="single" w:sz="4" w:space="0" w:color="auto"/>
            </w:tcBorders>
            <w:shd w:val="clear" w:color="auto" w:fill="auto"/>
            <w:noWrap/>
            <w:vAlign w:val="bottom"/>
            <w:hideMark/>
          </w:tcPr>
          <w:p w14:paraId="3011187E" w14:textId="77777777" w:rsidR="00321991" w:rsidRDefault="00321991" w:rsidP="00664211">
            <w:pPr>
              <w:rPr>
                <w:rFonts w:ascii="Avenir Next LT Pro Light" w:hAnsi="Avenir Next LT Pro Light" w:cs="Calibri"/>
                <w:color w:val="000000"/>
              </w:rPr>
            </w:pPr>
            <w:r w:rsidRPr="00381024">
              <w:rPr>
                <w:rFonts w:ascii="Avenir Next LT Pro Light" w:hAnsi="Avenir Next LT Pro Light" w:cs="Calibri"/>
                <w:color w:val="000000"/>
              </w:rPr>
              <w:t> </w:t>
            </w:r>
            <w:r w:rsidRPr="00321991">
              <w:rPr>
                <w:rFonts w:ascii="Avenir Next LT Pro Light" w:hAnsi="Avenir Next LT Pro Light" w:cs="Calibri"/>
                <w:color w:val="000000"/>
              </w:rPr>
              <w:t xml:space="preserve">Note: *The report status is supplied by the Auditor General and ranges from unqualified (at best); to unqualified with other matters specified; qualified; adverse; and disclaimed (at worse)                                                                                                                  </w:t>
            </w:r>
          </w:p>
          <w:p w14:paraId="6099CFB4" w14:textId="77777777" w:rsidR="00321991" w:rsidRPr="00381024" w:rsidRDefault="00321991" w:rsidP="00321991">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6.1.2</w:t>
            </w:r>
          </w:p>
        </w:tc>
      </w:tr>
    </w:tbl>
    <w:p w14:paraId="3E807D0A" w14:textId="77777777" w:rsidR="00E75127" w:rsidRPr="00381024" w:rsidRDefault="00E75127" w:rsidP="00256BB6">
      <w:pPr>
        <w:contextualSpacing/>
        <w:jc w:val="both"/>
        <w:rPr>
          <w:rFonts w:ascii="Avenir Next LT Pro Light" w:hAnsi="Avenir Next LT Pro Light" w:cs="Arial"/>
        </w:rPr>
      </w:pPr>
    </w:p>
    <w:p w14:paraId="6249B91B" w14:textId="77777777" w:rsidR="007030BB" w:rsidRPr="00381024" w:rsidRDefault="007030BB" w:rsidP="00256BB6">
      <w:pPr>
        <w:contextualSpacing/>
        <w:jc w:val="both"/>
        <w:rPr>
          <w:rFonts w:ascii="Avenir Next LT Pro Light" w:hAnsi="Avenir Next LT Pro Light" w:cs="Arial"/>
          <w:highlight w:val="yellow"/>
        </w:rPr>
      </w:pPr>
    </w:p>
    <w:p w14:paraId="414F1DCB" w14:textId="77777777" w:rsidR="00722336" w:rsidRPr="00381024" w:rsidRDefault="00722336" w:rsidP="00256BB6">
      <w:pPr>
        <w:contextualSpacing/>
        <w:jc w:val="both"/>
        <w:rPr>
          <w:rFonts w:ascii="Avenir Next LT Pro Light" w:hAnsi="Avenir Next LT Pro Light" w:cs="Arial"/>
        </w:rPr>
      </w:pPr>
    </w:p>
    <w:p w14:paraId="1336DE8C" w14:textId="77777777" w:rsidR="00FE3CA1" w:rsidRPr="00381024" w:rsidRDefault="00FE3CA1" w:rsidP="00256BB6">
      <w:pPr>
        <w:contextualSpacing/>
        <w:jc w:val="both"/>
        <w:rPr>
          <w:rFonts w:ascii="Avenir Next LT Pro Light" w:hAnsi="Avenir Next LT Pro Light" w:cs="Arial"/>
        </w:rPr>
      </w:pPr>
    </w:p>
    <w:p w14:paraId="3B04669E" w14:textId="77777777" w:rsidR="00697A95" w:rsidRPr="00381024" w:rsidRDefault="00697A95" w:rsidP="00256BB6">
      <w:pPr>
        <w:contextualSpacing/>
        <w:jc w:val="both"/>
        <w:rPr>
          <w:rFonts w:ascii="Avenir Next LT Pro Light" w:hAnsi="Avenir Next LT Pro Light" w:cs="Arial"/>
        </w:rPr>
      </w:pPr>
    </w:p>
    <w:p w14:paraId="32E1995C" w14:textId="77777777" w:rsidR="00697A95" w:rsidRPr="00381024" w:rsidRDefault="00697A95" w:rsidP="00256BB6">
      <w:pPr>
        <w:contextualSpacing/>
        <w:jc w:val="both"/>
        <w:rPr>
          <w:rFonts w:ascii="Avenir Next LT Pro Light" w:hAnsi="Avenir Next LT Pro Light" w:cs="Arial"/>
        </w:rPr>
      </w:pPr>
    </w:p>
    <w:p w14:paraId="13C52FB9" w14:textId="77777777" w:rsidR="00664211" w:rsidRPr="00381024" w:rsidRDefault="00664211" w:rsidP="00256BB6">
      <w:pPr>
        <w:contextualSpacing/>
        <w:jc w:val="both"/>
        <w:rPr>
          <w:rFonts w:ascii="Avenir Next LT Pro Light" w:hAnsi="Avenir Next LT Pro Light" w:cs="Arial"/>
        </w:rPr>
      </w:pPr>
    </w:p>
    <w:p w14:paraId="0EC482C2" w14:textId="77777777" w:rsidR="00750822" w:rsidRPr="00381024" w:rsidRDefault="00750822" w:rsidP="00256BB6">
      <w:pPr>
        <w:contextualSpacing/>
        <w:jc w:val="both"/>
        <w:rPr>
          <w:rFonts w:ascii="Avenir Next LT Pro Light" w:hAnsi="Avenir Next LT Pro Light" w:cs="Arial"/>
        </w:rPr>
      </w:pPr>
    </w:p>
    <w:p w14:paraId="23D908F2" w14:textId="752AA531" w:rsidR="00722336" w:rsidRPr="00381024" w:rsidRDefault="00B5635F" w:rsidP="00256BB6">
      <w:pPr>
        <w:pStyle w:val="Heading2"/>
        <w:contextualSpacing/>
        <w:jc w:val="both"/>
        <w:rPr>
          <w:rFonts w:ascii="Avenir Next LT Pro Light" w:hAnsi="Avenir Next LT Pro Light" w:cs="Arial"/>
          <w:caps w:val="0"/>
          <w:lang w:val="en-US"/>
        </w:rPr>
      </w:pPr>
      <w:bookmarkStart w:id="301" w:name="_Toc331763718"/>
      <w:bookmarkStart w:id="302" w:name="_Toc124934893"/>
      <w:r w:rsidRPr="00381024">
        <w:rPr>
          <w:rFonts w:ascii="Avenir Next LT Pro Light" w:hAnsi="Avenir Next LT Pro Light" w:cs="Arial"/>
          <w:caps w:val="0"/>
        </w:rPr>
        <w:t xml:space="preserve">COMPONENT B: AUDITOR-GENERAL OPINION </w:t>
      </w:r>
      <w:r w:rsidR="004619F6" w:rsidRPr="00381024">
        <w:rPr>
          <w:rFonts w:ascii="Avenir Next LT Pro Light" w:hAnsi="Avenir Next LT Pro Light" w:cs="Arial"/>
          <w:caps w:val="0"/>
          <w:lang w:val="en-US"/>
        </w:rPr>
        <w:t xml:space="preserve">YEAR </w:t>
      </w:r>
      <w:bookmarkEnd w:id="301"/>
      <w:r w:rsidR="00EA046D">
        <w:rPr>
          <w:rFonts w:ascii="Avenir Next LT Pro Light" w:hAnsi="Avenir Next LT Pro Light" w:cs="Arial"/>
          <w:caps w:val="0"/>
          <w:lang w:val="en-US"/>
        </w:rPr>
        <w:t>2021/2022</w:t>
      </w:r>
      <w:bookmarkEnd w:id="302"/>
    </w:p>
    <w:p w14:paraId="5838F5CB" w14:textId="77777777" w:rsidR="00FE3CA1" w:rsidRPr="00381024" w:rsidRDefault="00FE3CA1" w:rsidP="00256BB6">
      <w:pPr>
        <w:contextualSpacing/>
        <w:jc w:val="both"/>
        <w:rPr>
          <w:rFonts w:ascii="Avenir Next LT Pro Light" w:hAnsi="Avenir Next LT Pro Light" w:cs="Arial"/>
        </w:rPr>
      </w:pPr>
    </w:p>
    <w:p w14:paraId="1C3A4A56" w14:textId="14873F62" w:rsidR="006643C3" w:rsidRPr="00381024" w:rsidRDefault="006643C3" w:rsidP="00E766EC">
      <w:pPr>
        <w:pStyle w:val="Heading3"/>
        <w:spacing w:before="0"/>
        <w:contextualSpacing/>
        <w:jc w:val="both"/>
        <w:rPr>
          <w:rFonts w:ascii="Avenir Next LT Pro Light" w:hAnsi="Avenir Next LT Pro Light" w:cs="Arial"/>
          <w:lang w:val="en-US"/>
        </w:rPr>
      </w:pPr>
      <w:bookmarkStart w:id="303" w:name="_Toc331763719"/>
      <w:bookmarkStart w:id="304" w:name="_Toc124934894"/>
      <w:r w:rsidRPr="00381024">
        <w:rPr>
          <w:rFonts w:ascii="Avenir Next LT Pro Light" w:hAnsi="Avenir Next LT Pro Light" w:cs="Arial"/>
        </w:rPr>
        <w:t>6.2 AUDITOR</w:t>
      </w:r>
      <w:r w:rsidR="005835FA" w:rsidRPr="00381024">
        <w:rPr>
          <w:rFonts w:ascii="Avenir Next LT Pro Light" w:hAnsi="Avenir Next LT Pro Light" w:cs="Arial"/>
        </w:rPr>
        <w:t xml:space="preserve"> </w:t>
      </w:r>
      <w:r w:rsidRPr="00381024">
        <w:rPr>
          <w:rFonts w:ascii="Avenir Next LT Pro Light" w:hAnsi="Avenir Next LT Pro Light" w:cs="Arial"/>
        </w:rPr>
        <w:t xml:space="preserve">GENERAL REPORT </w:t>
      </w:r>
      <w:r w:rsidR="004619F6" w:rsidRPr="00381024">
        <w:rPr>
          <w:rFonts w:ascii="Avenir Next LT Pro Light" w:hAnsi="Avenir Next LT Pro Light" w:cs="Arial"/>
          <w:lang w:val="en-US"/>
        </w:rPr>
        <w:t xml:space="preserve">YEAR </w:t>
      </w:r>
      <w:bookmarkEnd w:id="303"/>
      <w:r w:rsidR="00EA046D">
        <w:rPr>
          <w:rFonts w:ascii="Avenir Next LT Pro Light" w:hAnsi="Avenir Next LT Pro Light" w:cs="Arial"/>
          <w:lang w:val="en-US"/>
        </w:rPr>
        <w:t>2021/2022</w:t>
      </w:r>
      <w:bookmarkEnd w:id="304"/>
    </w:p>
    <w:p w14:paraId="034273B4" w14:textId="77777777" w:rsidR="00664211" w:rsidRPr="00381024" w:rsidRDefault="00664211" w:rsidP="00664211">
      <w:pPr>
        <w:rPr>
          <w:rFonts w:ascii="Avenir Next LT Pro Light" w:hAnsi="Avenir Next LT Pro Light"/>
          <w:lang w:eastAsia="x-none"/>
        </w:rPr>
      </w:pPr>
    </w:p>
    <w:tbl>
      <w:tblPr>
        <w:tblW w:w="9343" w:type="dxa"/>
        <w:tblInd w:w="113" w:type="dxa"/>
        <w:tblLook w:val="04A0" w:firstRow="1" w:lastRow="0" w:firstColumn="1" w:lastColumn="0" w:noHBand="0" w:noVBand="1"/>
      </w:tblPr>
      <w:tblGrid>
        <w:gridCol w:w="3900"/>
        <w:gridCol w:w="5443"/>
      </w:tblGrid>
      <w:tr w:rsidR="00664211" w:rsidRPr="00381024" w14:paraId="44FF76AC" w14:textId="77777777" w:rsidTr="00A72F9F">
        <w:trPr>
          <w:trHeight w:val="291"/>
        </w:trPr>
        <w:tc>
          <w:tcPr>
            <w:tcW w:w="9343" w:type="dxa"/>
            <w:gridSpan w:val="2"/>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275D652F" w14:textId="77777777" w:rsidR="00664211" w:rsidRPr="00381024" w:rsidRDefault="00664211" w:rsidP="00664211">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Auditor-General Report on Financial Performance Year 0*</w:t>
            </w:r>
          </w:p>
        </w:tc>
      </w:tr>
      <w:tr w:rsidR="00664211" w:rsidRPr="00381024" w14:paraId="434A510D" w14:textId="77777777" w:rsidTr="00A72F9F">
        <w:trPr>
          <w:trHeight w:val="279"/>
        </w:trPr>
        <w:tc>
          <w:tcPr>
            <w:tcW w:w="39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78709D" w14:textId="77777777" w:rsidR="00664211" w:rsidRPr="00381024" w:rsidRDefault="00664211" w:rsidP="00664211">
            <w:pPr>
              <w:rPr>
                <w:rFonts w:ascii="Avenir Next LT Pro Light" w:hAnsi="Avenir Next LT Pro Light" w:cs="Calibri"/>
                <w:b/>
                <w:bCs/>
                <w:color w:val="000000"/>
              </w:rPr>
            </w:pPr>
            <w:r w:rsidRPr="00381024">
              <w:rPr>
                <w:rFonts w:ascii="Avenir Next LT Pro Light" w:hAnsi="Avenir Next LT Pro Light" w:cs="Calibri"/>
                <w:b/>
                <w:bCs/>
                <w:color w:val="000000"/>
              </w:rPr>
              <w:t>Status of audit report:</w:t>
            </w:r>
          </w:p>
        </w:tc>
        <w:tc>
          <w:tcPr>
            <w:tcW w:w="5443" w:type="dxa"/>
            <w:tcBorders>
              <w:top w:val="single" w:sz="4" w:space="0" w:color="auto"/>
              <w:left w:val="nil"/>
              <w:bottom w:val="single" w:sz="4" w:space="0" w:color="auto"/>
              <w:right w:val="single" w:sz="4" w:space="0" w:color="auto"/>
            </w:tcBorders>
            <w:shd w:val="clear" w:color="auto" w:fill="auto"/>
            <w:noWrap/>
            <w:vAlign w:val="bottom"/>
            <w:hideMark/>
          </w:tcPr>
          <w:p w14:paraId="0284FF7F" w14:textId="77777777" w:rsidR="00664211" w:rsidRPr="00321991" w:rsidRDefault="00664211" w:rsidP="00664211">
            <w:pPr>
              <w:rPr>
                <w:rFonts w:ascii="Avenir Next LT Pro Light" w:hAnsi="Avenir Next LT Pro Light" w:cs="Calibri"/>
                <w:b/>
                <w:bCs/>
                <w:color w:val="000000"/>
              </w:rPr>
            </w:pPr>
            <w:r w:rsidRPr="00321991">
              <w:rPr>
                <w:rFonts w:ascii="Avenir Next LT Pro Light" w:hAnsi="Avenir Next LT Pro Light" w:cs="Calibri"/>
                <w:b/>
                <w:bCs/>
                <w:color w:val="000000"/>
              </w:rPr>
              <w:t>Unqualified</w:t>
            </w:r>
          </w:p>
        </w:tc>
      </w:tr>
      <w:tr w:rsidR="00664211" w:rsidRPr="00381024" w14:paraId="476ECE91" w14:textId="77777777" w:rsidTr="00A72F9F">
        <w:trPr>
          <w:trHeight w:val="805"/>
        </w:trPr>
        <w:tc>
          <w:tcPr>
            <w:tcW w:w="9343" w:type="dxa"/>
            <w:gridSpan w:val="2"/>
            <w:tcBorders>
              <w:top w:val="single" w:sz="4" w:space="0" w:color="auto"/>
              <w:left w:val="single" w:sz="4" w:space="0" w:color="auto"/>
              <w:bottom w:val="nil"/>
              <w:right w:val="single" w:sz="4" w:space="0" w:color="000000"/>
            </w:tcBorders>
            <w:shd w:val="clear" w:color="auto" w:fill="auto"/>
            <w:hideMark/>
          </w:tcPr>
          <w:p w14:paraId="7644C60D" w14:textId="77777777" w:rsidR="00664211" w:rsidRPr="00381024" w:rsidRDefault="00664211" w:rsidP="00664211">
            <w:pPr>
              <w:rPr>
                <w:rFonts w:ascii="Avenir Next LT Pro Light" w:hAnsi="Avenir Next LT Pro Light" w:cs="Calibri"/>
                <w:i/>
                <w:iCs/>
                <w:color w:val="000000"/>
              </w:rPr>
            </w:pPr>
            <w:r w:rsidRPr="00381024">
              <w:rPr>
                <w:rFonts w:ascii="Avenir Next LT Pro Light" w:hAnsi="Avenir Next LT Pro Light" w:cs="Calibri"/>
                <w:i/>
                <w:iCs/>
                <w:color w:val="000000"/>
              </w:rPr>
              <w:t xml:space="preserve">Note:*  The report's status is supplied by the Auditor General and ranges from unqualified (at best); to unqualified with other matters specified; qualified; adverse; and disclaimed (at worse). This table will be completed prior to the publication of the Annual report but following the receipt of the Auditor- General Report on Financial Performance Year 0.                                                                                 </w:t>
            </w:r>
          </w:p>
        </w:tc>
      </w:tr>
      <w:tr w:rsidR="00664211" w:rsidRPr="00381024" w14:paraId="0EEBDA56" w14:textId="77777777" w:rsidTr="00A72F9F">
        <w:trPr>
          <w:trHeight w:val="258"/>
        </w:trPr>
        <w:tc>
          <w:tcPr>
            <w:tcW w:w="3900" w:type="dxa"/>
            <w:tcBorders>
              <w:top w:val="nil"/>
              <w:left w:val="single" w:sz="4" w:space="0" w:color="auto"/>
              <w:bottom w:val="single" w:sz="4" w:space="0" w:color="auto"/>
              <w:right w:val="nil"/>
            </w:tcBorders>
            <w:shd w:val="clear" w:color="auto" w:fill="auto"/>
            <w:noWrap/>
            <w:vAlign w:val="bottom"/>
            <w:hideMark/>
          </w:tcPr>
          <w:p w14:paraId="00F7759C" w14:textId="77777777" w:rsidR="00664211" w:rsidRPr="00381024" w:rsidRDefault="00664211" w:rsidP="00664211">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5443" w:type="dxa"/>
            <w:tcBorders>
              <w:top w:val="nil"/>
              <w:left w:val="nil"/>
              <w:bottom w:val="single" w:sz="4" w:space="0" w:color="auto"/>
              <w:right w:val="single" w:sz="4" w:space="0" w:color="auto"/>
            </w:tcBorders>
            <w:shd w:val="clear" w:color="auto" w:fill="auto"/>
            <w:noWrap/>
            <w:vAlign w:val="bottom"/>
            <w:hideMark/>
          </w:tcPr>
          <w:p w14:paraId="3067887C" w14:textId="77777777" w:rsidR="00664211" w:rsidRPr="00381024" w:rsidRDefault="00664211" w:rsidP="00664211">
            <w:pPr>
              <w:jc w:val="right"/>
              <w:rPr>
                <w:rFonts w:ascii="Avenir Next LT Pro Light" w:hAnsi="Avenir Next LT Pro Light" w:cs="Calibri"/>
                <w:color w:val="000000"/>
              </w:rPr>
            </w:pPr>
            <w:r w:rsidRPr="00381024">
              <w:rPr>
                <w:rFonts w:ascii="Avenir Next LT Pro Light" w:hAnsi="Avenir Next LT Pro Light" w:cs="Calibri"/>
                <w:color w:val="000000"/>
              </w:rPr>
              <w:t>T 6.2.1</w:t>
            </w:r>
          </w:p>
        </w:tc>
      </w:tr>
    </w:tbl>
    <w:p w14:paraId="0923D9B1" w14:textId="77777777" w:rsidR="00E766EC" w:rsidRPr="00381024" w:rsidRDefault="00E766EC" w:rsidP="00E766EC">
      <w:pPr>
        <w:rPr>
          <w:rFonts w:ascii="Avenir Next LT Pro Light" w:hAnsi="Avenir Next LT Pro Light"/>
          <w:lang w:eastAsia="x-none"/>
        </w:rPr>
      </w:pPr>
    </w:p>
    <w:tbl>
      <w:tblPr>
        <w:tblW w:w="9440" w:type="dxa"/>
        <w:tblInd w:w="113" w:type="dxa"/>
        <w:tblLook w:val="04A0" w:firstRow="1" w:lastRow="0" w:firstColumn="1" w:lastColumn="0" w:noHBand="0" w:noVBand="1"/>
      </w:tblPr>
      <w:tblGrid>
        <w:gridCol w:w="3840"/>
        <w:gridCol w:w="5600"/>
      </w:tblGrid>
      <w:tr w:rsidR="00664211" w:rsidRPr="00381024" w14:paraId="58B1AD94" w14:textId="77777777" w:rsidTr="00664211">
        <w:trPr>
          <w:trHeight w:val="288"/>
        </w:trPr>
        <w:tc>
          <w:tcPr>
            <w:tcW w:w="9440" w:type="dxa"/>
            <w:gridSpan w:val="2"/>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3F631F39" w14:textId="77777777" w:rsidR="00664211" w:rsidRPr="00381024" w:rsidRDefault="00664211" w:rsidP="00664211">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Auditor-General Report on Service Delivery Performance: Year 0*</w:t>
            </w:r>
          </w:p>
        </w:tc>
      </w:tr>
      <w:tr w:rsidR="00664211" w:rsidRPr="00381024" w14:paraId="174AE4B7" w14:textId="77777777" w:rsidTr="00664211">
        <w:trPr>
          <w:trHeight w:val="276"/>
        </w:trPr>
        <w:tc>
          <w:tcPr>
            <w:tcW w:w="3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5CDD16" w14:textId="77777777" w:rsidR="00664211" w:rsidRPr="00381024" w:rsidRDefault="00664211" w:rsidP="00664211">
            <w:pPr>
              <w:rPr>
                <w:rFonts w:ascii="Avenir Next LT Pro Light" w:hAnsi="Avenir Next LT Pro Light" w:cs="Calibri"/>
                <w:b/>
                <w:bCs/>
                <w:color w:val="000000"/>
              </w:rPr>
            </w:pPr>
            <w:r w:rsidRPr="00381024">
              <w:rPr>
                <w:rFonts w:ascii="Avenir Next LT Pro Light" w:hAnsi="Avenir Next LT Pro Light" w:cs="Calibri"/>
                <w:b/>
                <w:bCs/>
                <w:color w:val="000000"/>
              </w:rPr>
              <w:t>Status of audit report**:</w:t>
            </w:r>
          </w:p>
        </w:tc>
        <w:tc>
          <w:tcPr>
            <w:tcW w:w="5600" w:type="dxa"/>
            <w:tcBorders>
              <w:top w:val="single" w:sz="4" w:space="0" w:color="auto"/>
              <w:left w:val="nil"/>
              <w:bottom w:val="single" w:sz="4" w:space="0" w:color="auto"/>
              <w:right w:val="single" w:sz="4" w:space="0" w:color="auto"/>
            </w:tcBorders>
            <w:shd w:val="clear" w:color="auto" w:fill="auto"/>
            <w:noWrap/>
            <w:vAlign w:val="bottom"/>
            <w:hideMark/>
          </w:tcPr>
          <w:p w14:paraId="0C9A5210" w14:textId="77777777" w:rsidR="00664211" w:rsidRPr="00321991" w:rsidRDefault="00664211" w:rsidP="00664211">
            <w:pPr>
              <w:rPr>
                <w:rFonts w:ascii="Avenir Next LT Pro Light" w:hAnsi="Avenir Next LT Pro Light" w:cs="Calibri"/>
                <w:b/>
                <w:bCs/>
                <w:color w:val="000000"/>
              </w:rPr>
            </w:pPr>
            <w:r w:rsidRPr="00321991">
              <w:rPr>
                <w:rFonts w:ascii="Avenir Next LT Pro Light" w:hAnsi="Avenir Next LT Pro Light" w:cs="Calibri"/>
                <w:b/>
                <w:bCs/>
                <w:color w:val="000000"/>
              </w:rPr>
              <w:t>Unqualified</w:t>
            </w:r>
          </w:p>
        </w:tc>
      </w:tr>
      <w:tr w:rsidR="00664211" w:rsidRPr="00381024" w14:paraId="19700E2C" w14:textId="77777777" w:rsidTr="00664211">
        <w:trPr>
          <w:trHeight w:val="495"/>
        </w:trPr>
        <w:tc>
          <w:tcPr>
            <w:tcW w:w="9440" w:type="dxa"/>
            <w:gridSpan w:val="2"/>
            <w:tcBorders>
              <w:top w:val="single" w:sz="4" w:space="0" w:color="auto"/>
              <w:left w:val="single" w:sz="4" w:space="0" w:color="auto"/>
              <w:bottom w:val="nil"/>
              <w:right w:val="single" w:sz="4" w:space="0" w:color="000000"/>
            </w:tcBorders>
            <w:shd w:val="clear" w:color="auto" w:fill="auto"/>
            <w:hideMark/>
          </w:tcPr>
          <w:p w14:paraId="3122A711" w14:textId="77777777" w:rsidR="00664211" w:rsidRPr="00381024" w:rsidRDefault="00664211" w:rsidP="00664211">
            <w:pPr>
              <w:rPr>
                <w:rFonts w:ascii="Avenir Next LT Pro Light" w:hAnsi="Avenir Next LT Pro Light" w:cs="Calibri"/>
                <w:i/>
                <w:iCs/>
                <w:color w:val="000000"/>
              </w:rPr>
            </w:pPr>
            <w:r w:rsidRPr="00381024">
              <w:rPr>
                <w:rFonts w:ascii="Avenir Next LT Pro Light" w:hAnsi="Avenir Next LT Pro Light" w:cs="Calibri"/>
                <w:i/>
                <w:iCs/>
                <w:color w:val="000000"/>
              </w:rPr>
              <w:t>* This table will be completed prior to the publication of the Annual report but following the receipt of the Auditor- General Report on Service Delivery Performance Year 0</w:t>
            </w:r>
          </w:p>
        </w:tc>
      </w:tr>
      <w:tr w:rsidR="00664211" w:rsidRPr="00381024" w14:paraId="72EA252B" w14:textId="77777777" w:rsidTr="00664211">
        <w:trPr>
          <w:trHeight w:val="240"/>
        </w:trPr>
        <w:tc>
          <w:tcPr>
            <w:tcW w:w="9440" w:type="dxa"/>
            <w:gridSpan w:val="2"/>
            <w:tcBorders>
              <w:top w:val="nil"/>
              <w:left w:val="single" w:sz="4" w:space="0" w:color="auto"/>
              <w:bottom w:val="nil"/>
              <w:right w:val="single" w:sz="4" w:space="0" w:color="000000"/>
            </w:tcBorders>
            <w:shd w:val="clear" w:color="auto" w:fill="auto"/>
            <w:hideMark/>
          </w:tcPr>
          <w:p w14:paraId="7ADC5D09" w14:textId="77777777" w:rsidR="00664211" w:rsidRPr="00381024" w:rsidRDefault="00664211" w:rsidP="00664211">
            <w:pPr>
              <w:rPr>
                <w:rFonts w:ascii="Avenir Next LT Pro Light" w:hAnsi="Avenir Next LT Pro Light" w:cs="Calibri"/>
                <w:i/>
                <w:iCs/>
                <w:color w:val="000000"/>
              </w:rPr>
            </w:pPr>
            <w:r w:rsidRPr="00381024">
              <w:rPr>
                <w:rFonts w:ascii="Avenir Next LT Pro Light" w:hAnsi="Avenir Next LT Pro Light" w:cs="Calibri"/>
                <w:i/>
                <w:iCs/>
                <w:color w:val="000000"/>
              </w:rPr>
              <w:t xml:space="preserve">** Inclusion of "Status" depends on nature of AG's remarks on Performance Data.                                                                                                                                                 </w:t>
            </w:r>
          </w:p>
        </w:tc>
      </w:tr>
      <w:tr w:rsidR="00664211" w:rsidRPr="00381024" w14:paraId="7A6E0105" w14:textId="77777777" w:rsidTr="00664211">
        <w:trPr>
          <w:trHeight w:val="255"/>
        </w:trPr>
        <w:tc>
          <w:tcPr>
            <w:tcW w:w="3840" w:type="dxa"/>
            <w:tcBorders>
              <w:top w:val="nil"/>
              <w:left w:val="single" w:sz="4" w:space="0" w:color="auto"/>
              <w:bottom w:val="single" w:sz="4" w:space="0" w:color="auto"/>
              <w:right w:val="nil"/>
            </w:tcBorders>
            <w:shd w:val="clear" w:color="auto" w:fill="auto"/>
            <w:noWrap/>
            <w:vAlign w:val="bottom"/>
            <w:hideMark/>
          </w:tcPr>
          <w:p w14:paraId="1BA0C90D" w14:textId="77777777" w:rsidR="00664211" w:rsidRPr="00381024" w:rsidRDefault="00664211" w:rsidP="00664211">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5600" w:type="dxa"/>
            <w:tcBorders>
              <w:top w:val="nil"/>
              <w:left w:val="nil"/>
              <w:bottom w:val="single" w:sz="4" w:space="0" w:color="auto"/>
              <w:right w:val="single" w:sz="4" w:space="0" w:color="auto"/>
            </w:tcBorders>
            <w:shd w:val="clear" w:color="auto" w:fill="auto"/>
            <w:noWrap/>
            <w:vAlign w:val="bottom"/>
            <w:hideMark/>
          </w:tcPr>
          <w:p w14:paraId="024DB6E4" w14:textId="77777777" w:rsidR="00664211" w:rsidRPr="00381024" w:rsidRDefault="00664211" w:rsidP="00664211">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6.2.2</w:t>
            </w:r>
          </w:p>
        </w:tc>
      </w:tr>
    </w:tbl>
    <w:p w14:paraId="692A25DC" w14:textId="77777777" w:rsidR="00FE3CA1" w:rsidRPr="00381024" w:rsidRDefault="00FE3CA1" w:rsidP="00256BB6">
      <w:pPr>
        <w:contextualSpacing/>
        <w:jc w:val="both"/>
        <w:rPr>
          <w:rFonts w:ascii="Avenir Next LT Pro Light" w:hAnsi="Avenir Next LT Pro Light" w:cs="Arial"/>
        </w:rPr>
      </w:pPr>
    </w:p>
    <w:p w14:paraId="10FB623C" w14:textId="77777777" w:rsidR="00FE3CA1" w:rsidRPr="00381024" w:rsidRDefault="00FE3CA1" w:rsidP="00256BB6">
      <w:pPr>
        <w:contextualSpacing/>
        <w:jc w:val="both"/>
        <w:rPr>
          <w:rFonts w:ascii="Avenir Next LT Pro Light" w:hAnsi="Avenir Next LT Pro Light" w:cs="Arial"/>
          <w:highlight w:val="yellow"/>
        </w:rPr>
      </w:pPr>
    </w:p>
    <w:p w14:paraId="16F44E33" w14:textId="30C0CD78" w:rsidR="003817ED" w:rsidRPr="00381024" w:rsidRDefault="003817ED" w:rsidP="00CC5B62">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AUDITOR GENERAL REPORT ON THE FINANCIAL STATEMENTS</w:t>
      </w:r>
      <w:r w:rsidR="00A03889" w:rsidRPr="00381024">
        <w:rPr>
          <w:rFonts w:ascii="Avenir Next LT Pro Light" w:hAnsi="Avenir Next LT Pro Light" w:cs="Arial"/>
        </w:rPr>
        <w:t>:</w:t>
      </w:r>
      <w:r w:rsidRPr="00381024">
        <w:rPr>
          <w:rFonts w:ascii="Avenir Next LT Pro Light" w:hAnsi="Avenir Next LT Pro Light" w:cs="Arial"/>
        </w:rPr>
        <w:t xml:space="preserve"> </w:t>
      </w:r>
      <w:r w:rsidR="004619F6" w:rsidRPr="00381024">
        <w:rPr>
          <w:rFonts w:ascii="Avenir Next LT Pro Light" w:hAnsi="Avenir Next LT Pro Light" w:cs="Arial"/>
        </w:rPr>
        <w:t xml:space="preserve">YEAR </w:t>
      </w:r>
      <w:r w:rsidR="00EA046D">
        <w:rPr>
          <w:rFonts w:ascii="Avenir Next LT Pro Light" w:hAnsi="Avenir Next LT Pro Light" w:cs="Arial"/>
        </w:rPr>
        <w:t>2021/2022</w:t>
      </w:r>
    </w:p>
    <w:p w14:paraId="3568A90F" w14:textId="77777777" w:rsidR="003817ED" w:rsidRPr="00381024" w:rsidRDefault="003817ED"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0B2A7693" w14:textId="77777777" w:rsidR="003817ED" w:rsidRPr="00381024" w:rsidRDefault="00A72F9F" w:rsidP="00BB3696">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rPr>
      </w:pPr>
      <w:bookmarkStart w:id="305" w:name="_Hlk95123783"/>
      <w:r w:rsidRPr="00381024">
        <w:rPr>
          <w:rFonts w:ascii="Avenir Next LT Pro Light" w:hAnsi="Avenir Next LT Pro Light" w:cs="Arial"/>
        </w:rPr>
        <w:t xml:space="preserve">Refer to </w:t>
      </w:r>
      <w:r w:rsidR="003817ED" w:rsidRPr="00381024">
        <w:rPr>
          <w:rFonts w:ascii="Avenir Next LT Pro Light" w:hAnsi="Avenir Next LT Pro Light" w:cs="Arial"/>
        </w:rPr>
        <w:t>Attach report</w:t>
      </w:r>
      <w:r w:rsidR="00AF5D0A" w:rsidRPr="00381024">
        <w:rPr>
          <w:rFonts w:ascii="Avenir Next LT Pro Light" w:hAnsi="Avenir Next LT Pro Light" w:cs="Arial"/>
        </w:rPr>
        <w:t xml:space="preserve"> </w:t>
      </w:r>
      <w:r w:rsidR="00AF5D0A" w:rsidRPr="00381024">
        <w:rPr>
          <w:rFonts w:ascii="Avenir Next LT Pro Light" w:hAnsi="Avenir Next LT Pro Light" w:cs="Arial"/>
          <w:b/>
          <w:bCs/>
        </w:rPr>
        <w:t>Annexure D</w:t>
      </w:r>
      <w:r w:rsidR="00F60254" w:rsidRPr="00381024">
        <w:rPr>
          <w:rFonts w:ascii="Avenir Next LT Pro Light" w:hAnsi="Avenir Next LT Pro Light" w:cs="Arial"/>
        </w:rPr>
        <w:tab/>
      </w:r>
      <w:bookmarkEnd w:id="305"/>
      <w:r w:rsidR="00F60254" w:rsidRPr="00381024">
        <w:rPr>
          <w:rFonts w:ascii="Avenir Next LT Pro Light" w:hAnsi="Avenir Next LT Pro Light" w:cs="Arial"/>
        </w:rPr>
        <w:tab/>
        <w:t xml:space="preserve">        </w:t>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00AF5D0A" w:rsidRPr="00381024">
        <w:rPr>
          <w:rFonts w:ascii="Avenir Next LT Pro Light" w:hAnsi="Avenir Next LT Pro Light" w:cs="Arial"/>
        </w:rPr>
        <w:t xml:space="preserve">          </w:t>
      </w:r>
      <w:r w:rsidR="003817ED" w:rsidRPr="00381024">
        <w:rPr>
          <w:rFonts w:ascii="Avenir Next LT Pro Light" w:hAnsi="Avenir Next LT Pro Light" w:cs="Arial"/>
          <w:i/>
        </w:rPr>
        <w:t>T</w:t>
      </w:r>
      <w:r w:rsidR="00BF4FCD" w:rsidRPr="00381024">
        <w:rPr>
          <w:rFonts w:ascii="Avenir Next LT Pro Light" w:hAnsi="Avenir Next LT Pro Light" w:cs="Arial"/>
          <w:i/>
        </w:rPr>
        <w:t xml:space="preserve"> </w:t>
      </w:r>
      <w:r w:rsidR="003817ED" w:rsidRPr="00381024">
        <w:rPr>
          <w:rFonts w:ascii="Avenir Next LT Pro Light" w:hAnsi="Avenir Next LT Pro Light" w:cs="Arial"/>
          <w:i/>
        </w:rPr>
        <w:t>6.2.3</w:t>
      </w:r>
    </w:p>
    <w:p w14:paraId="77139BDF" w14:textId="77777777" w:rsidR="003817ED" w:rsidRPr="00381024" w:rsidRDefault="003817ED" w:rsidP="00256BB6">
      <w:pPr>
        <w:contextualSpacing/>
        <w:jc w:val="both"/>
        <w:rPr>
          <w:rFonts w:ascii="Avenir Next LT Pro Light" w:hAnsi="Avenir Next LT Pro Light" w:cs="Arial"/>
          <w:highlight w:val="yellow"/>
        </w:rPr>
      </w:pPr>
    </w:p>
    <w:p w14:paraId="464FBC3D" w14:textId="1AA30A42" w:rsidR="000D122F" w:rsidRPr="00381024" w:rsidRDefault="000D122F" w:rsidP="00CC5B62">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COMMENTS</w:t>
      </w:r>
      <w:r w:rsidR="001030AA" w:rsidRPr="00381024">
        <w:rPr>
          <w:rFonts w:ascii="Avenir Next LT Pro Light" w:hAnsi="Avenir Next LT Pro Light" w:cs="Arial"/>
        </w:rPr>
        <w:t xml:space="preserve"> ON A</w:t>
      </w:r>
      <w:r w:rsidR="003817ED" w:rsidRPr="00381024">
        <w:rPr>
          <w:rFonts w:ascii="Avenir Next LT Pro Light" w:hAnsi="Avenir Next LT Pro Light" w:cs="Arial"/>
        </w:rPr>
        <w:t>UDI</w:t>
      </w:r>
      <w:r w:rsidR="001030AA" w:rsidRPr="00381024">
        <w:rPr>
          <w:rFonts w:ascii="Avenir Next LT Pro Light" w:hAnsi="Avenir Next LT Pro Light" w:cs="Arial"/>
        </w:rPr>
        <w:t xml:space="preserve">TOR-GENERAL’S OPINION </w:t>
      </w:r>
      <w:r w:rsidR="004619F6" w:rsidRPr="00381024">
        <w:rPr>
          <w:rFonts w:ascii="Avenir Next LT Pro Light" w:hAnsi="Avenir Next LT Pro Light" w:cs="Arial"/>
        </w:rPr>
        <w:t xml:space="preserve">YEAR </w:t>
      </w:r>
      <w:r w:rsidR="00EA046D">
        <w:rPr>
          <w:rFonts w:ascii="Avenir Next LT Pro Light" w:hAnsi="Avenir Next LT Pro Light" w:cs="Arial"/>
        </w:rPr>
        <w:t>2021/2022</w:t>
      </w:r>
      <w:r w:rsidRPr="00381024">
        <w:rPr>
          <w:rFonts w:ascii="Avenir Next LT Pro Light" w:hAnsi="Avenir Next LT Pro Light" w:cs="Arial"/>
        </w:rPr>
        <w:t>:</w:t>
      </w:r>
    </w:p>
    <w:p w14:paraId="7BF53E4F" w14:textId="77777777" w:rsidR="000D122F" w:rsidRPr="00381024" w:rsidRDefault="000D122F"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0A6447DA" w14:textId="77777777" w:rsidR="000D122F" w:rsidRPr="00381024" w:rsidRDefault="00AF5D0A" w:rsidP="00AF5D0A">
      <w:pPr>
        <w:pBdr>
          <w:top w:val="single" w:sz="4" w:space="1" w:color="000000"/>
          <w:left w:val="single" w:sz="4" w:space="4" w:color="000000"/>
          <w:bottom w:val="single" w:sz="4" w:space="1" w:color="000000"/>
          <w:right w:val="single" w:sz="4" w:space="4" w:color="000000"/>
        </w:pBdr>
        <w:tabs>
          <w:tab w:val="left" w:pos="312"/>
          <w:tab w:val="right" w:pos="9099"/>
        </w:tabs>
        <w:contextualSpacing/>
        <w:rPr>
          <w:rFonts w:ascii="Avenir Next LT Pro Light" w:hAnsi="Avenir Next LT Pro Light" w:cs="Arial"/>
          <w:i/>
        </w:rPr>
      </w:pPr>
      <w:r w:rsidRPr="00381024">
        <w:rPr>
          <w:rFonts w:ascii="Avenir Next LT Pro Light" w:hAnsi="Avenir Next LT Pro Light" w:cs="Arial"/>
        </w:rPr>
        <w:t xml:space="preserve">Refer to Attach report </w:t>
      </w:r>
      <w:r w:rsidRPr="00381024">
        <w:rPr>
          <w:rFonts w:ascii="Avenir Next LT Pro Light" w:hAnsi="Avenir Next LT Pro Light" w:cs="Arial"/>
          <w:b/>
          <w:bCs/>
        </w:rPr>
        <w:t>Annexure D</w:t>
      </w:r>
      <w:r w:rsidRPr="00381024">
        <w:rPr>
          <w:rFonts w:ascii="Avenir Next LT Pro Light" w:hAnsi="Avenir Next LT Pro Light" w:cs="Arial"/>
          <w:i/>
        </w:rPr>
        <w:tab/>
      </w:r>
      <w:r w:rsidR="000D122F" w:rsidRPr="00381024">
        <w:rPr>
          <w:rFonts w:ascii="Avenir Next LT Pro Light" w:hAnsi="Avenir Next LT Pro Light" w:cs="Arial"/>
          <w:i/>
        </w:rPr>
        <w:t>T</w:t>
      </w:r>
      <w:r w:rsidR="003C0CB4" w:rsidRPr="00381024">
        <w:rPr>
          <w:rFonts w:ascii="Avenir Next LT Pro Light" w:hAnsi="Avenir Next LT Pro Light" w:cs="Arial"/>
          <w:i/>
        </w:rPr>
        <w:t xml:space="preserve"> </w:t>
      </w:r>
      <w:r w:rsidR="003A44AC" w:rsidRPr="00381024">
        <w:rPr>
          <w:rFonts w:ascii="Avenir Next LT Pro Light" w:hAnsi="Avenir Next LT Pro Light" w:cs="Arial"/>
          <w:i/>
        </w:rPr>
        <w:t>6</w:t>
      </w:r>
      <w:r w:rsidR="000D122F" w:rsidRPr="00381024">
        <w:rPr>
          <w:rFonts w:ascii="Avenir Next LT Pro Light" w:hAnsi="Avenir Next LT Pro Light" w:cs="Arial"/>
          <w:i/>
        </w:rPr>
        <w:t>.</w:t>
      </w:r>
      <w:r w:rsidR="00D50030" w:rsidRPr="00381024">
        <w:rPr>
          <w:rFonts w:ascii="Avenir Next LT Pro Light" w:hAnsi="Avenir Next LT Pro Light" w:cs="Arial"/>
          <w:i/>
        </w:rPr>
        <w:t>2</w:t>
      </w:r>
      <w:r w:rsidR="000D122F" w:rsidRPr="00381024">
        <w:rPr>
          <w:rFonts w:ascii="Avenir Next LT Pro Light" w:hAnsi="Avenir Next LT Pro Light" w:cs="Arial"/>
          <w:i/>
        </w:rPr>
        <w:t>.</w:t>
      </w:r>
      <w:r w:rsidR="003A44AC" w:rsidRPr="00381024">
        <w:rPr>
          <w:rFonts w:ascii="Avenir Next LT Pro Light" w:hAnsi="Avenir Next LT Pro Light" w:cs="Arial"/>
          <w:i/>
        </w:rPr>
        <w:t>4</w:t>
      </w:r>
    </w:p>
    <w:p w14:paraId="5520BA3F" w14:textId="26511C10" w:rsidR="0053577F" w:rsidRDefault="0053577F" w:rsidP="00256BB6">
      <w:pPr>
        <w:contextualSpacing/>
        <w:jc w:val="both"/>
        <w:rPr>
          <w:rFonts w:ascii="Avenir Next LT Pro Light" w:hAnsi="Avenir Next LT Pro Light" w:cs="Arial"/>
          <w:highlight w:val="yellow"/>
        </w:rPr>
      </w:pPr>
    </w:p>
    <w:p w14:paraId="10AE4AD6" w14:textId="2609DAE5" w:rsidR="00321991" w:rsidRDefault="00321991" w:rsidP="00256BB6">
      <w:pPr>
        <w:contextualSpacing/>
        <w:jc w:val="both"/>
        <w:rPr>
          <w:rFonts w:ascii="Avenir Next LT Pro Light" w:hAnsi="Avenir Next LT Pro Light" w:cs="Arial"/>
          <w:highlight w:val="yellow"/>
        </w:rPr>
      </w:pPr>
    </w:p>
    <w:p w14:paraId="631F4893" w14:textId="5F52BD55" w:rsidR="00321991" w:rsidRDefault="00321991" w:rsidP="00256BB6">
      <w:pPr>
        <w:contextualSpacing/>
        <w:jc w:val="both"/>
        <w:rPr>
          <w:rFonts w:ascii="Avenir Next LT Pro Light" w:hAnsi="Avenir Next LT Pro Light" w:cs="Arial"/>
          <w:highlight w:val="yellow"/>
        </w:rPr>
      </w:pPr>
    </w:p>
    <w:p w14:paraId="04364844" w14:textId="0C79A0D4" w:rsidR="00321991" w:rsidRDefault="00321991" w:rsidP="00256BB6">
      <w:pPr>
        <w:contextualSpacing/>
        <w:jc w:val="both"/>
        <w:rPr>
          <w:rFonts w:ascii="Avenir Next LT Pro Light" w:hAnsi="Avenir Next LT Pro Light" w:cs="Arial"/>
          <w:highlight w:val="yellow"/>
        </w:rPr>
      </w:pPr>
    </w:p>
    <w:p w14:paraId="311B9DBD" w14:textId="588BDA5C" w:rsidR="00321991" w:rsidRDefault="00321991" w:rsidP="00256BB6">
      <w:pPr>
        <w:contextualSpacing/>
        <w:jc w:val="both"/>
        <w:rPr>
          <w:rFonts w:ascii="Avenir Next LT Pro Light" w:hAnsi="Avenir Next LT Pro Light" w:cs="Arial"/>
          <w:highlight w:val="yellow"/>
        </w:rPr>
      </w:pPr>
    </w:p>
    <w:p w14:paraId="0844D185" w14:textId="1DAD3AE5" w:rsidR="00321991" w:rsidRDefault="00321991" w:rsidP="00256BB6">
      <w:pPr>
        <w:contextualSpacing/>
        <w:jc w:val="both"/>
        <w:rPr>
          <w:rFonts w:ascii="Avenir Next LT Pro Light" w:hAnsi="Avenir Next LT Pro Light" w:cs="Arial"/>
          <w:highlight w:val="yellow"/>
        </w:rPr>
      </w:pPr>
    </w:p>
    <w:p w14:paraId="19B932FE" w14:textId="2BD67309" w:rsidR="00321991" w:rsidRDefault="00321991" w:rsidP="00256BB6">
      <w:pPr>
        <w:contextualSpacing/>
        <w:jc w:val="both"/>
        <w:rPr>
          <w:rFonts w:ascii="Avenir Next LT Pro Light" w:hAnsi="Avenir Next LT Pro Light" w:cs="Arial"/>
          <w:highlight w:val="yellow"/>
        </w:rPr>
      </w:pPr>
    </w:p>
    <w:p w14:paraId="5D07DCE3" w14:textId="3C8AF687" w:rsidR="00321991" w:rsidRDefault="00321991" w:rsidP="00256BB6">
      <w:pPr>
        <w:contextualSpacing/>
        <w:jc w:val="both"/>
        <w:rPr>
          <w:rFonts w:ascii="Avenir Next LT Pro Light" w:hAnsi="Avenir Next LT Pro Light" w:cs="Arial"/>
          <w:highlight w:val="yellow"/>
        </w:rPr>
      </w:pPr>
    </w:p>
    <w:p w14:paraId="3A206997" w14:textId="77777777" w:rsidR="00321991" w:rsidRPr="00381024" w:rsidRDefault="00321991" w:rsidP="00256BB6">
      <w:pPr>
        <w:contextualSpacing/>
        <w:jc w:val="both"/>
        <w:rPr>
          <w:rFonts w:ascii="Avenir Next LT Pro Light" w:hAnsi="Avenir Next LT Pro Light" w:cs="Arial"/>
          <w:highlight w:val="yellow"/>
        </w:rPr>
      </w:pPr>
    </w:p>
    <w:p w14:paraId="5F4C8DB5" w14:textId="28F823B6" w:rsidR="001B7DA2" w:rsidRDefault="002C6352"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COMMENTS ON MFMA SECTION 71 RESPONSIBILITIES:</w:t>
      </w:r>
    </w:p>
    <w:p w14:paraId="527EC7D2" w14:textId="77777777" w:rsidR="00321991" w:rsidRPr="00381024" w:rsidRDefault="00321991"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p>
    <w:p w14:paraId="147A0C19" w14:textId="4E67207D" w:rsidR="000B2F38" w:rsidRDefault="002C6352"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rPr>
        <w:t xml:space="preserve">Section 71 of the </w:t>
      </w:r>
      <w:r w:rsidR="00462F7D" w:rsidRPr="00381024">
        <w:rPr>
          <w:rFonts w:ascii="Avenir Next LT Pro Light" w:hAnsi="Avenir Next LT Pro Light" w:cs="Arial"/>
        </w:rPr>
        <w:t xml:space="preserve">MFMA requires municipalities to return a series of financial performance data to the National Treasury at specified intervals </w:t>
      </w:r>
      <w:r w:rsidR="00801C16" w:rsidRPr="00381024">
        <w:rPr>
          <w:rFonts w:ascii="Avenir Next LT Pro Light" w:hAnsi="Avenir Next LT Pro Light" w:cs="Arial"/>
        </w:rPr>
        <w:t>throughout the year. The Chief F</w:t>
      </w:r>
      <w:r w:rsidR="00462F7D" w:rsidRPr="00381024">
        <w:rPr>
          <w:rFonts w:ascii="Avenir Next LT Pro Light" w:hAnsi="Avenir Next LT Pro Light" w:cs="Arial"/>
        </w:rPr>
        <w:t xml:space="preserve">inancial </w:t>
      </w:r>
      <w:r w:rsidR="00801C16" w:rsidRPr="00381024">
        <w:rPr>
          <w:rFonts w:ascii="Avenir Next LT Pro Light" w:hAnsi="Avenir Next LT Pro Light" w:cs="Arial"/>
        </w:rPr>
        <w:t>O</w:t>
      </w:r>
      <w:r w:rsidR="00462F7D" w:rsidRPr="00381024">
        <w:rPr>
          <w:rFonts w:ascii="Avenir Next LT Pro Light" w:hAnsi="Avenir Next LT Pro Light" w:cs="Arial"/>
        </w:rPr>
        <w:t xml:space="preserve">fficer </w:t>
      </w:r>
      <w:r w:rsidR="001315D1" w:rsidRPr="00381024">
        <w:rPr>
          <w:rFonts w:ascii="Avenir Next LT Pro Light" w:hAnsi="Avenir Next LT Pro Light" w:cs="Arial"/>
        </w:rPr>
        <w:t>states</w:t>
      </w:r>
      <w:r w:rsidR="00462F7D" w:rsidRPr="00381024">
        <w:rPr>
          <w:rFonts w:ascii="Avenir Next LT Pro Light" w:hAnsi="Avenir Next LT Pro Light" w:cs="Arial"/>
        </w:rPr>
        <w:t xml:space="preserve"> that these data sets have been returned according to the reporting requirements</w:t>
      </w:r>
      <w:r w:rsidR="001315D1" w:rsidRPr="00381024">
        <w:rPr>
          <w:rFonts w:ascii="Avenir Next LT Pro Light" w:hAnsi="Avenir Next LT Pro Light" w:cs="Arial"/>
        </w:rPr>
        <w:t>.</w:t>
      </w:r>
    </w:p>
    <w:p w14:paraId="0F436A08" w14:textId="3DB67019" w:rsidR="000B2F38" w:rsidRDefault="000B2F38"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Pr>
          <w:rFonts w:ascii="Avenir Next LT Pro Light" w:hAnsi="Avenir Next LT Pro Light" w:cs="Arial"/>
        </w:rPr>
        <w:t xml:space="preserve">                                           </w:t>
      </w:r>
    </w:p>
    <w:p w14:paraId="5571CF54" w14:textId="153CFE66" w:rsidR="00EC220D" w:rsidRDefault="001315D1"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rPr>
        <w:t xml:space="preserve">Signed (Chief </w:t>
      </w:r>
      <w:r w:rsidR="001B7DA2" w:rsidRPr="00381024">
        <w:rPr>
          <w:rFonts w:ascii="Avenir Next LT Pro Light" w:hAnsi="Avenir Next LT Pro Light" w:cs="Arial"/>
        </w:rPr>
        <w:t>F</w:t>
      </w:r>
      <w:r w:rsidRPr="00381024">
        <w:rPr>
          <w:rFonts w:ascii="Avenir Next LT Pro Light" w:hAnsi="Avenir Next LT Pro Light" w:cs="Arial"/>
        </w:rPr>
        <w:t xml:space="preserve">inancial </w:t>
      </w:r>
      <w:r w:rsidR="0053577F" w:rsidRPr="00381024">
        <w:rPr>
          <w:rFonts w:ascii="Avenir Next LT Pro Light" w:hAnsi="Avenir Next LT Pro Light" w:cs="Arial"/>
        </w:rPr>
        <w:t>Officer)</w:t>
      </w:r>
      <w:r w:rsidR="00EC220D">
        <w:rPr>
          <w:rFonts w:ascii="Avenir Next LT Pro Light" w:hAnsi="Avenir Next LT Pro Light" w:cs="Arial"/>
        </w:rPr>
        <w:t xml:space="preserve">: </w:t>
      </w:r>
    </w:p>
    <w:p w14:paraId="3C4472B3" w14:textId="1789E3CC" w:rsidR="000B2F38" w:rsidRDefault="00BA4300" w:rsidP="00256BB6">
      <w:pPr>
        <w:pBdr>
          <w:top w:val="single" w:sz="4" w:space="1" w:color="000000"/>
          <w:left w:val="single" w:sz="4" w:space="4" w:color="000000"/>
          <w:bottom w:val="single" w:sz="4" w:space="1" w:color="000000"/>
          <w:right w:val="single" w:sz="4" w:space="4" w:color="000000"/>
        </w:pBdr>
        <w:contextualSpacing/>
        <w:jc w:val="both"/>
        <w:rPr>
          <w:noProof/>
        </w:rPr>
      </w:pPr>
      <w:r>
        <w:rPr>
          <w:noProof/>
        </w:rPr>
        <w:drawing>
          <wp:inline distT="0" distB="0" distL="0" distR="0" wp14:anchorId="1FF4D59D" wp14:editId="0EB3ACF9">
            <wp:extent cx="1303331" cy="518160"/>
            <wp:effectExtent l="0" t="0" r="0" b="0"/>
            <wp:docPr id="1" name="Picture 1"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 letter&#10;&#10;Description automatically generated"/>
                    <pic:cNvPicPr>
                      <a:picLocks noChangeAspect="1"/>
                    </pic:cNvPicPr>
                  </pic:nvPicPr>
                  <pic:blipFill>
                    <a:blip r:embed="rId81" r:link="rId82" cstate="print">
                      <a:extLst>
                        <a:ext uri="{28A0092B-C50C-407E-A947-70E740481C1C}">
                          <a14:useLocalDpi xmlns:a14="http://schemas.microsoft.com/office/drawing/2010/main" val="0"/>
                        </a:ext>
                      </a:extLst>
                    </a:blip>
                    <a:srcRect/>
                    <a:stretch>
                      <a:fillRect/>
                    </a:stretch>
                  </pic:blipFill>
                  <pic:spPr bwMode="auto">
                    <a:xfrm>
                      <a:off x="0" y="0"/>
                      <a:ext cx="1306031" cy="519233"/>
                    </a:xfrm>
                    <a:prstGeom prst="rect">
                      <a:avLst/>
                    </a:prstGeom>
                    <a:noFill/>
                    <a:ln>
                      <a:noFill/>
                    </a:ln>
                  </pic:spPr>
                </pic:pic>
              </a:graphicData>
            </a:graphic>
          </wp:inline>
        </w:drawing>
      </w:r>
    </w:p>
    <w:p w14:paraId="64533D3E" w14:textId="385CC822" w:rsidR="000B2F38" w:rsidRDefault="00BA4300"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Pr>
          <w:rFonts w:ascii="Avenir Next LT Pro Light" w:hAnsi="Avenir Next LT Pro Light" w:cs="Arial"/>
        </w:rPr>
        <w:t>T. Gambu.</w:t>
      </w:r>
    </w:p>
    <w:p w14:paraId="1183D8E4" w14:textId="2F078547" w:rsidR="003C0CB4" w:rsidRPr="00381024" w:rsidRDefault="001315D1"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rPr>
        <w:t xml:space="preserve"> Dated</w:t>
      </w:r>
      <w:r w:rsidR="00DB0229">
        <w:rPr>
          <w:rFonts w:ascii="Avenir Next LT Pro Light" w:hAnsi="Avenir Next LT Pro Light" w:cs="Arial"/>
        </w:rPr>
        <w:t>:</w:t>
      </w:r>
      <w:r w:rsidR="008943F2" w:rsidRPr="00381024">
        <w:rPr>
          <w:rFonts w:ascii="Avenir Next LT Pro Light" w:hAnsi="Avenir Next LT Pro Light" w:cs="Arial"/>
        </w:rPr>
        <w:t xml:space="preserve"> </w:t>
      </w:r>
      <w:r w:rsidR="00DB0229">
        <w:rPr>
          <w:rFonts w:ascii="Avenir Next LT Pro Light" w:hAnsi="Avenir Next LT Pro Light" w:cs="Arial"/>
        </w:rPr>
        <w:t>1/12/202</w:t>
      </w:r>
      <w:r w:rsidR="00BB3696">
        <w:rPr>
          <w:rFonts w:ascii="Avenir Next LT Pro Light" w:hAnsi="Avenir Next LT Pro Light" w:cs="Arial"/>
        </w:rPr>
        <w:t>2</w:t>
      </w:r>
      <w:r w:rsidR="008943F2" w:rsidRPr="00381024">
        <w:rPr>
          <w:rFonts w:ascii="Avenir Next LT Pro Light" w:hAnsi="Avenir Next LT Pro Light" w:cs="Arial"/>
        </w:rPr>
        <w:t xml:space="preserve">                                                   </w:t>
      </w:r>
    </w:p>
    <w:p w14:paraId="0A24654B" w14:textId="77777777" w:rsidR="002C6352" w:rsidRPr="00381024" w:rsidRDefault="008943F2" w:rsidP="003C0CB4">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rPr>
      </w:pPr>
      <w:r w:rsidRPr="00381024">
        <w:rPr>
          <w:rFonts w:ascii="Avenir Next LT Pro Light" w:hAnsi="Avenir Next LT Pro Light" w:cs="Arial"/>
          <w:i/>
        </w:rPr>
        <w:t>T</w:t>
      </w:r>
      <w:r w:rsidR="003C0CB4" w:rsidRPr="00381024">
        <w:rPr>
          <w:rFonts w:ascii="Avenir Next LT Pro Light" w:hAnsi="Avenir Next LT Pro Light" w:cs="Arial"/>
          <w:i/>
        </w:rPr>
        <w:t xml:space="preserve"> </w:t>
      </w:r>
      <w:r w:rsidRPr="00381024">
        <w:rPr>
          <w:rFonts w:ascii="Avenir Next LT Pro Light" w:hAnsi="Avenir Next LT Pro Light" w:cs="Arial"/>
          <w:i/>
        </w:rPr>
        <w:t>6.2.5</w:t>
      </w:r>
    </w:p>
    <w:p w14:paraId="314EA625" w14:textId="77777777" w:rsidR="002C6352" w:rsidRPr="00381024" w:rsidRDefault="002C6352" w:rsidP="00256BB6">
      <w:pPr>
        <w:contextualSpacing/>
        <w:jc w:val="both"/>
        <w:rPr>
          <w:rFonts w:ascii="Avenir Next LT Pro Light" w:hAnsi="Avenir Next LT Pro Light" w:cs="Arial"/>
          <w:b/>
          <w:bCs/>
        </w:rPr>
        <w:sectPr w:rsidR="002C6352" w:rsidRPr="00381024" w:rsidSect="00112FFF">
          <w:headerReference w:type="even" r:id="rId83"/>
          <w:headerReference w:type="default" r:id="rId84"/>
          <w:headerReference w:type="first" r:id="rId85"/>
          <w:pgSz w:w="12240" w:h="15840"/>
          <w:pgMar w:top="1622" w:right="1440" w:bottom="1259" w:left="1701" w:header="709" w:footer="709" w:gutter="0"/>
          <w:cols w:space="708"/>
          <w:titlePg/>
          <w:docGrid w:linePitch="360"/>
        </w:sectPr>
      </w:pPr>
    </w:p>
    <w:p w14:paraId="3148A040" w14:textId="77777777" w:rsidR="00A71DBF" w:rsidRPr="00381024" w:rsidRDefault="00A71DBF" w:rsidP="00256BB6">
      <w:pPr>
        <w:pStyle w:val="Heading1"/>
        <w:contextualSpacing/>
        <w:jc w:val="both"/>
        <w:rPr>
          <w:rFonts w:ascii="Avenir Next LT Pro Light" w:hAnsi="Avenir Next LT Pro Light" w:cs="Arial"/>
          <w:sz w:val="20"/>
          <w:szCs w:val="20"/>
          <w:lang w:val="en-GB"/>
        </w:rPr>
      </w:pPr>
      <w:bookmarkStart w:id="306" w:name="_Toc331763720"/>
      <w:bookmarkStart w:id="307" w:name="_Toc124934895"/>
      <w:r w:rsidRPr="00381024">
        <w:rPr>
          <w:rFonts w:ascii="Avenir Next LT Pro Light" w:hAnsi="Avenir Next LT Pro Light" w:cs="Arial"/>
          <w:sz w:val="20"/>
          <w:szCs w:val="20"/>
          <w:lang w:val="en-GB"/>
        </w:rPr>
        <w:lastRenderedPageBreak/>
        <w:t>GLOSSARY</w:t>
      </w:r>
      <w:bookmarkEnd w:id="306"/>
      <w:bookmarkEnd w:id="307"/>
    </w:p>
    <w:p w14:paraId="4A3883AD" w14:textId="77777777" w:rsidR="005747C2" w:rsidRPr="00381024" w:rsidRDefault="005747C2" w:rsidP="00256BB6">
      <w:pPr>
        <w:autoSpaceDE w:val="0"/>
        <w:autoSpaceDN w:val="0"/>
        <w:adjustRightInd w:val="0"/>
        <w:contextualSpacing/>
        <w:jc w:val="both"/>
        <w:rPr>
          <w:rFonts w:ascii="Avenir Next LT Pro Light" w:hAnsi="Avenir Next LT Pro Light" w:cs="Arial"/>
          <w:b/>
          <w:bCs/>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85"/>
        <w:gridCol w:w="6904"/>
      </w:tblGrid>
      <w:tr w:rsidR="00A436BA" w:rsidRPr="00381024" w14:paraId="563AF4E7" w14:textId="77777777" w:rsidTr="00A91008">
        <w:tc>
          <w:tcPr>
            <w:tcW w:w="2201" w:type="dxa"/>
            <w:tcBorders>
              <w:bottom w:val="single" w:sz="4" w:space="0" w:color="000000"/>
            </w:tcBorders>
            <w:shd w:val="clear" w:color="auto" w:fill="C2D69B"/>
          </w:tcPr>
          <w:p w14:paraId="7520682C"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Accessibility indicators</w:t>
            </w:r>
          </w:p>
        </w:tc>
        <w:tc>
          <w:tcPr>
            <w:tcW w:w="7114" w:type="dxa"/>
          </w:tcPr>
          <w:p w14:paraId="77496880" w14:textId="77777777" w:rsidR="00A436BA" w:rsidRPr="00381024" w:rsidRDefault="00A436BA" w:rsidP="00750822">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Explore whether the intended beneficiaries are able to access services or outputs. </w:t>
            </w:r>
          </w:p>
        </w:tc>
      </w:tr>
      <w:tr w:rsidR="00A436BA" w:rsidRPr="00381024" w14:paraId="7B8B9223" w14:textId="77777777" w:rsidTr="00A91008">
        <w:tc>
          <w:tcPr>
            <w:tcW w:w="2201" w:type="dxa"/>
            <w:shd w:val="clear" w:color="auto" w:fill="C2D69B"/>
          </w:tcPr>
          <w:p w14:paraId="2ED22C3E"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Accountability documents</w:t>
            </w:r>
          </w:p>
        </w:tc>
        <w:tc>
          <w:tcPr>
            <w:tcW w:w="7114" w:type="dxa"/>
          </w:tcPr>
          <w:p w14:paraId="4FF816B2" w14:textId="77777777" w:rsidR="00A436BA" w:rsidRPr="00381024" w:rsidRDefault="00A436BA" w:rsidP="00750822">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Documents used by executive authorities to give </w:t>
            </w:r>
            <w:r w:rsidRPr="00381024">
              <w:rPr>
                <w:rFonts w:ascii="Avenir Next LT Pro Light" w:hAnsi="Avenir Next LT Pro Light" w:cs="Arial"/>
                <w:i/>
                <w:sz w:val="22"/>
                <w:szCs w:val="22"/>
              </w:rPr>
              <w:t>“full and regular”</w:t>
            </w:r>
            <w:r w:rsidRPr="00381024">
              <w:rPr>
                <w:rFonts w:ascii="Avenir Next LT Pro Light" w:hAnsi="Avenir Next LT Pro Light" w:cs="Arial"/>
                <w:sz w:val="22"/>
                <w:szCs w:val="22"/>
              </w:rPr>
              <w:t xml:space="preserve"> reports on the matters under their control to Parliament and provincial legislatures as prescribed by the Constitution. This includes plans, budgets, in-year and Annual Reports. </w:t>
            </w:r>
          </w:p>
        </w:tc>
      </w:tr>
      <w:tr w:rsidR="00A436BA" w:rsidRPr="00381024" w14:paraId="59FF9F06" w14:textId="77777777" w:rsidTr="00A91008">
        <w:tc>
          <w:tcPr>
            <w:tcW w:w="2201" w:type="dxa"/>
            <w:shd w:val="clear" w:color="auto" w:fill="C2D69B"/>
          </w:tcPr>
          <w:p w14:paraId="34724300"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Activities</w:t>
            </w:r>
          </w:p>
        </w:tc>
        <w:tc>
          <w:tcPr>
            <w:tcW w:w="7114" w:type="dxa"/>
          </w:tcPr>
          <w:p w14:paraId="1E811B43" w14:textId="77777777" w:rsidR="00A436BA" w:rsidRPr="00381024" w:rsidRDefault="00A436BA" w:rsidP="00750822">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The processes or actions that use a range of inputs to produce the desired outputs and ultimately outcomes. In essence, activities describe </w:t>
            </w:r>
            <w:r w:rsidRPr="00381024">
              <w:rPr>
                <w:rFonts w:ascii="Avenir Next LT Pro Light" w:hAnsi="Avenir Next LT Pro Light" w:cs="Arial"/>
                <w:i/>
                <w:sz w:val="22"/>
                <w:szCs w:val="22"/>
              </w:rPr>
              <w:t>"what we do"</w:t>
            </w:r>
            <w:r w:rsidRPr="00381024">
              <w:rPr>
                <w:rFonts w:ascii="Avenir Next LT Pro Light" w:hAnsi="Avenir Next LT Pro Light" w:cs="Arial"/>
                <w:sz w:val="22"/>
                <w:szCs w:val="22"/>
              </w:rPr>
              <w:t>.</w:t>
            </w:r>
          </w:p>
        </w:tc>
      </w:tr>
      <w:tr w:rsidR="00A436BA" w:rsidRPr="00381024" w14:paraId="3BE164F4" w14:textId="77777777" w:rsidTr="00A91008">
        <w:tc>
          <w:tcPr>
            <w:tcW w:w="2201" w:type="dxa"/>
            <w:shd w:val="clear" w:color="auto" w:fill="C2D69B"/>
          </w:tcPr>
          <w:p w14:paraId="3E84802C"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Adequacy indicators</w:t>
            </w:r>
          </w:p>
        </w:tc>
        <w:tc>
          <w:tcPr>
            <w:tcW w:w="7114" w:type="dxa"/>
          </w:tcPr>
          <w:p w14:paraId="7C35ED66"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The quantity of input or output relative to the need or demand.</w:t>
            </w:r>
          </w:p>
        </w:tc>
      </w:tr>
      <w:tr w:rsidR="00A436BA" w:rsidRPr="00381024" w14:paraId="0FBF6815" w14:textId="77777777" w:rsidTr="00A91008">
        <w:tc>
          <w:tcPr>
            <w:tcW w:w="2201" w:type="dxa"/>
            <w:shd w:val="clear" w:color="auto" w:fill="C2D69B"/>
          </w:tcPr>
          <w:p w14:paraId="50EACB11"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Annual Report</w:t>
            </w:r>
          </w:p>
        </w:tc>
        <w:tc>
          <w:tcPr>
            <w:tcW w:w="7114" w:type="dxa"/>
          </w:tcPr>
          <w:p w14:paraId="5A7D30A1"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A report to be prepared and submitted annually based on the regulations set out in Section 121 of the Municipal Finance Management Act. Such a report must include annual financial statements as submitted to and approved by the Auditor-General.</w:t>
            </w:r>
          </w:p>
        </w:tc>
      </w:tr>
      <w:tr w:rsidR="00A436BA" w:rsidRPr="00381024" w14:paraId="60468928" w14:textId="77777777" w:rsidTr="00A91008">
        <w:tc>
          <w:tcPr>
            <w:tcW w:w="2201" w:type="dxa"/>
            <w:shd w:val="clear" w:color="auto" w:fill="C2D69B"/>
          </w:tcPr>
          <w:p w14:paraId="3D08AE11"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Approved Budget</w:t>
            </w:r>
          </w:p>
        </w:tc>
        <w:tc>
          <w:tcPr>
            <w:tcW w:w="7114" w:type="dxa"/>
          </w:tcPr>
          <w:p w14:paraId="110AA41C"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The annual financial statements of a municipality as audited by the Auditor General and approved by council or a provincial or national executive. </w:t>
            </w:r>
          </w:p>
        </w:tc>
      </w:tr>
      <w:tr w:rsidR="00A436BA" w:rsidRPr="00381024" w14:paraId="7D1E25D0" w14:textId="77777777" w:rsidTr="00A91008">
        <w:tc>
          <w:tcPr>
            <w:tcW w:w="2201" w:type="dxa"/>
            <w:shd w:val="clear" w:color="auto" w:fill="C2D69B"/>
          </w:tcPr>
          <w:p w14:paraId="0D08AC36"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Baseline</w:t>
            </w:r>
          </w:p>
        </w:tc>
        <w:tc>
          <w:tcPr>
            <w:tcW w:w="7114" w:type="dxa"/>
          </w:tcPr>
          <w:p w14:paraId="20C33D94"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Current level of performance that a municipality aims to improve when setting performance targets. The baseline relates to the level of performance recorded in a year prior to the planning period.</w:t>
            </w:r>
          </w:p>
        </w:tc>
      </w:tr>
      <w:tr w:rsidR="00A436BA" w:rsidRPr="00381024" w14:paraId="5696E92B" w14:textId="77777777" w:rsidTr="00A91008">
        <w:tc>
          <w:tcPr>
            <w:tcW w:w="2201" w:type="dxa"/>
            <w:shd w:val="clear" w:color="auto" w:fill="C2D69B"/>
          </w:tcPr>
          <w:p w14:paraId="089D8E9B"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Basic municipal service</w:t>
            </w:r>
          </w:p>
        </w:tc>
        <w:tc>
          <w:tcPr>
            <w:tcW w:w="7114" w:type="dxa"/>
          </w:tcPr>
          <w:p w14:paraId="1F749578"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A municipal service that is necessary to ensure an acceptable and reasonable quality of life to citizens within that particular area. If not provided it may endanger the public health and safety or the environment. </w:t>
            </w:r>
          </w:p>
        </w:tc>
      </w:tr>
      <w:tr w:rsidR="00A436BA" w:rsidRPr="00381024" w14:paraId="01604FE2" w14:textId="77777777" w:rsidTr="00A91008">
        <w:tc>
          <w:tcPr>
            <w:tcW w:w="2201" w:type="dxa"/>
            <w:shd w:val="clear" w:color="auto" w:fill="C2D69B"/>
          </w:tcPr>
          <w:p w14:paraId="767C08E2"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Budget year</w:t>
            </w:r>
          </w:p>
        </w:tc>
        <w:tc>
          <w:tcPr>
            <w:tcW w:w="7114" w:type="dxa"/>
          </w:tcPr>
          <w:p w14:paraId="0F6DC662"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The financial year for which an annual budget is to be approved – means a year ending on 30 June. </w:t>
            </w:r>
          </w:p>
        </w:tc>
      </w:tr>
      <w:tr w:rsidR="00A436BA" w:rsidRPr="00381024" w14:paraId="2B1D7936" w14:textId="77777777" w:rsidTr="00A91008">
        <w:tc>
          <w:tcPr>
            <w:tcW w:w="2201" w:type="dxa"/>
            <w:shd w:val="clear" w:color="auto" w:fill="C2D69B"/>
          </w:tcPr>
          <w:p w14:paraId="66E54001"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Cost indicators</w:t>
            </w:r>
          </w:p>
        </w:tc>
        <w:tc>
          <w:tcPr>
            <w:tcW w:w="7114" w:type="dxa"/>
          </w:tcPr>
          <w:p w14:paraId="03D55B55"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The overall cost or expenditure of producing a specified quantity of outputs. </w:t>
            </w:r>
          </w:p>
        </w:tc>
      </w:tr>
      <w:tr w:rsidR="00A436BA" w:rsidRPr="00381024" w14:paraId="3301E8E2" w14:textId="77777777" w:rsidTr="00A91008">
        <w:tc>
          <w:tcPr>
            <w:tcW w:w="2201" w:type="dxa"/>
            <w:shd w:val="clear" w:color="auto" w:fill="C2D69B"/>
          </w:tcPr>
          <w:p w14:paraId="24BFE256"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Distribution indicators</w:t>
            </w:r>
          </w:p>
        </w:tc>
        <w:tc>
          <w:tcPr>
            <w:tcW w:w="7114" w:type="dxa"/>
          </w:tcPr>
          <w:p w14:paraId="705ACF49" w14:textId="77777777" w:rsidR="00A436BA" w:rsidRPr="00381024" w:rsidRDefault="00A436BA" w:rsidP="00256BB6">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The distribution of capacity to deliver services. </w:t>
            </w:r>
          </w:p>
          <w:p w14:paraId="66CF1FC0" w14:textId="77777777" w:rsidR="00A436BA" w:rsidRPr="00381024" w:rsidRDefault="00A436BA" w:rsidP="00256BB6">
            <w:pPr>
              <w:contextualSpacing/>
              <w:jc w:val="both"/>
              <w:rPr>
                <w:rFonts w:ascii="Avenir Next LT Pro Light" w:hAnsi="Avenir Next LT Pro Light" w:cs="Arial"/>
                <w:sz w:val="22"/>
                <w:szCs w:val="22"/>
              </w:rPr>
            </w:pPr>
          </w:p>
        </w:tc>
      </w:tr>
      <w:tr w:rsidR="00A436BA" w:rsidRPr="00381024" w14:paraId="39BBF1A8" w14:textId="77777777" w:rsidTr="00A91008">
        <w:tc>
          <w:tcPr>
            <w:tcW w:w="2201" w:type="dxa"/>
            <w:shd w:val="clear" w:color="auto" w:fill="C2D69B"/>
          </w:tcPr>
          <w:p w14:paraId="6B5001A9"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Financial Statements</w:t>
            </w:r>
          </w:p>
        </w:tc>
        <w:tc>
          <w:tcPr>
            <w:tcW w:w="7114" w:type="dxa"/>
          </w:tcPr>
          <w:p w14:paraId="775CAF3F" w14:textId="77777777" w:rsidR="00A436BA" w:rsidRPr="00381024" w:rsidRDefault="00A436BA" w:rsidP="00256BB6">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Includes at least a statement of financial position, statement of financial performance, cash-flow statement, notes to these statements and any other statements that may be prescribed.</w:t>
            </w:r>
          </w:p>
        </w:tc>
      </w:tr>
      <w:tr w:rsidR="00A436BA" w:rsidRPr="00381024" w14:paraId="439641E8" w14:textId="77777777" w:rsidTr="00A91008">
        <w:tc>
          <w:tcPr>
            <w:tcW w:w="2201" w:type="dxa"/>
            <w:shd w:val="clear" w:color="auto" w:fill="C2D69B"/>
          </w:tcPr>
          <w:p w14:paraId="7A3297EA" w14:textId="4690BA0F"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General</w:t>
            </w:r>
            <w:r w:rsidR="00CA7047">
              <w:rPr>
                <w:rFonts w:ascii="Avenir Next LT Pro Light" w:hAnsi="Avenir Next LT Pro Light" w:cs="Arial"/>
                <w:b/>
                <w:sz w:val="22"/>
                <w:szCs w:val="22"/>
              </w:rPr>
              <w:t xml:space="preserve"> </w:t>
            </w:r>
            <w:r w:rsidRPr="00381024">
              <w:rPr>
                <w:rFonts w:ascii="Avenir Next LT Pro Light" w:hAnsi="Avenir Next LT Pro Light" w:cs="Arial"/>
                <w:b/>
                <w:sz w:val="22"/>
                <w:szCs w:val="22"/>
              </w:rPr>
              <w:t>Key performance indicators</w:t>
            </w:r>
          </w:p>
        </w:tc>
        <w:tc>
          <w:tcPr>
            <w:tcW w:w="7114" w:type="dxa"/>
          </w:tcPr>
          <w:p w14:paraId="01FADCB4"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After consultation with MECs for local government, the Minister may prescribe general key performance indicators that are appropriate and applicable to local government generally. </w:t>
            </w:r>
          </w:p>
          <w:p w14:paraId="0FF1A010" w14:textId="77777777" w:rsidR="00750822" w:rsidRPr="00381024" w:rsidRDefault="00750822" w:rsidP="00750822">
            <w:pPr>
              <w:contextualSpacing/>
              <w:jc w:val="both"/>
              <w:rPr>
                <w:rFonts w:ascii="Avenir Next LT Pro Light" w:hAnsi="Avenir Next LT Pro Light" w:cs="Arial"/>
                <w:sz w:val="22"/>
                <w:szCs w:val="22"/>
              </w:rPr>
            </w:pPr>
          </w:p>
        </w:tc>
      </w:tr>
      <w:tr w:rsidR="00A436BA" w:rsidRPr="00381024" w14:paraId="6E952DDF" w14:textId="77777777" w:rsidTr="00A91008">
        <w:tc>
          <w:tcPr>
            <w:tcW w:w="2201" w:type="dxa"/>
            <w:shd w:val="clear" w:color="auto" w:fill="C2D69B"/>
          </w:tcPr>
          <w:p w14:paraId="766B45AF"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Impact</w:t>
            </w:r>
          </w:p>
        </w:tc>
        <w:tc>
          <w:tcPr>
            <w:tcW w:w="7114" w:type="dxa"/>
          </w:tcPr>
          <w:p w14:paraId="0C5D33B4" w14:textId="77777777" w:rsidR="00A436BA" w:rsidRPr="00381024" w:rsidRDefault="00A436BA" w:rsidP="00750822">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The results of achieving specific outcomes, such as reducing poverty and creating jobs.</w:t>
            </w:r>
          </w:p>
        </w:tc>
      </w:tr>
      <w:tr w:rsidR="00A436BA" w:rsidRPr="00381024" w14:paraId="2FC35E88" w14:textId="77777777" w:rsidTr="00A91008">
        <w:tc>
          <w:tcPr>
            <w:tcW w:w="2201" w:type="dxa"/>
            <w:shd w:val="clear" w:color="auto" w:fill="C2D69B"/>
          </w:tcPr>
          <w:p w14:paraId="6C0DA7AA"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lastRenderedPageBreak/>
              <w:t>Inputs</w:t>
            </w:r>
          </w:p>
        </w:tc>
        <w:tc>
          <w:tcPr>
            <w:tcW w:w="7114" w:type="dxa"/>
          </w:tcPr>
          <w:p w14:paraId="62E61513" w14:textId="77777777" w:rsidR="00A436BA" w:rsidRPr="00381024" w:rsidRDefault="00A436BA" w:rsidP="00750822">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All the resources that contribute to the production and delivery of outputs. Inputs are "what we use to do the work". They include finances, personnel, equipment and buildings.</w:t>
            </w:r>
          </w:p>
        </w:tc>
      </w:tr>
      <w:tr w:rsidR="00A436BA" w:rsidRPr="00381024" w14:paraId="26F16B96" w14:textId="77777777" w:rsidTr="00A91008">
        <w:tc>
          <w:tcPr>
            <w:tcW w:w="2201" w:type="dxa"/>
            <w:shd w:val="clear" w:color="auto" w:fill="C2D69B"/>
          </w:tcPr>
          <w:p w14:paraId="750E5F12"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Integrated Development Plan (IDP)</w:t>
            </w:r>
          </w:p>
        </w:tc>
        <w:tc>
          <w:tcPr>
            <w:tcW w:w="7114" w:type="dxa"/>
          </w:tcPr>
          <w:p w14:paraId="4362234F" w14:textId="77777777" w:rsidR="00A436BA" w:rsidRPr="00381024" w:rsidRDefault="00A436BA" w:rsidP="00256BB6">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Set out municipal goals and development plans. </w:t>
            </w:r>
          </w:p>
        </w:tc>
      </w:tr>
      <w:tr w:rsidR="00A436BA" w:rsidRPr="00381024" w14:paraId="3EFFBB93" w14:textId="77777777" w:rsidTr="00A91008">
        <w:tc>
          <w:tcPr>
            <w:tcW w:w="2201" w:type="dxa"/>
            <w:shd w:val="clear" w:color="auto" w:fill="C2D69B"/>
          </w:tcPr>
          <w:p w14:paraId="16B923D3"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National Key performance areas</w:t>
            </w:r>
          </w:p>
        </w:tc>
        <w:tc>
          <w:tcPr>
            <w:tcW w:w="7114" w:type="dxa"/>
          </w:tcPr>
          <w:p w14:paraId="57A01052" w14:textId="77777777" w:rsidR="00A436BA" w:rsidRPr="00381024" w:rsidRDefault="00A436BA" w:rsidP="00C460AF">
            <w:pPr>
              <w:numPr>
                <w:ilvl w:val="0"/>
                <w:numId w:val="16"/>
              </w:numPr>
              <w:ind w:left="0" w:firstLine="0"/>
              <w:contextualSpacing/>
              <w:jc w:val="both"/>
              <w:rPr>
                <w:rFonts w:ascii="Avenir Next LT Pro Light" w:hAnsi="Avenir Next LT Pro Light" w:cs="Arial"/>
                <w:sz w:val="22"/>
                <w:szCs w:val="22"/>
              </w:rPr>
            </w:pPr>
            <w:r w:rsidRPr="00381024">
              <w:rPr>
                <w:rFonts w:ascii="Avenir Next LT Pro Light" w:hAnsi="Avenir Next LT Pro Light" w:cs="Arial"/>
                <w:bCs/>
                <w:sz w:val="22"/>
                <w:szCs w:val="22"/>
              </w:rPr>
              <w:t>Service delivery &amp; infrastructure</w:t>
            </w:r>
          </w:p>
          <w:p w14:paraId="329EFC3F" w14:textId="77777777" w:rsidR="00A436BA" w:rsidRPr="00381024" w:rsidRDefault="00A436BA" w:rsidP="00C460AF">
            <w:pPr>
              <w:numPr>
                <w:ilvl w:val="0"/>
                <w:numId w:val="16"/>
              </w:numPr>
              <w:ind w:left="0" w:firstLine="0"/>
              <w:contextualSpacing/>
              <w:jc w:val="both"/>
              <w:rPr>
                <w:rFonts w:ascii="Avenir Next LT Pro Light" w:hAnsi="Avenir Next LT Pro Light" w:cs="Arial"/>
                <w:sz w:val="22"/>
                <w:szCs w:val="22"/>
              </w:rPr>
            </w:pPr>
            <w:r w:rsidRPr="00381024">
              <w:rPr>
                <w:rFonts w:ascii="Avenir Next LT Pro Light" w:hAnsi="Avenir Next LT Pro Light" w:cs="Arial"/>
                <w:bCs/>
                <w:sz w:val="22"/>
                <w:szCs w:val="22"/>
              </w:rPr>
              <w:t xml:space="preserve">Economic development </w:t>
            </w:r>
          </w:p>
          <w:p w14:paraId="183FCA4A" w14:textId="77777777" w:rsidR="00A436BA" w:rsidRPr="00381024" w:rsidRDefault="00A436BA" w:rsidP="00C460AF">
            <w:pPr>
              <w:numPr>
                <w:ilvl w:val="0"/>
                <w:numId w:val="16"/>
              </w:numPr>
              <w:ind w:left="0" w:firstLine="0"/>
              <w:contextualSpacing/>
              <w:jc w:val="both"/>
              <w:rPr>
                <w:rFonts w:ascii="Avenir Next LT Pro Light" w:hAnsi="Avenir Next LT Pro Light" w:cs="Arial"/>
                <w:sz w:val="22"/>
                <w:szCs w:val="22"/>
              </w:rPr>
            </w:pPr>
            <w:r w:rsidRPr="00381024">
              <w:rPr>
                <w:rFonts w:ascii="Avenir Next LT Pro Light" w:hAnsi="Avenir Next LT Pro Light" w:cs="Arial"/>
                <w:bCs/>
                <w:sz w:val="22"/>
                <w:szCs w:val="22"/>
              </w:rPr>
              <w:t xml:space="preserve">Municipal transformation and institutional development </w:t>
            </w:r>
          </w:p>
          <w:p w14:paraId="624044B5" w14:textId="77777777" w:rsidR="00A436BA" w:rsidRPr="00381024" w:rsidRDefault="00A436BA" w:rsidP="00C460AF">
            <w:pPr>
              <w:numPr>
                <w:ilvl w:val="0"/>
                <w:numId w:val="16"/>
              </w:numPr>
              <w:ind w:left="0" w:firstLine="0"/>
              <w:contextualSpacing/>
              <w:jc w:val="both"/>
              <w:rPr>
                <w:rFonts w:ascii="Avenir Next LT Pro Light" w:hAnsi="Avenir Next LT Pro Light" w:cs="Arial"/>
                <w:sz w:val="22"/>
                <w:szCs w:val="22"/>
              </w:rPr>
            </w:pPr>
            <w:r w:rsidRPr="00381024">
              <w:rPr>
                <w:rFonts w:ascii="Avenir Next LT Pro Light" w:hAnsi="Avenir Next LT Pro Light" w:cs="Arial"/>
                <w:bCs/>
                <w:sz w:val="22"/>
                <w:szCs w:val="22"/>
              </w:rPr>
              <w:t>Financial viability and management</w:t>
            </w:r>
          </w:p>
          <w:p w14:paraId="5698CD10" w14:textId="77777777" w:rsidR="00A436BA" w:rsidRPr="00381024" w:rsidRDefault="00A436BA" w:rsidP="00C460AF">
            <w:pPr>
              <w:numPr>
                <w:ilvl w:val="0"/>
                <w:numId w:val="16"/>
              </w:numPr>
              <w:ind w:left="0" w:firstLine="0"/>
              <w:contextualSpacing/>
              <w:jc w:val="both"/>
              <w:rPr>
                <w:rFonts w:ascii="Avenir Next LT Pro Light" w:hAnsi="Avenir Next LT Pro Light" w:cs="Arial"/>
                <w:sz w:val="22"/>
                <w:szCs w:val="22"/>
              </w:rPr>
            </w:pPr>
            <w:r w:rsidRPr="00381024">
              <w:rPr>
                <w:rFonts w:ascii="Avenir Next LT Pro Light" w:hAnsi="Avenir Next LT Pro Light" w:cs="Arial"/>
                <w:bCs/>
                <w:sz w:val="22"/>
                <w:szCs w:val="22"/>
              </w:rPr>
              <w:t>Good governa</w:t>
            </w:r>
            <w:r w:rsidR="00750822" w:rsidRPr="00381024">
              <w:rPr>
                <w:rFonts w:ascii="Avenir Next LT Pro Light" w:hAnsi="Avenir Next LT Pro Light" w:cs="Arial"/>
                <w:bCs/>
                <w:sz w:val="22"/>
                <w:szCs w:val="22"/>
              </w:rPr>
              <w:t>nce and community participation</w:t>
            </w:r>
          </w:p>
        </w:tc>
      </w:tr>
      <w:tr w:rsidR="00A436BA" w:rsidRPr="00381024" w14:paraId="05460F82" w14:textId="77777777" w:rsidTr="00A91008">
        <w:tc>
          <w:tcPr>
            <w:tcW w:w="2201" w:type="dxa"/>
            <w:shd w:val="clear" w:color="auto" w:fill="C2D69B"/>
          </w:tcPr>
          <w:p w14:paraId="73CBCB4B"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Outcomes</w:t>
            </w:r>
          </w:p>
        </w:tc>
        <w:tc>
          <w:tcPr>
            <w:tcW w:w="7114" w:type="dxa"/>
          </w:tcPr>
          <w:p w14:paraId="6C42F4BA" w14:textId="77777777" w:rsidR="00A436BA" w:rsidRPr="00381024" w:rsidRDefault="00A436BA" w:rsidP="00256BB6">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The medium-term results for specific beneficiaries that are the consequence of achieving specific outputs. Outcomes should relate clearly to an institution's strategic goals and objectives set out in its plans. Outcomes are "what we wish to achieve".</w:t>
            </w:r>
          </w:p>
          <w:p w14:paraId="5FB386C5" w14:textId="77777777" w:rsidR="00A436BA" w:rsidRPr="00381024" w:rsidRDefault="00A436BA" w:rsidP="00256BB6">
            <w:pPr>
              <w:autoSpaceDE w:val="0"/>
              <w:autoSpaceDN w:val="0"/>
              <w:adjustRightInd w:val="0"/>
              <w:contextualSpacing/>
              <w:jc w:val="both"/>
              <w:rPr>
                <w:rFonts w:ascii="Avenir Next LT Pro Light" w:hAnsi="Avenir Next LT Pro Light" w:cs="Arial"/>
                <w:sz w:val="22"/>
                <w:szCs w:val="22"/>
              </w:rPr>
            </w:pPr>
          </w:p>
        </w:tc>
      </w:tr>
      <w:tr w:rsidR="00A436BA" w:rsidRPr="00381024" w14:paraId="74158462" w14:textId="77777777" w:rsidTr="00A91008">
        <w:tc>
          <w:tcPr>
            <w:tcW w:w="2201" w:type="dxa"/>
            <w:shd w:val="clear" w:color="auto" w:fill="C2D69B"/>
          </w:tcPr>
          <w:p w14:paraId="6BCD9CD4"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Outputs</w:t>
            </w:r>
          </w:p>
        </w:tc>
        <w:tc>
          <w:tcPr>
            <w:tcW w:w="7114" w:type="dxa"/>
          </w:tcPr>
          <w:p w14:paraId="4A067078" w14:textId="77777777" w:rsidR="00A436BA" w:rsidRPr="00381024" w:rsidRDefault="00A436BA" w:rsidP="00750822">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The final products, or goods and services produced for delivery. Outputs may be defined as "what we produce or deliver". An output is a concrete achievement (i.e. a product such as a passport, an action such as a presentation or immunization, or a service such as processing an application) that contributes to the achievement of a Key Result Area.</w:t>
            </w:r>
          </w:p>
        </w:tc>
      </w:tr>
      <w:tr w:rsidR="00A436BA" w:rsidRPr="00381024" w14:paraId="7F2D0005" w14:textId="77777777" w:rsidTr="00A91008">
        <w:tc>
          <w:tcPr>
            <w:tcW w:w="2201" w:type="dxa"/>
            <w:shd w:val="clear" w:color="auto" w:fill="C2D69B"/>
          </w:tcPr>
          <w:p w14:paraId="788486CE"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Performance Indicator</w:t>
            </w:r>
          </w:p>
        </w:tc>
        <w:tc>
          <w:tcPr>
            <w:tcW w:w="7114" w:type="dxa"/>
          </w:tcPr>
          <w:p w14:paraId="0F34798F" w14:textId="77777777" w:rsidR="00A436BA" w:rsidRPr="00381024" w:rsidRDefault="00A436BA" w:rsidP="00256BB6">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Indicators should be specified to measure performance in relation to input, activities, outputs, outcomes and impacts.  An indicator is a type of information used to gauge the extent to</w:t>
            </w:r>
          </w:p>
          <w:p w14:paraId="6B282C01"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which an output has been achieved (policy developed, presentation delivered, service rendered)</w:t>
            </w:r>
          </w:p>
        </w:tc>
      </w:tr>
      <w:tr w:rsidR="00A436BA" w:rsidRPr="00381024" w14:paraId="54F3F323" w14:textId="77777777" w:rsidTr="00A91008">
        <w:tc>
          <w:tcPr>
            <w:tcW w:w="2201" w:type="dxa"/>
            <w:shd w:val="clear" w:color="auto" w:fill="C2D69B"/>
          </w:tcPr>
          <w:p w14:paraId="7C66C21D"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Performance Information</w:t>
            </w:r>
          </w:p>
        </w:tc>
        <w:tc>
          <w:tcPr>
            <w:tcW w:w="7114" w:type="dxa"/>
          </w:tcPr>
          <w:p w14:paraId="0D31CDF2" w14:textId="77777777" w:rsidR="00A436BA" w:rsidRPr="00381024" w:rsidRDefault="00A436BA" w:rsidP="00256BB6">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Generic term for non-financial information about municipal services and activities. Can also be used interchangeably with performance measure. </w:t>
            </w:r>
          </w:p>
          <w:p w14:paraId="4AB676AF" w14:textId="77777777" w:rsidR="00A436BA" w:rsidRPr="00381024" w:rsidRDefault="00A436BA" w:rsidP="00256BB6">
            <w:pPr>
              <w:contextualSpacing/>
              <w:jc w:val="both"/>
              <w:rPr>
                <w:rFonts w:ascii="Avenir Next LT Pro Light" w:hAnsi="Avenir Next LT Pro Light" w:cs="Arial"/>
                <w:sz w:val="22"/>
                <w:szCs w:val="22"/>
              </w:rPr>
            </w:pPr>
          </w:p>
        </w:tc>
      </w:tr>
      <w:tr w:rsidR="00A436BA" w:rsidRPr="00381024" w14:paraId="0C5165BA" w14:textId="77777777" w:rsidTr="00A91008">
        <w:tc>
          <w:tcPr>
            <w:tcW w:w="2201" w:type="dxa"/>
            <w:shd w:val="clear" w:color="auto" w:fill="C2D69B"/>
          </w:tcPr>
          <w:p w14:paraId="2DC35E35"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Performance Standards:</w:t>
            </w:r>
          </w:p>
        </w:tc>
        <w:tc>
          <w:tcPr>
            <w:tcW w:w="7114" w:type="dxa"/>
          </w:tcPr>
          <w:p w14:paraId="3B01DE96" w14:textId="77777777" w:rsidR="00A436BA" w:rsidRPr="00381024" w:rsidRDefault="00A436BA" w:rsidP="00256BB6">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The minimum acceptable level of performance or the level of performance that is generally accepted. Standards are informed by legislative requirements and service-level agreements. Performance standards are mutually agreed criteria to describe how well work must be done in terms of quantity and/or quality and timeliness, to clarify the outputs and related activities of a job by describing what the required result should be. In this EPMDS performance standards are divided into indicators and the time factor.</w:t>
            </w:r>
          </w:p>
          <w:p w14:paraId="51C4F755" w14:textId="77777777" w:rsidR="00A436BA" w:rsidRPr="00381024" w:rsidRDefault="00A436BA" w:rsidP="00256BB6">
            <w:pPr>
              <w:autoSpaceDE w:val="0"/>
              <w:autoSpaceDN w:val="0"/>
              <w:adjustRightInd w:val="0"/>
              <w:contextualSpacing/>
              <w:jc w:val="both"/>
              <w:rPr>
                <w:rFonts w:ascii="Avenir Next LT Pro Light" w:hAnsi="Avenir Next LT Pro Light" w:cs="Arial"/>
                <w:sz w:val="22"/>
                <w:szCs w:val="22"/>
              </w:rPr>
            </w:pPr>
          </w:p>
        </w:tc>
      </w:tr>
      <w:tr w:rsidR="00A436BA" w:rsidRPr="00381024" w14:paraId="2359AD71" w14:textId="77777777" w:rsidTr="00A91008">
        <w:tc>
          <w:tcPr>
            <w:tcW w:w="2201" w:type="dxa"/>
            <w:shd w:val="clear" w:color="auto" w:fill="C2D69B"/>
          </w:tcPr>
          <w:p w14:paraId="29B84EFD"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Performance Targets:</w:t>
            </w:r>
          </w:p>
        </w:tc>
        <w:tc>
          <w:tcPr>
            <w:tcW w:w="7114" w:type="dxa"/>
          </w:tcPr>
          <w:p w14:paraId="1EBAFF27" w14:textId="4366DE6F" w:rsidR="00A436BA" w:rsidRPr="00381024" w:rsidRDefault="00A436BA" w:rsidP="00256BB6">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The level of performance that municipalities and its employees strive to achieve. Performance Targets relate to current baselines and </w:t>
            </w:r>
            <w:r w:rsidRPr="00381024">
              <w:rPr>
                <w:rFonts w:ascii="Avenir Next LT Pro Light" w:hAnsi="Avenir Next LT Pro Light" w:cs="Arial"/>
                <w:sz w:val="22"/>
                <w:szCs w:val="22"/>
              </w:rPr>
              <w:lastRenderedPageBreak/>
              <w:t xml:space="preserve">express a specific level of performance that a municipality aims to achieve within a given </w:t>
            </w:r>
            <w:r w:rsidR="00321991" w:rsidRPr="00381024">
              <w:rPr>
                <w:rFonts w:ascii="Avenir Next LT Pro Light" w:hAnsi="Avenir Next LT Pro Light" w:cs="Arial"/>
                <w:sz w:val="22"/>
                <w:szCs w:val="22"/>
              </w:rPr>
              <w:t>time</w:t>
            </w:r>
            <w:r w:rsidRPr="00381024">
              <w:rPr>
                <w:rFonts w:ascii="Avenir Next LT Pro Light" w:hAnsi="Avenir Next LT Pro Light" w:cs="Arial"/>
                <w:sz w:val="22"/>
                <w:szCs w:val="22"/>
              </w:rPr>
              <w:t xml:space="preserve">. </w:t>
            </w:r>
          </w:p>
          <w:p w14:paraId="06DB3A56" w14:textId="77777777" w:rsidR="00A436BA" w:rsidRPr="00381024" w:rsidRDefault="00A436BA" w:rsidP="00256BB6">
            <w:pPr>
              <w:contextualSpacing/>
              <w:jc w:val="both"/>
              <w:rPr>
                <w:rFonts w:ascii="Avenir Next LT Pro Light" w:hAnsi="Avenir Next LT Pro Light" w:cs="Arial"/>
                <w:sz w:val="22"/>
                <w:szCs w:val="22"/>
              </w:rPr>
            </w:pPr>
          </w:p>
        </w:tc>
      </w:tr>
      <w:tr w:rsidR="00A436BA" w:rsidRPr="00381024" w14:paraId="63FE1529" w14:textId="77777777" w:rsidTr="00A91008">
        <w:tc>
          <w:tcPr>
            <w:tcW w:w="2201" w:type="dxa"/>
            <w:shd w:val="clear" w:color="auto" w:fill="C2D69B"/>
          </w:tcPr>
          <w:p w14:paraId="425F845E"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lastRenderedPageBreak/>
              <w:t>Service Delivery Budget Implementation Plan</w:t>
            </w:r>
          </w:p>
        </w:tc>
        <w:tc>
          <w:tcPr>
            <w:tcW w:w="7114" w:type="dxa"/>
          </w:tcPr>
          <w:p w14:paraId="6565EC74" w14:textId="77777777" w:rsidR="00A436BA" w:rsidRPr="00381024" w:rsidRDefault="00A436BA" w:rsidP="00256BB6">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Detailed plan approved by the mayor for implementing the municipality’s delivery of services; including projections of the revenue collected and operational and capital expenditure by vote for each month. Service delivery targets and performance indicators must also be included. </w:t>
            </w:r>
          </w:p>
          <w:p w14:paraId="122D03F9" w14:textId="77777777" w:rsidR="00A436BA" w:rsidRPr="00381024" w:rsidRDefault="00A436BA" w:rsidP="00256BB6">
            <w:pPr>
              <w:contextualSpacing/>
              <w:jc w:val="both"/>
              <w:rPr>
                <w:rFonts w:ascii="Avenir Next LT Pro Light" w:hAnsi="Avenir Next LT Pro Light" w:cs="Arial"/>
                <w:sz w:val="22"/>
                <w:szCs w:val="22"/>
              </w:rPr>
            </w:pPr>
          </w:p>
        </w:tc>
      </w:tr>
      <w:tr w:rsidR="00A436BA" w:rsidRPr="00381024" w14:paraId="52730DB1" w14:textId="77777777" w:rsidTr="00A91008">
        <w:tc>
          <w:tcPr>
            <w:tcW w:w="2201" w:type="dxa"/>
            <w:shd w:val="clear" w:color="auto" w:fill="C2D69B"/>
          </w:tcPr>
          <w:p w14:paraId="257EBE75"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Vote:</w:t>
            </w:r>
          </w:p>
        </w:tc>
        <w:tc>
          <w:tcPr>
            <w:tcW w:w="7114" w:type="dxa"/>
          </w:tcPr>
          <w:p w14:paraId="0A5D4BF3" w14:textId="77777777" w:rsidR="00A436BA" w:rsidRPr="00381024" w:rsidRDefault="00A436BA" w:rsidP="00256BB6">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One of the main segments into which a budget of a municipality is divided for appropriation of money for the different departments or functional areas of the municipality. The Vote specifies the total amount that is appropriated for the purpose of a specific department or functional area. </w:t>
            </w:r>
          </w:p>
          <w:p w14:paraId="38375AA8" w14:textId="77777777" w:rsidR="00A436BA" w:rsidRPr="00381024" w:rsidRDefault="00A436BA" w:rsidP="00256BB6">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Section 1 of the MFMA defines a </w:t>
            </w:r>
            <w:r w:rsidRPr="00381024">
              <w:rPr>
                <w:rFonts w:ascii="Avenir Next LT Pro Light" w:hAnsi="Avenir Next LT Pro Light" w:cs="Arial"/>
                <w:bCs/>
                <w:sz w:val="22"/>
                <w:szCs w:val="22"/>
              </w:rPr>
              <w:t xml:space="preserve">“vote” </w:t>
            </w:r>
            <w:r w:rsidRPr="00381024">
              <w:rPr>
                <w:rFonts w:ascii="Avenir Next LT Pro Light" w:hAnsi="Avenir Next LT Pro Light" w:cs="Arial"/>
                <w:sz w:val="22"/>
                <w:szCs w:val="22"/>
              </w:rPr>
              <w:t>as:</w:t>
            </w:r>
          </w:p>
          <w:p w14:paraId="3E9DAD68" w14:textId="77777777" w:rsidR="00A436BA" w:rsidRPr="00381024" w:rsidRDefault="00A436BA" w:rsidP="00256BB6">
            <w:pPr>
              <w:autoSpaceDE w:val="0"/>
              <w:autoSpaceDN w:val="0"/>
              <w:adjustRightInd w:val="0"/>
              <w:contextualSpacing/>
              <w:jc w:val="both"/>
              <w:rPr>
                <w:rFonts w:ascii="Avenir Next LT Pro Light" w:hAnsi="Avenir Next LT Pro Light" w:cs="Arial"/>
                <w:i/>
                <w:iCs/>
                <w:sz w:val="22"/>
                <w:szCs w:val="22"/>
              </w:rPr>
            </w:pPr>
            <w:r w:rsidRPr="00381024">
              <w:rPr>
                <w:rFonts w:ascii="Avenir Next LT Pro Light" w:hAnsi="Avenir Next LT Pro Light" w:cs="Arial"/>
                <w:i/>
                <w:iCs/>
                <w:sz w:val="22"/>
                <w:szCs w:val="22"/>
              </w:rPr>
              <w:t>a) one of the main segments into which a budget of a municipality is divided for the appropriation of money for the different departments or functional areas of the municipality; and</w:t>
            </w:r>
          </w:p>
          <w:p w14:paraId="42124878" w14:textId="77777777" w:rsidR="00A436BA" w:rsidRPr="00381024" w:rsidRDefault="00A436BA" w:rsidP="00256BB6">
            <w:pPr>
              <w:autoSpaceDE w:val="0"/>
              <w:autoSpaceDN w:val="0"/>
              <w:adjustRightInd w:val="0"/>
              <w:contextualSpacing/>
              <w:jc w:val="both"/>
              <w:rPr>
                <w:rFonts w:ascii="Avenir Next LT Pro Light" w:hAnsi="Avenir Next LT Pro Light" w:cs="Arial"/>
                <w:i/>
                <w:iCs/>
                <w:sz w:val="22"/>
                <w:szCs w:val="22"/>
              </w:rPr>
            </w:pPr>
            <w:r w:rsidRPr="00381024">
              <w:rPr>
                <w:rFonts w:ascii="Avenir Next LT Pro Light" w:hAnsi="Avenir Next LT Pro Light" w:cs="Arial"/>
                <w:i/>
                <w:iCs/>
                <w:sz w:val="22"/>
                <w:szCs w:val="22"/>
              </w:rPr>
              <w:t>b) which specifies the total amount that is appropriated for the purposes of the department or functional area concerned</w:t>
            </w:r>
          </w:p>
        </w:tc>
      </w:tr>
    </w:tbl>
    <w:p w14:paraId="22E120EF" w14:textId="77777777" w:rsidR="005747C2" w:rsidRPr="00381024" w:rsidRDefault="005747C2" w:rsidP="00256BB6">
      <w:pPr>
        <w:autoSpaceDE w:val="0"/>
        <w:autoSpaceDN w:val="0"/>
        <w:adjustRightInd w:val="0"/>
        <w:contextualSpacing/>
        <w:jc w:val="both"/>
        <w:rPr>
          <w:rFonts w:ascii="Avenir Next LT Pro Light" w:hAnsi="Avenir Next LT Pro Light" w:cs="Arial"/>
          <w:b/>
          <w:bCs/>
          <w:lang w:val="en-GB"/>
        </w:rPr>
      </w:pPr>
    </w:p>
    <w:p w14:paraId="31B93E4D" w14:textId="77777777" w:rsidR="00635C38" w:rsidRPr="00381024" w:rsidRDefault="00635C38" w:rsidP="00256BB6">
      <w:pPr>
        <w:autoSpaceDE w:val="0"/>
        <w:autoSpaceDN w:val="0"/>
        <w:adjustRightInd w:val="0"/>
        <w:contextualSpacing/>
        <w:jc w:val="both"/>
        <w:rPr>
          <w:rFonts w:ascii="Avenir Next LT Pro Light" w:hAnsi="Avenir Next LT Pro Light" w:cs="Arial"/>
          <w:b/>
          <w:bCs/>
          <w:lang w:val="en-GB"/>
        </w:rPr>
        <w:sectPr w:rsidR="00635C38" w:rsidRPr="00381024" w:rsidSect="00321991">
          <w:headerReference w:type="even" r:id="rId86"/>
          <w:headerReference w:type="default" r:id="rId87"/>
          <w:headerReference w:type="first" r:id="rId88"/>
          <w:pgSz w:w="12240" w:h="15840"/>
          <w:pgMar w:top="1985" w:right="1440" w:bottom="1259" w:left="1701" w:header="709" w:footer="709" w:gutter="0"/>
          <w:cols w:space="708"/>
          <w:titlePg/>
          <w:docGrid w:linePitch="360"/>
        </w:sectPr>
      </w:pPr>
    </w:p>
    <w:p w14:paraId="2A97E2C5" w14:textId="77777777" w:rsidR="005747C2" w:rsidRPr="00381024" w:rsidRDefault="00635C38" w:rsidP="00256BB6">
      <w:pPr>
        <w:autoSpaceDE w:val="0"/>
        <w:autoSpaceDN w:val="0"/>
        <w:adjustRightInd w:val="0"/>
        <w:contextualSpacing/>
        <w:jc w:val="both"/>
        <w:rPr>
          <w:rFonts w:ascii="Avenir Next LT Pro Light" w:hAnsi="Avenir Next LT Pro Light" w:cs="Arial"/>
          <w:b/>
          <w:bCs/>
          <w:lang w:val="en-GB"/>
        </w:rPr>
      </w:pPr>
      <w:r w:rsidRPr="00381024">
        <w:rPr>
          <w:rFonts w:ascii="Avenir Next LT Pro Light" w:hAnsi="Avenir Next LT Pro Light" w:cs="Arial"/>
          <w:b/>
          <w:bCs/>
          <w:lang w:val="en-GB"/>
        </w:rPr>
        <w:br w:type="page"/>
      </w:r>
    </w:p>
    <w:p w14:paraId="1FE36E65" w14:textId="77777777" w:rsidR="002A7F74" w:rsidRPr="00381024" w:rsidRDefault="002A7F74" w:rsidP="00256BB6">
      <w:pPr>
        <w:pStyle w:val="Heading1"/>
        <w:contextualSpacing/>
        <w:jc w:val="both"/>
        <w:rPr>
          <w:rFonts w:ascii="Avenir Next LT Pro Light" w:hAnsi="Avenir Next LT Pro Light" w:cs="Arial"/>
          <w:sz w:val="20"/>
          <w:szCs w:val="20"/>
        </w:rPr>
      </w:pPr>
      <w:bookmarkStart w:id="308" w:name="_Toc331763721"/>
      <w:bookmarkStart w:id="309" w:name="_Toc124934896"/>
      <w:r w:rsidRPr="00381024">
        <w:rPr>
          <w:rFonts w:ascii="Avenir Next LT Pro Light" w:hAnsi="Avenir Next LT Pro Light" w:cs="Arial"/>
          <w:sz w:val="20"/>
          <w:szCs w:val="20"/>
          <w:lang w:val="en-GB"/>
        </w:rPr>
        <w:lastRenderedPageBreak/>
        <w:t>APPENDICES</w:t>
      </w:r>
      <w:bookmarkEnd w:id="308"/>
      <w:bookmarkEnd w:id="309"/>
    </w:p>
    <w:p w14:paraId="730ECF76" w14:textId="77777777" w:rsidR="00C0715B" w:rsidRPr="00381024" w:rsidRDefault="00C0715B" w:rsidP="00256BB6">
      <w:pPr>
        <w:autoSpaceDE w:val="0"/>
        <w:autoSpaceDN w:val="0"/>
        <w:adjustRightInd w:val="0"/>
        <w:contextualSpacing/>
        <w:jc w:val="both"/>
        <w:rPr>
          <w:rFonts w:ascii="Avenir Next LT Pro Light" w:hAnsi="Avenir Next LT Pro Light" w:cs="Arial"/>
          <w:b/>
          <w:bCs/>
          <w:lang w:val="en-GB"/>
        </w:rPr>
      </w:pPr>
    </w:p>
    <w:p w14:paraId="018D591B" w14:textId="54497B72" w:rsidR="005D2853" w:rsidRPr="00310DA2" w:rsidRDefault="00C0715B" w:rsidP="00310DA2">
      <w:pPr>
        <w:pStyle w:val="Heading2"/>
        <w:contextualSpacing/>
        <w:jc w:val="both"/>
        <w:rPr>
          <w:rFonts w:ascii="Avenir Next LT Pro Light" w:hAnsi="Avenir Next LT Pro Light" w:cs="Arial"/>
          <w:lang w:val="en-GB"/>
        </w:rPr>
      </w:pPr>
      <w:bookmarkStart w:id="310" w:name="_Toc331763722"/>
      <w:bookmarkStart w:id="311" w:name="_Toc124934897"/>
      <w:r w:rsidRPr="00381024">
        <w:rPr>
          <w:rFonts w:ascii="Avenir Next LT Pro Light" w:hAnsi="Avenir Next LT Pro Light" w:cs="Arial"/>
          <w:lang w:val="en-GB"/>
        </w:rPr>
        <w:t>APPENDIX A – C</w:t>
      </w:r>
      <w:r w:rsidR="00F6614E" w:rsidRPr="00381024">
        <w:rPr>
          <w:rFonts w:ascii="Avenir Next LT Pro Light" w:hAnsi="Avenir Next LT Pro Light" w:cs="Arial"/>
          <w:lang w:val="en-GB"/>
        </w:rPr>
        <w:t>OUNCILLORS</w:t>
      </w:r>
      <w:r w:rsidR="002F076D" w:rsidRPr="00381024">
        <w:rPr>
          <w:rFonts w:ascii="Avenir Next LT Pro Light" w:hAnsi="Avenir Next LT Pro Light" w:cs="Arial"/>
          <w:lang w:val="en-GB"/>
        </w:rPr>
        <w:t>; C</w:t>
      </w:r>
      <w:r w:rsidR="00F6614E" w:rsidRPr="00381024">
        <w:rPr>
          <w:rFonts w:ascii="Avenir Next LT Pro Light" w:hAnsi="Avenir Next LT Pro Light" w:cs="Arial"/>
          <w:lang w:val="en-GB"/>
        </w:rPr>
        <w:t>OMMITTE</w:t>
      </w:r>
      <w:r w:rsidR="0086607A" w:rsidRPr="00381024">
        <w:rPr>
          <w:rFonts w:ascii="Avenir Next LT Pro Light" w:hAnsi="Avenir Next LT Pro Light" w:cs="Arial"/>
          <w:lang w:val="en-GB"/>
        </w:rPr>
        <w:t>E</w:t>
      </w:r>
      <w:r w:rsidR="002F076D" w:rsidRPr="00381024">
        <w:rPr>
          <w:rFonts w:ascii="Avenir Next LT Pro Light" w:hAnsi="Avenir Next LT Pro Light" w:cs="Arial"/>
          <w:lang w:val="en-GB"/>
        </w:rPr>
        <w:t xml:space="preserve"> A</w:t>
      </w:r>
      <w:r w:rsidR="0038184D" w:rsidRPr="00381024">
        <w:rPr>
          <w:rFonts w:ascii="Avenir Next LT Pro Light" w:hAnsi="Avenir Next LT Pro Light" w:cs="Arial"/>
          <w:lang w:val="en-GB"/>
        </w:rPr>
        <w:t>LLOCATION</w:t>
      </w:r>
      <w:r w:rsidRPr="00381024">
        <w:rPr>
          <w:rFonts w:ascii="Avenir Next LT Pro Light" w:hAnsi="Avenir Next LT Pro Light" w:cs="Arial"/>
          <w:lang w:val="en-GB"/>
        </w:rPr>
        <w:t xml:space="preserve"> AND </w:t>
      </w:r>
      <w:r w:rsidR="0038184D" w:rsidRPr="00381024">
        <w:rPr>
          <w:rFonts w:ascii="Avenir Next LT Pro Light" w:hAnsi="Avenir Next LT Pro Light" w:cs="Arial"/>
          <w:lang w:val="en-GB"/>
        </w:rPr>
        <w:t>C</w:t>
      </w:r>
      <w:r w:rsidR="00F6614E" w:rsidRPr="00381024">
        <w:rPr>
          <w:rFonts w:ascii="Avenir Next LT Pro Light" w:hAnsi="Avenir Next LT Pro Light" w:cs="Arial"/>
          <w:lang w:val="en-GB"/>
        </w:rPr>
        <w:t>OUNCIL</w:t>
      </w:r>
      <w:r w:rsidR="002F076D" w:rsidRPr="00381024">
        <w:rPr>
          <w:rFonts w:ascii="Avenir Next LT Pro Light" w:hAnsi="Avenir Next LT Pro Light" w:cs="Arial"/>
          <w:lang w:val="en-GB"/>
        </w:rPr>
        <w:t xml:space="preserve"> </w:t>
      </w:r>
      <w:r w:rsidRPr="00381024">
        <w:rPr>
          <w:rFonts w:ascii="Avenir Next LT Pro Light" w:hAnsi="Avenir Next LT Pro Light" w:cs="Arial"/>
          <w:lang w:val="en-GB"/>
        </w:rPr>
        <w:t>ATTENDANCE</w:t>
      </w:r>
      <w:bookmarkEnd w:id="310"/>
      <w:bookmarkEnd w:id="311"/>
    </w:p>
    <w:p w14:paraId="26A022D3" w14:textId="77777777" w:rsidR="005D2853" w:rsidRPr="00381024" w:rsidRDefault="005D2853" w:rsidP="00256BB6">
      <w:pPr>
        <w:autoSpaceDE w:val="0"/>
        <w:autoSpaceDN w:val="0"/>
        <w:adjustRightInd w:val="0"/>
        <w:contextualSpacing/>
        <w:jc w:val="both"/>
        <w:rPr>
          <w:rFonts w:ascii="Avenir Next LT Pro Light" w:hAnsi="Avenir Next LT Pro Light" w:cs="Arial"/>
          <w:b/>
          <w:bCs/>
          <w:lang w:val="en-GB"/>
        </w:rPr>
      </w:pPr>
    </w:p>
    <w:tbl>
      <w:tblPr>
        <w:tblW w:w="8976" w:type="dxa"/>
        <w:tblInd w:w="113" w:type="dxa"/>
        <w:tblLook w:val="04A0" w:firstRow="1" w:lastRow="0" w:firstColumn="1" w:lastColumn="0" w:noHBand="0" w:noVBand="1"/>
      </w:tblPr>
      <w:tblGrid>
        <w:gridCol w:w="1630"/>
        <w:gridCol w:w="849"/>
        <w:gridCol w:w="1937"/>
        <w:gridCol w:w="1611"/>
        <w:gridCol w:w="1480"/>
        <w:gridCol w:w="68"/>
        <w:gridCol w:w="1387"/>
        <w:gridCol w:w="14"/>
      </w:tblGrid>
      <w:tr w:rsidR="00A72F9F" w:rsidRPr="00381024" w14:paraId="7951A97A" w14:textId="77777777" w:rsidTr="004E7C42">
        <w:trPr>
          <w:trHeight w:val="289"/>
        </w:trPr>
        <w:tc>
          <w:tcPr>
            <w:tcW w:w="8976" w:type="dxa"/>
            <w:gridSpan w:val="8"/>
            <w:tcBorders>
              <w:top w:val="single" w:sz="4" w:space="0" w:color="auto"/>
              <w:left w:val="single" w:sz="4" w:space="0" w:color="auto"/>
              <w:bottom w:val="single" w:sz="4" w:space="0" w:color="auto"/>
              <w:right w:val="single" w:sz="4" w:space="0" w:color="auto"/>
            </w:tcBorders>
            <w:shd w:val="clear" w:color="000000" w:fill="C4D79B"/>
            <w:noWrap/>
            <w:hideMark/>
          </w:tcPr>
          <w:p w14:paraId="6864AD1A" w14:textId="77777777" w:rsidR="00A72F9F" w:rsidRPr="00381024" w:rsidRDefault="00A72F9F" w:rsidP="00A72F9F">
            <w:pPr>
              <w:jc w:val="center"/>
              <w:rPr>
                <w:rFonts w:ascii="Avenir Next LT Pro Light" w:hAnsi="Avenir Next LT Pro Light" w:cs="Calibri"/>
                <w:b/>
                <w:bCs/>
                <w:color w:val="000000"/>
                <w:sz w:val="22"/>
                <w:szCs w:val="22"/>
              </w:rPr>
            </w:pPr>
            <w:bookmarkStart w:id="312" w:name="_Hlk121310656"/>
            <w:r w:rsidRPr="00381024">
              <w:rPr>
                <w:rFonts w:ascii="Avenir Next LT Pro Light" w:hAnsi="Avenir Next LT Pro Light" w:cs="Calibri"/>
                <w:b/>
                <w:bCs/>
                <w:color w:val="000000"/>
                <w:sz w:val="22"/>
                <w:szCs w:val="22"/>
              </w:rPr>
              <w:t>Councillors, Committees Allocated and Council Attendance</w:t>
            </w:r>
          </w:p>
        </w:tc>
      </w:tr>
      <w:tr w:rsidR="004A7F64" w:rsidRPr="00381024" w14:paraId="2A049E23" w14:textId="77777777" w:rsidTr="00E71080">
        <w:trPr>
          <w:gridAfter w:val="1"/>
          <w:wAfter w:w="14" w:type="dxa"/>
          <w:trHeight w:val="946"/>
        </w:trPr>
        <w:tc>
          <w:tcPr>
            <w:tcW w:w="1631" w:type="dxa"/>
            <w:vMerge w:val="restart"/>
            <w:tcBorders>
              <w:top w:val="nil"/>
              <w:left w:val="single" w:sz="4" w:space="0" w:color="auto"/>
              <w:bottom w:val="single" w:sz="4" w:space="0" w:color="000000"/>
              <w:right w:val="single" w:sz="4" w:space="0" w:color="auto"/>
            </w:tcBorders>
            <w:shd w:val="clear" w:color="000000" w:fill="C2D69B"/>
            <w:hideMark/>
          </w:tcPr>
          <w:p w14:paraId="4CDFAC8C"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Council Members</w:t>
            </w:r>
          </w:p>
        </w:tc>
        <w:tc>
          <w:tcPr>
            <w:tcW w:w="848" w:type="dxa"/>
            <w:tcBorders>
              <w:top w:val="nil"/>
              <w:left w:val="single" w:sz="4" w:space="0" w:color="auto"/>
              <w:bottom w:val="nil"/>
              <w:right w:val="single" w:sz="4" w:space="0" w:color="auto"/>
            </w:tcBorders>
            <w:shd w:val="clear" w:color="000000" w:fill="C2D69B"/>
            <w:hideMark/>
          </w:tcPr>
          <w:p w14:paraId="3BEB612F"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Full Time / Part Time</w:t>
            </w:r>
          </w:p>
        </w:tc>
        <w:tc>
          <w:tcPr>
            <w:tcW w:w="1937" w:type="dxa"/>
            <w:vMerge w:val="restart"/>
            <w:tcBorders>
              <w:top w:val="nil"/>
              <w:left w:val="single" w:sz="4" w:space="0" w:color="auto"/>
              <w:bottom w:val="single" w:sz="4" w:space="0" w:color="000000"/>
              <w:right w:val="single" w:sz="4" w:space="0" w:color="auto"/>
            </w:tcBorders>
            <w:shd w:val="clear" w:color="000000" w:fill="C2D69B"/>
            <w:hideMark/>
          </w:tcPr>
          <w:p w14:paraId="4FFC183F"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Committees Allocated</w:t>
            </w:r>
          </w:p>
        </w:tc>
        <w:tc>
          <w:tcPr>
            <w:tcW w:w="1611" w:type="dxa"/>
            <w:vMerge w:val="restart"/>
            <w:tcBorders>
              <w:top w:val="nil"/>
              <w:left w:val="single" w:sz="4" w:space="0" w:color="auto"/>
              <w:bottom w:val="single" w:sz="4" w:space="0" w:color="000000"/>
              <w:right w:val="single" w:sz="4" w:space="0" w:color="auto"/>
            </w:tcBorders>
            <w:shd w:val="clear" w:color="000000" w:fill="C2D69B"/>
            <w:hideMark/>
          </w:tcPr>
          <w:p w14:paraId="153B105E"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*Ward and/ or Party Represented</w:t>
            </w:r>
          </w:p>
        </w:tc>
        <w:tc>
          <w:tcPr>
            <w:tcW w:w="1480" w:type="dxa"/>
            <w:vMerge w:val="restart"/>
            <w:tcBorders>
              <w:top w:val="nil"/>
              <w:left w:val="single" w:sz="4" w:space="0" w:color="auto"/>
              <w:bottom w:val="single" w:sz="4" w:space="0" w:color="auto"/>
              <w:right w:val="single" w:sz="4" w:space="0" w:color="auto"/>
            </w:tcBorders>
            <w:shd w:val="clear" w:color="000000" w:fill="C2D69B"/>
            <w:hideMark/>
          </w:tcPr>
          <w:p w14:paraId="15EF93B5"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Percentage Council Meetings Attendance</w:t>
            </w:r>
          </w:p>
        </w:tc>
        <w:tc>
          <w:tcPr>
            <w:tcW w:w="1455" w:type="dxa"/>
            <w:gridSpan w:val="2"/>
            <w:vMerge w:val="restart"/>
            <w:tcBorders>
              <w:top w:val="nil"/>
              <w:left w:val="single" w:sz="4" w:space="0" w:color="auto"/>
              <w:bottom w:val="single" w:sz="4" w:space="0" w:color="auto"/>
              <w:right w:val="single" w:sz="4" w:space="0" w:color="auto"/>
            </w:tcBorders>
            <w:shd w:val="clear" w:color="000000" w:fill="C2D69B"/>
            <w:hideMark/>
          </w:tcPr>
          <w:p w14:paraId="23024B04"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Percentage Apologies for non-attendance</w:t>
            </w:r>
          </w:p>
        </w:tc>
      </w:tr>
      <w:tr w:rsidR="004A7F64" w:rsidRPr="00381024" w14:paraId="085F3E3F" w14:textId="77777777" w:rsidTr="00E71080">
        <w:trPr>
          <w:gridAfter w:val="1"/>
          <w:wAfter w:w="14" w:type="dxa"/>
          <w:trHeight w:val="441"/>
        </w:trPr>
        <w:tc>
          <w:tcPr>
            <w:tcW w:w="1631" w:type="dxa"/>
            <w:vMerge/>
            <w:tcBorders>
              <w:top w:val="nil"/>
              <w:left w:val="single" w:sz="4" w:space="0" w:color="auto"/>
              <w:bottom w:val="single" w:sz="4" w:space="0" w:color="000000"/>
              <w:right w:val="single" w:sz="4" w:space="0" w:color="auto"/>
            </w:tcBorders>
            <w:vAlign w:val="center"/>
            <w:hideMark/>
          </w:tcPr>
          <w:p w14:paraId="0E337BB6" w14:textId="77777777" w:rsidR="00A72F9F" w:rsidRPr="00381024" w:rsidRDefault="00A72F9F" w:rsidP="00A72F9F">
            <w:pPr>
              <w:rPr>
                <w:rFonts w:ascii="Avenir Next LT Pro Light" w:hAnsi="Avenir Next LT Pro Light" w:cs="Calibri"/>
                <w:b/>
                <w:bCs/>
                <w:color w:val="000000"/>
              </w:rPr>
            </w:pPr>
          </w:p>
        </w:tc>
        <w:tc>
          <w:tcPr>
            <w:tcW w:w="848" w:type="dxa"/>
            <w:tcBorders>
              <w:top w:val="nil"/>
              <w:left w:val="nil"/>
              <w:bottom w:val="nil"/>
              <w:right w:val="single" w:sz="4" w:space="0" w:color="auto"/>
            </w:tcBorders>
            <w:shd w:val="clear" w:color="000000" w:fill="C2D69B"/>
            <w:hideMark/>
          </w:tcPr>
          <w:p w14:paraId="681DA42C"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937" w:type="dxa"/>
            <w:vMerge/>
            <w:tcBorders>
              <w:top w:val="nil"/>
              <w:left w:val="single" w:sz="4" w:space="0" w:color="auto"/>
              <w:bottom w:val="single" w:sz="4" w:space="0" w:color="000000"/>
              <w:right w:val="single" w:sz="4" w:space="0" w:color="auto"/>
            </w:tcBorders>
            <w:vAlign w:val="center"/>
            <w:hideMark/>
          </w:tcPr>
          <w:p w14:paraId="54300885" w14:textId="77777777" w:rsidR="00A72F9F" w:rsidRPr="00381024" w:rsidRDefault="00A72F9F" w:rsidP="00A72F9F">
            <w:pPr>
              <w:rPr>
                <w:rFonts w:ascii="Avenir Next LT Pro Light" w:hAnsi="Avenir Next LT Pro Light" w:cs="Calibri"/>
                <w:b/>
                <w:bCs/>
                <w:color w:val="000000"/>
              </w:rPr>
            </w:pPr>
          </w:p>
        </w:tc>
        <w:tc>
          <w:tcPr>
            <w:tcW w:w="1611" w:type="dxa"/>
            <w:vMerge/>
            <w:tcBorders>
              <w:top w:val="nil"/>
              <w:left w:val="single" w:sz="4" w:space="0" w:color="auto"/>
              <w:bottom w:val="single" w:sz="4" w:space="0" w:color="000000"/>
              <w:right w:val="single" w:sz="4" w:space="0" w:color="auto"/>
            </w:tcBorders>
            <w:vAlign w:val="center"/>
            <w:hideMark/>
          </w:tcPr>
          <w:p w14:paraId="51C3BCAB" w14:textId="77777777" w:rsidR="00A72F9F" w:rsidRPr="00381024" w:rsidRDefault="00A72F9F" w:rsidP="00A72F9F">
            <w:pPr>
              <w:rPr>
                <w:rFonts w:ascii="Avenir Next LT Pro Light" w:hAnsi="Avenir Next LT Pro Light" w:cs="Calibri"/>
                <w:b/>
                <w:bCs/>
                <w:color w:val="000000"/>
              </w:rPr>
            </w:pPr>
          </w:p>
        </w:tc>
        <w:tc>
          <w:tcPr>
            <w:tcW w:w="1480" w:type="dxa"/>
            <w:vMerge/>
            <w:tcBorders>
              <w:top w:val="nil"/>
              <w:left w:val="single" w:sz="4" w:space="0" w:color="auto"/>
              <w:bottom w:val="single" w:sz="4" w:space="0" w:color="auto"/>
              <w:right w:val="single" w:sz="4" w:space="0" w:color="auto"/>
            </w:tcBorders>
            <w:vAlign w:val="center"/>
            <w:hideMark/>
          </w:tcPr>
          <w:p w14:paraId="5D29CA9B" w14:textId="77777777" w:rsidR="00A72F9F" w:rsidRPr="00381024" w:rsidRDefault="00A72F9F" w:rsidP="00A72F9F">
            <w:pPr>
              <w:rPr>
                <w:rFonts w:ascii="Avenir Next LT Pro Light" w:hAnsi="Avenir Next LT Pro Light" w:cs="Calibri"/>
                <w:b/>
                <w:bCs/>
                <w:color w:val="000000"/>
              </w:rPr>
            </w:pPr>
          </w:p>
        </w:tc>
        <w:tc>
          <w:tcPr>
            <w:tcW w:w="1455" w:type="dxa"/>
            <w:gridSpan w:val="2"/>
            <w:vMerge/>
            <w:tcBorders>
              <w:top w:val="nil"/>
              <w:left w:val="single" w:sz="4" w:space="0" w:color="auto"/>
              <w:bottom w:val="single" w:sz="4" w:space="0" w:color="auto"/>
              <w:right w:val="single" w:sz="4" w:space="0" w:color="auto"/>
            </w:tcBorders>
            <w:vAlign w:val="center"/>
            <w:hideMark/>
          </w:tcPr>
          <w:p w14:paraId="274E7806" w14:textId="77777777" w:rsidR="00A72F9F" w:rsidRPr="00381024" w:rsidRDefault="00A72F9F" w:rsidP="00A72F9F">
            <w:pPr>
              <w:rPr>
                <w:rFonts w:ascii="Avenir Next LT Pro Light" w:hAnsi="Avenir Next LT Pro Light" w:cs="Calibri"/>
                <w:b/>
                <w:bCs/>
                <w:color w:val="000000"/>
              </w:rPr>
            </w:pPr>
          </w:p>
        </w:tc>
      </w:tr>
      <w:tr w:rsidR="004A7F64" w:rsidRPr="00381024" w14:paraId="685B9357" w14:textId="77777777" w:rsidTr="00E71080">
        <w:trPr>
          <w:gridAfter w:val="1"/>
          <w:wAfter w:w="14" w:type="dxa"/>
          <w:trHeight w:val="346"/>
        </w:trPr>
        <w:tc>
          <w:tcPr>
            <w:tcW w:w="1631" w:type="dxa"/>
            <w:vMerge/>
            <w:tcBorders>
              <w:top w:val="nil"/>
              <w:left w:val="single" w:sz="4" w:space="0" w:color="auto"/>
              <w:bottom w:val="single" w:sz="4" w:space="0" w:color="000000"/>
              <w:right w:val="single" w:sz="4" w:space="0" w:color="auto"/>
            </w:tcBorders>
            <w:vAlign w:val="center"/>
            <w:hideMark/>
          </w:tcPr>
          <w:p w14:paraId="48E3B5FA" w14:textId="77777777" w:rsidR="00A72F9F" w:rsidRPr="00381024" w:rsidRDefault="00A72F9F" w:rsidP="00A72F9F">
            <w:pPr>
              <w:rPr>
                <w:rFonts w:ascii="Avenir Next LT Pro Light" w:hAnsi="Avenir Next LT Pro Light" w:cs="Calibri"/>
                <w:b/>
                <w:bCs/>
                <w:color w:val="000000"/>
              </w:rPr>
            </w:pPr>
          </w:p>
        </w:tc>
        <w:tc>
          <w:tcPr>
            <w:tcW w:w="848" w:type="dxa"/>
            <w:tcBorders>
              <w:top w:val="nil"/>
              <w:left w:val="nil"/>
              <w:bottom w:val="single" w:sz="4" w:space="0" w:color="auto"/>
              <w:right w:val="single" w:sz="4" w:space="0" w:color="auto"/>
            </w:tcBorders>
            <w:shd w:val="clear" w:color="000000" w:fill="C2D69B"/>
            <w:hideMark/>
          </w:tcPr>
          <w:p w14:paraId="62C90F69"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FT/PT</w:t>
            </w:r>
          </w:p>
        </w:tc>
        <w:tc>
          <w:tcPr>
            <w:tcW w:w="1937" w:type="dxa"/>
            <w:vMerge/>
            <w:tcBorders>
              <w:top w:val="nil"/>
              <w:left w:val="single" w:sz="4" w:space="0" w:color="auto"/>
              <w:bottom w:val="single" w:sz="4" w:space="0" w:color="000000"/>
              <w:right w:val="single" w:sz="4" w:space="0" w:color="auto"/>
            </w:tcBorders>
            <w:vAlign w:val="center"/>
            <w:hideMark/>
          </w:tcPr>
          <w:p w14:paraId="566115F2" w14:textId="77777777" w:rsidR="00A72F9F" w:rsidRPr="00381024" w:rsidRDefault="00A72F9F" w:rsidP="00A72F9F">
            <w:pPr>
              <w:rPr>
                <w:rFonts w:ascii="Avenir Next LT Pro Light" w:hAnsi="Avenir Next LT Pro Light" w:cs="Calibri"/>
                <w:b/>
                <w:bCs/>
                <w:color w:val="000000"/>
              </w:rPr>
            </w:pPr>
          </w:p>
        </w:tc>
        <w:tc>
          <w:tcPr>
            <w:tcW w:w="1611" w:type="dxa"/>
            <w:vMerge/>
            <w:tcBorders>
              <w:top w:val="nil"/>
              <w:left w:val="single" w:sz="4" w:space="0" w:color="auto"/>
              <w:bottom w:val="single" w:sz="4" w:space="0" w:color="000000"/>
              <w:right w:val="single" w:sz="4" w:space="0" w:color="auto"/>
            </w:tcBorders>
            <w:vAlign w:val="center"/>
            <w:hideMark/>
          </w:tcPr>
          <w:p w14:paraId="6593C6D8" w14:textId="77777777" w:rsidR="00A72F9F" w:rsidRPr="00381024" w:rsidRDefault="00A72F9F" w:rsidP="00A72F9F">
            <w:pPr>
              <w:rPr>
                <w:rFonts w:ascii="Avenir Next LT Pro Light" w:hAnsi="Avenir Next LT Pro Light" w:cs="Calibri"/>
                <w:b/>
                <w:bCs/>
                <w:color w:val="000000"/>
              </w:rPr>
            </w:pPr>
          </w:p>
        </w:tc>
        <w:tc>
          <w:tcPr>
            <w:tcW w:w="1480" w:type="dxa"/>
            <w:tcBorders>
              <w:top w:val="nil"/>
              <w:left w:val="single" w:sz="4" w:space="0" w:color="auto"/>
              <w:bottom w:val="single" w:sz="4" w:space="0" w:color="auto"/>
              <w:right w:val="single" w:sz="4" w:space="0" w:color="auto"/>
            </w:tcBorders>
            <w:shd w:val="clear" w:color="000000" w:fill="C4D79B"/>
            <w:vAlign w:val="bottom"/>
            <w:hideMark/>
          </w:tcPr>
          <w:p w14:paraId="714035D1" w14:textId="77777777" w:rsidR="00A72F9F" w:rsidRPr="00381024" w:rsidRDefault="00A72F9F" w:rsidP="00A72F9F">
            <w:pPr>
              <w:jc w:val="center"/>
              <w:rPr>
                <w:rFonts w:ascii="Avenir Next LT Pro Light" w:hAnsi="Avenir Next LT Pro Light" w:cs="Calibri"/>
                <w:color w:val="000000"/>
              </w:rPr>
            </w:pPr>
            <w:r w:rsidRPr="00381024">
              <w:rPr>
                <w:rFonts w:ascii="Avenir Next LT Pro Light" w:hAnsi="Avenir Next LT Pro Light" w:cs="Calibri"/>
                <w:color w:val="000000"/>
              </w:rPr>
              <w:t>%</w:t>
            </w:r>
          </w:p>
        </w:tc>
        <w:tc>
          <w:tcPr>
            <w:tcW w:w="1455" w:type="dxa"/>
            <w:gridSpan w:val="2"/>
            <w:tcBorders>
              <w:top w:val="nil"/>
              <w:left w:val="nil"/>
              <w:bottom w:val="single" w:sz="4" w:space="0" w:color="auto"/>
              <w:right w:val="single" w:sz="4" w:space="0" w:color="auto"/>
            </w:tcBorders>
            <w:shd w:val="clear" w:color="000000" w:fill="C4D79B"/>
            <w:vAlign w:val="bottom"/>
            <w:hideMark/>
          </w:tcPr>
          <w:p w14:paraId="475D7B9A" w14:textId="77777777" w:rsidR="00A72F9F" w:rsidRPr="00381024" w:rsidRDefault="00A72F9F" w:rsidP="00A72F9F">
            <w:pPr>
              <w:jc w:val="center"/>
              <w:rPr>
                <w:rFonts w:ascii="Avenir Next LT Pro Light" w:hAnsi="Avenir Next LT Pro Light" w:cs="Calibri"/>
                <w:color w:val="000000"/>
              </w:rPr>
            </w:pPr>
            <w:r w:rsidRPr="00381024">
              <w:rPr>
                <w:rFonts w:ascii="Avenir Next LT Pro Light" w:hAnsi="Avenir Next LT Pro Light" w:cs="Calibri"/>
                <w:color w:val="000000"/>
              </w:rPr>
              <w:t>%</w:t>
            </w:r>
          </w:p>
        </w:tc>
      </w:tr>
      <w:tr w:rsidR="00E71080" w:rsidRPr="00381024" w14:paraId="40E55E79" w14:textId="77777777" w:rsidTr="00E71080">
        <w:trPr>
          <w:gridAfter w:val="1"/>
          <w:wAfter w:w="14" w:type="dxa"/>
          <w:trHeight w:val="346"/>
        </w:trPr>
        <w:tc>
          <w:tcPr>
            <w:tcW w:w="1631" w:type="dxa"/>
            <w:tcBorders>
              <w:top w:val="single" w:sz="4" w:space="0" w:color="auto"/>
              <w:left w:val="single" w:sz="4" w:space="0" w:color="auto"/>
              <w:bottom w:val="single" w:sz="4" w:space="0" w:color="auto"/>
              <w:right w:val="single" w:sz="4" w:space="0" w:color="auto"/>
            </w:tcBorders>
            <w:shd w:val="clear" w:color="auto" w:fill="auto"/>
            <w:hideMark/>
          </w:tcPr>
          <w:p w14:paraId="1C306CFD" w14:textId="4FA41E71" w:rsidR="00E71080" w:rsidRPr="00AF5559" w:rsidRDefault="00E71080" w:rsidP="00E71080">
            <w:pPr>
              <w:rPr>
                <w:rFonts w:ascii="Avenir Next LT Pro Light" w:hAnsi="Avenir Next LT Pro Light" w:cs="Calibri"/>
                <w:color w:val="000000"/>
                <w:sz w:val="20"/>
                <w:szCs w:val="20"/>
              </w:rPr>
            </w:pPr>
            <w:r w:rsidRPr="00AF5559">
              <w:rPr>
                <w:rFonts w:ascii="Avenir Next LT Pro Light" w:hAnsi="Avenir Next LT Pro Light" w:cs="Calibri"/>
                <w:color w:val="000000"/>
                <w:sz w:val="20"/>
                <w:szCs w:val="20"/>
              </w:rPr>
              <w:t xml:space="preserve">Cllr </w:t>
            </w:r>
            <w:r w:rsidRPr="00AF5559">
              <w:rPr>
                <w:rFonts w:ascii="Avenir Next LT Pro Light" w:hAnsi="Avenir Next LT Pro Light" w:cs="Calibri"/>
                <w:color w:val="000000"/>
                <w:sz w:val="20"/>
                <w:szCs w:val="20"/>
              </w:rPr>
              <w:t xml:space="preserve"> NW Ntombela (Mayor) -Chairperson   </w:t>
            </w:r>
          </w:p>
        </w:tc>
        <w:tc>
          <w:tcPr>
            <w:tcW w:w="848" w:type="dxa"/>
            <w:tcBorders>
              <w:top w:val="nil"/>
              <w:left w:val="single" w:sz="4" w:space="0" w:color="auto"/>
              <w:bottom w:val="single" w:sz="4" w:space="0" w:color="auto"/>
              <w:right w:val="single" w:sz="4" w:space="0" w:color="auto"/>
            </w:tcBorders>
            <w:shd w:val="clear" w:color="auto" w:fill="auto"/>
            <w:hideMark/>
          </w:tcPr>
          <w:p w14:paraId="08D1ED78" w14:textId="6BBFE935"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 xml:space="preserve">Full Time </w:t>
            </w:r>
          </w:p>
        </w:tc>
        <w:tc>
          <w:tcPr>
            <w:tcW w:w="1937" w:type="dxa"/>
            <w:tcBorders>
              <w:top w:val="nil"/>
              <w:left w:val="nil"/>
              <w:bottom w:val="single" w:sz="4" w:space="0" w:color="auto"/>
              <w:right w:val="single" w:sz="4" w:space="0" w:color="auto"/>
            </w:tcBorders>
            <w:shd w:val="clear" w:color="auto" w:fill="auto"/>
            <w:hideMark/>
          </w:tcPr>
          <w:p w14:paraId="788FD9F9" w14:textId="1E3C9C5B" w:rsidR="00E71080" w:rsidRPr="003976D9" w:rsidRDefault="00A803BF"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Finance Committee, Community Services Committee</w:t>
            </w:r>
            <w:r w:rsidR="00573FF8">
              <w:rPr>
                <w:rFonts w:ascii="Avenir Next LT Pro Light" w:hAnsi="Avenir Next LT Pro Light" w:cs="Calibri"/>
                <w:color w:val="000000"/>
                <w:sz w:val="20"/>
                <w:szCs w:val="20"/>
              </w:rPr>
              <w:t xml:space="preserve">, Housing </w:t>
            </w:r>
            <w:r w:rsidR="00D90DE0">
              <w:rPr>
                <w:rFonts w:ascii="Avenir Next LT Pro Light" w:hAnsi="Avenir Next LT Pro Light" w:cs="Calibri"/>
                <w:color w:val="000000"/>
                <w:sz w:val="20"/>
                <w:szCs w:val="20"/>
              </w:rPr>
              <w:t>Think</w:t>
            </w:r>
            <w:r w:rsidR="00573FF8">
              <w:rPr>
                <w:rFonts w:ascii="Avenir Next LT Pro Light" w:hAnsi="Avenir Next LT Pro Light" w:cs="Calibri"/>
                <w:color w:val="000000"/>
                <w:sz w:val="20"/>
                <w:szCs w:val="20"/>
              </w:rPr>
              <w:t xml:space="preserve"> Ta</w:t>
            </w:r>
            <w:r w:rsidR="002E5D27">
              <w:rPr>
                <w:rFonts w:ascii="Avenir Next LT Pro Light" w:hAnsi="Avenir Next LT Pro Light" w:cs="Calibri"/>
                <w:color w:val="000000"/>
                <w:sz w:val="20"/>
                <w:szCs w:val="20"/>
              </w:rPr>
              <w:t xml:space="preserve">nk </w:t>
            </w:r>
          </w:p>
        </w:tc>
        <w:tc>
          <w:tcPr>
            <w:tcW w:w="1611" w:type="dxa"/>
            <w:tcBorders>
              <w:top w:val="single" w:sz="4" w:space="0" w:color="auto"/>
              <w:left w:val="single" w:sz="4" w:space="0" w:color="auto"/>
              <w:bottom w:val="single" w:sz="4" w:space="0" w:color="auto"/>
              <w:right w:val="single" w:sz="4" w:space="0" w:color="auto"/>
            </w:tcBorders>
            <w:shd w:val="clear" w:color="auto" w:fill="auto"/>
            <w:hideMark/>
          </w:tcPr>
          <w:p w14:paraId="41AA2D4D" w14:textId="77777777"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hideMark/>
          </w:tcPr>
          <w:p w14:paraId="3898C8F3" w14:textId="2B22C75A" w:rsidR="00E71080" w:rsidRPr="003976D9" w:rsidRDefault="00E71080" w:rsidP="00E71080">
            <w:pPr>
              <w:rPr>
                <w:rFonts w:ascii="Avenir Next LT Pro Light" w:hAnsi="Avenir Next LT Pro Light" w:cs="Calibri"/>
                <w:color w:val="000000"/>
                <w:sz w:val="20"/>
                <w:szCs w:val="20"/>
              </w:rPr>
            </w:pPr>
            <w:r w:rsidRPr="00B75C08">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hideMark/>
          </w:tcPr>
          <w:p w14:paraId="5861F448" w14:textId="66B11AE0" w:rsidR="00E71080" w:rsidRPr="003976D9" w:rsidRDefault="00E71080" w:rsidP="00E71080">
            <w:pPr>
              <w:rPr>
                <w:rFonts w:ascii="Avenir Next LT Pro Light" w:hAnsi="Avenir Next LT Pro Light" w:cs="Calibri"/>
                <w:color w:val="000000"/>
                <w:sz w:val="20"/>
                <w:szCs w:val="20"/>
              </w:rPr>
            </w:pPr>
            <w:r w:rsidRPr="00595670">
              <w:rPr>
                <w:rFonts w:ascii="Avenir Next LT Pro Light" w:hAnsi="Avenir Next LT Pro Light" w:cs="Calibri"/>
                <w:color w:val="000000"/>
                <w:sz w:val="20"/>
                <w:szCs w:val="20"/>
              </w:rPr>
              <w:t>%</w:t>
            </w:r>
          </w:p>
        </w:tc>
      </w:tr>
      <w:tr w:rsidR="00E71080" w:rsidRPr="00381024" w14:paraId="01B476A2" w14:textId="77777777" w:rsidTr="00E71080">
        <w:trPr>
          <w:gridAfter w:val="1"/>
          <w:wAfter w:w="14" w:type="dxa"/>
          <w:trHeight w:val="346"/>
        </w:trPr>
        <w:tc>
          <w:tcPr>
            <w:tcW w:w="1631" w:type="dxa"/>
            <w:tcBorders>
              <w:top w:val="single" w:sz="4" w:space="0" w:color="auto"/>
              <w:left w:val="single" w:sz="4" w:space="0" w:color="auto"/>
              <w:bottom w:val="single" w:sz="4" w:space="0" w:color="auto"/>
              <w:right w:val="single" w:sz="4" w:space="0" w:color="auto"/>
            </w:tcBorders>
            <w:shd w:val="clear" w:color="auto" w:fill="auto"/>
          </w:tcPr>
          <w:p w14:paraId="0062810E" w14:textId="1266396A" w:rsidR="00E71080" w:rsidRPr="00AF5559" w:rsidRDefault="00E71080" w:rsidP="00E71080">
            <w:pPr>
              <w:rPr>
                <w:rFonts w:ascii="Avenir Next LT Pro Light" w:hAnsi="Avenir Next LT Pro Light" w:cs="Calibri"/>
                <w:color w:val="000000"/>
                <w:sz w:val="20"/>
                <w:szCs w:val="20"/>
              </w:rPr>
            </w:pPr>
            <w:r w:rsidRPr="00AF5559">
              <w:rPr>
                <w:rFonts w:ascii="Avenir Next LT Pro Light" w:hAnsi="Avenir Next LT Pro Light" w:cs="Calibri"/>
                <w:color w:val="000000"/>
                <w:sz w:val="20"/>
                <w:szCs w:val="20"/>
              </w:rPr>
              <w:t>Cllr NP Maphanga (Deputy Mayor)</w:t>
            </w:r>
          </w:p>
        </w:tc>
        <w:tc>
          <w:tcPr>
            <w:tcW w:w="848" w:type="dxa"/>
            <w:tcBorders>
              <w:top w:val="nil"/>
              <w:left w:val="single" w:sz="4" w:space="0" w:color="auto"/>
              <w:bottom w:val="single" w:sz="4" w:space="0" w:color="auto"/>
              <w:right w:val="single" w:sz="4" w:space="0" w:color="auto"/>
            </w:tcBorders>
            <w:shd w:val="clear" w:color="auto" w:fill="auto"/>
          </w:tcPr>
          <w:p w14:paraId="5DFD9ED8" w14:textId="42ECB3AA" w:rsidR="00E71080" w:rsidRPr="003976D9" w:rsidRDefault="00E71080" w:rsidP="00E71080">
            <w:pPr>
              <w:rPr>
                <w:rFonts w:ascii="Avenir Next LT Pro Light" w:hAnsi="Avenir Next LT Pro Light" w:cs="Calibri"/>
                <w:color w:val="000000"/>
                <w:sz w:val="20"/>
                <w:szCs w:val="20"/>
              </w:rPr>
            </w:pPr>
            <w:r w:rsidRPr="00E8154A">
              <w:rPr>
                <w:rFonts w:ascii="Avenir Next LT Pro Light" w:hAnsi="Avenir Next LT Pro Light" w:cs="Calibri"/>
                <w:color w:val="000000"/>
                <w:sz w:val="20"/>
                <w:szCs w:val="20"/>
              </w:rPr>
              <w:t xml:space="preserve">Full Time </w:t>
            </w:r>
          </w:p>
        </w:tc>
        <w:tc>
          <w:tcPr>
            <w:tcW w:w="1937" w:type="dxa"/>
            <w:tcBorders>
              <w:top w:val="nil"/>
              <w:left w:val="nil"/>
              <w:bottom w:val="single" w:sz="4" w:space="0" w:color="auto"/>
              <w:right w:val="single" w:sz="4" w:space="0" w:color="auto"/>
            </w:tcBorders>
            <w:shd w:val="clear" w:color="auto" w:fill="auto"/>
          </w:tcPr>
          <w:p w14:paraId="3462A380" w14:textId="77777777" w:rsidR="00E71080" w:rsidRDefault="00D90DE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 xml:space="preserve">Housing Think Tank, </w:t>
            </w:r>
          </w:p>
          <w:p w14:paraId="65C3BD7A" w14:textId="05C18CB1" w:rsidR="00D90DE0" w:rsidRPr="003976D9" w:rsidRDefault="00D90DE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LLF</w:t>
            </w:r>
          </w:p>
        </w:tc>
        <w:tc>
          <w:tcPr>
            <w:tcW w:w="1611" w:type="dxa"/>
            <w:tcBorders>
              <w:top w:val="single" w:sz="4" w:space="0" w:color="auto"/>
              <w:left w:val="single" w:sz="4" w:space="0" w:color="auto"/>
              <w:bottom w:val="single" w:sz="4" w:space="0" w:color="auto"/>
              <w:right w:val="single" w:sz="4" w:space="0" w:color="auto"/>
            </w:tcBorders>
            <w:shd w:val="clear" w:color="auto" w:fill="auto"/>
          </w:tcPr>
          <w:p w14:paraId="2148E6F6" w14:textId="5457B6D7" w:rsidR="00E71080" w:rsidRPr="003976D9" w:rsidRDefault="00E71080" w:rsidP="00E71080">
            <w:pPr>
              <w:rPr>
                <w:rFonts w:ascii="Avenir Next LT Pro Light" w:hAnsi="Avenir Next LT Pro Light" w:cs="Calibri"/>
                <w:color w:val="000000"/>
                <w:sz w:val="20"/>
                <w:szCs w:val="20"/>
              </w:rPr>
            </w:pPr>
            <w:r w:rsidRPr="00C95525">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tcPr>
          <w:p w14:paraId="04D12597" w14:textId="5CDE8269" w:rsidR="00E71080" w:rsidRDefault="00E71080" w:rsidP="00E71080">
            <w:pPr>
              <w:rPr>
                <w:rFonts w:ascii="Avenir Next LT Pro Light" w:hAnsi="Avenir Next LT Pro Light" w:cs="Calibri"/>
                <w:color w:val="000000"/>
                <w:sz w:val="20"/>
                <w:szCs w:val="20"/>
              </w:rPr>
            </w:pPr>
            <w:r w:rsidRPr="00B75C08">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tcPr>
          <w:p w14:paraId="669BCA80" w14:textId="284F5EEB" w:rsidR="00E71080" w:rsidRPr="003976D9" w:rsidRDefault="00E71080" w:rsidP="00E71080">
            <w:pPr>
              <w:rPr>
                <w:rFonts w:ascii="Avenir Next LT Pro Light" w:hAnsi="Avenir Next LT Pro Light" w:cs="Calibri"/>
                <w:color w:val="000000"/>
                <w:sz w:val="20"/>
                <w:szCs w:val="20"/>
              </w:rPr>
            </w:pPr>
            <w:r w:rsidRPr="00595670">
              <w:rPr>
                <w:rFonts w:ascii="Avenir Next LT Pro Light" w:hAnsi="Avenir Next LT Pro Light" w:cs="Calibri"/>
                <w:color w:val="000000"/>
                <w:sz w:val="20"/>
                <w:szCs w:val="20"/>
              </w:rPr>
              <w:t>%</w:t>
            </w:r>
          </w:p>
        </w:tc>
      </w:tr>
      <w:tr w:rsidR="00E71080" w:rsidRPr="00381024" w14:paraId="05F324ED" w14:textId="77777777" w:rsidTr="00E71080">
        <w:trPr>
          <w:gridAfter w:val="1"/>
          <w:wAfter w:w="14" w:type="dxa"/>
          <w:trHeight w:val="346"/>
        </w:trPr>
        <w:tc>
          <w:tcPr>
            <w:tcW w:w="1631" w:type="dxa"/>
            <w:tcBorders>
              <w:top w:val="single" w:sz="4" w:space="0" w:color="auto"/>
              <w:left w:val="single" w:sz="4" w:space="0" w:color="auto"/>
              <w:bottom w:val="single" w:sz="4" w:space="0" w:color="auto"/>
              <w:right w:val="single" w:sz="4" w:space="0" w:color="auto"/>
            </w:tcBorders>
            <w:shd w:val="clear" w:color="auto" w:fill="auto"/>
          </w:tcPr>
          <w:p w14:paraId="2EC7F528" w14:textId="1E832064" w:rsidR="00E71080" w:rsidRPr="00AF5559" w:rsidRDefault="00E71080" w:rsidP="00E71080">
            <w:pPr>
              <w:rPr>
                <w:rFonts w:ascii="Avenir Next LT Pro Light" w:hAnsi="Avenir Next LT Pro Light" w:cs="Calibri"/>
                <w:color w:val="000000"/>
                <w:sz w:val="20"/>
                <w:szCs w:val="20"/>
              </w:rPr>
            </w:pPr>
            <w:r w:rsidRPr="00AF5559">
              <w:rPr>
                <w:rFonts w:ascii="Avenir Next LT Pro Light" w:hAnsi="Avenir Next LT Pro Light" w:cs="Calibri"/>
                <w:color w:val="000000"/>
                <w:sz w:val="20"/>
                <w:szCs w:val="20"/>
              </w:rPr>
              <w:t>Cllr TA Gwala (Speaker)</w:t>
            </w:r>
          </w:p>
        </w:tc>
        <w:tc>
          <w:tcPr>
            <w:tcW w:w="848" w:type="dxa"/>
            <w:tcBorders>
              <w:top w:val="nil"/>
              <w:left w:val="single" w:sz="4" w:space="0" w:color="auto"/>
              <w:bottom w:val="single" w:sz="4" w:space="0" w:color="auto"/>
              <w:right w:val="single" w:sz="4" w:space="0" w:color="auto"/>
            </w:tcBorders>
            <w:shd w:val="clear" w:color="auto" w:fill="auto"/>
          </w:tcPr>
          <w:p w14:paraId="4814CD62" w14:textId="00AF3947" w:rsidR="00E71080" w:rsidRPr="003976D9" w:rsidRDefault="00E71080" w:rsidP="00E71080">
            <w:pPr>
              <w:rPr>
                <w:rFonts w:ascii="Avenir Next LT Pro Light" w:hAnsi="Avenir Next LT Pro Light" w:cs="Calibri"/>
                <w:color w:val="000000"/>
                <w:sz w:val="20"/>
                <w:szCs w:val="20"/>
              </w:rPr>
            </w:pPr>
            <w:r w:rsidRPr="00E8154A">
              <w:rPr>
                <w:rFonts w:ascii="Avenir Next LT Pro Light" w:hAnsi="Avenir Next LT Pro Light" w:cs="Calibri"/>
                <w:color w:val="000000"/>
                <w:sz w:val="20"/>
                <w:szCs w:val="20"/>
              </w:rPr>
              <w:t xml:space="preserve">Full Time </w:t>
            </w:r>
          </w:p>
        </w:tc>
        <w:tc>
          <w:tcPr>
            <w:tcW w:w="1937" w:type="dxa"/>
            <w:tcBorders>
              <w:top w:val="nil"/>
              <w:left w:val="nil"/>
              <w:bottom w:val="single" w:sz="4" w:space="0" w:color="auto"/>
              <w:right w:val="single" w:sz="4" w:space="0" w:color="auto"/>
            </w:tcBorders>
            <w:shd w:val="clear" w:color="auto" w:fill="auto"/>
          </w:tcPr>
          <w:p w14:paraId="65681954" w14:textId="77777777" w:rsidR="00E71080" w:rsidRDefault="00D90DE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 xml:space="preserve">Housing Think Tank </w:t>
            </w:r>
          </w:p>
          <w:p w14:paraId="6117F7E0" w14:textId="6002C5B8" w:rsidR="00D90DE0" w:rsidRPr="003976D9" w:rsidRDefault="00D90DE0" w:rsidP="00E71080">
            <w:pPr>
              <w:rPr>
                <w:rFonts w:ascii="Avenir Next LT Pro Light" w:hAnsi="Avenir Next LT Pro Light" w:cs="Calibri"/>
                <w:color w:val="000000"/>
                <w:sz w:val="20"/>
                <w:szCs w:val="20"/>
              </w:rPr>
            </w:pPr>
          </w:p>
        </w:tc>
        <w:tc>
          <w:tcPr>
            <w:tcW w:w="1611" w:type="dxa"/>
            <w:tcBorders>
              <w:top w:val="single" w:sz="4" w:space="0" w:color="auto"/>
              <w:left w:val="single" w:sz="4" w:space="0" w:color="auto"/>
              <w:bottom w:val="single" w:sz="4" w:space="0" w:color="auto"/>
              <w:right w:val="single" w:sz="4" w:space="0" w:color="auto"/>
            </w:tcBorders>
            <w:shd w:val="clear" w:color="auto" w:fill="auto"/>
          </w:tcPr>
          <w:p w14:paraId="6F8D2CF4" w14:textId="440E363D" w:rsidR="00E71080" w:rsidRPr="003976D9" w:rsidRDefault="00E71080" w:rsidP="00E71080">
            <w:pPr>
              <w:rPr>
                <w:rFonts w:ascii="Avenir Next LT Pro Light" w:hAnsi="Avenir Next LT Pro Light" w:cs="Calibri"/>
                <w:color w:val="000000"/>
                <w:sz w:val="20"/>
                <w:szCs w:val="20"/>
              </w:rPr>
            </w:pPr>
            <w:r w:rsidRPr="00C95525">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tcPr>
          <w:p w14:paraId="16029204" w14:textId="5F3DE3C3" w:rsidR="00E71080" w:rsidRDefault="00E71080" w:rsidP="00E71080">
            <w:pPr>
              <w:rPr>
                <w:rFonts w:ascii="Avenir Next LT Pro Light" w:hAnsi="Avenir Next LT Pro Light" w:cs="Calibri"/>
                <w:color w:val="000000"/>
                <w:sz w:val="20"/>
                <w:szCs w:val="20"/>
              </w:rPr>
            </w:pPr>
            <w:r w:rsidRPr="00B75C08">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tcPr>
          <w:p w14:paraId="7BA86337" w14:textId="7C8BDE06" w:rsidR="00E71080" w:rsidRPr="003976D9" w:rsidRDefault="00E71080" w:rsidP="00E71080">
            <w:pPr>
              <w:rPr>
                <w:rFonts w:ascii="Avenir Next LT Pro Light" w:hAnsi="Avenir Next LT Pro Light" w:cs="Calibri"/>
                <w:color w:val="000000"/>
                <w:sz w:val="20"/>
                <w:szCs w:val="20"/>
              </w:rPr>
            </w:pPr>
            <w:r w:rsidRPr="00595670">
              <w:rPr>
                <w:rFonts w:ascii="Avenir Next LT Pro Light" w:hAnsi="Avenir Next LT Pro Light" w:cs="Calibri"/>
                <w:color w:val="000000"/>
                <w:sz w:val="20"/>
                <w:szCs w:val="20"/>
              </w:rPr>
              <w:t>%</w:t>
            </w:r>
          </w:p>
        </w:tc>
      </w:tr>
      <w:tr w:rsidR="00E71080" w:rsidRPr="00381024" w14:paraId="3AD56B41"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hideMark/>
          </w:tcPr>
          <w:p w14:paraId="3A662C83" w14:textId="12D2727D" w:rsidR="00E71080" w:rsidRPr="00AF5559" w:rsidRDefault="00E71080" w:rsidP="00E71080">
            <w:pPr>
              <w:rPr>
                <w:rFonts w:ascii="Avenir Next LT Pro Light" w:hAnsi="Avenir Next LT Pro Light" w:cs="Calibri"/>
                <w:color w:val="000000"/>
                <w:sz w:val="20"/>
                <w:szCs w:val="20"/>
              </w:rPr>
            </w:pPr>
            <w:r w:rsidRPr="00AF5559">
              <w:rPr>
                <w:rFonts w:ascii="Avenir Next LT Pro Light" w:hAnsi="Avenir Next LT Pro Light" w:cs="Calibri"/>
                <w:color w:val="000000"/>
                <w:sz w:val="20"/>
                <w:szCs w:val="20"/>
              </w:rPr>
              <w:t>Cllr MN Maphumulo</w:t>
            </w:r>
          </w:p>
        </w:tc>
        <w:tc>
          <w:tcPr>
            <w:tcW w:w="848" w:type="dxa"/>
            <w:tcBorders>
              <w:top w:val="nil"/>
              <w:left w:val="single" w:sz="4" w:space="0" w:color="auto"/>
              <w:bottom w:val="single" w:sz="4" w:space="0" w:color="auto"/>
              <w:right w:val="single" w:sz="4" w:space="0" w:color="auto"/>
            </w:tcBorders>
            <w:shd w:val="clear" w:color="auto" w:fill="auto"/>
            <w:hideMark/>
          </w:tcPr>
          <w:p w14:paraId="7CC66E49" w14:textId="77777777"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hideMark/>
          </w:tcPr>
          <w:p w14:paraId="26736DF1" w14:textId="77777777" w:rsidR="00E71080"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MPAC, Housing Think Tank</w:t>
            </w:r>
            <w:r w:rsidR="00891954">
              <w:rPr>
                <w:rFonts w:ascii="Avenir Next LT Pro Light" w:hAnsi="Avenir Next LT Pro Light" w:cs="Calibri"/>
                <w:color w:val="000000"/>
                <w:sz w:val="20"/>
                <w:szCs w:val="20"/>
              </w:rPr>
              <w:t>,</w:t>
            </w:r>
          </w:p>
          <w:p w14:paraId="6381D869" w14:textId="0DDEA147" w:rsidR="00891954" w:rsidRPr="003976D9" w:rsidRDefault="00891954"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Community Services</w:t>
            </w:r>
          </w:p>
        </w:tc>
        <w:tc>
          <w:tcPr>
            <w:tcW w:w="1611" w:type="dxa"/>
            <w:tcBorders>
              <w:top w:val="nil"/>
              <w:left w:val="single" w:sz="4" w:space="0" w:color="auto"/>
              <w:bottom w:val="single" w:sz="4" w:space="0" w:color="auto"/>
              <w:right w:val="single" w:sz="4" w:space="0" w:color="auto"/>
            </w:tcBorders>
            <w:shd w:val="clear" w:color="auto" w:fill="auto"/>
            <w:hideMark/>
          </w:tcPr>
          <w:p w14:paraId="07581195" w14:textId="77777777"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hideMark/>
          </w:tcPr>
          <w:p w14:paraId="58A74803" w14:textId="118B18DF" w:rsidR="00E71080" w:rsidRPr="003976D9" w:rsidRDefault="00E71080" w:rsidP="00E71080">
            <w:pPr>
              <w:rPr>
                <w:rFonts w:ascii="Avenir Next LT Pro Light" w:hAnsi="Avenir Next LT Pro Light" w:cs="Calibri"/>
                <w:color w:val="000000"/>
                <w:sz w:val="20"/>
                <w:szCs w:val="20"/>
              </w:rPr>
            </w:pPr>
            <w:r w:rsidRPr="00B75C08">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hideMark/>
          </w:tcPr>
          <w:p w14:paraId="24826E7D" w14:textId="2A5D2775" w:rsidR="00E71080" w:rsidRPr="003976D9" w:rsidRDefault="00E71080" w:rsidP="00E71080">
            <w:pPr>
              <w:rPr>
                <w:rFonts w:ascii="Avenir Next LT Pro Light" w:hAnsi="Avenir Next LT Pro Light" w:cs="Calibri"/>
                <w:color w:val="000000"/>
                <w:sz w:val="20"/>
                <w:szCs w:val="20"/>
              </w:rPr>
            </w:pPr>
            <w:r w:rsidRPr="00595670">
              <w:rPr>
                <w:rFonts w:ascii="Avenir Next LT Pro Light" w:hAnsi="Avenir Next LT Pro Light" w:cs="Calibri"/>
                <w:color w:val="000000"/>
                <w:sz w:val="20"/>
                <w:szCs w:val="20"/>
              </w:rPr>
              <w:t>%</w:t>
            </w:r>
          </w:p>
        </w:tc>
      </w:tr>
      <w:tr w:rsidR="00E71080" w:rsidRPr="00381024" w14:paraId="4047EB7E"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hideMark/>
          </w:tcPr>
          <w:p w14:paraId="28807F25" w14:textId="2184C986" w:rsidR="00E71080" w:rsidRPr="00AF5559" w:rsidRDefault="00E71080" w:rsidP="00E71080">
            <w:pPr>
              <w:rPr>
                <w:rFonts w:ascii="Avenir Next LT Pro Light" w:hAnsi="Avenir Next LT Pro Light" w:cs="Calibri"/>
                <w:color w:val="000000"/>
                <w:sz w:val="20"/>
                <w:szCs w:val="20"/>
              </w:rPr>
            </w:pPr>
            <w:r w:rsidRPr="007B767F">
              <w:rPr>
                <w:rFonts w:ascii="Avenir Next LT Pro Light" w:hAnsi="Avenir Next LT Pro Light" w:cs="Calibri"/>
                <w:color w:val="000000"/>
                <w:sz w:val="20"/>
                <w:szCs w:val="20"/>
              </w:rPr>
              <w:t>Cllr S Ngidi</w:t>
            </w:r>
          </w:p>
        </w:tc>
        <w:tc>
          <w:tcPr>
            <w:tcW w:w="848" w:type="dxa"/>
            <w:tcBorders>
              <w:top w:val="nil"/>
              <w:left w:val="single" w:sz="4" w:space="0" w:color="auto"/>
              <w:bottom w:val="single" w:sz="4" w:space="0" w:color="auto"/>
              <w:right w:val="single" w:sz="4" w:space="0" w:color="auto"/>
            </w:tcBorders>
            <w:shd w:val="clear" w:color="auto" w:fill="auto"/>
            <w:hideMark/>
          </w:tcPr>
          <w:p w14:paraId="649A82CF" w14:textId="77777777"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hideMark/>
          </w:tcPr>
          <w:p w14:paraId="16992D46" w14:textId="6F2D45A7"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LLF, Infrastructure</w:t>
            </w:r>
            <w:r w:rsidR="00B31966">
              <w:rPr>
                <w:rFonts w:ascii="Avenir Next LT Pro Light" w:hAnsi="Avenir Next LT Pro Light" w:cs="Calibri"/>
                <w:color w:val="000000"/>
                <w:sz w:val="20"/>
                <w:szCs w:val="20"/>
              </w:rPr>
              <w:t>, Corporate services</w:t>
            </w:r>
          </w:p>
        </w:tc>
        <w:tc>
          <w:tcPr>
            <w:tcW w:w="1611" w:type="dxa"/>
            <w:tcBorders>
              <w:top w:val="nil"/>
              <w:left w:val="single" w:sz="4" w:space="0" w:color="auto"/>
              <w:bottom w:val="single" w:sz="4" w:space="0" w:color="auto"/>
              <w:right w:val="single" w:sz="4" w:space="0" w:color="auto"/>
            </w:tcBorders>
            <w:shd w:val="clear" w:color="auto" w:fill="auto"/>
            <w:hideMark/>
          </w:tcPr>
          <w:p w14:paraId="0D6A8364" w14:textId="77777777"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hideMark/>
          </w:tcPr>
          <w:p w14:paraId="4A3F4634" w14:textId="33D798D9" w:rsidR="00E71080" w:rsidRPr="003976D9" w:rsidRDefault="00E71080" w:rsidP="00E71080">
            <w:pPr>
              <w:rPr>
                <w:rFonts w:ascii="Avenir Next LT Pro Light" w:hAnsi="Avenir Next LT Pro Light" w:cs="Calibri"/>
                <w:color w:val="000000"/>
                <w:sz w:val="20"/>
                <w:szCs w:val="20"/>
              </w:rPr>
            </w:pPr>
            <w:r w:rsidRPr="00B75C08">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hideMark/>
          </w:tcPr>
          <w:p w14:paraId="78751F8A" w14:textId="15628B66" w:rsidR="00E71080" w:rsidRPr="003976D9" w:rsidRDefault="00E71080" w:rsidP="00E71080">
            <w:pPr>
              <w:rPr>
                <w:rFonts w:ascii="Avenir Next LT Pro Light" w:hAnsi="Avenir Next LT Pro Light" w:cs="Calibri"/>
                <w:color w:val="000000"/>
                <w:sz w:val="20"/>
                <w:szCs w:val="20"/>
              </w:rPr>
            </w:pPr>
            <w:r w:rsidRPr="00595670">
              <w:rPr>
                <w:rFonts w:ascii="Avenir Next LT Pro Light" w:hAnsi="Avenir Next LT Pro Light" w:cs="Calibri"/>
                <w:color w:val="000000"/>
                <w:sz w:val="20"/>
                <w:szCs w:val="20"/>
              </w:rPr>
              <w:t>%</w:t>
            </w:r>
          </w:p>
        </w:tc>
      </w:tr>
      <w:tr w:rsidR="00E71080" w:rsidRPr="00381024" w14:paraId="60A1737B"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hideMark/>
          </w:tcPr>
          <w:p w14:paraId="22220C14" w14:textId="1E2194A8" w:rsidR="00E71080" w:rsidRPr="00AF5559" w:rsidRDefault="00E71080" w:rsidP="00E71080">
            <w:pPr>
              <w:rPr>
                <w:rFonts w:ascii="Avenir Next LT Pro Light" w:hAnsi="Avenir Next LT Pro Light" w:cs="Calibri"/>
                <w:color w:val="000000"/>
                <w:sz w:val="20"/>
                <w:szCs w:val="20"/>
              </w:rPr>
            </w:pPr>
            <w:r w:rsidRPr="007B767F">
              <w:rPr>
                <w:rFonts w:ascii="Avenir Next LT Pro Light" w:hAnsi="Avenir Next LT Pro Light" w:cs="Calibri"/>
                <w:color w:val="000000"/>
                <w:sz w:val="20"/>
                <w:szCs w:val="20"/>
              </w:rPr>
              <w:t>Cllr M Cele</w:t>
            </w:r>
          </w:p>
        </w:tc>
        <w:tc>
          <w:tcPr>
            <w:tcW w:w="848" w:type="dxa"/>
            <w:tcBorders>
              <w:top w:val="nil"/>
              <w:left w:val="single" w:sz="4" w:space="0" w:color="auto"/>
              <w:bottom w:val="single" w:sz="4" w:space="0" w:color="auto"/>
              <w:right w:val="single" w:sz="4" w:space="0" w:color="auto"/>
            </w:tcBorders>
            <w:shd w:val="clear" w:color="auto" w:fill="auto"/>
            <w:hideMark/>
          </w:tcPr>
          <w:p w14:paraId="0F3623CD" w14:textId="77777777"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hideMark/>
          </w:tcPr>
          <w:p w14:paraId="2B081C5B" w14:textId="2472A624" w:rsidR="00E71080" w:rsidRPr="003976D9" w:rsidRDefault="00DA0CC4"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MPAC</w:t>
            </w:r>
            <w:r>
              <w:rPr>
                <w:rFonts w:ascii="Avenir Next LT Pro Light" w:hAnsi="Avenir Next LT Pro Light" w:cs="Calibri"/>
                <w:color w:val="000000"/>
                <w:sz w:val="20"/>
                <w:szCs w:val="20"/>
              </w:rPr>
              <w:t>, Corporate Services , LLF</w:t>
            </w:r>
          </w:p>
        </w:tc>
        <w:tc>
          <w:tcPr>
            <w:tcW w:w="1611" w:type="dxa"/>
            <w:tcBorders>
              <w:top w:val="nil"/>
              <w:left w:val="single" w:sz="4" w:space="0" w:color="auto"/>
              <w:bottom w:val="single" w:sz="4" w:space="0" w:color="auto"/>
              <w:right w:val="single" w:sz="4" w:space="0" w:color="auto"/>
            </w:tcBorders>
            <w:shd w:val="clear" w:color="auto" w:fill="auto"/>
            <w:hideMark/>
          </w:tcPr>
          <w:p w14:paraId="7134A154" w14:textId="3E760765"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hideMark/>
          </w:tcPr>
          <w:p w14:paraId="0B1DFE4B" w14:textId="7D2B40A1" w:rsidR="00E71080" w:rsidRPr="003976D9" w:rsidRDefault="00E71080" w:rsidP="00E71080">
            <w:pPr>
              <w:rPr>
                <w:rFonts w:ascii="Avenir Next LT Pro Light" w:hAnsi="Avenir Next LT Pro Light" w:cs="Calibri"/>
                <w:color w:val="000000"/>
                <w:sz w:val="20"/>
                <w:szCs w:val="20"/>
              </w:rPr>
            </w:pPr>
            <w:r w:rsidRPr="00B75C08">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hideMark/>
          </w:tcPr>
          <w:p w14:paraId="18B13095" w14:textId="5E7DA1E0" w:rsidR="00E71080" w:rsidRPr="003976D9" w:rsidRDefault="00E71080" w:rsidP="00E71080">
            <w:pPr>
              <w:rPr>
                <w:rFonts w:ascii="Avenir Next LT Pro Light" w:hAnsi="Avenir Next LT Pro Light" w:cs="Calibri"/>
                <w:color w:val="000000"/>
                <w:sz w:val="20"/>
                <w:szCs w:val="20"/>
              </w:rPr>
            </w:pPr>
            <w:r w:rsidRPr="00595670">
              <w:rPr>
                <w:rFonts w:ascii="Avenir Next LT Pro Light" w:hAnsi="Avenir Next LT Pro Light" w:cs="Calibri"/>
                <w:color w:val="000000"/>
                <w:sz w:val="20"/>
                <w:szCs w:val="20"/>
              </w:rPr>
              <w:t>%</w:t>
            </w:r>
          </w:p>
        </w:tc>
      </w:tr>
      <w:tr w:rsidR="00E71080" w:rsidRPr="00381024" w14:paraId="21F87400"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hideMark/>
          </w:tcPr>
          <w:p w14:paraId="2CD82E18" w14:textId="77777777" w:rsidR="00E71080" w:rsidRPr="00AF5559" w:rsidRDefault="00E71080" w:rsidP="00E71080">
            <w:pPr>
              <w:rPr>
                <w:rFonts w:ascii="Avenir Next LT Pro Light" w:hAnsi="Avenir Next LT Pro Light" w:cs="Calibri"/>
                <w:color w:val="000000"/>
                <w:sz w:val="20"/>
                <w:szCs w:val="20"/>
              </w:rPr>
            </w:pPr>
            <w:r w:rsidRPr="00AF5559">
              <w:rPr>
                <w:rFonts w:ascii="Avenir Next LT Pro Light" w:hAnsi="Avenir Next LT Pro Light" w:cs="Calibri"/>
                <w:color w:val="000000"/>
                <w:sz w:val="20"/>
                <w:szCs w:val="20"/>
              </w:rPr>
              <w:t>Cllr R Mofokeng</w:t>
            </w:r>
          </w:p>
        </w:tc>
        <w:tc>
          <w:tcPr>
            <w:tcW w:w="848" w:type="dxa"/>
            <w:tcBorders>
              <w:top w:val="nil"/>
              <w:left w:val="single" w:sz="4" w:space="0" w:color="auto"/>
              <w:bottom w:val="single" w:sz="4" w:space="0" w:color="auto"/>
              <w:right w:val="single" w:sz="4" w:space="0" w:color="auto"/>
            </w:tcBorders>
            <w:shd w:val="clear" w:color="auto" w:fill="auto"/>
            <w:hideMark/>
          </w:tcPr>
          <w:p w14:paraId="7C6D2495" w14:textId="77777777"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hideMark/>
          </w:tcPr>
          <w:p w14:paraId="02216E7B" w14:textId="0F324C65" w:rsidR="00E71080" w:rsidRPr="003976D9" w:rsidRDefault="0090395E"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EXCO</w:t>
            </w:r>
          </w:p>
        </w:tc>
        <w:tc>
          <w:tcPr>
            <w:tcW w:w="1611" w:type="dxa"/>
            <w:tcBorders>
              <w:top w:val="nil"/>
              <w:left w:val="single" w:sz="4" w:space="0" w:color="auto"/>
              <w:bottom w:val="single" w:sz="4" w:space="0" w:color="auto"/>
              <w:right w:val="single" w:sz="4" w:space="0" w:color="auto"/>
            </w:tcBorders>
            <w:shd w:val="clear" w:color="auto" w:fill="auto"/>
            <w:hideMark/>
          </w:tcPr>
          <w:p w14:paraId="57980C05" w14:textId="77777777"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IFP</w:t>
            </w:r>
          </w:p>
        </w:tc>
        <w:tc>
          <w:tcPr>
            <w:tcW w:w="1480" w:type="dxa"/>
            <w:tcBorders>
              <w:top w:val="nil"/>
              <w:left w:val="nil"/>
              <w:bottom w:val="single" w:sz="4" w:space="0" w:color="auto"/>
              <w:right w:val="single" w:sz="4" w:space="0" w:color="auto"/>
            </w:tcBorders>
            <w:shd w:val="clear" w:color="auto" w:fill="auto"/>
            <w:hideMark/>
          </w:tcPr>
          <w:p w14:paraId="7F120384" w14:textId="6DD30C7B" w:rsidR="00E71080" w:rsidRPr="003976D9" w:rsidRDefault="00E71080" w:rsidP="00E71080">
            <w:pPr>
              <w:rPr>
                <w:rFonts w:ascii="Avenir Next LT Pro Light" w:hAnsi="Avenir Next LT Pro Light" w:cs="Calibri"/>
                <w:color w:val="000000"/>
                <w:sz w:val="20"/>
                <w:szCs w:val="20"/>
              </w:rPr>
            </w:pPr>
            <w:r w:rsidRPr="00B75C08">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hideMark/>
          </w:tcPr>
          <w:p w14:paraId="711DDEC7" w14:textId="6FB5F335" w:rsidR="00E71080" w:rsidRPr="003976D9" w:rsidRDefault="00E71080" w:rsidP="00E71080">
            <w:pPr>
              <w:rPr>
                <w:rFonts w:ascii="Avenir Next LT Pro Light" w:hAnsi="Avenir Next LT Pro Light" w:cs="Calibri"/>
                <w:color w:val="000000"/>
                <w:sz w:val="20"/>
                <w:szCs w:val="20"/>
              </w:rPr>
            </w:pPr>
            <w:r w:rsidRPr="00595670">
              <w:rPr>
                <w:rFonts w:ascii="Avenir Next LT Pro Light" w:hAnsi="Avenir Next LT Pro Light" w:cs="Calibri"/>
                <w:color w:val="000000"/>
                <w:sz w:val="20"/>
                <w:szCs w:val="20"/>
              </w:rPr>
              <w:t>%</w:t>
            </w:r>
          </w:p>
        </w:tc>
      </w:tr>
      <w:tr w:rsidR="00E71080" w:rsidRPr="00381024" w14:paraId="4DB5D568"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hideMark/>
          </w:tcPr>
          <w:p w14:paraId="5386F9A4" w14:textId="61035244" w:rsidR="00E71080" w:rsidRPr="00AF5559" w:rsidRDefault="00E71080" w:rsidP="00E71080">
            <w:pPr>
              <w:rPr>
                <w:rFonts w:ascii="Avenir Next LT Pro Light" w:hAnsi="Avenir Next LT Pro Light" w:cs="Calibri"/>
                <w:color w:val="000000"/>
                <w:sz w:val="20"/>
                <w:szCs w:val="20"/>
              </w:rPr>
            </w:pPr>
            <w:r w:rsidRPr="007B767F">
              <w:rPr>
                <w:rFonts w:ascii="Avenir Next LT Pro Light" w:hAnsi="Avenir Next LT Pro Light" w:cs="Calibri"/>
                <w:color w:val="000000"/>
                <w:sz w:val="20"/>
                <w:szCs w:val="20"/>
              </w:rPr>
              <w:t>Cllr MR Shandu</w:t>
            </w:r>
          </w:p>
        </w:tc>
        <w:tc>
          <w:tcPr>
            <w:tcW w:w="848" w:type="dxa"/>
            <w:tcBorders>
              <w:top w:val="nil"/>
              <w:left w:val="single" w:sz="4" w:space="0" w:color="auto"/>
              <w:bottom w:val="single" w:sz="4" w:space="0" w:color="auto"/>
              <w:right w:val="single" w:sz="4" w:space="0" w:color="auto"/>
            </w:tcBorders>
            <w:shd w:val="clear" w:color="auto" w:fill="auto"/>
            <w:hideMark/>
          </w:tcPr>
          <w:p w14:paraId="7C23FA04" w14:textId="77777777"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hideMark/>
          </w:tcPr>
          <w:p w14:paraId="0B3B6BCF" w14:textId="37C4D8D9" w:rsidR="00E71080" w:rsidRPr="003976D9" w:rsidRDefault="00530F2D"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MPAC, Corporate Services, Community Services</w:t>
            </w:r>
            <w:r w:rsidR="00D9514B">
              <w:rPr>
                <w:rFonts w:ascii="Avenir Next LT Pro Light" w:hAnsi="Avenir Next LT Pro Light" w:cs="Calibri"/>
                <w:color w:val="000000"/>
                <w:sz w:val="20"/>
                <w:szCs w:val="20"/>
              </w:rPr>
              <w:t>, Housing Think Tank</w:t>
            </w:r>
          </w:p>
        </w:tc>
        <w:tc>
          <w:tcPr>
            <w:tcW w:w="1611" w:type="dxa"/>
            <w:tcBorders>
              <w:top w:val="nil"/>
              <w:left w:val="single" w:sz="4" w:space="0" w:color="auto"/>
              <w:bottom w:val="single" w:sz="4" w:space="0" w:color="auto"/>
              <w:right w:val="single" w:sz="4" w:space="0" w:color="auto"/>
            </w:tcBorders>
            <w:shd w:val="clear" w:color="auto" w:fill="auto"/>
            <w:hideMark/>
          </w:tcPr>
          <w:p w14:paraId="01A39D86" w14:textId="68B3063C"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hideMark/>
          </w:tcPr>
          <w:p w14:paraId="7CDECF6E" w14:textId="199330DC" w:rsidR="00E71080" w:rsidRPr="003976D9" w:rsidRDefault="00E71080" w:rsidP="00E71080">
            <w:pPr>
              <w:rPr>
                <w:rFonts w:ascii="Avenir Next LT Pro Light" w:hAnsi="Avenir Next LT Pro Light" w:cs="Calibri"/>
                <w:color w:val="000000"/>
                <w:sz w:val="20"/>
                <w:szCs w:val="20"/>
              </w:rPr>
            </w:pPr>
            <w:r w:rsidRPr="00B75C08">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hideMark/>
          </w:tcPr>
          <w:p w14:paraId="0AC8A02F" w14:textId="62448EF6" w:rsidR="00E71080" w:rsidRPr="003976D9" w:rsidRDefault="00E71080" w:rsidP="00E71080">
            <w:pPr>
              <w:rPr>
                <w:rFonts w:ascii="Avenir Next LT Pro Light" w:hAnsi="Avenir Next LT Pro Light" w:cs="Calibri"/>
                <w:color w:val="000000"/>
                <w:sz w:val="20"/>
                <w:szCs w:val="20"/>
              </w:rPr>
            </w:pPr>
            <w:r w:rsidRPr="00595670">
              <w:rPr>
                <w:rFonts w:ascii="Avenir Next LT Pro Light" w:hAnsi="Avenir Next LT Pro Light" w:cs="Calibri"/>
                <w:color w:val="000000"/>
                <w:sz w:val="20"/>
                <w:szCs w:val="20"/>
              </w:rPr>
              <w:t>%</w:t>
            </w:r>
          </w:p>
        </w:tc>
      </w:tr>
      <w:tr w:rsidR="00E71080" w:rsidRPr="00381024" w14:paraId="6F90896D"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hideMark/>
          </w:tcPr>
          <w:p w14:paraId="53C8E8AC" w14:textId="119B753D" w:rsidR="00E71080" w:rsidRPr="00AF5559" w:rsidRDefault="00E7108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Cllr L.Z</w:t>
            </w:r>
            <w:r w:rsidRPr="007B767F">
              <w:rPr>
                <w:rFonts w:ascii="Avenir Next LT Pro Light" w:hAnsi="Avenir Next LT Pro Light" w:cs="Calibri"/>
                <w:color w:val="000000"/>
                <w:sz w:val="20"/>
                <w:szCs w:val="20"/>
              </w:rPr>
              <w:t xml:space="preserve"> Lembethe</w:t>
            </w:r>
          </w:p>
        </w:tc>
        <w:tc>
          <w:tcPr>
            <w:tcW w:w="848" w:type="dxa"/>
            <w:tcBorders>
              <w:top w:val="nil"/>
              <w:left w:val="single" w:sz="4" w:space="0" w:color="auto"/>
              <w:bottom w:val="single" w:sz="4" w:space="0" w:color="auto"/>
              <w:right w:val="single" w:sz="4" w:space="0" w:color="auto"/>
            </w:tcBorders>
            <w:shd w:val="clear" w:color="auto" w:fill="auto"/>
            <w:hideMark/>
          </w:tcPr>
          <w:p w14:paraId="5D92EBEB" w14:textId="77777777"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hideMark/>
          </w:tcPr>
          <w:p w14:paraId="6871839D" w14:textId="08C1B565" w:rsidR="00E71080" w:rsidRPr="003976D9" w:rsidRDefault="00A833E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 xml:space="preserve">Infrastructure </w:t>
            </w:r>
          </w:p>
        </w:tc>
        <w:tc>
          <w:tcPr>
            <w:tcW w:w="1611" w:type="dxa"/>
            <w:tcBorders>
              <w:top w:val="nil"/>
              <w:left w:val="single" w:sz="4" w:space="0" w:color="auto"/>
              <w:bottom w:val="single" w:sz="4" w:space="0" w:color="auto"/>
              <w:right w:val="single" w:sz="4" w:space="0" w:color="auto"/>
            </w:tcBorders>
            <w:shd w:val="clear" w:color="auto" w:fill="auto"/>
            <w:hideMark/>
          </w:tcPr>
          <w:p w14:paraId="65D317CB" w14:textId="3AA66ACE"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hideMark/>
          </w:tcPr>
          <w:p w14:paraId="6E44A6F4" w14:textId="525ABB1D" w:rsidR="00E71080" w:rsidRPr="003976D9" w:rsidRDefault="00E71080" w:rsidP="00E71080">
            <w:pPr>
              <w:rPr>
                <w:rFonts w:ascii="Avenir Next LT Pro Light" w:hAnsi="Avenir Next LT Pro Light" w:cs="Calibri"/>
                <w:color w:val="000000"/>
                <w:sz w:val="20"/>
                <w:szCs w:val="20"/>
              </w:rPr>
            </w:pPr>
            <w:r w:rsidRPr="00B75C08">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hideMark/>
          </w:tcPr>
          <w:p w14:paraId="5AC5C12C" w14:textId="14119AC4" w:rsidR="00E71080" w:rsidRPr="003976D9" w:rsidRDefault="00E71080" w:rsidP="00E71080">
            <w:pPr>
              <w:rPr>
                <w:rFonts w:ascii="Avenir Next LT Pro Light" w:hAnsi="Avenir Next LT Pro Light" w:cs="Calibri"/>
                <w:color w:val="000000"/>
                <w:sz w:val="20"/>
                <w:szCs w:val="20"/>
              </w:rPr>
            </w:pPr>
            <w:r w:rsidRPr="00595670">
              <w:rPr>
                <w:rFonts w:ascii="Avenir Next LT Pro Light" w:hAnsi="Avenir Next LT Pro Light" w:cs="Calibri"/>
                <w:color w:val="000000"/>
                <w:sz w:val="20"/>
                <w:szCs w:val="20"/>
              </w:rPr>
              <w:t>%</w:t>
            </w:r>
          </w:p>
        </w:tc>
      </w:tr>
      <w:tr w:rsidR="00E71080" w:rsidRPr="00381024" w14:paraId="758D1E9E"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tcPr>
          <w:p w14:paraId="69330B2A" w14:textId="3E979007" w:rsidR="00E71080" w:rsidRPr="00AF5559" w:rsidRDefault="00E7108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Cllr M Lushaba</w:t>
            </w:r>
          </w:p>
        </w:tc>
        <w:tc>
          <w:tcPr>
            <w:tcW w:w="848" w:type="dxa"/>
            <w:tcBorders>
              <w:top w:val="nil"/>
              <w:left w:val="single" w:sz="4" w:space="0" w:color="auto"/>
              <w:bottom w:val="single" w:sz="4" w:space="0" w:color="auto"/>
              <w:right w:val="single" w:sz="4" w:space="0" w:color="auto"/>
            </w:tcBorders>
            <w:shd w:val="clear" w:color="auto" w:fill="auto"/>
          </w:tcPr>
          <w:p w14:paraId="66403088" w14:textId="03956213" w:rsidR="00E71080" w:rsidRPr="003976D9" w:rsidRDefault="00E71080" w:rsidP="00E71080">
            <w:pPr>
              <w:rPr>
                <w:rFonts w:ascii="Avenir Next LT Pro Light" w:hAnsi="Avenir Next LT Pro Light" w:cs="Calibri"/>
                <w:color w:val="000000"/>
                <w:sz w:val="20"/>
                <w:szCs w:val="20"/>
              </w:rPr>
            </w:pPr>
            <w:r w:rsidRPr="009B6670">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tcPr>
          <w:p w14:paraId="4792CF49" w14:textId="3416304F" w:rsidR="00E71080" w:rsidRPr="003976D9" w:rsidRDefault="00A833E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MPAC, Finance Committee</w:t>
            </w:r>
          </w:p>
        </w:tc>
        <w:tc>
          <w:tcPr>
            <w:tcW w:w="1611" w:type="dxa"/>
            <w:tcBorders>
              <w:top w:val="nil"/>
              <w:left w:val="single" w:sz="4" w:space="0" w:color="auto"/>
              <w:bottom w:val="single" w:sz="4" w:space="0" w:color="auto"/>
              <w:right w:val="single" w:sz="4" w:space="0" w:color="auto"/>
            </w:tcBorders>
            <w:shd w:val="clear" w:color="auto" w:fill="auto"/>
          </w:tcPr>
          <w:p w14:paraId="6627035A" w14:textId="54F8B5CA" w:rsidR="00E71080" w:rsidRPr="003976D9" w:rsidRDefault="00E7108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EFF</w:t>
            </w:r>
          </w:p>
        </w:tc>
        <w:tc>
          <w:tcPr>
            <w:tcW w:w="1480" w:type="dxa"/>
            <w:tcBorders>
              <w:top w:val="nil"/>
              <w:left w:val="nil"/>
              <w:bottom w:val="single" w:sz="4" w:space="0" w:color="auto"/>
              <w:right w:val="single" w:sz="4" w:space="0" w:color="auto"/>
            </w:tcBorders>
            <w:shd w:val="clear" w:color="auto" w:fill="auto"/>
          </w:tcPr>
          <w:p w14:paraId="01B879C0" w14:textId="7DC91B9A" w:rsidR="00E71080" w:rsidRPr="003976D9" w:rsidRDefault="00E71080" w:rsidP="00E71080">
            <w:pPr>
              <w:rPr>
                <w:rFonts w:ascii="Avenir Next LT Pro Light" w:hAnsi="Avenir Next LT Pro Light" w:cs="Calibri"/>
                <w:color w:val="000000"/>
                <w:sz w:val="20"/>
                <w:szCs w:val="20"/>
              </w:rPr>
            </w:pPr>
            <w:r w:rsidRPr="00B75C08">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tcPr>
          <w:p w14:paraId="1D237D5D" w14:textId="5EC1D754" w:rsidR="00E71080" w:rsidRPr="003976D9" w:rsidRDefault="00E71080" w:rsidP="00E71080">
            <w:pPr>
              <w:rPr>
                <w:rFonts w:ascii="Avenir Next LT Pro Light" w:hAnsi="Avenir Next LT Pro Light" w:cs="Calibri"/>
                <w:color w:val="000000"/>
                <w:sz w:val="20"/>
                <w:szCs w:val="20"/>
              </w:rPr>
            </w:pPr>
            <w:r w:rsidRPr="00595670">
              <w:rPr>
                <w:rFonts w:ascii="Avenir Next LT Pro Light" w:hAnsi="Avenir Next LT Pro Light" w:cs="Calibri"/>
                <w:color w:val="000000"/>
                <w:sz w:val="20"/>
                <w:szCs w:val="20"/>
              </w:rPr>
              <w:t>%</w:t>
            </w:r>
          </w:p>
        </w:tc>
      </w:tr>
      <w:tr w:rsidR="00E71080" w:rsidRPr="00381024" w14:paraId="11CE5EEE"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tcPr>
          <w:p w14:paraId="50B79809" w14:textId="205F3497" w:rsidR="00E71080" w:rsidRPr="00AF5559" w:rsidRDefault="00E7108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Cllr M Ngcongo</w:t>
            </w:r>
          </w:p>
        </w:tc>
        <w:tc>
          <w:tcPr>
            <w:tcW w:w="848" w:type="dxa"/>
            <w:tcBorders>
              <w:top w:val="nil"/>
              <w:left w:val="single" w:sz="4" w:space="0" w:color="auto"/>
              <w:bottom w:val="single" w:sz="4" w:space="0" w:color="auto"/>
              <w:right w:val="single" w:sz="4" w:space="0" w:color="auto"/>
            </w:tcBorders>
            <w:shd w:val="clear" w:color="auto" w:fill="auto"/>
          </w:tcPr>
          <w:p w14:paraId="2E5077EC" w14:textId="14E0367E" w:rsidR="00E71080" w:rsidRPr="003976D9" w:rsidRDefault="00E71080" w:rsidP="00E71080">
            <w:pPr>
              <w:rPr>
                <w:rFonts w:ascii="Avenir Next LT Pro Light" w:hAnsi="Avenir Next LT Pro Light" w:cs="Calibri"/>
                <w:color w:val="000000"/>
                <w:sz w:val="20"/>
                <w:szCs w:val="20"/>
              </w:rPr>
            </w:pPr>
            <w:r w:rsidRPr="009B6670">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tcPr>
          <w:p w14:paraId="60156CBA" w14:textId="0BF03850" w:rsidR="00E71080" w:rsidRPr="003976D9" w:rsidRDefault="009212BF"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 xml:space="preserve">MPAC, community Services </w:t>
            </w:r>
          </w:p>
        </w:tc>
        <w:tc>
          <w:tcPr>
            <w:tcW w:w="1611" w:type="dxa"/>
            <w:tcBorders>
              <w:top w:val="nil"/>
              <w:left w:val="single" w:sz="4" w:space="0" w:color="auto"/>
              <w:bottom w:val="single" w:sz="4" w:space="0" w:color="auto"/>
              <w:right w:val="single" w:sz="4" w:space="0" w:color="auto"/>
            </w:tcBorders>
            <w:shd w:val="clear" w:color="auto" w:fill="auto"/>
          </w:tcPr>
          <w:p w14:paraId="30F90D2A" w14:textId="152F17AB" w:rsidR="00E71080" w:rsidRPr="003976D9" w:rsidRDefault="00E7108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DA</w:t>
            </w:r>
          </w:p>
        </w:tc>
        <w:tc>
          <w:tcPr>
            <w:tcW w:w="1480" w:type="dxa"/>
            <w:tcBorders>
              <w:top w:val="nil"/>
              <w:left w:val="nil"/>
              <w:bottom w:val="single" w:sz="4" w:space="0" w:color="auto"/>
              <w:right w:val="single" w:sz="4" w:space="0" w:color="auto"/>
            </w:tcBorders>
            <w:shd w:val="clear" w:color="auto" w:fill="auto"/>
          </w:tcPr>
          <w:p w14:paraId="5D7AC5D2" w14:textId="2734DB82" w:rsidR="00E71080" w:rsidRPr="003976D9" w:rsidRDefault="00E71080" w:rsidP="00E71080">
            <w:pPr>
              <w:rPr>
                <w:rFonts w:ascii="Avenir Next LT Pro Light" w:hAnsi="Avenir Next LT Pro Light" w:cs="Calibri"/>
                <w:color w:val="000000"/>
                <w:sz w:val="20"/>
                <w:szCs w:val="20"/>
              </w:rPr>
            </w:pPr>
            <w:r w:rsidRPr="00B75C08">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tcPr>
          <w:p w14:paraId="4A03E0A8" w14:textId="28EA1C70" w:rsidR="00E71080" w:rsidRPr="003976D9" w:rsidRDefault="00E71080" w:rsidP="00E71080">
            <w:pPr>
              <w:rPr>
                <w:rFonts w:ascii="Avenir Next LT Pro Light" w:hAnsi="Avenir Next LT Pro Light" w:cs="Calibri"/>
                <w:color w:val="000000"/>
                <w:sz w:val="20"/>
                <w:szCs w:val="20"/>
              </w:rPr>
            </w:pPr>
            <w:r w:rsidRPr="00595670">
              <w:rPr>
                <w:rFonts w:ascii="Avenir Next LT Pro Light" w:hAnsi="Avenir Next LT Pro Light" w:cs="Calibri"/>
                <w:color w:val="000000"/>
                <w:sz w:val="20"/>
                <w:szCs w:val="20"/>
              </w:rPr>
              <w:t>%</w:t>
            </w:r>
          </w:p>
        </w:tc>
      </w:tr>
      <w:tr w:rsidR="00E71080" w:rsidRPr="00381024" w14:paraId="0DCF39F3"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tcPr>
          <w:p w14:paraId="4F9ECA19" w14:textId="780442B8" w:rsidR="00E71080" w:rsidRPr="00AF5559" w:rsidRDefault="00E7108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Cllr S Mdladla</w:t>
            </w:r>
          </w:p>
        </w:tc>
        <w:tc>
          <w:tcPr>
            <w:tcW w:w="848" w:type="dxa"/>
            <w:tcBorders>
              <w:top w:val="nil"/>
              <w:left w:val="single" w:sz="4" w:space="0" w:color="auto"/>
              <w:bottom w:val="single" w:sz="4" w:space="0" w:color="auto"/>
              <w:right w:val="single" w:sz="4" w:space="0" w:color="auto"/>
            </w:tcBorders>
            <w:shd w:val="clear" w:color="auto" w:fill="auto"/>
          </w:tcPr>
          <w:p w14:paraId="19BC0291" w14:textId="78972D1A" w:rsidR="00E71080" w:rsidRPr="003976D9" w:rsidRDefault="00E71080" w:rsidP="00E71080">
            <w:pPr>
              <w:rPr>
                <w:rFonts w:ascii="Avenir Next LT Pro Light" w:hAnsi="Avenir Next LT Pro Light" w:cs="Calibri"/>
                <w:color w:val="000000"/>
                <w:sz w:val="20"/>
                <w:szCs w:val="20"/>
              </w:rPr>
            </w:pPr>
            <w:r w:rsidRPr="009B6670">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tcPr>
          <w:p w14:paraId="5CBB3437" w14:textId="5473465A" w:rsidR="00E71080" w:rsidRPr="003976D9" w:rsidRDefault="00102D1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 xml:space="preserve">MPAC, Infrastructure </w:t>
            </w:r>
          </w:p>
        </w:tc>
        <w:tc>
          <w:tcPr>
            <w:tcW w:w="1611" w:type="dxa"/>
            <w:tcBorders>
              <w:top w:val="nil"/>
              <w:left w:val="single" w:sz="4" w:space="0" w:color="auto"/>
              <w:bottom w:val="single" w:sz="4" w:space="0" w:color="auto"/>
              <w:right w:val="single" w:sz="4" w:space="0" w:color="auto"/>
            </w:tcBorders>
            <w:shd w:val="clear" w:color="auto" w:fill="auto"/>
          </w:tcPr>
          <w:p w14:paraId="14CEFD05" w14:textId="6220E866" w:rsidR="00E71080" w:rsidRPr="003976D9" w:rsidRDefault="00E7108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EFF</w:t>
            </w:r>
          </w:p>
        </w:tc>
        <w:tc>
          <w:tcPr>
            <w:tcW w:w="1480" w:type="dxa"/>
            <w:tcBorders>
              <w:top w:val="nil"/>
              <w:left w:val="nil"/>
              <w:bottom w:val="single" w:sz="4" w:space="0" w:color="auto"/>
              <w:right w:val="single" w:sz="4" w:space="0" w:color="auto"/>
            </w:tcBorders>
            <w:shd w:val="clear" w:color="auto" w:fill="auto"/>
          </w:tcPr>
          <w:p w14:paraId="63CD76E4" w14:textId="31D5C7BE" w:rsidR="00E71080" w:rsidRPr="003976D9" w:rsidRDefault="00E71080" w:rsidP="00E71080">
            <w:pPr>
              <w:rPr>
                <w:rFonts w:ascii="Avenir Next LT Pro Light" w:hAnsi="Avenir Next LT Pro Light" w:cs="Calibri"/>
                <w:color w:val="000000"/>
                <w:sz w:val="20"/>
                <w:szCs w:val="20"/>
              </w:rPr>
            </w:pPr>
            <w:r w:rsidRPr="00B75C08">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tcPr>
          <w:p w14:paraId="5C56ED01" w14:textId="315F3167" w:rsidR="00E71080" w:rsidRPr="003976D9" w:rsidRDefault="00E71080" w:rsidP="00E71080">
            <w:pPr>
              <w:rPr>
                <w:rFonts w:ascii="Avenir Next LT Pro Light" w:hAnsi="Avenir Next LT Pro Light" w:cs="Calibri"/>
                <w:color w:val="000000"/>
                <w:sz w:val="20"/>
                <w:szCs w:val="20"/>
              </w:rPr>
            </w:pPr>
            <w:r w:rsidRPr="00595670">
              <w:rPr>
                <w:rFonts w:ascii="Avenir Next LT Pro Light" w:hAnsi="Avenir Next LT Pro Light" w:cs="Calibri"/>
                <w:color w:val="000000"/>
                <w:sz w:val="20"/>
                <w:szCs w:val="20"/>
              </w:rPr>
              <w:t>%</w:t>
            </w:r>
          </w:p>
        </w:tc>
      </w:tr>
      <w:tr w:rsidR="00E71080" w:rsidRPr="00381024" w14:paraId="4DFE35A2"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tcPr>
          <w:p w14:paraId="6E4890AE" w14:textId="5A097558" w:rsidR="00E71080" w:rsidRPr="00AF5559" w:rsidRDefault="00E7108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Cllr M Mkhize</w:t>
            </w:r>
          </w:p>
        </w:tc>
        <w:tc>
          <w:tcPr>
            <w:tcW w:w="848" w:type="dxa"/>
            <w:tcBorders>
              <w:top w:val="nil"/>
              <w:left w:val="single" w:sz="4" w:space="0" w:color="auto"/>
              <w:bottom w:val="single" w:sz="4" w:space="0" w:color="auto"/>
              <w:right w:val="single" w:sz="4" w:space="0" w:color="auto"/>
            </w:tcBorders>
            <w:shd w:val="clear" w:color="auto" w:fill="auto"/>
          </w:tcPr>
          <w:p w14:paraId="70E353C0" w14:textId="5AAA3A86" w:rsidR="00E71080" w:rsidRPr="003976D9" w:rsidRDefault="00E71080" w:rsidP="00E71080">
            <w:pPr>
              <w:rPr>
                <w:rFonts w:ascii="Avenir Next LT Pro Light" w:hAnsi="Avenir Next LT Pro Light" w:cs="Calibri"/>
                <w:color w:val="000000"/>
                <w:sz w:val="20"/>
                <w:szCs w:val="20"/>
              </w:rPr>
            </w:pPr>
            <w:r w:rsidRPr="009B6670">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tcPr>
          <w:p w14:paraId="5C10E65B" w14:textId="3B53B62A" w:rsidR="00E71080" w:rsidRPr="003976D9" w:rsidRDefault="00D317A2"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 xml:space="preserve">MPAC , Corporate Services </w:t>
            </w:r>
          </w:p>
        </w:tc>
        <w:tc>
          <w:tcPr>
            <w:tcW w:w="1611" w:type="dxa"/>
            <w:tcBorders>
              <w:top w:val="nil"/>
              <w:left w:val="single" w:sz="4" w:space="0" w:color="auto"/>
              <w:bottom w:val="single" w:sz="4" w:space="0" w:color="auto"/>
              <w:right w:val="single" w:sz="4" w:space="0" w:color="auto"/>
            </w:tcBorders>
            <w:shd w:val="clear" w:color="auto" w:fill="auto"/>
          </w:tcPr>
          <w:p w14:paraId="0F6229C5" w14:textId="1E43C50E" w:rsidR="00E71080" w:rsidRPr="003976D9" w:rsidRDefault="00E7108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IFP</w:t>
            </w:r>
          </w:p>
        </w:tc>
        <w:tc>
          <w:tcPr>
            <w:tcW w:w="1480" w:type="dxa"/>
            <w:tcBorders>
              <w:top w:val="nil"/>
              <w:left w:val="nil"/>
              <w:bottom w:val="single" w:sz="4" w:space="0" w:color="auto"/>
              <w:right w:val="single" w:sz="4" w:space="0" w:color="auto"/>
            </w:tcBorders>
            <w:shd w:val="clear" w:color="auto" w:fill="auto"/>
          </w:tcPr>
          <w:p w14:paraId="43E935F2" w14:textId="09DBD08E" w:rsidR="00E71080" w:rsidRPr="003976D9" w:rsidRDefault="00E71080" w:rsidP="00E71080">
            <w:pPr>
              <w:rPr>
                <w:rFonts w:ascii="Avenir Next LT Pro Light" w:hAnsi="Avenir Next LT Pro Light" w:cs="Calibri"/>
                <w:color w:val="000000"/>
                <w:sz w:val="20"/>
                <w:szCs w:val="20"/>
              </w:rPr>
            </w:pPr>
            <w:r w:rsidRPr="00B75C08">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tcPr>
          <w:p w14:paraId="64C75469" w14:textId="3FC7A30A" w:rsidR="00E71080" w:rsidRPr="003976D9" w:rsidRDefault="00E71080" w:rsidP="00E71080">
            <w:pPr>
              <w:rPr>
                <w:rFonts w:ascii="Avenir Next LT Pro Light" w:hAnsi="Avenir Next LT Pro Light" w:cs="Calibri"/>
                <w:color w:val="000000"/>
                <w:sz w:val="20"/>
                <w:szCs w:val="20"/>
              </w:rPr>
            </w:pPr>
            <w:r w:rsidRPr="00595670">
              <w:rPr>
                <w:rFonts w:ascii="Avenir Next LT Pro Light" w:hAnsi="Avenir Next LT Pro Light" w:cs="Calibri"/>
                <w:color w:val="000000"/>
                <w:sz w:val="20"/>
                <w:szCs w:val="20"/>
              </w:rPr>
              <w:t>%</w:t>
            </w:r>
          </w:p>
        </w:tc>
      </w:tr>
      <w:tr w:rsidR="00E71080" w:rsidRPr="00381024" w14:paraId="45C2E510" w14:textId="77777777" w:rsidTr="00E71080">
        <w:trPr>
          <w:gridAfter w:val="1"/>
          <w:wAfter w:w="14" w:type="dxa"/>
          <w:trHeight w:val="346"/>
        </w:trPr>
        <w:tc>
          <w:tcPr>
            <w:tcW w:w="1631" w:type="dxa"/>
            <w:tcBorders>
              <w:top w:val="single" w:sz="4" w:space="0" w:color="auto"/>
              <w:left w:val="single" w:sz="4" w:space="0" w:color="auto"/>
              <w:bottom w:val="single" w:sz="4" w:space="0" w:color="auto"/>
              <w:right w:val="single" w:sz="4" w:space="0" w:color="auto"/>
            </w:tcBorders>
            <w:shd w:val="clear" w:color="auto" w:fill="auto"/>
            <w:hideMark/>
          </w:tcPr>
          <w:p w14:paraId="16F50FA3" w14:textId="77777777" w:rsidR="00E71080" w:rsidRPr="00AF5559" w:rsidRDefault="00E71080" w:rsidP="00E71080">
            <w:pPr>
              <w:rPr>
                <w:rFonts w:ascii="Avenir Next LT Pro Light" w:hAnsi="Avenir Next LT Pro Light" w:cs="Calibri"/>
                <w:color w:val="000000"/>
                <w:sz w:val="20"/>
                <w:szCs w:val="20"/>
              </w:rPr>
            </w:pPr>
            <w:r w:rsidRPr="00AF5559">
              <w:rPr>
                <w:rFonts w:ascii="Avenir Next LT Pro Light" w:hAnsi="Avenir Next LT Pro Light" w:cs="Calibri"/>
                <w:color w:val="000000"/>
                <w:sz w:val="20"/>
                <w:szCs w:val="20"/>
              </w:rPr>
              <w:t>Cllr ZF Mbambo</w:t>
            </w:r>
          </w:p>
        </w:tc>
        <w:tc>
          <w:tcPr>
            <w:tcW w:w="848" w:type="dxa"/>
            <w:tcBorders>
              <w:top w:val="nil"/>
              <w:left w:val="single" w:sz="4" w:space="0" w:color="auto"/>
              <w:bottom w:val="single" w:sz="4" w:space="0" w:color="auto"/>
              <w:right w:val="single" w:sz="4" w:space="0" w:color="auto"/>
            </w:tcBorders>
            <w:shd w:val="clear" w:color="auto" w:fill="auto"/>
            <w:hideMark/>
          </w:tcPr>
          <w:p w14:paraId="5265AF90" w14:textId="77777777"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Part Time</w:t>
            </w:r>
          </w:p>
        </w:tc>
        <w:tc>
          <w:tcPr>
            <w:tcW w:w="1937" w:type="dxa"/>
            <w:tcBorders>
              <w:top w:val="nil"/>
              <w:left w:val="single" w:sz="4" w:space="0" w:color="auto"/>
              <w:bottom w:val="single" w:sz="4" w:space="0" w:color="auto"/>
              <w:right w:val="single" w:sz="4" w:space="0" w:color="auto"/>
            </w:tcBorders>
            <w:shd w:val="clear" w:color="auto" w:fill="auto"/>
            <w:hideMark/>
          </w:tcPr>
          <w:p w14:paraId="220D0EDE" w14:textId="0A0941BA" w:rsidR="00E71080" w:rsidRPr="003976D9" w:rsidRDefault="001B3424"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Finance Committee</w:t>
            </w:r>
          </w:p>
        </w:tc>
        <w:tc>
          <w:tcPr>
            <w:tcW w:w="1611" w:type="dxa"/>
            <w:tcBorders>
              <w:top w:val="single" w:sz="4" w:space="0" w:color="auto"/>
              <w:left w:val="single" w:sz="4" w:space="0" w:color="auto"/>
              <w:bottom w:val="single" w:sz="4" w:space="0" w:color="auto"/>
              <w:right w:val="single" w:sz="4" w:space="0" w:color="auto"/>
            </w:tcBorders>
            <w:shd w:val="clear" w:color="auto" w:fill="auto"/>
            <w:hideMark/>
          </w:tcPr>
          <w:p w14:paraId="6A000F2C" w14:textId="77777777" w:rsidR="00E71080" w:rsidRPr="003976D9" w:rsidRDefault="00E71080" w:rsidP="00E71080">
            <w:pPr>
              <w:rPr>
                <w:rFonts w:ascii="Avenir Next LT Pro Light" w:hAnsi="Avenir Next LT Pro Light" w:cs="Calibri"/>
                <w:color w:val="000000"/>
                <w:sz w:val="20"/>
                <w:szCs w:val="20"/>
              </w:rPr>
            </w:pPr>
            <w:r w:rsidRPr="003976D9">
              <w:rPr>
                <w:rFonts w:ascii="Avenir Next LT Pro Light" w:hAnsi="Avenir Next LT Pro Light" w:cs="Calibri"/>
                <w:color w:val="000000"/>
                <w:sz w:val="20"/>
                <w:szCs w:val="20"/>
              </w:rPr>
              <w:t>EFF</w:t>
            </w:r>
          </w:p>
        </w:tc>
        <w:tc>
          <w:tcPr>
            <w:tcW w:w="1480" w:type="dxa"/>
            <w:tcBorders>
              <w:top w:val="single" w:sz="4" w:space="0" w:color="auto"/>
              <w:left w:val="single" w:sz="4" w:space="0" w:color="auto"/>
              <w:bottom w:val="single" w:sz="4" w:space="0" w:color="auto"/>
              <w:right w:val="single" w:sz="4" w:space="0" w:color="auto"/>
            </w:tcBorders>
            <w:shd w:val="clear" w:color="auto" w:fill="auto"/>
            <w:hideMark/>
          </w:tcPr>
          <w:p w14:paraId="1F52F17D" w14:textId="37DB35F8" w:rsidR="00E71080" w:rsidRPr="003976D9" w:rsidRDefault="00E71080" w:rsidP="00E71080">
            <w:pPr>
              <w:rPr>
                <w:rFonts w:ascii="Avenir Next LT Pro Light" w:hAnsi="Avenir Next LT Pro Light" w:cs="Calibri"/>
                <w:color w:val="000000"/>
                <w:sz w:val="20"/>
                <w:szCs w:val="20"/>
              </w:rPr>
            </w:pPr>
            <w:r w:rsidRPr="00B75C08">
              <w:rPr>
                <w:rFonts w:ascii="Avenir Next LT Pro Light" w:hAnsi="Avenir Next LT Pro Light" w:cs="Calibri"/>
                <w:color w:val="000000"/>
                <w:sz w:val="20"/>
                <w:szCs w:val="20"/>
              </w:rPr>
              <w:t>100%</w:t>
            </w:r>
          </w:p>
        </w:tc>
        <w:tc>
          <w:tcPr>
            <w:tcW w:w="1455" w:type="dxa"/>
            <w:gridSpan w:val="2"/>
            <w:tcBorders>
              <w:top w:val="single" w:sz="4" w:space="0" w:color="auto"/>
              <w:left w:val="single" w:sz="4" w:space="0" w:color="auto"/>
              <w:bottom w:val="single" w:sz="4" w:space="0" w:color="auto"/>
              <w:right w:val="single" w:sz="4" w:space="0" w:color="auto"/>
            </w:tcBorders>
            <w:shd w:val="clear" w:color="auto" w:fill="auto"/>
            <w:hideMark/>
          </w:tcPr>
          <w:p w14:paraId="4C070E78" w14:textId="2350F2C3" w:rsidR="00E71080" w:rsidRPr="003976D9" w:rsidRDefault="00E71080" w:rsidP="00E71080">
            <w:pPr>
              <w:rPr>
                <w:rFonts w:ascii="Avenir Next LT Pro Light" w:hAnsi="Avenir Next LT Pro Light" w:cs="Calibri"/>
                <w:color w:val="000000"/>
                <w:sz w:val="20"/>
                <w:szCs w:val="20"/>
              </w:rPr>
            </w:pPr>
            <w:r w:rsidRPr="00595670">
              <w:rPr>
                <w:rFonts w:ascii="Avenir Next LT Pro Light" w:hAnsi="Avenir Next LT Pro Light" w:cs="Calibri"/>
                <w:color w:val="000000"/>
                <w:sz w:val="20"/>
                <w:szCs w:val="20"/>
              </w:rPr>
              <w:t>%</w:t>
            </w:r>
          </w:p>
        </w:tc>
      </w:tr>
      <w:tr w:rsidR="004A7F64" w:rsidRPr="00381024" w14:paraId="2310EB89" w14:textId="77777777" w:rsidTr="00E71080">
        <w:trPr>
          <w:trHeight w:val="289"/>
        </w:trPr>
        <w:tc>
          <w:tcPr>
            <w:tcW w:w="7575" w:type="dxa"/>
            <w:gridSpan w:val="6"/>
            <w:tcBorders>
              <w:top w:val="single" w:sz="4" w:space="0" w:color="auto"/>
              <w:left w:val="single" w:sz="4" w:space="0" w:color="auto"/>
              <w:bottom w:val="single" w:sz="4" w:space="0" w:color="auto"/>
              <w:right w:val="nil"/>
            </w:tcBorders>
            <w:shd w:val="clear" w:color="auto" w:fill="auto"/>
            <w:noWrap/>
            <w:vAlign w:val="bottom"/>
            <w:hideMark/>
          </w:tcPr>
          <w:p w14:paraId="58180D75" w14:textId="7B216CDB" w:rsidR="004A7F64" w:rsidRPr="00381024" w:rsidRDefault="004A7F64" w:rsidP="00A72F9F">
            <w:pPr>
              <w:rPr>
                <w:rFonts w:ascii="Avenir Next LT Pro Light" w:hAnsi="Avenir Next LT Pro Light" w:cs="Calibri"/>
                <w:i/>
                <w:iCs/>
                <w:color w:val="000000"/>
              </w:rPr>
            </w:pPr>
            <w:r w:rsidRPr="00381024">
              <w:rPr>
                <w:rFonts w:ascii="Avenir Next LT Pro Light" w:hAnsi="Avenir Next LT Pro Light" w:cs="Calibri"/>
                <w:i/>
                <w:iCs/>
                <w:color w:val="000000"/>
              </w:rPr>
              <w:lastRenderedPageBreak/>
              <w:t>Note: * Councillors appointed on a proportional basis do not have wards allocated to them</w:t>
            </w:r>
          </w:p>
        </w:tc>
        <w:tc>
          <w:tcPr>
            <w:tcW w:w="1401" w:type="dxa"/>
            <w:gridSpan w:val="2"/>
            <w:tcBorders>
              <w:top w:val="nil"/>
              <w:left w:val="nil"/>
              <w:bottom w:val="single" w:sz="4" w:space="0" w:color="auto"/>
              <w:right w:val="single" w:sz="4" w:space="0" w:color="auto"/>
            </w:tcBorders>
            <w:shd w:val="clear" w:color="auto" w:fill="auto"/>
            <w:noWrap/>
            <w:vAlign w:val="bottom"/>
            <w:hideMark/>
          </w:tcPr>
          <w:p w14:paraId="39203152" w14:textId="2D6D6067" w:rsidR="004A7F64" w:rsidRPr="00381024" w:rsidRDefault="004A7F64" w:rsidP="00A72F9F">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A</w:t>
            </w:r>
          </w:p>
        </w:tc>
      </w:tr>
      <w:bookmarkEnd w:id="312"/>
    </w:tbl>
    <w:p w14:paraId="34016B5B" w14:textId="77777777" w:rsidR="00A72F9F" w:rsidRPr="00381024" w:rsidRDefault="00A72F9F" w:rsidP="00A12749">
      <w:pPr>
        <w:autoSpaceDE w:val="0"/>
        <w:autoSpaceDN w:val="0"/>
        <w:adjustRightInd w:val="0"/>
        <w:contextualSpacing/>
        <w:rPr>
          <w:rFonts w:ascii="Avenir Next LT Pro Light" w:hAnsi="Avenir Next LT Pro Light" w:cs="Arial"/>
          <w:b/>
          <w:bCs/>
          <w:lang w:val="en-GB"/>
        </w:rPr>
      </w:pPr>
    </w:p>
    <w:p w14:paraId="358044AC" w14:textId="77777777" w:rsidR="00895697" w:rsidRPr="00381024" w:rsidRDefault="00895697" w:rsidP="00256BB6">
      <w:pPr>
        <w:autoSpaceDE w:val="0"/>
        <w:autoSpaceDN w:val="0"/>
        <w:adjustRightInd w:val="0"/>
        <w:contextualSpacing/>
        <w:jc w:val="both"/>
        <w:rPr>
          <w:rFonts w:ascii="Avenir Next LT Pro Light" w:hAnsi="Avenir Next LT Pro Light" w:cs="Arial"/>
          <w:b/>
          <w:bCs/>
          <w:lang w:val="en-GB"/>
        </w:rPr>
      </w:pPr>
    </w:p>
    <w:p w14:paraId="14D74052" w14:textId="77777777" w:rsidR="00895697" w:rsidRPr="00381024" w:rsidRDefault="00895697" w:rsidP="00256BB6">
      <w:pPr>
        <w:autoSpaceDE w:val="0"/>
        <w:autoSpaceDN w:val="0"/>
        <w:adjustRightInd w:val="0"/>
        <w:contextualSpacing/>
        <w:jc w:val="both"/>
        <w:rPr>
          <w:rFonts w:ascii="Avenir Next LT Pro Light" w:hAnsi="Avenir Next LT Pro Light" w:cs="Arial"/>
          <w:b/>
          <w:bCs/>
          <w:lang w:val="en-GB"/>
        </w:rPr>
      </w:pPr>
    </w:p>
    <w:p w14:paraId="20CB485B" w14:textId="45B1FB4F" w:rsidR="005768B4" w:rsidRPr="00381024" w:rsidRDefault="005768B4"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rPr>
        <w:t>C</w:t>
      </w:r>
      <w:r w:rsidR="003E27F5" w:rsidRPr="00381024">
        <w:rPr>
          <w:rFonts w:ascii="Avenir Next LT Pro Light" w:hAnsi="Avenir Next LT Pro Light" w:cs="Arial"/>
        </w:rPr>
        <w:t>oncerning</w:t>
      </w:r>
      <w:r w:rsidRPr="00381024">
        <w:rPr>
          <w:rFonts w:ascii="Avenir Next LT Pro Light" w:hAnsi="Avenir Next LT Pro Light" w:cs="Arial"/>
        </w:rPr>
        <w:t xml:space="preserve"> </w:t>
      </w:r>
      <w:r w:rsidR="00310DA2" w:rsidRPr="00381024">
        <w:rPr>
          <w:rFonts w:ascii="Avenir Next LT Pro Light" w:hAnsi="Avenir Next LT Pro Light" w:cs="Arial"/>
        </w:rPr>
        <w:t>T,</w:t>
      </w:r>
      <w:r w:rsidR="003E27F5" w:rsidRPr="00381024">
        <w:rPr>
          <w:rFonts w:ascii="Avenir Next LT Pro Light" w:hAnsi="Avenir Next LT Pro Light" w:cs="Arial"/>
        </w:rPr>
        <w:t xml:space="preserve"> </w:t>
      </w:r>
      <w:r w:rsidRPr="00381024">
        <w:rPr>
          <w:rFonts w:ascii="Avenir Next LT Pro Light" w:hAnsi="Avenir Next LT Pro Light" w:cs="Arial"/>
        </w:rPr>
        <w:t>A</w:t>
      </w:r>
    </w:p>
    <w:p w14:paraId="31A3983C" w14:textId="77777777" w:rsidR="003E27F5" w:rsidRPr="00381024" w:rsidRDefault="003E27F5"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6C141315" w14:textId="684FD31E" w:rsidR="00BD1A18" w:rsidRPr="00381024" w:rsidRDefault="005D2853" w:rsidP="00BD1A18">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bCs/>
          <w:iCs/>
        </w:rPr>
        <w:t xml:space="preserve">In terms of Section 152 of the Constitution, the Council has convened to ensure the adoption of the IDP/Budget and Performance Management System Process, the IDP, Budget, Organizational Scorecard, SDBIP, Performance Management related reports and other service delivery related deliberations.  </w:t>
      </w:r>
      <w:r w:rsidRPr="00502035">
        <w:rPr>
          <w:rFonts w:ascii="Avenir Next LT Pro Light" w:hAnsi="Avenir Next LT Pro Light" w:cs="Arial"/>
          <w:bCs/>
          <w:iCs/>
        </w:rPr>
        <w:t>It should be noted that 11 meetings were planned for the period under review</w:t>
      </w:r>
      <w:r w:rsidR="00502035">
        <w:rPr>
          <w:rFonts w:ascii="Avenir Next LT Pro Light" w:hAnsi="Avenir Next LT Pro Light" w:cs="Arial"/>
          <w:bCs/>
          <w:iCs/>
        </w:rPr>
        <w:t>, 1</w:t>
      </w:r>
      <w:r w:rsidRPr="00502035">
        <w:rPr>
          <w:rFonts w:ascii="Avenir Next LT Pro Light" w:hAnsi="Avenir Next LT Pro Light" w:cs="Arial"/>
          <w:bCs/>
          <w:iCs/>
        </w:rPr>
        <w:t xml:space="preserve"> Special Council meeting</w:t>
      </w:r>
      <w:r w:rsidR="00502035">
        <w:rPr>
          <w:rFonts w:ascii="Avenir Next LT Pro Light" w:hAnsi="Avenir Next LT Pro Light" w:cs="Arial"/>
          <w:bCs/>
          <w:iCs/>
        </w:rPr>
        <w:t xml:space="preserve"> was convened, </w:t>
      </w:r>
      <w:r w:rsidR="00502035">
        <w:rPr>
          <w:rFonts w:ascii="Avenir Next LT Pro Light" w:hAnsi="Avenir Next LT Pro Light" w:cs="Arial"/>
          <w:bCs/>
          <w:iCs/>
        </w:rPr>
        <w:t xml:space="preserve">7 </w:t>
      </w:r>
      <w:r w:rsidR="00502035">
        <w:rPr>
          <w:rFonts w:ascii="Avenir Next LT Pro Light" w:hAnsi="Avenir Next LT Pro Light" w:cs="Arial"/>
          <w:bCs/>
          <w:iCs/>
        </w:rPr>
        <w:t>EXCO meetings and 12 Full Council meetings were held.</w:t>
      </w:r>
    </w:p>
    <w:p w14:paraId="592CEBF0" w14:textId="77777777" w:rsidR="005768B4" w:rsidRPr="00381024" w:rsidRDefault="005768B4"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2B6431D4" w14:textId="77777777" w:rsidR="005768B4" w:rsidRPr="00381024" w:rsidRDefault="005768B4" w:rsidP="003C0CB4">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381024">
        <w:rPr>
          <w:rFonts w:ascii="Avenir Next LT Pro Light" w:hAnsi="Avenir Next LT Pro Light" w:cs="Arial"/>
          <w:i/>
        </w:rPr>
        <w:t>T</w:t>
      </w:r>
      <w:r w:rsidR="003C0CB4" w:rsidRPr="00381024">
        <w:rPr>
          <w:rFonts w:ascii="Avenir Next LT Pro Light" w:hAnsi="Avenir Next LT Pro Light" w:cs="Arial"/>
          <w:i/>
        </w:rPr>
        <w:t xml:space="preserve"> </w:t>
      </w:r>
      <w:r w:rsidRPr="00381024">
        <w:rPr>
          <w:rFonts w:ascii="Avenir Next LT Pro Light" w:hAnsi="Avenir Next LT Pro Light" w:cs="Arial"/>
          <w:i/>
        </w:rPr>
        <w:t>A.1</w:t>
      </w:r>
    </w:p>
    <w:p w14:paraId="3DD84B1D" w14:textId="77777777" w:rsidR="00C0715B" w:rsidRPr="00381024" w:rsidRDefault="00BC0D5A" w:rsidP="00256BB6">
      <w:pPr>
        <w:autoSpaceDE w:val="0"/>
        <w:autoSpaceDN w:val="0"/>
        <w:adjustRightInd w:val="0"/>
        <w:contextualSpacing/>
        <w:jc w:val="both"/>
        <w:rPr>
          <w:rFonts w:ascii="Avenir Next LT Pro Light" w:hAnsi="Avenir Next LT Pro Light" w:cs="Arial"/>
          <w:b/>
          <w:bCs/>
          <w:lang w:val="en-GB"/>
        </w:rPr>
      </w:pPr>
      <w:r w:rsidRPr="00381024">
        <w:rPr>
          <w:rFonts w:ascii="Avenir Next LT Pro Light" w:hAnsi="Avenir Next LT Pro Light" w:cs="Arial"/>
          <w:b/>
          <w:bCs/>
          <w:lang w:val="en-GB"/>
        </w:rPr>
        <w:br w:type="page"/>
      </w:r>
    </w:p>
    <w:p w14:paraId="2DC65ABF" w14:textId="77777777" w:rsidR="00C0715B" w:rsidRPr="00381024" w:rsidRDefault="00C0715B" w:rsidP="00256BB6">
      <w:pPr>
        <w:pStyle w:val="Heading2"/>
        <w:contextualSpacing/>
        <w:jc w:val="both"/>
        <w:rPr>
          <w:rFonts w:ascii="Avenir Next LT Pro Light" w:hAnsi="Avenir Next LT Pro Light" w:cs="Arial"/>
          <w:lang w:val="en-GB"/>
        </w:rPr>
      </w:pPr>
      <w:bookmarkStart w:id="313" w:name="_Toc331763723"/>
      <w:bookmarkStart w:id="314" w:name="_Toc124934898"/>
      <w:r w:rsidRPr="00381024">
        <w:rPr>
          <w:rFonts w:ascii="Avenir Next LT Pro Light" w:hAnsi="Avenir Next LT Pro Light" w:cs="Arial"/>
          <w:lang w:val="en-GB"/>
        </w:rPr>
        <w:lastRenderedPageBreak/>
        <w:t>APPENDIX B – COMMITTEE</w:t>
      </w:r>
      <w:r w:rsidR="00F17508" w:rsidRPr="00381024">
        <w:rPr>
          <w:rFonts w:ascii="Avenir Next LT Pro Light" w:hAnsi="Avenir Next LT Pro Light" w:cs="Arial"/>
          <w:lang w:val="en-GB"/>
        </w:rPr>
        <w:t>S AND</w:t>
      </w:r>
      <w:r w:rsidR="0092322C" w:rsidRPr="00381024">
        <w:rPr>
          <w:rFonts w:ascii="Avenir Next LT Pro Light" w:hAnsi="Avenir Next LT Pro Light" w:cs="Arial"/>
          <w:lang w:val="en-GB"/>
        </w:rPr>
        <w:t xml:space="preserve"> </w:t>
      </w:r>
      <w:r w:rsidR="00F17508" w:rsidRPr="00381024">
        <w:rPr>
          <w:rFonts w:ascii="Avenir Next LT Pro Light" w:hAnsi="Avenir Next LT Pro Light" w:cs="Arial"/>
          <w:lang w:val="en-GB"/>
        </w:rPr>
        <w:t xml:space="preserve">COMMITTEE </w:t>
      </w:r>
      <w:r w:rsidR="0092322C" w:rsidRPr="00381024">
        <w:rPr>
          <w:rFonts w:ascii="Avenir Next LT Pro Light" w:hAnsi="Avenir Next LT Pro Light" w:cs="Arial"/>
          <w:lang w:val="en-GB"/>
        </w:rPr>
        <w:t>PURPOSES</w:t>
      </w:r>
      <w:bookmarkEnd w:id="313"/>
      <w:bookmarkEnd w:id="314"/>
      <w:r w:rsidR="0092322C" w:rsidRPr="00381024">
        <w:rPr>
          <w:rFonts w:ascii="Avenir Next LT Pro Light" w:hAnsi="Avenir Next LT Pro Light" w:cs="Arial"/>
          <w:lang w:val="en-GB"/>
        </w:rPr>
        <w:t xml:space="preserve"> </w:t>
      </w:r>
    </w:p>
    <w:p w14:paraId="2D94289B" w14:textId="77777777" w:rsidR="00C0715B" w:rsidRPr="00381024" w:rsidRDefault="00C0715B" w:rsidP="00256BB6">
      <w:pPr>
        <w:autoSpaceDE w:val="0"/>
        <w:autoSpaceDN w:val="0"/>
        <w:adjustRightInd w:val="0"/>
        <w:contextualSpacing/>
        <w:jc w:val="both"/>
        <w:rPr>
          <w:rFonts w:ascii="Avenir Next LT Pro Light" w:hAnsi="Avenir Next LT Pro Light" w:cs="Arial"/>
          <w:b/>
          <w:bCs/>
          <w:lang w:val="en-GB"/>
        </w:rPr>
      </w:pPr>
    </w:p>
    <w:p w14:paraId="27E68645" w14:textId="50CD456D" w:rsidR="00A72F9F" w:rsidRPr="00381024" w:rsidRDefault="005D585F" w:rsidP="00256BB6">
      <w:pPr>
        <w:autoSpaceDE w:val="0"/>
        <w:autoSpaceDN w:val="0"/>
        <w:adjustRightInd w:val="0"/>
        <w:contextualSpacing/>
        <w:jc w:val="both"/>
        <w:rPr>
          <w:rFonts w:ascii="Avenir Next LT Pro Light" w:hAnsi="Avenir Next LT Pro Light" w:cs="Arial"/>
          <w:b/>
          <w:bCs/>
          <w:lang w:val="en-GB"/>
        </w:rPr>
      </w:pPr>
      <w:r w:rsidRPr="00381024">
        <w:rPr>
          <w:rFonts w:ascii="Avenir Next LT Pro Light" w:hAnsi="Avenir Next LT Pro Light"/>
          <w:noProof/>
        </w:rPr>
        <w:drawing>
          <wp:inline distT="0" distB="0" distL="0" distR="0" wp14:anchorId="49CA2F30" wp14:editId="358ECF95">
            <wp:extent cx="5774690" cy="5282565"/>
            <wp:effectExtent l="0" t="0" r="0" b="0"/>
            <wp:docPr id="289"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74690" cy="5282565"/>
                    </a:xfrm>
                    <a:prstGeom prst="rect">
                      <a:avLst/>
                    </a:prstGeom>
                    <a:noFill/>
                    <a:ln>
                      <a:noFill/>
                    </a:ln>
                  </pic:spPr>
                </pic:pic>
              </a:graphicData>
            </a:graphic>
          </wp:inline>
        </w:drawing>
      </w:r>
    </w:p>
    <w:p w14:paraId="51B9D53D" w14:textId="77777777" w:rsidR="00A72F9F" w:rsidRPr="00381024" w:rsidRDefault="00A72F9F" w:rsidP="00256BB6">
      <w:pPr>
        <w:autoSpaceDE w:val="0"/>
        <w:autoSpaceDN w:val="0"/>
        <w:adjustRightInd w:val="0"/>
        <w:contextualSpacing/>
        <w:jc w:val="both"/>
        <w:rPr>
          <w:rFonts w:ascii="Avenir Next LT Pro Light" w:hAnsi="Avenir Next LT Pro Light" w:cs="Arial"/>
          <w:b/>
          <w:bCs/>
          <w:lang w:val="en-GB"/>
        </w:rPr>
      </w:pPr>
    </w:p>
    <w:p w14:paraId="61366CA2" w14:textId="77777777" w:rsidR="00545B8D" w:rsidRPr="00381024" w:rsidRDefault="00545B8D" w:rsidP="00256BB6">
      <w:pPr>
        <w:autoSpaceDE w:val="0"/>
        <w:autoSpaceDN w:val="0"/>
        <w:adjustRightInd w:val="0"/>
        <w:contextualSpacing/>
        <w:jc w:val="both"/>
        <w:rPr>
          <w:rFonts w:ascii="Avenir Next LT Pro Light" w:hAnsi="Avenir Next LT Pro Light" w:cs="Arial"/>
          <w:b/>
          <w:bCs/>
          <w:lang w:val="en-GB"/>
        </w:rPr>
      </w:pPr>
    </w:p>
    <w:p w14:paraId="7FF27D22" w14:textId="77777777" w:rsidR="008050AB" w:rsidRPr="00381024" w:rsidRDefault="008050AB" w:rsidP="00256BB6">
      <w:pPr>
        <w:autoSpaceDE w:val="0"/>
        <w:autoSpaceDN w:val="0"/>
        <w:adjustRightInd w:val="0"/>
        <w:contextualSpacing/>
        <w:jc w:val="both"/>
        <w:rPr>
          <w:rFonts w:ascii="Avenir Next LT Pro Light" w:hAnsi="Avenir Next LT Pro Light" w:cs="Arial"/>
          <w:b/>
          <w:bCs/>
          <w:lang w:val="en-GB"/>
        </w:rPr>
      </w:pPr>
    </w:p>
    <w:p w14:paraId="14B76BFA" w14:textId="77777777" w:rsidR="00454E62" w:rsidRPr="00381024" w:rsidRDefault="00454E62" w:rsidP="00256BB6">
      <w:pPr>
        <w:autoSpaceDE w:val="0"/>
        <w:autoSpaceDN w:val="0"/>
        <w:adjustRightInd w:val="0"/>
        <w:contextualSpacing/>
        <w:jc w:val="both"/>
        <w:rPr>
          <w:rFonts w:ascii="Avenir Next LT Pro Light" w:hAnsi="Avenir Next LT Pro Light" w:cs="Arial"/>
          <w:b/>
          <w:bCs/>
          <w:lang w:val="en-GB"/>
        </w:rPr>
      </w:pPr>
    </w:p>
    <w:p w14:paraId="5BB61B94" w14:textId="77777777" w:rsidR="00454E62" w:rsidRPr="00381024" w:rsidRDefault="00454E62" w:rsidP="00256BB6">
      <w:pPr>
        <w:autoSpaceDE w:val="0"/>
        <w:autoSpaceDN w:val="0"/>
        <w:adjustRightInd w:val="0"/>
        <w:contextualSpacing/>
        <w:jc w:val="both"/>
        <w:rPr>
          <w:rFonts w:ascii="Avenir Next LT Pro Light" w:hAnsi="Avenir Next LT Pro Light" w:cs="Arial"/>
          <w:b/>
          <w:bCs/>
          <w:lang w:val="en-GB"/>
        </w:rPr>
      </w:pPr>
    </w:p>
    <w:p w14:paraId="744CDAB9" w14:textId="77777777" w:rsidR="005D2853" w:rsidRPr="00381024" w:rsidRDefault="005D2853" w:rsidP="005D2853">
      <w:pPr>
        <w:autoSpaceDE w:val="0"/>
        <w:autoSpaceDN w:val="0"/>
        <w:adjustRightInd w:val="0"/>
        <w:ind w:left="284"/>
        <w:contextualSpacing/>
        <w:rPr>
          <w:rFonts w:ascii="Avenir Next LT Pro Light" w:hAnsi="Avenir Next LT Pro Light" w:cs="Arial"/>
          <w:lang w:val="en-GB"/>
        </w:rPr>
      </w:pPr>
    </w:p>
    <w:p w14:paraId="436FE2DE" w14:textId="77777777" w:rsidR="00454E62" w:rsidRPr="00381024" w:rsidRDefault="00454E62" w:rsidP="00256BB6">
      <w:pPr>
        <w:autoSpaceDE w:val="0"/>
        <w:autoSpaceDN w:val="0"/>
        <w:adjustRightInd w:val="0"/>
        <w:contextualSpacing/>
        <w:jc w:val="both"/>
        <w:rPr>
          <w:rFonts w:ascii="Avenir Next LT Pro Light" w:hAnsi="Avenir Next LT Pro Light" w:cs="Arial"/>
          <w:b/>
          <w:bCs/>
          <w:lang w:val="en-GB"/>
        </w:rPr>
      </w:pPr>
      <w:r w:rsidRPr="00381024">
        <w:rPr>
          <w:rFonts w:ascii="Avenir Next LT Pro Light" w:hAnsi="Avenir Next LT Pro Light" w:cs="Arial"/>
          <w:lang w:val="en-GB"/>
        </w:rPr>
        <w:br w:type="page"/>
      </w:r>
    </w:p>
    <w:p w14:paraId="365F3BA3" w14:textId="77777777" w:rsidR="00454E62" w:rsidRPr="00381024" w:rsidRDefault="00CD3F9C" w:rsidP="00256BB6">
      <w:pPr>
        <w:pStyle w:val="Heading2"/>
        <w:contextualSpacing/>
        <w:jc w:val="both"/>
        <w:rPr>
          <w:rFonts w:ascii="Avenir Next LT Pro Light" w:hAnsi="Avenir Next LT Pro Light" w:cs="Arial"/>
          <w:lang w:val="en-GB"/>
        </w:rPr>
      </w:pPr>
      <w:bookmarkStart w:id="315" w:name="_Toc331763724"/>
      <w:bookmarkStart w:id="316" w:name="_Toc124934899"/>
      <w:r w:rsidRPr="00381024">
        <w:rPr>
          <w:rFonts w:ascii="Avenir Next LT Pro Light" w:hAnsi="Avenir Next LT Pro Light" w:cs="Arial"/>
          <w:lang w:val="en-GB"/>
        </w:rPr>
        <w:lastRenderedPageBreak/>
        <w:t xml:space="preserve">APPENDIX </w:t>
      </w:r>
      <w:r w:rsidR="00454E62" w:rsidRPr="00381024">
        <w:rPr>
          <w:rFonts w:ascii="Avenir Next LT Pro Light" w:hAnsi="Avenir Next LT Pro Light" w:cs="Arial"/>
          <w:lang w:val="en-GB"/>
        </w:rPr>
        <w:t>C –THIRD TIER ADMINISTRATIVE STRUCTURE</w:t>
      </w:r>
      <w:bookmarkEnd w:id="315"/>
      <w:bookmarkEnd w:id="316"/>
      <w:r w:rsidR="00454E62" w:rsidRPr="00381024">
        <w:rPr>
          <w:rFonts w:ascii="Avenir Next LT Pro Light" w:hAnsi="Avenir Next LT Pro Light" w:cs="Arial"/>
          <w:lang w:val="en-GB"/>
        </w:rPr>
        <w:tab/>
        <w:t xml:space="preserve"> </w:t>
      </w:r>
    </w:p>
    <w:p w14:paraId="7E7F9FA6" w14:textId="77777777" w:rsidR="00454E62" w:rsidRPr="00381024" w:rsidRDefault="00454E62" w:rsidP="00256BB6">
      <w:pPr>
        <w:autoSpaceDE w:val="0"/>
        <w:autoSpaceDN w:val="0"/>
        <w:adjustRightInd w:val="0"/>
        <w:contextualSpacing/>
        <w:jc w:val="both"/>
        <w:rPr>
          <w:rFonts w:ascii="Avenir Next LT Pro Light" w:hAnsi="Avenir Next LT Pro Light" w:cs="Arial"/>
          <w:b/>
          <w:bCs/>
          <w:lang w:val="en-GB"/>
        </w:rPr>
      </w:pPr>
    </w:p>
    <w:tbl>
      <w:tblPr>
        <w:tblW w:w="9209" w:type="dxa"/>
        <w:tblInd w:w="113" w:type="dxa"/>
        <w:tblLook w:val="04A0" w:firstRow="1" w:lastRow="0" w:firstColumn="1" w:lastColumn="0" w:noHBand="0" w:noVBand="1"/>
      </w:tblPr>
      <w:tblGrid>
        <w:gridCol w:w="4600"/>
        <w:gridCol w:w="4609"/>
      </w:tblGrid>
      <w:tr w:rsidR="00A30B20" w:rsidRPr="00381024" w14:paraId="3FB726A2" w14:textId="77777777" w:rsidTr="003976D9">
        <w:trPr>
          <w:trHeight w:val="439"/>
        </w:trPr>
        <w:tc>
          <w:tcPr>
            <w:tcW w:w="9209" w:type="dxa"/>
            <w:gridSpan w:val="2"/>
            <w:tcBorders>
              <w:top w:val="single" w:sz="4" w:space="0" w:color="auto"/>
              <w:left w:val="single" w:sz="4" w:space="0" w:color="auto"/>
              <w:bottom w:val="single" w:sz="4" w:space="0" w:color="auto"/>
              <w:right w:val="single" w:sz="4" w:space="0" w:color="auto"/>
            </w:tcBorders>
            <w:shd w:val="clear" w:color="000000" w:fill="C4D79B"/>
            <w:noWrap/>
            <w:hideMark/>
          </w:tcPr>
          <w:p w14:paraId="011C8F6E" w14:textId="77777777" w:rsidR="00A30B20" w:rsidRPr="00381024" w:rsidRDefault="00A30B20" w:rsidP="00A30B20">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Third Tier Structure</w:t>
            </w:r>
          </w:p>
        </w:tc>
      </w:tr>
      <w:tr w:rsidR="00A30B20" w:rsidRPr="00381024" w14:paraId="0461BF82" w14:textId="77777777" w:rsidTr="00A30B20">
        <w:trPr>
          <w:trHeight w:val="276"/>
        </w:trPr>
        <w:tc>
          <w:tcPr>
            <w:tcW w:w="4600" w:type="dxa"/>
            <w:tcBorders>
              <w:top w:val="single" w:sz="4" w:space="0" w:color="auto"/>
              <w:left w:val="single" w:sz="4" w:space="0" w:color="auto"/>
              <w:bottom w:val="single" w:sz="4" w:space="0" w:color="auto"/>
              <w:right w:val="single" w:sz="4" w:space="0" w:color="auto"/>
            </w:tcBorders>
            <w:shd w:val="clear" w:color="000000" w:fill="C4D79B"/>
            <w:hideMark/>
          </w:tcPr>
          <w:p w14:paraId="7051ED1E" w14:textId="77777777" w:rsidR="00A30B20" w:rsidRPr="00381024" w:rsidRDefault="00A30B20" w:rsidP="00A30B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Directorate</w:t>
            </w:r>
          </w:p>
        </w:tc>
        <w:tc>
          <w:tcPr>
            <w:tcW w:w="4609" w:type="dxa"/>
            <w:tcBorders>
              <w:top w:val="single" w:sz="4" w:space="0" w:color="auto"/>
              <w:left w:val="nil"/>
              <w:bottom w:val="single" w:sz="4" w:space="0" w:color="auto"/>
              <w:right w:val="single" w:sz="4" w:space="0" w:color="auto"/>
            </w:tcBorders>
            <w:shd w:val="clear" w:color="000000" w:fill="C4D79B"/>
            <w:hideMark/>
          </w:tcPr>
          <w:p w14:paraId="12027C28" w14:textId="77777777" w:rsidR="00A30B20" w:rsidRPr="00381024" w:rsidRDefault="00A30B20" w:rsidP="00A30B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Director/Manager (State title and name)</w:t>
            </w:r>
          </w:p>
        </w:tc>
      </w:tr>
      <w:tr w:rsidR="00A30B20" w:rsidRPr="00381024" w14:paraId="3E23C5B2"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34FCA1D0" w14:textId="77777777" w:rsidR="00A30B20" w:rsidRPr="003976D9" w:rsidRDefault="00A30B20" w:rsidP="00A30B20">
            <w:pPr>
              <w:ind w:firstLineChars="100" w:firstLine="240"/>
              <w:rPr>
                <w:rFonts w:ascii="Avenir Next LT Pro Light" w:hAnsi="Avenir Next LT Pro Light" w:cs="Calibri"/>
                <w:color w:val="000000"/>
              </w:rPr>
            </w:pPr>
            <w:r w:rsidRPr="003976D9">
              <w:rPr>
                <w:rFonts w:ascii="Avenir Next LT Pro Light" w:hAnsi="Avenir Next LT Pro Light" w:cs="Calibri"/>
                <w:color w:val="000000"/>
              </w:rPr>
              <w:t>Municipal Manager</w:t>
            </w:r>
          </w:p>
        </w:tc>
        <w:tc>
          <w:tcPr>
            <w:tcW w:w="4609" w:type="dxa"/>
            <w:tcBorders>
              <w:top w:val="nil"/>
              <w:left w:val="nil"/>
              <w:bottom w:val="single" w:sz="4" w:space="0" w:color="auto"/>
              <w:right w:val="single" w:sz="4" w:space="0" w:color="auto"/>
            </w:tcBorders>
            <w:shd w:val="clear" w:color="auto" w:fill="auto"/>
            <w:hideMark/>
          </w:tcPr>
          <w:p w14:paraId="5AD87C42" w14:textId="77777777" w:rsidR="00A30B20" w:rsidRPr="003976D9" w:rsidRDefault="00A30B20" w:rsidP="00A30B20">
            <w:pPr>
              <w:ind w:firstLineChars="100" w:firstLine="240"/>
              <w:rPr>
                <w:rFonts w:ascii="Avenir Next LT Pro Light" w:hAnsi="Avenir Next LT Pro Light" w:cs="Calibri"/>
                <w:color w:val="000000"/>
              </w:rPr>
            </w:pPr>
            <w:r w:rsidRPr="003976D9">
              <w:rPr>
                <w:rFonts w:ascii="Avenir Next LT Pro Light" w:hAnsi="Avenir Next LT Pro Light" w:cs="Calibri"/>
                <w:color w:val="000000"/>
              </w:rPr>
              <w:t>Mr S Mngwengwe</w:t>
            </w:r>
          </w:p>
        </w:tc>
      </w:tr>
      <w:tr w:rsidR="00A30B20" w:rsidRPr="00381024" w14:paraId="706939AD"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7D640FB5" w14:textId="77777777" w:rsidR="00A30B20" w:rsidRPr="003976D9" w:rsidRDefault="00A30B20" w:rsidP="00A30B20">
            <w:pPr>
              <w:ind w:firstLineChars="100" w:firstLine="240"/>
              <w:rPr>
                <w:rFonts w:ascii="Avenir Next LT Pro Light" w:hAnsi="Avenir Next LT Pro Light" w:cs="Calibri"/>
                <w:color w:val="000000"/>
              </w:rPr>
            </w:pPr>
            <w:r w:rsidRPr="003976D9">
              <w:rPr>
                <w:rFonts w:ascii="Avenir Next LT Pro Light" w:hAnsi="Avenir Next LT Pro Light" w:cs="Calibri"/>
                <w:color w:val="000000"/>
              </w:rPr>
              <w:t xml:space="preserve">Community Services </w:t>
            </w:r>
          </w:p>
        </w:tc>
        <w:tc>
          <w:tcPr>
            <w:tcW w:w="4609" w:type="dxa"/>
            <w:tcBorders>
              <w:top w:val="nil"/>
              <w:left w:val="nil"/>
              <w:bottom w:val="single" w:sz="4" w:space="0" w:color="auto"/>
              <w:right w:val="single" w:sz="4" w:space="0" w:color="auto"/>
            </w:tcBorders>
            <w:shd w:val="clear" w:color="auto" w:fill="auto"/>
            <w:hideMark/>
          </w:tcPr>
          <w:p w14:paraId="02BB8EFD" w14:textId="77777777" w:rsidR="00A30B20" w:rsidRPr="003976D9" w:rsidRDefault="00A30B20" w:rsidP="00A30B20">
            <w:pPr>
              <w:ind w:firstLineChars="100" w:firstLine="240"/>
              <w:rPr>
                <w:rFonts w:ascii="Avenir Next LT Pro Light" w:hAnsi="Avenir Next LT Pro Light" w:cs="Calibri"/>
                <w:color w:val="000000"/>
              </w:rPr>
            </w:pPr>
            <w:r w:rsidRPr="003976D9">
              <w:rPr>
                <w:rFonts w:ascii="Avenir Next LT Pro Light" w:hAnsi="Avenir Next LT Pro Light" w:cs="Calibri"/>
                <w:color w:val="000000"/>
              </w:rPr>
              <w:t>Ms NS Mkhize</w:t>
            </w:r>
          </w:p>
        </w:tc>
      </w:tr>
      <w:tr w:rsidR="00A30B20" w:rsidRPr="00381024" w14:paraId="4F793DBC"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0FD6A3C7" w14:textId="77777777" w:rsidR="00A30B20" w:rsidRPr="003976D9" w:rsidRDefault="00A30B20" w:rsidP="00A30B20">
            <w:pPr>
              <w:ind w:firstLineChars="100" w:firstLine="240"/>
              <w:rPr>
                <w:rFonts w:ascii="Avenir Next LT Pro Light" w:hAnsi="Avenir Next LT Pro Light" w:cs="Calibri"/>
                <w:color w:val="000000"/>
              </w:rPr>
            </w:pPr>
            <w:r w:rsidRPr="003976D9">
              <w:rPr>
                <w:rFonts w:ascii="Avenir Next LT Pro Light" w:hAnsi="Avenir Next LT Pro Light" w:cs="Calibri"/>
                <w:color w:val="000000"/>
              </w:rPr>
              <w:t>Financial Services</w:t>
            </w:r>
          </w:p>
        </w:tc>
        <w:tc>
          <w:tcPr>
            <w:tcW w:w="4609" w:type="dxa"/>
            <w:tcBorders>
              <w:top w:val="nil"/>
              <w:left w:val="nil"/>
              <w:bottom w:val="single" w:sz="4" w:space="0" w:color="auto"/>
              <w:right w:val="single" w:sz="4" w:space="0" w:color="auto"/>
            </w:tcBorders>
            <w:shd w:val="clear" w:color="auto" w:fill="auto"/>
            <w:hideMark/>
          </w:tcPr>
          <w:p w14:paraId="3855D280" w14:textId="77777777" w:rsidR="00A30B20" w:rsidRPr="003976D9" w:rsidRDefault="00A30B20" w:rsidP="00A30B20">
            <w:pPr>
              <w:ind w:firstLineChars="100" w:firstLine="240"/>
              <w:rPr>
                <w:rFonts w:ascii="Avenir Next LT Pro Light" w:hAnsi="Avenir Next LT Pro Light" w:cs="Calibri"/>
                <w:color w:val="000000"/>
              </w:rPr>
            </w:pPr>
            <w:r w:rsidRPr="003976D9">
              <w:rPr>
                <w:rFonts w:ascii="Avenir Next LT Pro Light" w:hAnsi="Avenir Next LT Pro Light" w:cs="Calibri"/>
                <w:color w:val="000000"/>
              </w:rPr>
              <w:t>Mr TE Gambu</w:t>
            </w:r>
          </w:p>
        </w:tc>
      </w:tr>
      <w:tr w:rsidR="00A30B20" w:rsidRPr="00381024" w14:paraId="129AA7B1"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794228D7" w14:textId="77777777" w:rsidR="00A30B20" w:rsidRPr="003976D9" w:rsidRDefault="00A30B20" w:rsidP="00A30B20">
            <w:pPr>
              <w:ind w:firstLineChars="100" w:firstLine="240"/>
              <w:rPr>
                <w:rFonts w:ascii="Avenir Next LT Pro Light" w:hAnsi="Avenir Next LT Pro Light" w:cs="Calibri"/>
                <w:color w:val="000000"/>
              </w:rPr>
            </w:pPr>
            <w:r w:rsidRPr="003976D9">
              <w:rPr>
                <w:rFonts w:ascii="Avenir Next LT Pro Light" w:hAnsi="Avenir Next LT Pro Light" w:cs="Calibri"/>
                <w:color w:val="000000"/>
              </w:rPr>
              <w:t>Corporate Services</w:t>
            </w:r>
          </w:p>
        </w:tc>
        <w:tc>
          <w:tcPr>
            <w:tcW w:w="4609" w:type="dxa"/>
            <w:tcBorders>
              <w:top w:val="nil"/>
              <w:left w:val="nil"/>
              <w:bottom w:val="single" w:sz="4" w:space="0" w:color="auto"/>
              <w:right w:val="single" w:sz="4" w:space="0" w:color="auto"/>
            </w:tcBorders>
            <w:shd w:val="clear" w:color="auto" w:fill="auto"/>
            <w:hideMark/>
          </w:tcPr>
          <w:p w14:paraId="7A25AE3F" w14:textId="77777777" w:rsidR="00A30B20" w:rsidRPr="003976D9" w:rsidRDefault="00A30B20" w:rsidP="00A30B20">
            <w:pPr>
              <w:ind w:firstLineChars="100" w:firstLine="240"/>
              <w:rPr>
                <w:rFonts w:ascii="Avenir Next LT Pro Light" w:hAnsi="Avenir Next LT Pro Light" w:cs="Calibri"/>
                <w:color w:val="000000"/>
              </w:rPr>
            </w:pPr>
            <w:r w:rsidRPr="003976D9">
              <w:rPr>
                <w:rFonts w:ascii="Avenir Next LT Pro Light" w:hAnsi="Avenir Next LT Pro Light" w:cs="Calibri"/>
                <w:color w:val="000000"/>
              </w:rPr>
              <w:t>Ms NP Ngubane</w:t>
            </w:r>
          </w:p>
        </w:tc>
      </w:tr>
      <w:tr w:rsidR="00A30B20" w:rsidRPr="00381024" w14:paraId="5A5A6290"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521FEE11" w14:textId="77777777" w:rsidR="00A30B20" w:rsidRPr="003976D9" w:rsidRDefault="00A30B20" w:rsidP="00A30B20">
            <w:pPr>
              <w:ind w:firstLineChars="100" w:firstLine="240"/>
              <w:rPr>
                <w:rFonts w:ascii="Avenir Next LT Pro Light" w:hAnsi="Avenir Next LT Pro Light" w:cs="Calibri"/>
                <w:color w:val="000000"/>
              </w:rPr>
            </w:pPr>
            <w:r w:rsidRPr="003976D9">
              <w:rPr>
                <w:rFonts w:ascii="Avenir Next LT Pro Light" w:hAnsi="Avenir Next LT Pro Light" w:cs="Calibri"/>
                <w:color w:val="000000"/>
              </w:rPr>
              <w:t>Technical Services</w:t>
            </w:r>
          </w:p>
        </w:tc>
        <w:tc>
          <w:tcPr>
            <w:tcW w:w="4609" w:type="dxa"/>
            <w:tcBorders>
              <w:top w:val="nil"/>
              <w:left w:val="nil"/>
              <w:bottom w:val="single" w:sz="4" w:space="0" w:color="auto"/>
              <w:right w:val="single" w:sz="4" w:space="0" w:color="auto"/>
            </w:tcBorders>
            <w:shd w:val="clear" w:color="auto" w:fill="auto"/>
            <w:hideMark/>
          </w:tcPr>
          <w:p w14:paraId="2DFCE7EE" w14:textId="77777777" w:rsidR="00A30B20" w:rsidRPr="003976D9" w:rsidRDefault="00A30B20" w:rsidP="00A30B20">
            <w:pPr>
              <w:ind w:firstLineChars="100" w:firstLine="240"/>
              <w:rPr>
                <w:rFonts w:ascii="Avenir Next LT Pro Light" w:hAnsi="Avenir Next LT Pro Light" w:cs="Calibri"/>
                <w:color w:val="000000"/>
              </w:rPr>
            </w:pPr>
            <w:r w:rsidRPr="003976D9">
              <w:rPr>
                <w:rFonts w:ascii="Avenir Next LT Pro Light" w:hAnsi="Avenir Next LT Pro Light" w:cs="Calibri"/>
                <w:color w:val="000000"/>
              </w:rPr>
              <w:t>Mr SG Mkhize</w:t>
            </w:r>
          </w:p>
        </w:tc>
      </w:tr>
      <w:tr w:rsidR="00A30B20" w:rsidRPr="00381024" w14:paraId="68AF4DA2"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588404A1"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w:t>
            </w:r>
          </w:p>
        </w:tc>
        <w:tc>
          <w:tcPr>
            <w:tcW w:w="4609" w:type="dxa"/>
            <w:tcBorders>
              <w:top w:val="nil"/>
              <w:left w:val="nil"/>
              <w:bottom w:val="single" w:sz="4" w:space="0" w:color="auto"/>
              <w:right w:val="single" w:sz="4" w:space="0" w:color="auto"/>
            </w:tcBorders>
            <w:shd w:val="clear" w:color="auto" w:fill="auto"/>
            <w:hideMark/>
          </w:tcPr>
          <w:p w14:paraId="5BB277EB"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w:t>
            </w:r>
          </w:p>
        </w:tc>
      </w:tr>
      <w:tr w:rsidR="00310DA2" w:rsidRPr="00381024" w14:paraId="6C4FDC81" w14:textId="77777777" w:rsidTr="00B659C9">
        <w:trPr>
          <w:trHeight w:val="540"/>
        </w:trPr>
        <w:tc>
          <w:tcPr>
            <w:tcW w:w="9209" w:type="dxa"/>
            <w:gridSpan w:val="2"/>
            <w:tcBorders>
              <w:top w:val="single" w:sz="4" w:space="0" w:color="auto"/>
              <w:left w:val="single" w:sz="4" w:space="0" w:color="auto"/>
              <w:bottom w:val="single" w:sz="4" w:space="0" w:color="auto"/>
              <w:right w:val="single" w:sz="4" w:space="0" w:color="auto"/>
            </w:tcBorders>
            <w:shd w:val="clear" w:color="auto" w:fill="auto"/>
            <w:hideMark/>
          </w:tcPr>
          <w:p w14:paraId="40FEF8DE" w14:textId="464132B6" w:rsidR="00310DA2" w:rsidRPr="00381024" w:rsidRDefault="00310DA2" w:rsidP="00A30B20">
            <w:pPr>
              <w:rPr>
                <w:rFonts w:ascii="Avenir Next LT Pro Light" w:hAnsi="Avenir Next LT Pro Light" w:cs="Calibri"/>
                <w:i/>
                <w:iCs/>
                <w:color w:val="000000"/>
              </w:rPr>
            </w:pPr>
            <w:r w:rsidRPr="00381024">
              <w:rPr>
                <w:rFonts w:ascii="Avenir Next LT Pro Light" w:hAnsi="Avenir Next LT Pro Light" w:cs="Calibri"/>
                <w:i/>
                <w:iCs/>
                <w:color w:val="000000"/>
              </w:rPr>
              <w:t>Use as a spill-over schedule if top 3 tiers</w:t>
            </w:r>
            <w:r>
              <w:rPr>
                <w:rFonts w:ascii="Avenir Next LT Pro Light" w:hAnsi="Avenir Next LT Pro Light" w:cs="Calibri"/>
                <w:i/>
                <w:iCs/>
                <w:color w:val="000000"/>
              </w:rPr>
              <w:t xml:space="preserve"> </w:t>
            </w:r>
            <w:r w:rsidRPr="00381024">
              <w:rPr>
                <w:rFonts w:ascii="Avenir Next LT Pro Light" w:hAnsi="Avenir Next LT Pro Light" w:cs="Calibri"/>
                <w:i/>
                <w:iCs/>
                <w:color w:val="000000"/>
              </w:rPr>
              <w:t xml:space="preserve">cannot be accommodated in chapter 2 </w:t>
            </w:r>
          </w:p>
          <w:p w14:paraId="0C3F1D33" w14:textId="2B5041F4" w:rsidR="00310DA2" w:rsidRPr="00381024" w:rsidRDefault="00310DA2" w:rsidP="00A30B20">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C</w:t>
            </w:r>
          </w:p>
        </w:tc>
      </w:tr>
    </w:tbl>
    <w:p w14:paraId="4ECB3CCB" w14:textId="77777777" w:rsidR="00454E62" w:rsidRPr="00381024" w:rsidRDefault="00454E62" w:rsidP="00256BB6">
      <w:pPr>
        <w:autoSpaceDE w:val="0"/>
        <w:autoSpaceDN w:val="0"/>
        <w:adjustRightInd w:val="0"/>
        <w:contextualSpacing/>
        <w:jc w:val="both"/>
        <w:rPr>
          <w:rFonts w:ascii="Avenir Next LT Pro Light" w:hAnsi="Avenir Next LT Pro Light" w:cs="Arial"/>
          <w:b/>
          <w:bCs/>
          <w:lang w:val="en-GB"/>
        </w:rPr>
      </w:pPr>
    </w:p>
    <w:p w14:paraId="65E8225E" w14:textId="77777777" w:rsidR="00454E62" w:rsidRPr="00381024" w:rsidRDefault="00454E62" w:rsidP="00256BB6">
      <w:pPr>
        <w:autoSpaceDE w:val="0"/>
        <w:autoSpaceDN w:val="0"/>
        <w:adjustRightInd w:val="0"/>
        <w:contextualSpacing/>
        <w:jc w:val="both"/>
        <w:rPr>
          <w:rFonts w:ascii="Avenir Next LT Pro Light" w:hAnsi="Avenir Next LT Pro Light" w:cs="Arial"/>
          <w:b/>
          <w:bCs/>
          <w:lang w:val="en-GB"/>
        </w:rPr>
      </w:pPr>
    </w:p>
    <w:tbl>
      <w:tblPr>
        <w:tblW w:w="916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1"/>
        <w:gridCol w:w="3418"/>
        <w:gridCol w:w="2397"/>
      </w:tblGrid>
      <w:tr w:rsidR="00A72F9F" w:rsidRPr="00381024" w14:paraId="0C5A76D1" w14:textId="77777777" w:rsidTr="008E78F2">
        <w:trPr>
          <w:trHeight w:val="662"/>
        </w:trPr>
        <w:tc>
          <w:tcPr>
            <w:tcW w:w="3351" w:type="dxa"/>
            <w:shd w:val="clear" w:color="auto" w:fill="C5E0B3"/>
          </w:tcPr>
          <w:p w14:paraId="157B5C33" w14:textId="77777777" w:rsidR="00A72F9F" w:rsidRPr="00381024" w:rsidRDefault="00A72F9F" w:rsidP="002B37EF">
            <w:pPr>
              <w:widowControl w:val="0"/>
              <w:autoSpaceDE w:val="0"/>
              <w:autoSpaceDN w:val="0"/>
              <w:spacing w:before="72"/>
              <w:ind w:right="475"/>
              <w:jc w:val="center"/>
              <w:rPr>
                <w:rFonts w:ascii="Avenir Next LT Pro Light" w:eastAsia="Arial" w:hAnsi="Avenir Next LT Pro Light" w:cs="Arial"/>
                <w:b/>
              </w:rPr>
            </w:pPr>
            <w:r w:rsidRPr="00381024">
              <w:rPr>
                <w:rFonts w:ascii="Avenir Next LT Pro Light" w:eastAsia="Arial" w:hAnsi="Avenir Next LT Pro Light" w:cs="Arial"/>
                <w:b/>
              </w:rPr>
              <w:t>PORTFOLIO COMMITTEE</w:t>
            </w:r>
          </w:p>
        </w:tc>
        <w:tc>
          <w:tcPr>
            <w:tcW w:w="3418" w:type="dxa"/>
            <w:shd w:val="clear" w:color="auto" w:fill="C5E0B3"/>
          </w:tcPr>
          <w:p w14:paraId="388CC128" w14:textId="77777777" w:rsidR="00A72F9F" w:rsidRPr="00381024" w:rsidRDefault="00A72F9F" w:rsidP="002B37EF">
            <w:pPr>
              <w:widowControl w:val="0"/>
              <w:autoSpaceDE w:val="0"/>
              <w:autoSpaceDN w:val="0"/>
              <w:spacing w:before="72"/>
              <w:ind w:right="475"/>
              <w:jc w:val="center"/>
              <w:rPr>
                <w:rFonts w:ascii="Avenir Next LT Pro Light" w:eastAsia="Arial" w:hAnsi="Avenir Next LT Pro Light" w:cs="Arial"/>
                <w:b/>
              </w:rPr>
            </w:pPr>
            <w:r w:rsidRPr="00381024">
              <w:rPr>
                <w:rFonts w:ascii="Avenir Next LT Pro Light" w:eastAsia="Arial" w:hAnsi="Avenir Next LT Pro Light" w:cs="Arial"/>
                <w:b/>
              </w:rPr>
              <w:t>RESPOINSIBLE OFFICIAL</w:t>
            </w:r>
          </w:p>
        </w:tc>
        <w:tc>
          <w:tcPr>
            <w:tcW w:w="2397" w:type="dxa"/>
            <w:shd w:val="clear" w:color="auto" w:fill="C5E0B3"/>
          </w:tcPr>
          <w:p w14:paraId="0ADAF0F4" w14:textId="77777777" w:rsidR="00A72F9F" w:rsidRPr="00381024" w:rsidRDefault="00A72F9F" w:rsidP="002B37EF">
            <w:pPr>
              <w:widowControl w:val="0"/>
              <w:autoSpaceDE w:val="0"/>
              <w:autoSpaceDN w:val="0"/>
              <w:spacing w:before="72"/>
              <w:ind w:right="475"/>
              <w:jc w:val="center"/>
              <w:rPr>
                <w:rFonts w:ascii="Avenir Next LT Pro Light" w:eastAsia="Arial" w:hAnsi="Avenir Next LT Pro Light" w:cs="Arial"/>
                <w:b/>
              </w:rPr>
            </w:pPr>
            <w:r w:rsidRPr="00381024">
              <w:rPr>
                <w:rFonts w:ascii="Avenir Next LT Pro Light" w:eastAsia="Arial" w:hAnsi="Avenir Next LT Pro Light" w:cs="Arial"/>
                <w:b/>
              </w:rPr>
              <w:t>STATUS OF PORTFOLIO</w:t>
            </w:r>
          </w:p>
        </w:tc>
      </w:tr>
      <w:tr w:rsidR="00A72F9F" w:rsidRPr="00381024" w14:paraId="6C437679" w14:textId="77777777" w:rsidTr="008E78F2">
        <w:trPr>
          <w:trHeight w:val="527"/>
        </w:trPr>
        <w:tc>
          <w:tcPr>
            <w:tcW w:w="3351" w:type="dxa"/>
          </w:tcPr>
          <w:p w14:paraId="058CEFEB"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 xml:space="preserve">Finance Portfolio </w:t>
            </w:r>
          </w:p>
        </w:tc>
        <w:tc>
          <w:tcPr>
            <w:tcW w:w="3418" w:type="dxa"/>
          </w:tcPr>
          <w:p w14:paraId="0ADCC27F"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 xml:space="preserve">Chief Financial Officer </w:t>
            </w:r>
          </w:p>
        </w:tc>
        <w:tc>
          <w:tcPr>
            <w:tcW w:w="2397" w:type="dxa"/>
          </w:tcPr>
          <w:p w14:paraId="521E377C"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 xml:space="preserve">Functional </w:t>
            </w:r>
          </w:p>
        </w:tc>
      </w:tr>
      <w:tr w:rsidR="00A72F9F" w:rsidRPr="00381024" w14:paraId="4EF51FAA" w14:textId="77777777" w:rsidTr="008E78F2">
        <w:trPr>
          <w:trHeight w:val="1251"/>
        </w:trPr>
        <w:tc>
          <w:tcPr>
            <w:tcW w:w="3351" w:type="dxa"/>
          </w:tcPr>
          <w:p w14:paraId="7324E568" w14:textId="77777777" w:rsidR="00A72F9F" w:rsidRPr="00381024" w:rsidRDefault="00A72F9F" w:rsidP="002B37EF">
            <w:pPr>
              <w:widowControl w:val="0"/>
              <w:autoSpaceDE w:val="0"/>
              <w:autoSpaceDN w:val="0"/>
              <w:ind w:right="476"/>
              <w:rPr>
                <w:rFonts w:ascii="Avenir Next LT Pro Light" w:eastAsia="Arial" w:hAnsi="Avenir Next LT Pro Light" w:cs="Arial"/>
              </w:rPr>
            </w:pPr>
            <w:r w:rsidRPr="00381024">
              <w:rPr>
                <w:rFonts w:ascii="Avenir Next LT Pro Light" w:eastAsia="Arial" w:hAnsi="Avenir Next LT Pro Light" w:cs="Arial"/>
              </w:rPr>
              <w:t xml:space="preserve">Community and Corporate Services Portfolio </w:t>
            </w:r>
          </w:p>
        </w:tc>
        <w:tc>
          <w:tcPr>
            <w:tcW w:w="3418" w:type="dxa"/>
          </w:tcPr>
          <w:p w14:paraId="6981C4E2" w14:textId="77777777" w:rsidR="00A72F9F" w:rsidRPr="00381024" w:rsidRDefault="00A72F9F" w:rsidP="002B37EF">
            <w:pPr>
              <w:widowControl w:val="0"/>
              <w:autoSpaceDE w:val="0"/>
              <w:autoSpaceDN w:val="0"/>
              <w:spacing w:before="72"/>
              <w:ind w:right="476"/>
              <w:rPr>
                <w:rFonts w:ascii="Avenir Next LT Pro Light" w:eastAsia="Arial" w:hAnsi="Avenir Next LT Pro Light" w:cs="Arial"/>
              </w:rPr>
            </w:pPr>
            <w:r w:rsidRPr="00381024">
              <w:rPr>
                <w:rFonts w:ascii="Avenir Next LT Pro Light" w:eastAsia="Arial" w:hAnsi="Avenir Next LT Pro Light" w:cs="Arial"/>
              </w:rPr>
              <w:t xml:space="preserve">Director: Community Services and Director: Admin and Corporate Services </w:t>
            </w:r>
          </w:p>
        </w:tc>
        <w:tc>
          <w:tcPr>
            <w:tcW w:w="2397" w:type="dxa"/>
          </w:tcPr>
          <w:p w14:paraId="326B06EA"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 xml:space="preserve">Functional </w:t>
            </w:r>
          </w:p>
        </w:tc>
      </w:tr>
      <w:tr w:rsidR="00A72F9F" w:rsidRPr="00381024" w14:paraId="6E39756F" w14:textId="77777777" w:rsidTr="008E78F2">
        <w:trPr>
          <w:trHeight w:val="969"/>
        </w:trPr>
        <w:tc>
          <w:tcPr>
            <w:tcW w:w="3351" w:type="dxa"/>
          </w:tcPr>
          <w:p w14:paraId="2CCCA2BD"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 xml:space="preserve">Infrastructure Portfolio </w:t>
            </w:r>
          </w:p>
        </w:tc>
        <w:tc>
          <w:tcPr>
            <w:tcW w:w="3418" w:type="dxa"/>
          </w:tcPr>
          <w:p w14:paraId="418BE84E"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Director: Technical Services</w:t>
            </w:r>
          </w:p>
        </w:tc>
        <w:tc>
          <w:tcPr>
            <w:tcW w:w="2397" w:type="dxa"/>
          </w:tcPr>
          <w:p w14:paraId="2F5BC24B"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 xml:space="preserve">Functional </w:t>
            </w:r>
          </w:p>
        </w:tc>
      </w:tr>
      <w:tr w:rsidR="00A72F9F" w:rsidRPr="00381024" w14:paraId="64E39663" w14:textId="77777777" w:rsidTr="008E78F2">
        <w:trPr>
          <w:trHeight w:val="956"/>
        </w:trPr>
        <w:tc>
          <w:tcPr>
            <w:tcW w:w="3351" w:type="dxa"/>
          </w:tcPr>
          <w:p w14:paraId="2D5B1A63"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Housing</w:t>
            </w:r>
          </w:p>
        </w:tc>
        <w:tc>
          <w:tcPr>
            <w:tcW w:w="3418" w:type="dxa"/>
          </w:tcPr>
          <w:p w14:paraId="1B101392"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Director: Technical Services</w:t>
            </w:r>
          </w:p>
        </w:tc>
        <w:tc>
          <w:tcPr>
            <w:tcW w:w="2397" w:type="dxa"/>
          </w:tcPr>
          <w:p w14:paraId="52CB8614"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Functional</w:t>
            </w:r>
          </w:p>
        </w:tc>
      </w:tr>
    </w:tbl>
    <w:p w14:paraId="0A0D4E1A"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p>
    <w:p w14:paraId="3B79F1C5"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p>
    <w:p w14:paraId="503CE07E"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r w:rsidRPr="00381024">
        <w:rPr>
          <w:rFonts w:ascii="Avenir Next LT Pro Light" w:hAnsi="Avenir Next LT Pro Light" w:cs="Arial"/>
          <w:lang w:val="en-GB"/>
        </w:rPr>
        <w:t>There are other sub committees that are operational in the Municipality and those committees and forums are as follows.</w:t>
      </w:r>
    </w:p>
    <w:p w14:paraId="4A7D1804"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p>
    <w:p w14:paraId="3C0F2DEA"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r w:rsidRPr="00381024">
        <w:rPr>
          <w:rFonts w:ascii="Avenir Next LT Pro Light" w:hAnsi="Avenir Next LT Pro Light" w:cs="Arial"/>
          <w:lang w:val="en-GB"/>
        </w:rPr>
        <w:t>•</w:t>
      </w:r>
      <w:r w:rsidRPr="00381024">
        <w:rPr>
          <w:rFonts w:ascii="Avenir Next LT Pro Light" w:hAnsi="Avenir Next LT Pro Light" w:cs="Arial"/>
          <w:lang w:val="en-GB"/>
        </w:rPr>
        <w:tab/>
        <w:t>Local Labour Forum.</w:t>
      </w:r>
    </w:p>
    <w:p w14:paraId="2D614965"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r w:rsidRPr="00381024">
        <w:rPr>
          <w:rFonts w:ascii="Avenir Next LT Pro Light" w:hAnsi="Avenir Next LT Pro Light" w:cs="Arial"/>
          <w:lang w:val="en-GB"/>
        </w:rPr>
        <w:t>•</w:t>
      </w:r>
      <w:r w:rsidRPr="00381024">
        <w:rPr>
          <w:rFonts w:ascii="Avenir Next LT Pro Light" w:hAnsi="Avenir Next LT Pro Light" w:cs="Arial"/>
          <w:lang w:val="en-GB"/>
        </w:rPr>
        <w:tab/>
        <w:t xml:space="preserve">Integrated Development Plan Representative Forum.      </w:t>
      </w:r>
    </w:p>
    <w:p w14:paraId="084963F0"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r w:rsidRPr="00381024">
        <w:rPr>
          <w:rFonts w:ascii="Avenir Next LT Pro Light" w:hAnsi="Avenir Next LT Pro Light" w:cs="Arial"/>
          <w:lang w:val="en-GB"/>
        </w:rPr>
        <w:t>•</w:t>
      </w:r>
      <w:r w:rsidRPr="00381024">
        <w:rPr>
          <w:rFonts w:ascii="Avenir Next LT Pro Light" w:hAnsi="Avenir Next LT Pro Light" w:cs="Arial"/>
          <w:lang w:val="en-GB"/>
        </w:rPr>
        <w:tab/>
        <w:t xml:space="preserve"> Audit and Performance Audit Committee</w:t>
      </w:r>
    </w:p>
    <w:p w14:paraId="028BA32A"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r w:rsidRPr="00381024">
        <w:rPr>
          <w:rFonts w:ascii="Avenir Next LT Pro Light" w:hAnsi="Avenir Next LT Pro Light" w:cs="Arial"/>
          <w:lang w:val="en-GB"/>
        </w:rPr>
        <w:t>•</w:t>
      </w:r>
      <w:r w:rsidRPr="00381024">
        <w:rPr>
          <w:rFonts w:ascii="Avenir Next LT Pro Light" w:hAnsi="Avenir Next LT Pro Light" w:cs="Arial"/>
          <w:lang w:val="en-GB"/>
        </w:rPr>
        <w:tab/>
        <w:t>Risk Management Committee</w:t>
      </w:r>
    </w:p>
    <w:p w14:paraId="41FF45D8"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r w:rsidRPr="00381024">
        <w:rPr>
          <w:rFonts w:ascii="Avenir Next LT Pro Light" w:hAnsi="Avenir Next LT Pro Light" w:cs="Arial"/>
          <w:lang w:val="en-GB"/>
        </w:rPr>
        <w:t>•</w:t>
      </w:r>
      <w:r w:rsidRPr="00381024">
        <w:rPr>
          <w:rFonts w:ascii="Avenir Next LT Pro Light" w:hAnsi="Avenir Next LT Pro Light" w:cs="Arial"/>
          <w:lang w:val="en-GB"/>
        </w:rPr>
        <w:tab/>
        <w:t>Information, Communication Technology Committee</w:t>
      </w:r>
    </w:p>
    <w:p w14:paraId="2E95646D" w14:textId="1192CA58" w:rsidR="00310DA2" w:rsidRPr="00381024" w:rsidRDefault="00A72F9F" w:rsidP="00310DA2">
      <w:pPr>
        <w:autoSpaceDE w:val="0"/>
        <w:autoSpaceDN w:val="0"/>
        <w:adjustRightInd w:val="0"/>
        <w:ind w:left="284"/>
        <w:contextualSpacing/>
        <w:rPr>
          <w:rFonts w:ascii="Avenir Next LT Pro Light" w:hAnsi="Avenir Next LT Pro Light" w:cs="Arial"/>
          <w:lang w:val="en-GB"/>
        </w:rPr>
      </w:pPr>
      <w:r w:rsidRPr="00381024">
        <w:rPr>
          <w:rFonts w:ascii="Avenir Next LT Pro Light" w:hAnsi="Avenir Next LT Pro Light" w:cs="Arial"/>
          <w:lang w:val="en-GB"/>
        </w:rPr>
        <w:t>•</w:t>
      </w:r>
      <w:r w:rsidRPr="00381024">
        <w:rPr>
          <w:rFonts w:ascii="Avenir Next LT Pro Light" w:hAnsi="Avenir Next LT Pro Light" w:cs="Arial"/>
          <w:lang w:val="en-GB"/>
        </w:rPr>
        <w:tab/>
        <w:t>Budget Steering Committee</w:t>
      </w:r>
    </w:p>
    <w:p w14:paraId="72488EFA" w14:textId="1EC619C5" w:rsidR="00CC4B40" w:rsidRPr="00310DA2" w:rsidRDefault="00A72F9F" w:rsidP="00310DA2">
      <w:pPr>
        <w:pStyle w:val="ListParagraph"/>
        <w:numPr>
          <w:ilvl w:val="0"/>
          <w:numId w:val="29"/>
        </w:numPr>
        <w:ind w:left="709" w:hanging="425"/>
        <w:rPr>
          <w:rFonts w:ascii="Avenir Next LT Pro Light" w:hAnsi="Avenir Next LT Pro Light" w:cs="Arial"/>
          <w:b/>
          <w:bCs/>
          <w:lang w:val="en-GB"/>
        </w:rPr>
      </w:pPr>
      <w:r w:rsidRPr="00310DA2">
        <w:rPr>
          <w:rFonts w:ascii="Avenir Next LT Pro Light" w:hAnsi="Avenir Next LT Pro Light"/>
        </w:rPr>
        <w:t>Budget Steering and Interim Finance Committee</w:t>
      </w:r>
      <w:r w:rsidR="00CC4B40" w:rsidRPr="00310DA2">
        <w:rPr>
          <w:rFonts w:ascii="Avenir Next LT Pro Light" w:hAnsi="Avenir Next LT Pro Light" w:cs="Arial"/>
          <w:b/>
          <w:bCs/>
          <w:lang w:val="en-GB"/>
        </w:rPr>
        <w:br w:type="page"/>
      </w:r>
    </w:p>
    <w:p w14:paraId="64A1FC3D" w14:textId="77777777" w:rsidR="00C0715B" w:rsidRPr="00381024" w:rsidRDefault="00A86720" w:rsidP="00256BB6">
      <w:pPr>
        <w:pStyle w:val="Heading2"/>
        <w:contextualSpacing/>
        <w:jc w:val="both"/>
        <w:rPr>
          <w:rFonts w:ascii="Avenir Next LT Pro Light" w:hAnsi="Avenir Next LT Pro Light" w:cs="Arial"/>
          <w:lang w:val="en-GB"/>
        </w:rPr>
      </w:pPr>
      <w:bookmarkStart w:id="317" w:name="_Toc331763725"/>
      <w:bookmarkStart w:id="318" w:name="_Toc124934900"/>
      <w:r w:rsidRPr="00381024">
        <w:rPr>
          <w:rFonts w:ascii="Avenir Next LT Pro Light" w:hAnsi="Avenir Next LT Pro Light" w:cs="Arial"/>
          <w:lang w:val="en-GB"/>
        </w:rPr>
        <w:lastRenderedPageBreak/>
        <w:t>APPENDIX D</w:t>
      </w:r>
      <w:r w:rsidR="00C0715B" w:rsidRPr="00381024">
        <w:rPr>
          <w:rFonts w:ascii="Avenir Next LT Pro Light" w:hAnsi="Avenir Next LT Pro Light" w:cs="Arial"/>
          <w:lang w:val="en-GB"/>
        </w:rPr>
        <w:t xml:space="preserve"> – </w:t>
      </w:r>
      <w:r w:rsidR="00B2584F" w:rsidRPr="00381024">
        <w:rPr>
          <w:rFonts w:ascii="Avenir Next LT Pro Light" w:hAnsi="Avenir Next LT Pro Light" w:cs="Arial"/>
          <w:lang w:val="en-GB"/>
        </w:rPr>
        <w:t xml:space="preserve">FUNCTIONS OF </w:t>
      </w:r>
      <w:r w:rsidR="00E337CF" w:rsidRPr="00381024">
        <w:rPr>
          <w:rFonts w:ascii="Avenir Next LT Pro Light" w:hAnsi="Avenir Next LT Pro Light" w:cs="Arial"/>
          <w:lang w:val="en-GB"/>
        </w:rPr>
        <w:t>MUNICIPAL</w:t>
      </w:r>
      <w:r w:rsidR="00B2584F" w:rsidRPr="00381024">
        <w:rPr>
          <w:rFonts w:ascii="Avenir Next LT Pro Light" w:hAnsi="Avenir Next LT Pro Light" w:cs="Arial"/>
          <w:lang w:val="en-GB"/>
        </w:rPr>
        <w:t xml:space="preserve">ITY </w:t>
      </w:r>
      <w:r w:rsidR="00CC4B40" w:rsidRPr="00381024">
        <w:rPr>
          <w:rFonts w:ascii="Avenir Next LT Pro Light" w:hAnsi="Avenir Next LT Pro Light" w:cs="Arial"/>
          <w:lang w:val="en-GB"/>
        </w:rPr>
        <w:t>/ ENTITY</w:t>
      </w:r>
      <w:bookmarkEnd w:id="317"/>
      <w:bookmarkEnd w:id="318"/>
      <w:r w:rsidR="00CC4B40" w:rsidRPr="00381024">
        <w:rPr>
          <w:rFonts w:ascii="Avenir Next LT Pro Light" w:hAnsi="Avenir Next LT Pro Light" w:cs="Arial"/>
          <w:lang w:val="en-GB"/>
        </w:rPr>
        <w:t xml:space="preserve"> </w:t>
      </w:r>
    </w:p>
    <w:p w14:paraId="35568DE5" w14:textId="77777777" w:rsidR="00EF7C9C" w:rsidRPr="00381024" w:rsidRDefault="00EF7C9C" w:rsidP="00256BB6">
      <w:pPr>
        <w:autoSpaceDE w:val="0"/>
        <w:autoSpaceDN w:val="0"/>
        <w:adjustRightInd w:val="0"/>
        <w:contextualSpacing/>
        <w:jc w:val="both"/>
        <w:rPr>
          <w:rFonts w:ascii="Avenir Next LT Pro Light" w:hAnsi="Avenir Next LT Pro Light" w:cs="Arial"/>
        </w:rPr>
      </w:pPr>
    </w:p>
    <w:tbl>
      <w:tblPr>
        <w:tblW w:w="9096" w:type="dxa"/>
        <w:tblInd w:w="113" w:type="dxa"/>
        <w:tblLook w:val="04A0" w:firstRow="1" w:lastRow="0" w:firstColumn="1" w:lastColumn="0" w:noHBand="0" w:noVBand="1"/>
      </w:tblPr>
      <w:tblGrid>
        <w:gridCol w:w="6120"/>
        <w:gridCol w:w="1679"/>
        <w:gridCol w:w="1297"/>
      </w:tblGrid>
      <w:tr w:rsidR="00A30B20" w:rsidRPr="00381024" w14:paraId="76F6692F" w14:textId="77777777" w:rsidTr="003976D9">
        <w:trPr>
          <w:trHeight w:val="276"/>
        </w:trPr>
        <w:tc>
          <w:tcPr>
            <w:tcW w:w="9096" w:type="dxa"/>
            <w:gridSpan w:val="3"/>
            <w:tcBorders>
              <w:top w:val="single" w:sz="4" w:space="0" w:color="auto"/>
              <w:left w:val="single" w:sz="4" w:space="0" w:color="auto"/>
              <w:bottom w:val="single" w:sz="4" w:space="0" w:color="auto"/>
              <w:right w:val="single" w:sz="4" w:space="0" w:color="auto"/>
            </w:tcBorders>
            <w:shd w:val="clear" w:color="000000" w:fill="C4D79B"/>
            <w:noWrap/>
            <w:hideMark/>
          </w:tcPr>
          <w:p w14:paraId="548E6CF2" w14:textId="77777777" w:rsidR="00A30B20" w:rsidRPr="00381024" w:rsidRDefault="00A30B20" w:rsidP="00A30B20">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Municipal / Entity Functions</w:t>
            </w:r>
          </w:p>
        </w:tc>
      </w:tr>
      <w:tr w:rsidR="00A30B20" w:rsidRPr="005B4764" w14:paraId="639D8A47" w14:textId="77777777" w:rsidTr="003976D9">
        <w:trPr>
          <w:trHeight w:val="1380"/>
        </w:trPr>
        <w:tc>
          <w:tcPr>
            <w:tcW w:w="6120" w:type="dxa"/>
            <w:tcBorders>
              <w:top w:val="nil"/>
              <w:left w:val="single" w:sz="4" w:space="0" w:color="auto"/>
              <w:bottom w:val="single" w:sz="4" w:space="0" w:color="auto"/>
              <w:right w:val="single" w:sz="4" w:space="0" w:color="auto"/>
            </w:tcBorders>
            <w:shd w:val="clear" w:color="000000" w:fill="C4D79B"/>
            <w:hideMark/>
          </w:tcPr>
          <w:p w14:paraId="662E3824" w14:textId="77777777" w:rsidR="00A30B20" w:rsidRPr="005B4764" w:rsidRDefault="00A30B20" w:rsidP="00A30B20">
            <w:pPr>
              <w:rPr>
                <w:rFonts w:ascii="Avenir Next LT Pro Light" w:hAnsi="Avenir Next LT Pro Light" w:cs="Calibri"/>
                <w:b/>
                <w:bCs/>
                <w:color w:val="000000"/>
                <w:sz w:val="22"/>
                <w:szCs w:val="22"/>
              </w:rPr>
            </w:pPr>
            <w:r w:rsidRPr="005B4764">
              <w:rPr>
                <w:rFonts w:ascii="Avenir Next LT Pro Light" w:hAnsi="Avenir Next LT Pro Light" w:cs="Calibri"/>
                <w:b/>
                <w:bCs/>
                <w:color w:val="000000"/>
                <w:sz w:val="22"/>
                <w:szCs w:val="22"/>
              </w:rPr>
              <w:t>MUNICIPAL FUNCTIONS</w:t>
            </w:r>
          </w:p>
        </w:tc>
        <w:tc>
          <w:tcPr>
            <w:tcW w:w="1842" w:type="dxa"/>
            <w:tcBorders>
              <w:top w:val="nil"/>
              <w:left w:val="nil"/>
              <w:bottom w:val="single" w:sz="4" w:space="0" w:color="auto"/>
              <w:right w:val="single" w:sz="4" w:space="0" w:color="auto"/>
            </w:tcBorders>
            <w:shd w:val="clear" w:color="000000" w:fill="C4D79B"/>
            <w:hideMark/>
          </w:tcPr>
          <w:p w14:paraId="162CB7E3" w14:textId="77777777" w:rsidR="00A30B20" w:rsidRPr="005B4764" w:rsidRDefault="00A30B20" w:rsidP="00A30B20">
            <w:pPr>
              <w:jc w:val="center"/>
              <w:rPr>
                <w:rFonts w:ascii="Avenir Next LT Pro Light" w:hAnsi="Avenir Next LT Pro Light" w:cs="Calibri"/>
                <w:b/>
                <w:bCs/>
                <w:color w:val="000000"/>
                <w:sz w:val="22"/>
                <w:szCs w:val="22"/>
              </w:rPr>
            </w:pPr>
            <w:r w:rsidRPr="005B4764">
              <w:rPr>
                <w:rFonts w:ascii="Avenir Next LT Pro Light" w:hAnsi="Avenir Next LT Pro Light" w:cs="Calibri"/>
                <w:b/>
                <w:bCs/>
                <w:color w:val="000000"/>
                <w:sz w:val="22"/>
                <w:szCs w:val="22"/>
              </w:rPr>
              <w:t>Function Applicable to Municipality (Yes / No)*</w:t>
            </w:r>
          </w:p>
        </w:tc>
        <w:tc>
          <w:tcPr>
            <w:tcW w:w="1134" w:type="dxa"/>
            <w:tcBorders>
              <w:top w:val="nil"/>
              <w:left w:val="nil"/>
              <w:bottom w:val="single" w:sz="4" w:space="0" w:color="auto"/>
              <w:right w:val="single" w:sz="4" w:space="0" w:color="auto"/>
            </w:tcBorders>
            <w:shd w:val="clear" w:color="000000" w:fill="C4D79B"/>
            <w:hideMark/>
          </w:tcPr>
          <w:p w14:paraId="4C974E24" w14:textId="77777777" w:rsidR="00A30B20" w:rsidRPr="005B4764" w:rsidRDefault="00A30B20" w:rsidP="00A30B20">
            <w:pPr>
              <w:jc w:val="center"/>
              <w:rPr>
                <w:rFonts w:ascii="Avenir Next LT Pro Light" w:hAnsi="Avenir Next LT Pro Light" w:cs="Calibri"/>
                <w:b/>
                <w:bCs/>
                <w:color w:val="000000"/>
                <w:sz w:val="22"/>
                <w:szCs w:val="22"/>
              </w:rPr>
            </w:pPr>
            <w:r w:rsidRPr="005B4764">
              <w:rPr>
                <w:rFonts w:ascii="Avenir Next LT Pro Light" w:hAnsi="Avenir Next LT Pro Light" w:cs="Calibri"/>
                <w:b/>
                <w:bCs/>
                <w:color w:val="000000"/>
                <w:sz w:val="22"/>
                <w:szCs w:val="22"/>
              </w:rPr>
              <w:t>Function Applicable to Entity                 (Yes / No)</w:t>
            </w:r>
          </w:p>
        </w:tc>
      </w:tr>
      <w:tr w:rsidR="00A30B20" w:rsidRPr="00381024" w14:paraId="488DF94E" w14:textId="77777777" w:rsidTr="003976D9">
        <w:trPr>
          <w:trHeight w:val="276"/>
        </w:trPr>
        <w:tc>
          <w:tcPr>
            <w:tcW w:w="6120" w:type="dxa"/>
            <w:tcBorders>
              <w:top w:val="nil"/>
              <w:left w:val="single" w:sz="4" w:space="0" w:color="auto"/>
              <w:bottom w:val="single" w:sz="4" w:space="0" w:color="auto"/>
              <w:right w:val="single" w:sz="4" w:space="0" w:color="auto"/>
            </w:tcBorders>
            <w:shd w:val="clear" w:color="000000" w:fill="C4D79B"/>
            <w:hideMark/>
          </w:tcPr>
          <w:p w14:paraId="2DCE9F69" w14:textId="77777777" w:rsidR="00A30B20" w:rsidRPr="00381024" w:rsidRDefault="00A30B20" w:rsidP="00A30B20">
            <w:pPr>
              <w:rPr>
                <w:rFonts w:ascii="Avenir Next LT Pro Light" w:hAnsi="Avenir Next LT Pro Light" w:cs="Calibri"/>
                <w:b/>
                <w:bCs/>
                <w:color w:val="000000"/>
              </w:rPr>
            </w:pPr>
            <w:r w:rsidRPr="00381024">
              <w:rPr>
                <w:rFonts w:ascii="Avenir Next LT Pro Light" w:hAnsi="Avenir Next LT Pro Light" w:cs="Calibri"/>
                <w:b/>
                <w:bCs/>
                <w:color w:val="000000"/>
              </w:rPr>
              <w:t>Constitution Schedule 4, Part B functions:</w:t>
            </w:r>
          </w:p>
        </w:tc>
        <w:tc>
          <w:tcPr>
            <w:tcW w:w="1842" w:type="dxa"/>
            <w:tcBorders>
              <w:top w:val="nil"/>
              <w:left w:val="nil"/>
              <w:bottom w:val="single" w:sz="4" w:space="0" w:color="auto"/>
              <w:right w:val="single" w:sz="4" w:space="0" w:color="auto"/>
            </w:tcBorders>
            <w:shd w:val="clear" w:color="000000" w:fill="C4D79B"/>
            <w:hideMark/>
          </w:tcPr>
          <w:p w14:paraId="6AC63BE9" w14:textId="77777777" w:rsidR="00A30B20" w:rsidRPr="00381024" w:rsidRDefault="00A30B20" w:rsidP="00A30B20">
            <w:pP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134" w:type="dxa"/>
            <w:tcBorders>
              <w:top w:val="nil"/>
              <w:left w:val="nil"/>
              <w:bottom w:val="single" w:sz="4" w:space="0" w:color="auto"/>
              <w:right w:val="single" w:sz="4" w:space="0" w:color="auto"/>
            </w:tcBorders>
            <w:shd w:val="clear" w:color="000000" w:fill="C4D79B"/>
            <w:noWrap/>
            <w:vAlign w:val="bottom"/>
            <w:hideMark/>
          </w:tcPr>
          <w:p w14:paraId="51F53F65"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A30B20" w:rsidRPr="00381024" w14:paraId="4E38EBAA"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9A20998"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Air pollution</w:t>
            </w:r>
          </w:p>
        </w:tc>
        <w:tc>
          <w:tcPr>
            <w:tcW w:w="1842" w:type="dxa"/>
            <w:tcBorders>
              <w:top w:val="nil"/>
              <w:left w:val="nil"/>
              <w:bottom w:val="single" w:sz="4" w:space="0" w:color="auto"/>
              <w:right w:val="single" w:sz="4" w:space="0" w:color="auto"/>
            </w:tcBorders>
            <w:shd w:val="clear" w:color="auto" w:fill="auto"/>
            <w:hideMark/>
          </w:tcPr>
          <w:p w14:paraId="2856C10C"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23389F03"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2EFEC35B"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8B5ADB9"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Building regulations</w:t>
            </w:r>
          </w:p>
        </w:tc>
        <w:tc>
          <w:tcPr>
            <w:tcW w:w="1842" w:type="dxa"/>
            <w:tcBorders>
              <w:top w:val="nil"/>
              <w:left w:val="nil"/>
              <w:bottom w:val="single" w:sz="4" w:space="0" w:color="auto"/>
              <w:right w:val="single" w:sz="4" w:space="0" w:color="auto"/>
            </w:tcBorders>
            <w:shd w:val="clear" w:color="auto" w:fill="auto"/>
            <w:hideMark/>
          </w:tcPr>
          <w:p w14:paraId="6CD691A8"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7E9ED92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63CD8D6E"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E994775" w14:textId="49C74123" w:rsidR="00A30B20" w:rsidRPr="00381024" w:rsidRDefault="00310DA2"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Childcare</w:t>
            </w:r>
            <w:r w:rsidR="00A30B20" w:rsidRPr="00381024">
              <w:rPr>
                <w:rFonts w:ascii="Avenir Next LT Pro Light" w:hAnsi="Avenir Next LT Pro Light" w:cs="Calibri"/>
                <w:color w:val="000000"/>
              </w:rPr>
              <w:t xml:space="preserve"> facilities</w:t>
            </w:r>
          </w:p>
        </w:tc>
        <w:tc>
          <w:tcPr>
            <w:tcW w:w="1842" w:type="dxa"/>
            <w:tcBorders>
              <w:top w:val="nil"/>
              <w:left w:val="nil"/>
              <w:bottom w:val="single" w:sz="4" w:space="0" w:color="auto"/>
              <w:right w:val="single" w:sz="4" w:space="0" w:color="auto"/>
            </w:tcBorders>
            <w:shd w:val="clear" w:color="auto" w:fill="auto"/>
            <w:hideMark/>
          </w:tcPr>
          <w:p w14:paraId="595745B2"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419909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2A3DE80A"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FB7B037"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Electricity and gas reticulation</w:t>
            </w:r>
          </w:p>
        </w:tc>
        <w:tc>
          <w:tcPr>
            <w:tcW w:w="1842" w:type="dxa"/>
            <w:tcBorders>
              <w:top w:val="nil"/>
              <w:left w:val="nil"/>
              <w:bottom w:val="single" w:sz="4" w:space="0" w:color="auto"/>
              <w:right w:val="single" w:sz="4" w:space="0" w:color="auto"/>
            </w:tcBorders>
            <w:shd w:val="clear" w:color="auto" w:fill="auto"/>
            <w:hideMark/>
          </w:tcPr>
          <w:p w14:paraId="24F02678"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2C008011"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59DF6AED"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3FB95A3"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Firefighting services</w:t>
            </w:r>
          </w:p>
        </w:tc>
        <w:tc>
          <w:tcPr>
            <w:tcW w:w="1842" w:type="dxa"/>
            <w:tcBorders>
              <w:top w:val="nil"/>
              <w:left w:val="nil"/>
              <w:bottom w:val="single" w:sz="4" w:space="0" w:color="auto"/>
              <w:right w:val="single" w:sz="4" w:space="0" w:color="auto"/>
            </w:tcBorders>
            <w:shd w:val="clear" w:color="auto" w:fill="auto"/>
            <w:hideMark/>
          </w:tcPr>
          <w:p w14:paraId="05A84511"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236E4F2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3E3C097B"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B15E52E"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Local tourism</w:t>
            </w:r>
          </w:p>
        </w:tc>
        <w:tc>
          <w:tcPr>
            <w:tcW w:w="1842" w:type="dxa"/>
            <w:tcBorders>
              <w:top w:val="nil"/>
              <w:left w:val="nil"/>
              <w:bottom w:val="single" w:sz="4" w:space="0" w:color="auto"/>
              <w:right w:val="single" w:sz="4" w:space="0" w:color="auto"/>
            </w:tcBorders>
            <w:shd w:val="clear" w:color="auto" w:fill="auto"/>
            <w:hideMark/>
          </w:tcPr>
          <w:p w14:paraId="420602CF"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7BA684A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57B8851E"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044959E"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Municipal airports</w:t>
            </w:r>
          </w:p>
        </w:tc>
        <w:tc>
          <w:tcPr>
            <w:tcW w:w="1842" w:type="dxa"/>
            <w:tcBorders>
              <w:top w:val="nil"/>
              <w:left w:val="nil"/>
              <w:bottom w:val="single" w:sz="4" w:space="0" w:color="auto"/>
              <w:right w:val="single" w:sz="4" w:space="0" w:color="auto"/>
            </w:tcBorders>
            <w:shd w:val="clear" w:color="auto" w:fill="auto"/>
            <w:hideMark/>
          </w:tcPr>
          <w:p w14:paraId="022C9163"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02D2454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027B4C7B"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CD7B5F2"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Municipal planning</w:t>
            </w:r>
          </w:p>
        </w:tc>
        <w:tc>
          <w:tcPr>
            <w:tcW w:w="1842" w:type="dxa"/>
            <w:tcBorders>
              <w:top w:val="nil"/>
              <w:left w:val="nil"/>
              <w:bottom w:val="single" w:sz="4" w:space="0" w:color="auto"/>
              <w:right w:val="single" w:sz="4" w:space="0" w:color="auto"/>
            </w:tcBorders>
            <w:shd w:val="clear" w:color="auto" w:fill="auto"/>
            <w:hideMark/>
          </w:tcPr>
          <w:p w14:paraId="5A6BE63F"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786CD6D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4677710A"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4F31B1B8"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Municipal health services</w:t>
            </w:r>
          </w:p>
        </w:tc>
        <w:tc>
          <w:tcPr>
            <w:tcW w:w="1842" w:type="dxa"/>
            <w:tcBorders>
              <w:top w:val="nil"/>
              <w:left w:val="nil"/>
              <w:bottom w:val="single" w:sz="4" w:space="0" w:color="auto"/>
              <w:right w:val="single" w:sz="4" w:space="0" w:color="auto"/>
            </w:tcBorders>
            <w:shd w:val="clear" w:color="auto" w:fill="auto"/>
            <w:hideMark/>
          </w:tcPr>
          <w:p w14:paraId="407BD209"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69358D37"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7EAE68AE"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F386259"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Municipal public transport</w:t>
            </w:r>
          </w:p>
        </w:tc>
        <w:tc>
          <w:tcPr>
            <w:tcW w:w="1842" w:type="dxa"/>
            <w:tcBorders>
              <w:top w:val="nil"/>
              <w:left w:val="nil"/>
              <w:bottom w:val="single" w:sz="4" w:space="0" w:color="auto"/>
              <w:right w:val="single" w:sz="4" w:space="0" w:color="auto"/>
            </w:tcBorders>
            <w:shd w:val="clear" w:color="auto" w:fill="auto"/>
            <w:hideMark/>
          </w:tcPr>
          <w:p w14:paraId="6121E8B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6CEA96F7"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1B9712C4" w14:textId="77777777" w:rsidTr="003976D9">
        <w:trPr>
          <w:trHeight w:val="795"/>
        </w:trPr>
        <w:tc>
          <w:tcPr>
            <w:tcW w:w="6120" w:type="dxa"/>
            <w:tcBorders>
              <w:top w:val="nil"/>
              <w:left w:val="single" w:sz="4" w:space="0" w:color="auto"/>
              <w:bottom w:val="single" w:sz="4" w:space="0" w:color="auto"/>
              <w:right w:val="single" w:sz="4" w:space="0" w:color="auto"/>
            </w:tcBorders>
            <w:shd w:val="clear" w:color="auto" w:fill="auto"/>
            <w:hideMark/>
          </w:tcPr>
          <w:p w14:paraId="03F2CB3C"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Municipal public works only in respect of the needs of municipalities in the discharge of their responsibilities to administer functions specifically assigned to them under this Constitution or any other law</w:t>
            </w:r>
          </w:p>
        </w:tc>
        <w:tc>
          <w:tcPr>
            <w:tcW w:w="1842" w:type="dxa"/>
            <w:tcBorders>
              <w:top w:val="nil"/>
              <w:left w:val="nil"/>
              <w:bottom w:val="single" w:sz="4" w:space="0" w:color="auto"/>
              <w:right w:val="single" w:sz="4" w:space="0" w:color="auto"/>
            </w:tcBorders>
            <w:shd w:val="clear" w:color="auto" w:fill="auto"/>
            <w:hideMark/>
          </w:tcPr>
          <w:p w14:paraId="146B5F31"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62F9C96"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76B90C11" w14:textId="77777777" w:rsidTr="003976D9">
        <w:trPr>
          <w:trHeight w:val="555"/>
        </w:trPr>
        <w:tc>
          <w:tcPr>
            <w:tcW w:w="6120" w:type="dxa"/>
            <w:tcBorders>
              <w:top w:val="nil"/>
              <w:left w:val="single" w:sz="4" w:space="0" w:color="auto"/>
              <w:bottom w:val="single" w:sz="4" w:space="0" w:color="auto"/>
              <w:right w:val="single" w:sz="4" w:space="0" w:color="auto"/>
            </w:tcBorders>
            <w:shd w:val="clear" w:color="auto" w:fill="auto"/>
            <w:hideMark/>
          </w:tcPr>
          <w:p w14:paraId="0DB7AED1" w14:textId="4D541C4E"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xml:space="preserve">Pontoons, ferries, jetties, </w:t>
            </w:r>
            <w:r w:rsidR="00310DA2" w:rsidRPr="00381024">
              <w:rPr>
                <w:rFonts w:ascii="Avenir Next LT Pro Light" w:hAnsi="Avenir Next LT Pro Light" w:cs="Calibri"/>
                <w:color w:val="000000"/>
              </w:rPr>
              <w:t>piers,</w:t>
            </w:r>
            <w:r w:rsidRPr="00381024">
              <w:rPr>
                <w:rFonts w:ascii="Avenir Next LT Pro Light" w:hAnsi="Avenir Next LT Pro Light" w:cs="Calibri"/>
                <w:color w:val="000000"/>
              </w:rPr>
              <w:t xml:space="preserve"> and harbours, excluding the regulation of international and national shipping and matters related thereto</w:t>
            </w:r>
          </w:p>
        </w:tc>
        <w:tc>
          <w:tcPr>
            <w:tcW w:w="1842" w:type="dxa"/>
            <w:tcBorders>
              <w:top w:val="nil"/>
              <w:left w:val="nil"/>
              <w:bottom w:val="single" w:sz="4" w:space="0" w:color="auto"/>
              <w:right w:val="single" w:sz="4" w:space="0" w:color="auto"/>
            </w:tcBorders>
            <w:shd w:val="clear" w:color="auto" w:fill="auto"/>
            <w:hideMark/>
          </w:tcPr>
          <w:p w14:paraId="5ABA3196"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340D210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3B719AF6"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410D20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Stormwater management systems in built-up areas</w:t>
            </w:r>
          </w:p>
        </w:tc>
        <w:tc>
          <w:tcPr>
            <w:tcW w:w="1842" w:type="dxa"/>
            <w:tcBorders>
              <w:top w:val="nil"/>
              <w:left w:val="nil"/>
              <w:bottom w:val="single" w:sz="4" w:space="0" w:color="auto"/>
              <w:right w:val="single" w:sz="4" w:space="0" w:color="auto"/>
            </w:tcBorders>
            <w:shd w:val="clear" w:color="auto" w:fill="auto"/>
            <w:hideMark/>
          </w:tcPr>
          <w:p w14:paraId="04570987"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1A153A7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2B5EA16F"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1052A922"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Trading regulations</w:t>
            </w:r>
          </w:p>
        </w:tc>
        <w:tc>
          <w:tcPr>
            <w:tcW w:w="1842" w:type="dxa"/>
            <w:tcBorders>
              <w:top w:val="nil"/>
              <w:left w:val="nil"/>
              <w:bottom w:val="single" w:sz="4" w:space="0" w:color="auto"/>
              <w:right w:val="single" w:sz="4" w:space="0" w:color="auto"/>
            </w:tcBorders>
            <w:shd w:val="clear" w:color="auto" w:fill="auto"/>
            <w:hideMark/>
          </w:tcPr>
          <w:p w14:paraId="4E2F480E"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6EC1E9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7F5FBCD4" w14:textId="77777777" w:rsidTr="003976D9">
        <w:trPr>
          <w:trHeight w:val="552"/>
        </w:trPr>
        <w:tc>
          <w:tcPr>
            <w:tcW w:w="6120" w:type="dxa"/>
            <w:tcBorders>
              <w:top w:val="single" w:sz="4" w:space="0" w:color="auto"/>
              <w:left w:val="single" w:sz="4" w:space="0" w:color="auto"/>
              <w:bottom w:val="single" w:sz="4" w:space="0" w:color="auto"/>
              <w:right w:val="single" w:sz="4" w:space="0" w:color="auto"/>
            </w:tcBorders>
            <w:shd w:val="clear" w:color="auto" w:fill="auto"/>
            <w:hideMark/>
          </w:tcPr>
          <w:p w14:paraId="6863EE99" w14:textId="634C08BA"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xml:space="preserve">Water and sanitation services limited to potable water supply systems and domestic </w:t>
            </w:r>
            <w:r w:rsidR="00310DA2" w:rsidRPr="00381024">
              <w:rPr>
                <w:rFonts w:ascii="Avenir Next LT Pro Light" w:hAnsi="Avenir Next LT Pro Light" w:cs="Calibri"/>
                <w:color w:val="000000"/>
              </w:rPr>
              <w:t>wastewater</w:t>
            </w:r>
            <w:r w:rsidRPr="00381024">
              <w:rPr>
                <w:rFonts w:ascii="Avenir Next LT Pro Light" w:hAnsi="Avenir Next LT Pro Light" w:cs="Calibri"/>
                <w:color w:val="000000"/>
              </w:rPr>
              <w:t xml:space="preserve"> and sewage disposal systems</w:t>
            </w:r>
          </w:p>
        </w:tc>
        <w:tc>
          <w:tcPr>
            <w:tcW w:w="1842" w:type="dxa"/>
            <w:tcBorders>
              <w:top w:val="single" w:sz="4" w:space="0" w:color="auto"/>
              <w:left w:val="nil"/>
              <w:bottom w:val="single" w:sz="4" w:space="0" w:color="auto"/>
              <w:right w:val="single" w:sz="4" w:space="0" w:color="auto"/>
            </w:tcBorders>
            <w:shd w:val="clear" w:color="auto" w:fill="auto"/>
            <w:hideMark/>
          </w:tcPr>
          <w:p w14:paraId="5CC5442A"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34" w:type="dxa"/>
            <w:tcBorders>
              <w:top w:val="nil"/>
              <w:left w:val="single" w:sz="4" w:space="0" w:color="auto"/>
              <w:bottom w:val="single" w:sz="4" w:space="0" w:color="auto"/>
              <w:right w:val="single" w:sz="4" w:space="0" w:color="auto"/>
            </w:tcBorders>
            <w:shd w:val="clear" w:color="auto" w:fill="auto"/>
            <w:noWrap/>
            <w:vAlign w:val="bottom"/>
            <w:hideMark/>
          </w:tcPr>
          <w:p w14:paraId="16D4DE45"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17F2297A" w14:textId="77777777" w:rsidTr="003976D9">
        <w:trPr>
          <w:trHeight w:val="276"/>
        </w:trPr>
        <w:tc>
          <w:tcPr>
            <w:tcW w:w="6120" w:type="dxa"/>
            <w:tcBorders>
              <w:top w:val="single" w:sz="4" w:space="0" w:color="auto"/>
              <w:left w:val="single" w:sz="4" w:space="0" w:color="auto"/>
              <w:bottom w:val="single" w:sz="4" w:space="0" w:color="auto"/>
              <w:right w:val="single" w:sz="4" w:space="0" w:color="auto"/>
            </w:tcBorders>
            <w:shd w:val="clear" w:color="auto" w:fill="auto"/>
            <w:hideMark/>
          </w:tcPr>
          <w:p w14:paraId="16DC00F6"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Beaches and amusement facilities</w:t>
            </w:r>
          </w:p>
        </w:tc>
        <w:tc>
          <w:tcPr>
            <w:tcW w:w="1842" w:type="dxa"/>
            <w:tcBorders>
              <w:top w:val="single" w:sz="4" w:space="0" w:color="auto"/>
              <w:left w:val="nil"/>
              <w:bottom w:val="single" w:sz="4" w:space="0" w:color="auto"/>
              <w:right w:val="single" w:sz="4" w:space="0" w:color="auto"/>
            </w:tcBorders>
            <w:shd w:val="clear" w:color="auto" w:fill="auto"/>
            <w:hideMark/>
          </w:tcPr>
          <w:p w14:paraId="111D9F3B"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38726750"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0D2DCB00"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402DF6C0"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Billboards and the display of advertisements in public places</w:t>
            </w:r>
          </w:p>
        </w:tc>
        <w:tc>
          <w:tcPr>
            <w:tcW w:w="1842" w:type="dxa"/>
            <w:tcBorders>
              <w:top w:val="nil"/>
              <w:left w:val="nil"/>
              <w:bottom w:val="single" w:sz="4" w:space="0" w:color="auto"/>
              <w:right w:val="single" w:sz="4" w:space="0" w:color="auto"/>
            </w:tcBorders>
            <w:shd w:val="clear" w:color="auto" w:fill="auto"/>
            <w:hideMark/>
          </w:tcPr>
          <w:p w14:paraId="3E5FFDE4"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39BDB04"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41037CC2"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0D1685D" w14:textId="756F34B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xml:space="preserve">Cemeteries, funeral </w:t>
            </w:r>
            <w:r w:rsidR="00310DA2" w:rsidRPr="00381024">
              <w:rPr>
                <w:rFonts w:ascii="Avenir Next LT Pro Light" w:hAnsi="Avenir Next LT Pro Light" w:cs="Calibri"/>
                <w:color w:val="000000"/>
              </w:rPr>
              <w:t>parlours,</w:t>
            </w:r>
            <w:r w:rsidRPr="00381024">
              <w:rPr>
                <w:rFonts w:ascii="Avenir Next LT Pro Light" w:hAnsi="Avenir Next LT Pro Light" w:cs="Calibri"/>
                <w:color w:val="000000"/>
              </w:rPr>
              <w:t xml:space="preserve"> and crematoria</w:t>
            </w:r>
          </w:p>
        </w:tc>
        <w:tc>
          <w:tcPr>
            <w:tcW w:w="1842" w:type="dxa"/>
            <w:tcBorders>
              <w:top w:val="nil"/>
              <w:left w:val="nil"/>
              <w:bottom w:val="single" w:sz="4" w:space="0" w:color="auto"/>
              <w:right w:val="single" w:sz="4" w:space="0" w:color="auto"/>
            </w:tcBorders>
            <w:shd w:val="clear" w:color="auto" w:fill="auto"/>
            <w:hideMark/>
          </w:tcPr>
          <w:p w14:paraId="6C9D7573"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6FAFA96C"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3FBC05BC"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DD6074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Cleansing</w:t>
            </w:r>
          </w:p>
        </w:tc>
        <w:tc>
          <w:tcPr>
            <w:tcW w:w="1842" w:type="dxa"/>
            <w:tcBorders>
              <w:top w:val="nil"/>
              <w:left w:val="nil"/>
              <w:bottom w:val="single" w:sz="4" w:space="0" w:color="auto"/>
              <w:right w:val="single" w:sz="4" w:space="0" w:color="auto"/>
            </w:tcBorders>
            <w:shd w:val="clear" w:color="auto" w:fill="auto"/>
            <w:hideMark/>
          </w:tcPr>
          <w:p w14:paraId="56E2F33B"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5B9A0B9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39DDA3AC"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B34E1A1"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Control of public nuisances</w:t>
            </w:r>
          </w:p>
        </w:tc>
        <w:tc>
          <w:tcPr>
            <w:tcW w:w="1842" w:type="dxa"/>
            <w:tcBorders>
              <w:top w:val="nil"/>
              <w:left w:val="nil"/>
              <w:bottom w:val="single" w:sz="4" w:space="0" w:color="auto"/>
              <w:right w:val="single" w:sz="4" w:space="0" w:color="auto"/>
            </w:tcBorders>
            <w:shd w:val="clear" w:color="auto" w:fill="auto"/>
            <w:hideMark/>
          </w:tcPr>
          <w:p w14:paraId="26C09948"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45C5370C"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6CBC3182"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6DCCEEF"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Control of undertakings that sell liquor to the public</w:t>
            </w:r>
          </w:p>
        </w:tc>
        <w:tc>
          <w:tcPr>
            <w:tcW w:w="1842" w:type="dxa"/>
            <w:tcBorders>
              <w:top w:val="nil"/>
              <w:left w:val="nil"/>
              <w:bottom w:val="single" w:sz="4" w:space="0" w:color="auto"/>
              <w:right w:val="single" w:sz="4" w:space="0" w:color="auto"/>
            </w:tcBorders>
            <w:shd w:val="clear" w:color="auto" w:fill="auto"/>
            <w:hideMark/>
          </w:tcPr>
          <w:p w14:paraId="5FFB6B4F"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4B50904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1C6B36B8"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AC44523" w14:textId="02077593"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xml:space="preserve">Facilities for the accommodation, </w:t>
            </w:r>
            <w:r w:rsidR="00310DA2" w:rsidRPr="00381024">
              <w:rPr>
                <w:rFonts w:ascii="Avenir Next LT Pro Light" w:hAnsi="Avenir Next LT Pro Light" w:cs="Calibri"/>
                <w:color w:val="000000"/>
              </w:rPr>
              <w:t>care,</w:t>
            </w:r>
            <w:r w:rsidRPr="00381024">
              <w:rPr>
                <w:rFonts w:ascii="Avenir Next LT Pro Light" w:hAnsi="Avenir Next LT Pro Light" w:cs="Calibri"/>
                <w:color w:val="000000"/>
              </w:rPr>
              <w:t xml:space="preserve"> and burial of animals</w:t>
            </w:r>
          </w:p>
        </w:tc>
        <w:tc>
          <w:tcPr>
            <w:tcW w:w="1842" w:type="dxa"/>
            <w:tcBorders>
              <w:top w:val="nil"/>
              <w:left w:val="nil"/>
              <w:bottom w:val="single" w:sz="4" w:space="0" w:color="auto"/>
              <w:right w:val="single" w:sz="4" w:space="0" w:color="auto"/>
            </w:tcBorders>
            <w:shd w:val="clear" w:color="auto" w:fill="auto"/>
            <w:hideMark/>
          </w:tcPr>
          <w:p w14:paraId="269CFB66"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6F654DEC"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3B13682C"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81EFE8B"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Fencing and fences</w:t>
            </w:r>
          </w:p>
        </w:tc>
        <w:tc>
          <w:tcPr>
            <w:tcW w:w="1842" w:type="dxa"/>
            <w:tcBorders>
              <w:top w:val="nil"/>
              <w:left w:val="nil"/>
              <w:bottom w:val="single" w:sz="4" w:space="0" w:color="auto"/>
              <w:right w:val="single" w:sz="4" w:space="0" w:color="auto"/>
            </w:tcBorders>
            <w:shd w:val="clear" w:color="auto" w:fill="auto"/>
            <w:hideMark/>
          </w:tcPr>
          <w:p w14:paraId="38180233"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C1920F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075CA139"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29026CA"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Licensing of dogs</w:t>
            </w:r>
          </w:p>
        </w:tc>
        <w:tc>
          <w:tcPr>
            <w:tcW w:w="1842" w:type="dxa"/>
            <w:tcBorders>
              <w:top w:val="nil"/>
              <w:left w:val="nil"/>
              <w:bottom w:val="single" w:sz="4" w:space="0" w:color="auto"/>
              <w:right w:val="single" w:sz="4" w:space="0" w:color="auto"/>
            </w:tcBorders>
            <w:shd w:val="clear" w:color="auto" w:fill="auto"/>
            <w:hideMark/>
          </w:tcPr>
          <w:p w14:paraId="1F2D062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1D52AA51"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7C8F763E"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7A1B93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lastRenderedPageBreak/>
              <w:t>Licensing and control of undertakings that sell food to the public</w:t>
            </w:r>
          </w:p>
        </w:tc>
        <w:tc>
          <w:tcPr>
            <w:tcW w:w="1842" w:type="dxa"/>
            <w:tcBorders>
              <w:top w:val="nil"/>
              <w:left w:val="nil"/>
              <w:bottom w:val="single" w:sz="4" w:space="0" w:color="auto"/>
              <w:right w:val="single" w:sz="4" w:space="0" w:color="auto"/>
            </w:tcBorders>
            <w:shd w:val="clear" w:color="auto" w:fill="auto"/>
            <w:hideMark/>
          </w:tcPr>
          <w:p w14:paraId="624C0F1B"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1AEC769F"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5026E327"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6B8297A"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Local amenities</w:t>
            </w:r>
          </w:p>
        </w:tc>
        <w:tc>
          <w:tcPr>
            <w:tcW w:w="1842" w:type="dxa"/>
            <w:tcBorders>
              <w:top w:val="nil"/>
              <w:left w:val="nil"/>
              <w:bottom w:val="single" w:sz="4" w:space="0" w:color="auto"/>
              <w:right w:val="single" w:sz="4" w:space="0" w:color="auto"/>
            </w:tcBorders>
            <w:shd w:val="clear" w:color="auto" w:fill="auto"/>
            <w:hideMark/>
          </w:tcPr>
          <w:p w14:paraId="021BF807"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606DBB2"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670EA890"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EE5356F"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Local sport facilities</w:t>
            </w:r>
          </w:p>
        </w:tc>
        <w:tc>
          <w:tcPr>
            <w:tcW w:w="1842" w:type="dxa"/>
            <w:tcBorders>
              <w:top w:val="nil"/>
              <w:left w:val="nil"/>
              <w:bottom w:val="single" w:sz="4" w:space="0" w:color="auto"/>
              <w:right w:val="single" w:sz="4" w:space="0" w:color="auto"/>
            </w:tcBorders>
            <w:shd w:val="clear" w:color="auto" w:fill="auto"/>
            <w:hideMark/>
          </w:tcPr>
          <w:p w14:paraId="3A3FD1EB"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3D65021B"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12048C23"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8658596"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Markets</w:t>
            </w:r>
          </w:p>
        </w:tc>
        <w:tc>
          <w:tcPr>
            <w:tcW w:w="1842" w:type="dxa"/>
            <w:tcBorders>
              <w:top w:val="nil"/>
              <w:left w:val="nil"/>
              <w:bottom w:val="single" w:sz="4" w:space="0" w:color="auto"/>
              <w:right w:val="single" w:sz="4" w:space="0" w:color="auto"/>
            </w:tcBorders>
            <w:shd w:val="clear" w:color="auto" w:fill="auto"/>
            <w:hideMark/>
          </w:tcPr>
          <w:p w14:paraId="29C2AD33"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2C7B51F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02D60DC5"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380C38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Municipal abattoirs</w:t>
            </w:r>
          </w:p>
        </w:tc>
        <w:tc>
          <w:tcPr>
            <w:tcW w:w="1842" w:type="dxa"/>
            <w:tcBorders>
              <w:top w:val="nil"/>
              <w:left w:val="nil"/>
              <w:bottom w:val="single" w:sz="4" w:space="0" w:color="auto"/>
              <w:right w:val="single" w:sz="4" w:space="0" w:color="auto"/>
            </w:tcBorders>
            <w:shd w:val="clear" w:color="auto" w:fill="auto"/>
            <w:hideMark/>
          </w:tcPr>
          <w:p w14:paraId="0DDAD1D7"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1EB0E1E0"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4562C3A4"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8DAE54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Municipal parks and recreation</w:t>
            </w:r>
          </w:p>
        </w:tc>
        <w:tc>
          <w:tcPr>
            <w:tcW w:w="1842" w:type="dxa"/>
            <w:tcBorders>
              <w:top w:val="nil"/>
              <w:left w:val="nil"/>
              <w:bottom w:val="single" w:sz="4" w:space="0" w:color="auto"/>
              <w:right w:val="single" w:sz="4" w:space="0" w:color="auto"/>
            </w:tcBorders>
            <w:shd w:val="clear" w:color="auto" w:fill="auto"/>
            <w:hideMark/>
          </w:tcPr>
          <w:p w14:paraId="309BB7A8"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60E17C1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4753B487"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8F84E61"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Municipal roads</w:t>
            </w:r>
          </w:p>
        </w:tc>
        <w:tc>
          <w:tcPr>
            <w:tcW w:w="1842" w:type="dxa"/>
            <w:tcBorders>
              <w:top w:val="nil"/>
              <w:left w:val="nil"/>
              <w:bottom w:val="single" w:sz="4" w:space="0" w:color="auto"/>
              <w:right w:val="single" w:sz="4" w:space="0" w:color="auto"/>
            </w:tcBorders>
            <w:shd w:val="clear" w:color="auto" w:fill="auto"/>
            <w:hideMark/>
          </w:tcPr>
          <w:p w14:paraId="68E3DD57"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8AF476C"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0375E8F1"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1418505"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Noise pollution</w:t>
            </w:r>
          </w:p>
        </w:tc>
        <w:tc>
          <w:tcPr>
            <w:tcW w:w="1842" w:type="dxa"/>
            <w:tcBorders>
              <w:top w:val="nil"/>
              <w:left w:val="nil"/>
              <w:bottom w:val="single" w:sz="4" w:space="0" w:color="auto"/>
              <w:right w:val="single" w:sz="4" w:space="0" w:color="auto"/>
            </w:tcBorders>
            <w:shd w:val="clear" w:color="auto" w:fill="auto"/>
            <w:hideMark/>
          </w:tcPr>
          <w:p w14:paraId="7998F2D2"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7BA8529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05756B10"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D7616E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Pounds</w:t>
            </w:r>
          </w:p>
        </w:tc>
        <w:tc>
          <w:tcPr>
            <w:tcW w:w="1842" w:type="dxa"/>
            <w:tcBorders>
              <w:top w:val="nil"/>
              <w:left w:val="nil"/>
              <w:bottom w:val="single" w:sz="4" w:space="0" w:color="auto"/>
              <w:right w:val="single" w:sz="4" w:space="0" w:color="auto"/>
            </w:tcBorders>
            <w:shd w:val="clear" w:color="auto" w:fill="auto"/>
            <w:hideMark/>
          </w:tcPr>
          <w:p w14:paraId="165A76D7"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278DC96F"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63227A35"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4990016"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Public places</w:t>
            </w:r>
          </w:p>
        </w:tc>
        <w:tc>
          <w:tcPr>
            <w:tcW w:w="1842" w:type="dxa"/>
            <w:tcBorders>
              <w:top w:val="nil"/>
              <w:left w:val="nil"/>
              <w:bottom w:val="single" w:sz="4" w:space="0" w:color="auto"/>
              <w:right w:val="single" w:sz="4" w:space="0" w:color="auto"/>
            </w:tcBorders>
            <w:shd w:val="clear" w:color="auto" w:fill="auto"/>
            <w:hideMark/>
          </w:tcPr>
          <w:p w14:paraId="7CA4F31A"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5F0F259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731A78D8"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CB7275C"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Refuse removal, refuse dumps and solid waste disposal</w:t>
            </w:r>
          </w:p>
        </w:tc>
        <w:tc>
          <w:tcPr>
            <w:tcW w:w="1842" w:type="dxa"/>
            <w:tcBorders>
              <w:top w:val="nil"/>
              <w:left w:val="nil"/>
              <w:bottom w:val="single" w:sz="4" w:space="0" w:color="auto"/>
              <w:right w:val="single" w:sz="4" w:space="0" w:color="auto"/>
            </w:tcBorders>
            <w:shd w:val="clear" w:color="auto" w:fill="auto"/>
            <w:hideMark/>
          </w:tcPr>
          <w:p w14:paraId="596DC1AC"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62ABC7B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665382D6"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99AF8D8"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Street trading</w:t>
            </w:r>
          </w:p>
        </w:tc>
        <w:tc>
          <w:tcPr>
            <w:tcW w:w="1842" w:type="dxa"/>
            <w:tcBorders>
              <w:top w:val="nil"/>
              <w:left w:val="nil"/>
              <w:bottom w:val="single" w:sz="4" w:space="0" w:color="auto"/>
              <w:right w:val="single" w:sz="4" w:space="0" w:color="auto"/>
            </w:tcBorders>
            <w:shd w:val="clear" w:color="auto" w:fill="auto"/>
            <w:hideMark/>
          </w:tcPr>
          <w:p w14:paraId="29495268"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7CEB34BF"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6BD8647C"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CCF4AE6"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Street lighting</w:t>
            </w:r>
          </w:p>
        </w:tc>
        <w:tc>
          <w:tcPr>
            <w:tcW w:w="1842" w:type="dxa"/>
            <w:tcBorders>
              <w:top w:val="nil"/>
              <w:left w:val="nil"/>
              <w:bottom w:val="single" w:sz="4" w:space="0" w:color="auto"/>
              <w:right w:val="single" w:sz="4" w:space="0" w:color="auto"/>
            </w:tcBorders>
            <w:shd w:val="clear" w:color="auto" w:fill="auto"/>
            <w:hideMark/>
          </w:tcPr>
          <w:p w14:paraId="27791666"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6B5D0D6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1464ABA2"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793E640"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Traffic and parking</w:t>
            </w:r>
          </w:p>
        </w:tc>
        <w:tc>
          <w:tcPr>
            <w:tcW w:w="1842" w:type="dxa"/>
            <w:tcBorders>
              <w:top w:val="nil"/>
              <w:left w:val="nil"/>
              <w:bottom w:val="single" w:sz="4" w:space="0" w:color="auto"/>
              <w:right w:val="single" w:sz="4" w:space="0" w:color="auto"/>
            </w:tcBorders>
            <w:shd w:val="clear" w:color="auto" w:fill="auto"/>
            <w:hideMark/>
          </w:tcPr>
          <w:p w14:paraId="2FF5132C"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67ED445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32310C4D" w14:textId="77777777" w:rsidTr="003976D9">
        <w:trPr>
          <w:trHeight w:val="360"/>
        </w:trPr>
        <w:tc>
          <w:tcPr>
            <w:tcW w:w="7962" w:type="dxa"/>
            <w:gridSpan w:val="2"/>
            <w:tcBorders>
              <w:top w:val="single" w:sz="4" w:space="0" w:color="auto"/>
              <w:left w:val="single" w:sz="4" w:space="0" w:color="auto"/>
              <w:bottom w:val="single" w:sz="4" w:space="0" w:color="auto"/>
              <w:right w:val="nil"/>
            </w:tcBorders>
            <w:shd w:val="clear" w:color="auto" w:fill="auto"/>
            <w:hideMark/>
          </w:tcPr>
          <w:p w14:paraId="75192563" w14:textId="4DFE35A2" w:rsidR="00A30B20" w:rsidRPr="00381024" w:rsidRDefault="00A30B20" w:rsidP="00A30B20">
            <w:pPr>
              <w:rPr>
                <w:rFonts w:ascii="Avenir Next LT Pro Light" w:hAnsi="Avenir Next LT Pro Light" w:cs="Calibri"/>
                <w:b/>
                <w:bCs/>
                <w:i/>
                <w:iCs/>
                <w:color w:val="000000"/>
              </w:rPr>
            </w:pPr>
            <w:r w:rsidRPr="00381024">
              <w:rPr>
                <w:rFonts w:ascii="Avenir Next LT Pro Light" w:hAnsi="Avenir Next LT Pro Light" w:cs="Calibri"/>
                <w:b/>
                <w:bCs/>
                <w:i/>
                <w:iCs/>
                <w:color w:val="000000"/>
              </w:rPr>
              <w:t xml:space="preserve">* If municipality: indicate (yes or </w:t>
            </w:r>
            <w:r w:rsidR="00310DA2" w:rsidRPr="00381024">
              <w:rPr>
                <w:rFonts w:ascii="Avenir Next LT Pro Light" w:hAnsi="Avenir Next LT Pro Light" w:cs="Calibri"/>
                <w:b/>
                <w:bCs/>
                <w:i/>
                <w:iCs/>
                <w:color w:val="000000"/>
              </w:rPr>
              <w:t>no</w:t>
            </w:r>
            <w:r w:rsidRPr="00381024">
              <w:rPr>
                <w:rFonts w:ascii="Avenir Next LT Pro Light" w:hAnsi="Avenir Next LT Pro Light" w:cs="Calibri"/>
                <w:b/>
                <w:bCs/>
                <w:i/>
                <w:iCs/>
                <w:color w:val="000000"/>
              </w:rPr>
              <w:t>); * If entity: Provide name of entity</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60BC485D" w14:textId="77777777" w:rsidR="00A30B20" w:rsidRPr="00381024" w:rsidRDefault="00A30B20" w:rsidP="00A30B20">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D</w:t>
            </w:r>
          </w:p>
        </w:tc>
      </w:tr>
    </w:tbl>
    <w:p w14:paraId="1EB1AAC2"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20F0A494" w14:textId="77777777" w:rsidR="005444B0" w:rsidRPr="00381024" w:rsidRDefault="005444B0" w:rsidP="00256BB6">
      <w:pPr>
        <w:autoSpaceDE w:val="0"/>
        <w:autoSpaceDN w:val="0"/>
        <w:adjustRightInd w:val="0"/>
        <w:contextualSpacing/>
        <w:jc w:val="both"/>
        <w:rPr>
          <w:rFonts w:ascii="Avenir Next LT Pro Light" w:hAnsi="Avenir Next LT Pro Light" w:cs="Arial"/>
        </w:rPr>
      </w:pPr>
    </w:p>
    <w:p w14:paraId="4AE67BE9"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72C71B0"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4F1230D2"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7E7D7DC"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6450D827"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C814A14"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5703A90C"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42790BA6"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38C0B46D"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53D67A43"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661D2CD0"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84D048D"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DB458A9"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5ABA1127"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2F30E321"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1863A4A"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1576DF6F"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C6661CC"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4EC27E20"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166D7DDD"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1823632"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7B65C466"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A2C6BA7"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5FEBE5C8"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77DB237D" w14:textId="77777777" w:rsidR="005444B0" w:rsidRPr="00381024" w:rsidRDefault="005444B0" w:rsidP="00256BB6">
      <w:pPr>
        <w:autoSpaceDE w:val="0"/>
        <w:autoSpaceDN w:val="0"/>
        <w:adjustRightInd w:val="0"/>
        <w:contextualSpacing/>
        <w:jc w:val="both"/>
        <w:rPr>
          <w:rFonts w:ascii="Avenir Next LT Pro Light" w:hAnsi="Avenir Next LT Pro Light" w:cs="Arial"/>
        </w:rPr>
      </w:pPr>
    </w:p>
    <w:p w14:paraId="2CED5997" w14:textId="77777777" w:rsidR="00C0715B" w:rsidRPr="00381024" w:rsidRDefault="00A86720" w:rsidP="00256BB6">
      <w:pPr>
        <w:pStyle w:val="Heading2"/>
        <w:contextualSpacing/>
        <w:jc w:val="both"/>
        <w:rPr>
          <w:rFonts w:ascii="Avenir Next LT Pro Light" w:hAnsi="Avenir Next LT Pro Light" w:cs="Arial"/>
          <w:lang w:val="en-GB"/>
        </w:rPr>
      </w:pPr>
      <w:bookmarkStart w:id="319" w:name="_Toc233775943"/>
      <w:bookmarkStart w:id="320" w:name="_Toc331763726"/>
      <w:bookmarkStart w:id="321" w:name="_Toc124934901"/>
      <w:r w:rsidRPr="00381024">
        <w:rPr>
          <w:rFonts w:ascii="Avenir Next LT Pro Light" w:hAnsi="Avenir Next LT Pro Light" w:cs="Arial"/>
          <w:lang w:val="en-GB"/>
        </w:rPr>
        <w:t>APPENDIX E</w:t>
      </w:r>
      <w:r w:rsidR="00C0715B" w:rsidRPr="00381024">
        <w:rPr>
          <w:rFonts w:ascii="Avenir Next LT Pro Light" w:hAnsi="Avenir Next LT Pro Light" w:cs="Arial"/>
          <w:lang w:val="en-GB"/>
        </w:rPr>
        <w:t xml:space="preserve"> –</w:t>
      </w:r>
      <w:r w:rsidR="00E10E93" w:rsidRPr="00381024">
        <w:rPr>
          <w:rFonts w:ascii="Avenir Next LT Pro Light" w:hAnsi="Avenir Next LT Pro Light" w:cs="Arial"/>
          <w:lang w:val="en-GB"/>
        </w:rPr>
        <w:t xml:space="preserve"> </w:t>
      </w:r>
      <w:r w:rsidR="00C0715B" w:rsidRPr="00381024">
        <w:rPr>
          <w:rFonts w:ascii="Avenir Next LT Pro Light" w:hAnsi="Avenir Next LT Pro Light" w:cs="Arial"/>
          <w:lang w:val="en-GB"/>
        </w:rPr>
        <w:t>WARD REPORTING</w:t>
      </w:r>
      <w:bookmarkEnd w:id="319"/>
      <w:bookmarkEnd w:id="320"/>
      <w:bookmarkEnd w:id="321"/>
    </w:p>
    <w:p w14:paraId="2892ADFB" w14:textId="77777777" w:rsidR="00C0715B" w:rsidRPr="00381024" w:rsidRDefault="00C0715B" w:rsidP="00256BB6">
      <w:pPr>
        <w:autoSpaceDE w:val="0"/>
        <w:autoSpaceDN w:val="0"/>
        <w:adjustRightInd w:val="0"/>
        <w:contextualSpacing/>
        <w:jc w:val="both"/>
        <w:rPr>
          <w:rFonts w:ascii="Avenir Next LT Pro Light" w:hAnsi="Avenir Next LT Pro Light" w:cs="Arial"/>
          <w:b/>
          <w:bCs/>
          <w:lang w:val="en-GB"/>
        </w:rPr>
      </w:pPr>
    </w:p>
    <w:p w14:paraId="1E292B89" w14:textId="77777777" w:rsidR="00C33705" w:rsidRPr="00381024" w:rsidRDefault="00C33705" w:rsidP="00256BB6">
      <w:pPr>
        <w:autoSpaceDE w:val="0"/>
        <w:autoSpaceDN w:val="0"/>
        <w:adjustRightInd w:val="0"/>
        <w:contextualSpacing/>
        <w:jc w:val="both"/>
        <w:rPr>
          <w:rFonts w:ascii="Avenir Next LT Pro Light" w:hAnsi="Avenir Next LT Pro Light" w:cs="Arial"/>
          <w:b/>
          <w:bCs/>
          <w:lang w:val="en-GB"/>
        </w:rPr>
      </w:pPr>
    </w:p>
    <w:tbl>
      <w:tblPr>
        <w:tblW w:w="9600" w:type="dxa"/>
        <w:tblInd w:w="-147" w:type="dxa"/>
        <w:tblLook w:val="04A0" w:firstRow="1" w:lastRow="0" w:firstColumn="1" w:lastColumn="0" w:noHBand="0" w:noVBand="1"/>
      </w:tblPr>
      <w:tblGrid>
        <w:gridCol w:w="1630"/>
        <w:gridCol w:w="2314"/>
        <w:gridCol w:w="1412"/>
        <w:gridCol w:w="1516"/>
        <w:gridCol w:w="1420"/>
        <w:gridCol w:w="1308"/>
      </w:tblGrid>
      <w:tr w:rsidR="008E78F2" w:rsidRPr="008E78F2" w14:paraId="52B1B6EA" w14:textId="77777777" w:rsidTr="008E78F2">
        <w:trPr>
          <w:trHeight w:val="1085"/>
        </w:trPr>
        <w:tc>
          <w:tcPr>
            <w:tcW w:w="1630" w:type="dxa"/>
            <w:tcBorders>
              <w:top w:val="single" w:sz="4" w:space="0" w:color="auto"/>
              <w:left w:val="single" w:sz="4" w:space="0" w:color="auto"/>
              <w:bottom w:val="single" w:sz="4" w:space="0" w:color="auto"/>
              <w:right w:val="single" w:sz="4" w:space="0" w:color="auto"/>
            </w:tcBorders>
            <w:shd w:val="clear" w:color="000000" w:fill="C4D79B"/>
            <w:hideMark/>
          </w:tcPr>
          <w:p w14:paraId="4138B3EA" w14:textId="77777777" w:rsidR="008E78F2" w:rsidRPr="008E78F2" w:rsidRDefault="008E78F2" w:rsidP="008E78F2">
            <w:pPr>
              <w:jc w:val="center"/>
              <w:rPr>
                <w:rFonts w:ascii="Avenir Next LT Pro Light" w:hAnsi="Avenir Next LT Pro Light" w:cstheme="minorHAnsi"/>
                <w:b/>
                <w:bCs/>
                <w:color w:val="000000"/>
                <w:sz w:val="22"/>
                <w:szCs w:val="22"/>
              </w:rPr>
            </w:pPr>
            <w:bookmarkStart w:id="322" w:name="_Hlk121310776"/>
            <w:r w:rsidRPr="008E78F2">
              <w:rPr>
                <w:rFonts w:ascii="Avenir Next LT Pro Light" w:hAnsi="Avenir Next LT Pro Light" w:cstheme="minorHAnsi"/>
                <w:b/>
                <w:bCs/>
                <w:color w:val="000000"/>
                <w:sz w:val="22"/>
                <w:szCs w:val="22"/>
              </w:rPr>
              <w:t>Ward Name (Number)</w:t>
            </w:r>
          </w:p>
        </w:tc>
        <w:tc>
          <w:tcPr>
            <w:tcW w:w="2314" w:type="dxa"/>
            <w:tcBorders>
              <w:top w:val="single" w:sz="4" w:space="0" w:color="auto"/>
              <w:left w:val="nil"/>
              <w:bottom w:val="single" w:sz="4" w:space="0" w:color="auto"/>
              <w:right w:val="single" w:sz="4" w:space="0" w:color="auto"/>
            </w:tcBorders>
            <w:shd w:val="clear" w:color="000000" w:fill="C4D79B"/>
            <w:hideMark/>
          </w:tcPr>
          <w:p w14:paraId="375AEDBA" w14:textId="77777777" w:rsidR="008E78F2" w:rsidRPr="008E78F2" w:rsidRDefault="008E78F2" w:rsidP="008E78F2">
            <w:pPr>
              <w:jc w:val="center"/>
              <w:rPr>
                <w:rFonts w:ascii="Avenir Next LT Pro Light" w:hAnsi="Avenir Next LT Pro Light" w:cstheme="minorHAnsi"/>
                <w:b/>
                <w:bCs/>
                <w:color w:val="000000"/>
                <w:sz w:val="22"/>
                <w:szCs w:val="22"/>
              </w:rPr>
            </w:pPr>
            <w:r w:rsidRPr="008E78F2">
              <w:rPr>
                <w:rFonts w:ascii="Avenir Next LT Pro Light" w:hAnsi="Avenir Next LT Pro Light" w:cstheme="minorHAnsi"/>
                <w:b/>
                <w:bCs/>
                <w:color w:val="000000"/>
                <w:sz w:val="22"/>
                <w:szCs w:val="22"/>
              </w:rPr>
              <w:t>Name of Ward Councillor and elected Ward committee members</w:t>
            </w:r>
          </w:p>
        </w:tc>
        <w:tc>
          <w:tcPr>
            <w:tcW w:w="1412" w:type="dxa"/>
            <w:tcBorders>
              <w:top w:val="single" w:sz="4" w:space="0" w:color="auto"/>
              <w:left w:val="nil"/>
              <w:bottom w:val="single" w:sz="4" w:space="0" w:color="auto"/>
              <w:right w:val="single" w:sz="4" w:space="0" w:color="auto"/>
            </w:tcBorders>
            <w:shd w:val="clear" w:color="000000" w:fill="C4D79B"/>
            <w:hideMark/>
          </w:tcPr>
          <w:p w14:paraId="365ECA9E" w14:textId="77777777" w:rsidR="008E78F2" w:rsidRPr="008E78F2" w:rsidRDefault="008E78F2" w:rsidP="008E78F2">
            <w:pPr>
              <w:jc w:val="center"/>
              <w:rPr>
                <w:rFonts w:ascii="Avenir Next LT Pro Light" w:hAnsi="Avenir Next LT Pro Light" w:cstheme="minorHAnsi"/>
                <w:b/>
                <w:bCs/>
                <w:color w:val="000000"/>
                <w:sz w:val="22"/>
                <w:szCs w:val="22"/>
              </w:rPr>
            </w:pPr>
            <w:r w:rsidRPr="008E78F2">
              <w:rPr>
                <w:rFonts w:ascii="Avenir Next LT Pro Light" w:hAnsi="Avenir Next LT Pro Light" w:cstheme="minorHAnsi"/>
                <w:b/>
                <w:bCs/>
                <w:color w:val="000000"/>
                <w:sz w:val="22"/>
                <w:szCs w:val="22"/>
              </w:rPr>
              <w:t>Committee established (Yes / No)</w:t>
            </w:r>
          </w:p>
        </w:tc>
        <w:tc>
          <w:tcPr>
            <w:tcW w:w="1516" w:type="dxa"/>
            <w:tcBorders>
              <w:top w:val="single" w:sz="4" w:space="0" w:color="auto"/>
              <w:left w:val="nil"/>
              <w:bottom w:val="single" w:sz="4" w:space="0" w:color="auto"/>
              <w:right w:val="single" w:sz="4" w:space="0" w:color="auto"/>
            </w:tcBorders>
            <w:shd w:val="clear" w:color="000000" w:fill="C4D79B"/>
            <w:hideMark/>
          </w:tcPr>
          <w:p w14:paraId="6D8FE544" w14:textId="77777777" w:rsidR="008E78F2" w:rsidRPr="008E78F2" w:rsidRDefault="008E78F2" w:rsidP="008E78F2">
            <w:pPr>
              <w:jc w:val="center"/>
              <w:rPr>
                <w:rFonts w:ascii="Avenir Next LT Pro Light" w:hAnsi="Avenir Next LT Pro Light" w:cstheme="minorHAnsi"/>
                <w:b/>
                <w:bCs/>
                <w:color w:val="000000"/>
                <w:sz w:val="22"/>
                <w:szCs w:val="22"/>
              </w:rPr>
            </w:pPr>
            <w:r w:rsidRPr="008E78F2">
              <w:rPr>
                <w:rFonts w:ascii="Avenir Next LT Pro Light" w:hAnsi="Avenir Next LT Pro Light" w:cstheme="minorHAnsi"/>
                <w:b/>
                <w:bCs/>
                <w:color w:val="000000"/>
                <w:sz w:val="22"/>
                <w:szCs w:val="22"/>
              </w:rPr>
              <w:t>Number of monthly Committee meetings held during the year</w:t>
            </w:r>
          </w:p>
        </w:tc>
        <w:tc>
          <w:tcPr>
            <w:tcW w:w="1420" w:type="dxa"/>
            <w:tcBorders>
              <w:top w:val="single" w:sz="4" w:space="0" w:color="auto"/>
              <w:left w:val="nil"/>
              <w:bottom w:val="single" w:sz="4" w:space="0" w:color="auto"/>
              <w:right w:val="single" w:sz="4" w:space="0" w:color="auto"/>
            </w:tcBorders>
            <w:shd w:val="clear" w:color="000000" w:fill="C4D79B"/>
            <w:hideMark/>
          </w:tcPr>
          <w:p w14:paraId="445B41B0" w14:textId="77777777" w:rsidR="008E78F2" w:rsidRPr="008E78F2" w:rsidRDefault="008E78F2" w:rsidP="008E78F2">
            <w:pPr>
              <w:jc w:val="center"/>
              <w:rPr>
                <w:rFonts w:ascii="Avenir Next LT Pro Light" w:hAnsi="Avenir Next LT Pro Light" w:cstheme="minorHAnsi"/>
                <w:b/>
                <w:bCs/>
                <w:color w:val="000000"/>
                <w:sz w:val="22"/>
                <w:szCs w:val="22"/>
              </w:rPr>
            </w:pPr>
            <w:r w:rsidRPr="008E78F2">
              <w:rPr>
                <w:rFonts w:ascii="Avenir Next LT Pro Light" w:hAnsi="Avenir Next LT Pro Light" w:cstheme="minorHAnsi"/>
                <w:b/>
                <w:bCs/>
                <w:color w:val="000000"/>
                <w:sz w:val="22"/>
                <w:szCs w:val="22"/>
              </w:rPr>
              <w:t>Number of monthly reports submitted to Speakers Office on time</w:t>
            </w:r>
          </w:p>
        </w:tc>
        <w:tc>
          <w:tcPr>
            <w:tcW w:w="1308" w:type="dxa"/>
            <w:tcBorders>
              <w:top w:val="single" w:sz="4" w:space="0" w:color="auto"/>
              <w:left w:val="nil"/>
              <w:bottom w:val="single" w:sz="4" w:space="0" w:color="auto"/>
              <w:right w:val="single" w:sz="4" w:space="0" w:color="auto"/>
            </w:tcBorders>
            <w:shd w:val="clear" w:color="000000" w:fill="C4D79B"/>
            <w:hideMark/>
          </w:tcPr>
          <w:p w14:paraId="7BF3CAA3" w14:textId="77777777" w:rsidR="008E78F2" w:rsidRPr="008E78F2" w:rsidRDefault="008E78F2" w:rsidP="008E78F2">
            <w:pPr>
              <w:jc w:val="center"/>
              <w:rPr>
                <w:rFonts w:ascii="Avenir Next LT Pro Light" w:hAnsi="Avenir Next LT Pro Light" w:cstheme="minorHAnsi"/>
                <w:b/>
                <w:bCs/>
                <w:color w:val="000000"/>
                <w:sz w:val="22"/>
                <w:szCs w:val="22"/>
              </w:rPr>
            </w:pPr>
            <w:r w:rsidRPr="008E78F2">
              <w:rPr>
                <w:rFonts w:ascii="Avenir Next LT Pro Light" w:hAnsi="Avenir Next LT Pro Light" w:cstheme="minorHAnsi"/>
                <w:b/>
                <w:bCs/>
                <w:color w:val="000000"/>
                <w:sz w:val="22"/>
                <w:szCs w:val="22"/>
              </w:rPr>
              <w:t>Number of quarterly public ward meetings held during year</w:t>
            </w:r>
          </w:p>
        </w:tc>
      </w:tr>
      <w:tr w:rsidR="008E78F2" w:rsidRPr="008E78F2" w14:paraId="6969F6D3" w14:textId="77777777" w:rsidTr="008E78F2">
        <w:trPr>
          <w:trHeight w:val="275"/>
        </w:trPr>
        <w:tc>
          <w:tcPr>
            <w:tcW w:w="1630" w:type="dxa"/>
            <w:vMerge w:val="restart"/>
            <w:tcBorders>
              <w:top w:val="single" w:sz="4" w:space="0" w:color="auto"/>
              <w:left w:val="single" w:sz="4" w:space="0" w:color="auto"/>
              <w:right w:val="single" w:sz="4" w:space="0" w:color="auto"/>
            </w:tcBorders>
            <w:shd w:val="clear" w:color="auto" w:fill="auto"/>
            <w:vAlign w:val="center"/>
            <w:hideMark/>
          </w:tcPr>
          <w:p w14:paraId="06C317D6" w14:textId="77777777" w:rsidR="008E78F2" w:rsidRPr="008E78F2" w:rsidRDefault="008E78F2" w:rsidP="008E78F2">
            <w:pPr>
              <w:jc w:val="center"/>
              <w:rPr>
                <w:rFonts w:ascii="Avenir Next LT Pro Light" w:hAnsi="Avenir Next LT Pro Light" w:cstheme="minorHAnsi"/>
                <w:b/>
                <w:bCs/>
                <w:color w:val="000000"/>
                <w:sz w:val="22"/>
                <w:szCs w:val="22"/>
              </w:rPr>
            </w:pPr>
            <w:r w:rsidRPr="008E78F2">
              <w:rPr>
                <w:rFonts w:ascii="Avenir Next LT Pro Light" w:hAnsi="Avenir Next LT Pro Light" w:cstheme="minorHAnsi"/>
                <w:b/>
                <w:bCs/>
                <w:color w:val="000000"/>
                <w:sz w:val="22"/>
                <w:szCs w:val="22"/>
              </w:rPr>
              <w:t>Ward 1</w:t>
            </w:r>
          </w:p>
          <w:p w14:paraId="057624A5" w14:textId="77777777" w:rsidR="008E78F2" w:rsidRPr="008E78F2" w:rsidRDefault="008E78F2" w:rsidP="008E78F2">
            <w:pPr>
              <w:jc w:val="cente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b/>
                <w:bCs/>
                <w:color w:val="000000"/>
                <w:sz w:val="22"/>
                <w:szCs w:val="22"/>
              </w:rPr>
              <w:t>Cllr. N. Maphumulo</w:t>
            </w:r>
          </w:p>
        </w:tc>
        <w:tc>
          <w:tcPr>
            <w:tcW w:w="2314" w:type="dxa"/>
            <w:tcBorders>
              <w:top w:val="nil"/>
              <w:left w:val="nil"/>
              <w:bottom w:val="single" w:sz="4" w:space="0" w:color="auto"/>
              <w:right w:val="single" w:sz="4" w:space="0" w:color="auto"/>
            </w:tcBorders>
            <w:shd w:val="clear" w:color="auto" w:fill="auto"/>
            <w:hideMark/>
          </w:tcPr>
          <w:p w14:paraId="20686E63"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Siyabonga Bhengu</w:t>
            </w:r>
          </w:p>
        </w:tc>
        <w:tc>
          <w:tcPr>
            <w:tcW w:w="1412" w:type="dxa"/>
            <w:tcBorders>
              <w:top w:val="nil"/>
              <w:left w:val="nil"/>
              <w:bottom w:val="single" w:sz="4" w:space="0" w:color="auto"/>
              <w:right w:val="single" w:sz="4" w:space="0" w:color="auto"/>
            </w:tcBorders>
            <w:shd w:val="clear" w:color="auto" w:fill="auto"/>
            <w:hideMark/>
          </w:tcPr>
          <w:p w14:paraId="615F9864"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val="restart"/>
            <w:tcBorders>
              <w:top w:val="single" w:sz="4" w:space="0" w:color="auto"/>
              <w:left w:val="single" w:sz="4" w:space="0" w:color="auto"/>
              <w:right w:val="single" w:sz="4" w:space="0" w:color="auto"/>
            </w:tcBorders>
            <w:shd w:val="clear" w:color="auto" w:fill="auto"/>
            <w:vAlign w:val="center"/>
            <w:hideMark/>
          </w:tcPr>
          <w:p w14:paraId="2B6618A9"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4</w:t>
            </w:r>
          </w:p>
        </w:tc>
        <w:tc>
          <w:tcPr>
            <w:tcW w:w="1420" w:type="dxa"/>
            <w:vMerge w:val="restart"/>
            <w:tcBorders>
              <w:top w:val="single" w:sz="4" w:space="0" w:color="auto"/>
              <w:left w:val="single" w:sz="4" w:space="0" w:color="auto"/>
              <w:right w:val="single" w:sz="4" w:space="0" w:color="auto"/>
            </w:tcBorders>
            <w:shd w:val="clear" w:color="auto" w:fill="auto"/>
            <w:vAlign w:val="center"/>
            <w:hideMark/>
          </w:tcPr>
          <w:p w14:paraId="06CCC731"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110</w:t>
            </w:r>
          </w:p>
        </w:tc>
        <w:tc>
          <w:tcPr>
            <w:tcW w:w="1308" w:type="dxa"/>
            <w:vMerge w:val="restart"/>
            <w:tcBorders>
              <w:top w:val="single" w:sz="4" w:space="0" w:color="auto"/>
              <w:left w:val="single" w:sz="4" w:space="0" w:color="auto"/>
              <w:right w:val="single" w:sz="4" w:space="0" w:color="auto"/>
            </w:tcBorders>
            <w:shd w:val="clear" w:color="auto" w:fill="auto"/>
            <w:vAlign w:val="center"/>
            <w:hideMark/>
          </w:tcPr>
          <w:p w14:paraId="79025453"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3</w:t>
            </w:r>
          </w:p>
        </w:tc>
      </w:tr>
      <w:tr w:rsidR="008E78F2" w:rsidRPr="008E78F2" w14:paraId="1F917835" w14:textId="77777777" w:rsidTr="008E78F2">
        <w:trPr>
          <w:trHeight w:val="325"/>
        </w:trPr>
        <w:tc>
          <w:tcPr>
            <w:tcW w:w="1630" w:type="dxa"/>
            <w:vMerge/>
            <w:tcBorders>
              <w:left w:val="single" w:sz="4" w:space="0" w:color="auto"/>
              <w:right w:val="single" w:sz="4" w:space="0" w:color="auto"/>
            </w:tcBorders>
            <w:vAlign w:val="center"/>
            <w:hideMark/>
          </w:tcPr>
          <w:p w14:paraId="212EF477"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hideMark/>
          </w:tcPr>
          <w:p w14:paraId="21653DB8"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Nompumelelo Mkhize</w:t>
            </w:r>
          </w:p>
        </w:tc>
        <w:tc>
          <w:tcPr>
            <w:tcW w:w="1412" w:type="dxa"/>
            <w:tcBorders>
              <w:top w:val="nil"/>
              <w:left w:val="nil"/>
              <w:bottom w:val="single" w:sz="4" w:space="0" w:color="auto"/>
              <w:right w:val="single" w:sz="4" w:space="0" w:color="auto"/>
            </w:tcBorders>
            <w:shd w:val="clear" w:color="auto" w:fill="auto"/>
            <w:hideMark/>
          </w:tcPr>
          <w:p w14:paraId="43FD7012"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6CC12D2A"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49EEA12A"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62A99A4D"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1772732D" w14:textId="77777777" w:rsidTr="008E78F2">
        <w:trPr>
          <w:trHeight w:val="275"/>
        </w:trPr>
        <w:tc>
          <w:tcPr>
            <w:tcW w:w="1630" w:type="dxa"/>
            <w:vMerge/>
            <w:tcBorders>
              <w:left w:val="single" w:sz="4" w:space="0" w:color="auto"/>
              <w:right w:val="single" w:sz="4" w:space="0" w:color="auto"/>
            </w:tcBorders>
            <w:vAlign w:val="center"/>
            <w:hideMark/>
          </w:tcPr>
          <w:p w14:paraId="2ABD42E0"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hideMark/>
          </w:tcPr>
          <w:p w14:paraId="39BB5900"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Londeka Zulu</w:t>
            </w:r>
          </w:p>
        </w:tc>
        <w:tc>
          <w:tcPr>
            <w:tcW w:w="1412" w:type="dxa"/>
            <w:tcBorders>
              <w:top w:val="nil"/>
              <w:left w:val="nil"/>
              <w:bottom w:val="single" w:sz="4" w:space="0" w:color="auto"/>
              <w:right w:val="single" w:sz="4" w:space="0" w:color="auto"/>
            </w:tcBorders>
            <w:shd w:val="clear" w:color="auto" w:fill="auto"/>
            <w:hideMark/>
          </w:tcPr>
          <w:p w14:paraId="635235BB"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63E433E1"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44A71CA0"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5A01F074"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6C06569C" w14:textId="77777777" w:rsidTr="008E78F2">
        <w:trPr>
          <w:trHeight w:val="275"/>
        </w:trPr>
        <w:tc>
          <w:tcPr>
            <w:tcW w:w="1630" w:type="dxa"/>
            <w:vMerge/>
            <w:tcBorders>
              <w:left w:val="single" w:sz="4" w:space="0" w:color="auto"/>
              <w:right w:val="single" w:sz="4" w:space="0" w:color="auto"/>
            </w:tcBorders>
            <w:vAlign w:val="center"/>
            <w:hideMark/>
          </w:tcPr>
          <w:p w14:paraId="1CB94171"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hideMark/>
          </w:tcPr>
          <w:p w14:paraId="0A105975"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Mxolisi Ngubane</w:t>
            </w:r>
          </w:p>
        </w:tc>
        <w:tc>
          <w:tcPr>
            <w:tcW w:w="1412" w:type="dxa"/>
            <w:tcBorders>
              <w:top w:val="nil"/>
              <w:left w:val="nil"/>
              <w:bottom w:val="single" w:sz="4" w:space="0" w:color="auto"/>
              <w:right w:val="single" w:sz="4" w:space="0" w:color="auto"/>
            </w:tcBorders>
            <w:shd w:val="clear" w:color="auto" w:fill="auto"/>
            <w:hideMark/>
          </w:tcPr>
          <w:p w14:paraId="304482F8"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4F61370A"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5F895764"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32EA9296"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0A29D535" w14:textId="77777777" w:rsidTr="008E78F2">
        <w:trPr>
          <w:trHeight w:val="275"/>
        </w:trPr>
        <w:tc>
          <w:tcPr>
            <w:tcW w:w="1630" w:type="dxa"/>
            <w:vMerge/>
            <w:tcBorders>
              <w:left w:val="single" w:sz="4" w:space="0" w:color="auto"/>
              <w:right w:val="single" w:sz="4" w:space="0" w:color="auto"/>
            </w:tcBorders>
            <w:vAlign w:val="center"/>
            <w:hideMark/>
          </w:tcPr>
          <w:p w14:paraId="4A35A1DF"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hideMark/>
          </w:tcPr>
          <w:p w14:paraId="068FC3F4"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Thula Mngadi</w:t>
            </w:r>
          </w:p>
        </w:tc>
        <w:tc>
          <w:tcPr>
            <w:tcW w:w="1412" w:type="dxa"/>
            <w:tcBorders>
              <w:top w:val="nil"/>
              <w:left w:val="nil"/>
              <w:bottom w:val="single" w:sz="4" w:space="0" w:color="auto"/>
              <w:right w:val="single" w:sz="4" w:space="0" w:color="auto"/>
            </w:tcBorders>
            <w:shd w:val="clear" w:color="auto" w:fill="auto"/>
            <w:hideMark/>
          </w:tcPr>
          <w:p w14:paraId="545D163F"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122B47FB"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21751A8A"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2487D602"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775F614F" w14:textId="77777777" w:rsidTr="008E78F2">
        <w:trPr>
          <w:trHeight w:val="334"/>
        </w:trPr>
        <w:tc>
          <w:tcPr>
            <w:tcW w:w="1630" w:type="dxa"/>
            <w:vMerge/>
            <w:tcBorders>
              <w:left w:val="single" w:sz="4" w:space="0" w:color="auto"/>
              <w:right w:val="single" w:sz="4" w:space="0" w:color="auto"/>
            </w:tcBorders>
            <w:vAlign w:val="center"/>
            <w:hideMark/>
          </w:tcPr>
          <w:p w14:paraId="01E51ADD"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hideMark/>
          </w:tcPr>
          <w:p w14:paraId="4D444423"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Sizakele Ndlovu</w:t>
            </w:r>
          </w:p>
        </w:tc>
        <w:tc>
          <w:tcPr>
            <w:tcW w:w="1412" w:type="dxa"/>
            <w:tcBorders>
              <w:top w:val="nil"/>
              <w:left w:val="nil"/>
              <w:bottom w:val="single" w:sz="4" w:space="0" w:color="auto"/>
              <w:right w:val="single" w:sz="4" w:space="0" w:color="auto"/>
            </w:tcBorders>
            <w:shd w:val="clear" w:color="auto" w:fill="auto"/>
            <w:hideMark/>
          </w:tcPr>
          <w:p w14:paraId="4EF6C0DE"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6B51E06F"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3F1BEFB8"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2DC8472D"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503D803F" w14:textId="77777777" w:rsidTr="008E78F2">
        <w:trPr>
          <w:trHeight w:val="275"/>
        </w:trPr>
        <w:tc>
          <w:tcPr>
            <w:tcW w:w="1630" w:type="dxa"/>
            <w:vMerge/>
            <w:tcBorders>
              <w:left w:val="single" w:sz="4" w:space="0" w:color="auto"/>
              <w:right w:val="single" w:sz="4" w:space="0" w:color="auto"/>
            </w:tcBorders>
            <w:vAlign w:val="center"/>
            <w:hideMark/>
          </w:tcPr>
          <w:p w14:paraId="21251D58"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hideMark/>
          </w:tcPr>
          <w:p w14:paraId="27E3865F"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Mthobisi Maphumulo</w:t>
            </w:r>
          </w:p>
        </w:tc>
        <w:tc>
          <w:tcPr>
            <w:tcW w:w="1412" w:type="dxa"/>
            <w:tcBorders>
              <w:top w:val="nil"/>
              <w:left w:val="nil"/>
              <w:bottom w:val="single" w:sz="4" w:space="0" w:color="auto"/>
              <w:right w:val="single" w:sz="4" w:space="0" w:color="auto"/>
            </w:tcBorders>
            <w:shd w:val="clear" w:color="auto" w:fill="auto"/>
            <w:hideMark/>
          </w:tcPr>
          <w:p w14:paraId="5EA6B656"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3CADFA8D"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7971CFFB"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1E44CB71"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79ACC8F3" w14:textId="77777777" w:rsidTr="008E78F2">
        <w:trPr>
          <w:trHeight w:val="275"/>
        </w:trPr>
        <w:tc>
          <w:tcPr>
            <w:tcW w:w="1630" w:type="dxa"/>
            <w:vMerge/>
            <w:tcBorders>
              <w:left w:val="single" w:sz="4" w:space="0" w:color="auto"/>
              <w:right w:val="single" w:sz="4" w:space="0" w:color="auto"/>
            </w:tcBorders>
            <w:vAlign w:val="center"/>
            <w:hideMark/>
          </w:tcPr>
          <w:p w14:paraId="626DD4B0"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hideMark/>
          </w:tcPr>
          <w:p w14:paraId="2A85620B"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Thulani Gumede</w:t>
            </w:r>
          </w:p>
        </w:tc>
        <w:tc>
          <w:tcPr>
            <w:tcW w:w="1412" w:type="dxa"/>
            <w:tcBorders>
              <w:top w:val="nil"/>
              <w:left w:val="nil"/>
              <w:bottom w:val="single" w:sz="4" w:space="0" w:color="auto"/>
              <w:right w:val="single" w:sz="4" w:space="0" w:color="auto"/>
            </w:tcBorders>
            <w:shd w:val="clear" w:color="auto" w:fill="auto"/>
            <w:hideMark/>
          </w:tcPr>
          <w:p w14:paraId="5A0F0E5F"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0EA72C34"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3E578AA0"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3F6DFDC2"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3A5E5204" w14:textId="77777777" w:rsidTr="008E78F2">
        <w:trPr>
          <w:trHeight w:val="275"/>
        </w:trPr>
        <w:tc>
          <w:tcPr>
            <w:tcW w:w="1630" w:type="dxa"/>
            <w:vMerge/>
            <w:tcBorders>
              <w:left w:val="single" w:sz="4" w:space="0" w:color="auto"/>
              <w:right w:val="single" w:sz="4" w:space="0" w:color="auto"/>
            </w:tcBorders>
            <w:vAlign w:val="center"/>
          </w:tcPr>
          <w:p w14:paraId="74A60B6F"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21119697" w14:textId="77777777" w:rsidR="008E78F2" w:rsidRPr="008E78F2" w:rsidRDefault="008E78F2" w:rsidP="008E78F2">
            <w:pPr>
              <w:rPr>
                <w:rFonts w:ascii="Avenir Next LT Pro Light" w:hAnsi="Avenir Next LT Pro Light" w:cstheme="minorHAnsi"/>
                <w:sz w:val="22"/>
                <w:szCs w:val="22"/>
              </w:rPr>
            </w:pPr>
            <w:r w:rsidRPr="008E78F2">
              <w:rPr>
                <w:rFonts w:ascii="Avenir Next LT Pro Light" w:hAnsi="Avenir Next LT Pro Light" w:cstheme="minorHAnsi"/>
                <w:sz w:val="22"/>
                <w:szCs w:val="22"/>
              </w:rPr>
              <w:t>Celimpilo Mthalane</w:t>
            </w:r>
          </w:p>
        </w:tc>
        <w:tc>
          <w:tcPr>
            <w:tcW w:w="1412" w:type="dxa"/>
            <w:tcBorders>
              <w:top w:val="nil"/>
              <w:left w:val="nil"/>
              <w:bottom w:val="single" w:sz="4" w:space="0" w:color="auto"/>
              <w:right w:val="single" w:sz="4" w:space="0" w:color="auto"/>
            </w:tcBorders>
            <w:shd w:val="clear" w:color="auto" w:fill="auto"/>
          </w:tcPr>
          <w:p w14:paraId="3ACADCAC" w14:textId="77777777" w:rsidR="008E78F2" w:rsidRPr="008E78F2" w:rsidRDefault="008E78F2" w:rsidP="008E78F2">
            <w:pPr>
              <w:rPr>
                <w:rFonts w:ascii="Avenir Next LT Pro Light" w:hAnsi="Avenir Next LT Pro Light" w:cstheme="minorHAnsi"/>
                <w:color w:val="000000"/>
                <w:sz w:val="22"/>
                <w:szCs w:val="22"/>
              </w:rPr>
            </w:pPr>
          </w:p>
        </w:tc>
        <w:tc>
          <w:tcPr>
            <w:tcW w:w="1516" w:type="dxa"/>
            <w:vMerge/>
            <w:tcBorders>
              <w:left w:val="single" w:sz="4" w:space="0" w:color="auto"/>
              <w:right w:val="single" w:sz="4" w:space="0" w:color="auto"/>
            </w:tcBorders>
            <w:shd w:val="clear" w:color="auto" w:fill="auto"/>
            <w:vAlign w:val="center"/>
          </w:tcPr>
          <w:p w14:paraId="138086B5"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tcPr>
          <w:p w14:paraId="44BC8786"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tcPr>
          <w:p w14:paraId="0FA7FB3F"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0D85CA9C" w14:textId="77777777" w:rsidTr="008E78F2">
        <w:trPr>
          <w:trHeight w:val="275"/>
        </w:trPr>
        <w:tc>
          <w:tcPr>
            <w:tcW w:w="1630" w:type="dxa"/>
            <w:vMerge/>
            <w:tcBorders>
              <w:left w:val="single" w:sz="4" w:space="0" w:color="auto"/>
              <w:bottom w:val="single" w:sz="4" w:space="0" w:color="000000"/>
              <w:right w:val="single" w:sz="4" w:space="0" w:color="auto"/>
            </w:tcBorders>
            <w:vAlign w:val="center"/>
          </w:tcPr>
          <w:p w14:paraId="4F7D2AC9"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0FDF37DD" w14:textId="77777777" w:rsidR="008E78F2" w:rsidRPr="008E78F2" w:rsidRDefault="008E78F2" w:rsidP="008E78F2">
            <w:pPr>
              <w:rPr>
                <w:rFonts w:ascii="Avenir Next LT Pro Light" w:hAnsi="Avenir Next LT Pro Light" w:cstheme="minorHAnsi"/>
                <w:sz w:val="22"/>
                <w:szCs w:val="22"/>
              </w:rPr>
            </w:pPr>
            <w:r w:rsidRPr="008E78F2">
              <w:rPr>
                <w:rFonts w:ascii="Avenir Next LT Pro Light" w:hAnsi="Avenir Next LT Pro Light" w:cstheme="minorHAnsi"/>
                <w:sz w:val="22"/>
                <w:szCs w:val="22"/>
              </w:rPr>
              <w:t>Msitheli Adrias Mbele</w:t>
            </w:r>
          </w:p>
        </w:tc>
        <w:tc>
          <w:tcPr>
            <w:tcW w:w="1412" w:type="dxa"/>
            <w:tcBorders>
              <w:top w:val="nil"/>
              <w:left w:val="nil"/>
              <w:bottom w:val="single" w:sz="4" w:space="0" w:color="auto"/>
              <w:right w:val="single" w:sz="4" w:space="0" w:color="auto"/>
            </w:tcBorders>
            <w:shd w:val="clear" w:color="auto" w:fill="auto"/>
          </w:tcPr>
          <w:p w14:paraId="016EE0C5" w14:textId="77777777" w:rsidR="008E78F2" w:rsidRPr="008E78F2" w:rsidRDefault="008E78F2" w:rsidP="008E78F2">
            <w:pPr>
              <w:rPr>
                <w:rFonts w:ascii="Avenir Next LT Pro Light" w:hAnsi="Avenir Next LT Pro Light" w:cstheme="minorHAnsi"/>
                <w:color w:val="000000"/>
                <w:sz w:val="22"/>
                <w:szCs w:val="22"/>
              </w:rPr>
            </w:pPr>
          </w:p>
        </w:tc>
        <w:tc>
          <w:tcPr>
            <w:tcW w:w="1516" w:type="dxa"/>
            <w:vMerge/>
            <w:tcBorders>
              <w:left w:val="single" w:sz="4" w:space="0" w:color="auto"/>
              <w:bottom w:val="single" w:sz="4" w:space="0" w:color="auto"/>
              <w:right w:val="single" w:sz="4" w:space="0" w:color="auto"/>
            </w:tcBorders>
            <w:shd w:val="clear" w:color="auto" w:fill="auto"/>
            <w:vAlign w:val="center"/>
          </w:tcPr>
          <w:p w14:paraId="15B1A3FC"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bottom w:val="single" w:sz="4" w:space="0" w:color="000000"/>
              <w:right w:val="single" w:sz="4" w:space="0" w:color="auto"/>
            </w:tcBorders>
            <w:vAlign w:val="center"/>
          </w:tcPr>
          <w:p w14:paraId="5AECB9C9"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bottom w:val="single" w:sz="4" w:space="0" w:color="000000"/>
              <w:right w:val="single" w:sz="4" w:space="0" w:color="auto"/>
            </w:tcBorders>
            <w:vAlign w:val="center"/>
          </w:tcPr>
          <w:p w14:paraId="46A0450C"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04331519" w14:textId="77777777" w:rsidTr="008E78F2">
        <w:trPr>
          <w:trHeight w:val="275"/>
        </w:trPr>
        <w:tc>
          <w:tcPr>
            <w:tcW w:w="1630" w:type="dxa"/>
            <w:tcBorders>
              <w:left w:val="single" w:sz="4" w:space="0" w:color="auto"/>
              <w:bottom w:val="single" w:sz="4" w:space="0" w:color="000000"/>
              <w:right w:val="single" w:sz="4" w:space="0" w:color="auto"/>
            </w:tcBorders>
            <w:vAlign w:val="center"/>
          </w:tcPr>
          <w:p w14:paraId="6633A637"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667C861D" w14:textId="77777777" w:rsidR="008E78F2" w:rsidRPr="008E78F2" w:rsidRDefault="008E78F2" w:rsidP="008E78F2">
            <w:pPr>
              <w:rPr>
                <w:rFonts w:ascii="Avenir Next LT Pro Light" w:hAnsi="Avenir Next LT Pro Light" w:cstheme="minorHAnsi"/>
                <w:sz w:val="22"/>
                <w:szCs w:val="22"/>
              </w:rPr>
            </w:pPr>
          </w:p>
        </w:tc>
        <w:tc>
          <w:tcPr>
            <w:tcW w:w="1412" w:type="dxa"/>
            <w:tcBorders>
              <w:top w:val="nil"/>
              <w:left w:val="nil"/>
              <w:bottom w:val="single" w:sz="4" w:space="0" w:color="auto"/>
              <w:right w:val="single" w:sz="4" w:space="0" w:color="auto"/>
            </w:tcBorders>
            <w:shd w:val="clear" w:color="auto" w:fill="auto"/>
          </w:tcPr>
          <w:p w14:paraId="5231E338" w14:textId="77777777" w:rsidR="008E78F2" w:rsidRPr="008E78F2" w:rsidRDefault="008E78F2" w:rsidP="008E78F2">
            <w:pPr>
              <w:rPr>
                <w:rFonts w:ascii="Avenir Next LT Pro Light" w:hAnsi="Avenir Next LT Pro Light" w:cstheme="minorHAnsi"/>
                <w:color w:val="000000"/>
                <w:sz w:val="22"/>
                <w:szCs w:val="22"/>
              </w:rPr>
            </w:pPr>
          </w:p>
        </w:tc>
        <w:tc>
          <w:tcPr>
            <w:tcW w:w="1516" w:type="dxa"/>
            <w:tcBorders>
              <w:top w:val="single" w:sz="4" w:space="0" w:color="auto"/>
              <w:left w:val="single" w:sz="4" w:space="0" w:color="auto"/>
              <w:right w:val="single" w:sz="4" w:space="0" w:color="auto"/>
            </w:tcBorders>
            <w:shd w:val="clear" w:color="auto" w:fill="auto"/>
            <w:vAlign w:val="center"/>
          </w:tcPr>
          <w:p w14:paraId="5EE6CFA2" w14:textId="77777777" w:rsidR="008E78F2" w:rsidRPr="008E78F2" w:rsidRDefault="008E78F2" w:rsidP="008E78F2">
            <w:pPr>
              <w:rPr>
                <w:rFonts w:ascii="Avenir Next LT Pro Light" w:hAnsi="Avenir Next LT Pro Light" w:cstheme="minorHAnsi"/>
                <w:color w:val="000000"/>
                <w:sz w:val="22"/>
                <w:szCs w:val="22"/>
              </w:rPr>
            </w:pPr>
          </w:p>
        </w:tc>
        <w:tc>
          <w:tcPr>
            <w:tcW w:w="1420" w:type="dxa"/>
            <w:tcBorders>
              <w:left w:val="single" w:sz="4" w:space="0" w:color="auto"/>
              <w:bottom w:val="single" w:sz="4" w:space="0" w:color="000000"/>
              <w:right w:val="single" w:sz="4" w:space="0" w:color="auto"/>
            </w:tcBorders>
            <w:vAlign w:val="center"/>
          </w:tcPr>
          <w:p w14:paraId="57B85018" w14:textId="77777777" w:rsidR="008E78F2" w:rsidRPr="008E78F2" w:rsidRDefault="008E78F2" w:rsidP="008E78F2">
            <w:pPr>
              <w:rPr>
                <w:rFonts w:ascii="Avenir Next LT Pro Light" w:hAnsi="Avenir Next LT Pro Light" w:cstheme="minorHAnsi"/>
                <w:color w:val="000000"/>
                <w:sz w:val="22"/>
                <w:szCs w:val="22"/>
              </w:rPr>
            </w:pPr>
          </w:p>
        </w:tc>
        <w:tc>
          <w:tcPr>
            <w:tcW w:w="1308" w:type="dxa"/>
            <w:tcBorders>
              <w:left w:val="single" w:sz="4" w:space="0" w:color="auto"/>
              <w:bottom w:val="single" w:sz="4" w:space="0" w:color="000000"/>
              <w:right w:val="single" w:sz="4" w:space="0" w:color="auto"/>
            </w:tcBorders>
            <w:vAlign w:val="center"/>
          </w:tcPr>
          <w:p w14:paraId="54E5852E"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66FF9544" w14:textId="77777777" w:rsidTr="008E78F2">
        <w:trPr>
          <w:trHeight w:val="275"/>
        </w:trPr>
        <w:tc>
          <w:tcPr>
            <w:tcW w:w="1630" w:type="dxa"/>
            <w:vMerge w:val="restart"/>
            <w:tcBorders>
              <w:top w:val="single" w:sz="4" w:space="0" w:color="auto"/>
              <w:left w:val="single" w:sz="4" w:space="0" w:color="auto"/>
              <w:right w:val="single" w:sz="4" w:space="0" w:color="auto"/>
            </w:tcBorders>
            <w:shd w:val="clear" w:color="auto" w:fill="auto"/>
            <w:vAlign w:val="center"/>
            <w:hideMark/>
          </w:tcPr>
          <w:p w14:paraId="289B2C4A" w14:textId="77777777" w:rsidR="008E78F2" w:rsidRPr="008E78F2" w:rsidRDefault="008E78F2" w:rsidP="008E78F2">
            <w:pPr>
              <w:jc w:val="center"/>
              <w:rPr>
                <w:rFonts w:ascii="Avenir Next LT Pro Light" w:hAnsi="Avenir Next LT Pro Light" w:cstheme="minorHAnsi"/>
                <w:b/>
                <w:bCs/>
                <w:color w:val="000000"/>
                <w:sz w:val="22"/>
                <w:szCs w:val="22"/>
              </w:rPr>
            </w:pPr>
            <w:r w:rsidRPr="008E78F2">
              <w:rPr>
                <w:rFonts w:ascii="Avenir Next LT Pro Light" w:hAnsi="Avenir Next LT Pro Light" w:cstheme="minorHAnsi"/>
                <w:b/>
                <w:bCs/>
                <w:color w:val="000000"/>
                <w:sz w:val="22"/>
                <w:szCs w:val="22"/>
              </w:rPr>
              <w:t>Ward 2</w:t>
            </w:r>
          </w:p>
          <w:p w14:paraId="63FED318" w14:textId="77777777" w:rsidR="008E78F2" w:rsidRPr="008E78F2" w:rsidRDefault="008E78F2" w:rsidP="008E78F2">
            <w:pPr>
              <w:jc w:val="cente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b/>
                <w:bCs/>
                <w:color w:val="000000"/>
                <w:sz w:val="22"/>
                <w:szCs w:val="22"/>
              </w:rPr>
              <w:t>Cllr. S. Ngidi</w:t>
            </w:r>
          </w:p>
        </w:tc>
        <w:tc>
          <w:tcPr>
            <w:tcW w:w="2314" w:type="dxa"/>
            <w:tcBorders>
              <w:top w:val="nil"/>
              <w:left w:val="nil"/>
              <w:bottom w:val="single" w:sz="4" w:space="0" w:color="auto"/>
              <w:right w:val="single" w:sz="4" w:space="0" w:color="auto"/>
            </w:tcBorders>
            <w:shd w:val="clear" w:color="auto" w:fill="auto"/>
          </w:tcPr>
          <w:p w14:paraId="41F5331C"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Londiwe Ndlovu</w:t>
            </w:r>
          </w:p>
        </w:tc>
        <w:tc>
          <w:tcPr>
            <w:tcW w:w="1412" w:type="dxa"/>
            <w:tcBorders>
              <w:top w:val="nil"/>
              <w:left w:val="nil"/>
              <w:bottom w:val="single" w:sz="4" w:space="0" w:color="auto"/>
              <w:right w:val="single" w:sz="4" w:space="0" w:color="auto"/>
            </w:tcBorders>
            <w:shd w:val="clear" w:color="auto" w:fill="auto"/>
            <w:hideMark/>
          </w:tcPr>
          <w:p w14:paraId="76B68885"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53A03DDE"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6</w:t>
            </w:r>
          </w:p>
        </w:tc>
        <w:tc>
          <w:tcPr>
            <w:tcW w:w="1420" w:type="dxa"/>
            <w:vMerge w:val="restart"/>
            <w:tcBorders>
              <w:top w:val="single" w:sz="4" w:space="0" w:color="auto"/>
              <w:left w:val="single" w:sz="4" w:space="0" w:color="auto"/>
              <w:right w:val="single" w:sz="4" w:space="0" w:color="auto"/>
            </w:tcBorders>
            <w:shd w:val="clear" w:color="auto" w:fill="auto"/>
            <w:vAlign w:val="center"/>
            <w:hideMark/>
          </w:tcPr>
          <w:p w14:paraId="457248B0"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90</w:t>
            </w:r>
          </w:p>
        </w:tc>
        <w:tc>
          <w:tcPr>
            <w:tcW w:w="1308" w:type="dxa"/>
            <w:vMerge w:val="restart"/>
            <w:tcBorders>
              <w:top w:val="single" w:sz="4" w:space="0" w:color="auto"/>
              <w:left w:val="single" w:sz="4" w:space="0" w:color="auto"/>
              <w:right w:val="single" w:sz="4" w:space="0" w:color="auto"/>
            </w:tcBorders>
            <w:shd w:val="clear" w:color="auto" w:fill="auto"/>
            <w:vAlign w:val="center"/>
            <w:hideMark/>
          </w:tcPr>
          <w:p w14:paraId="4C5B5603"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5</w:t>
            </w:r>
          </w:p>
        </w:tc>
      </w:tr>
      <w:tr w:rsidR="008E78F2" w:rsidRPr="008E78F2" w14:paraId="1766E778" w14:textId="77777777" w:rsidTr="008E78F2">
        <w:trPr>
          <w:trHeight w:val="275"/>
        </w:trPr>
        <w:tc>
          <w:tcPr>
            <w:tcW w:w="1630" w:type="dxa"/>
            <w:vMerge/>
            <w:tcBorders>
              <w:left w:val="single" w:sz="4" w:space="0" w:color="auto"/>
              <w:right w:val="single" w:sz="4" w:space="0" w:color="auto"/>
            </w:tcBorders>
            <w:vAlign w:val="center"/>
            <w:hideMark/>
          </w:tcPr>
          <w:p w14:paraId="760E4C48"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1D916CA8"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Nokuphila Nala</w:t>
            </w:r>
          </w:p>
        </w:tc>
        <w:tc>
          <w:tcPr>
            <w:tcW w:w="1412" w:type="dxa"/>
            <w:tcBorders>
              <w:top w:val="nil"/>
              <w:left w:val="nil"/>
              <w:bottom w:val="single" w:sz="4" w:space="0" w:color="auto"/>
              <w:right w:val="single" w:sz="4" w:space="0" w:color="auto"/>
            </w:tcBorders>
            <w:shd w:val="clear" w:color="auto" w:fill="auto"/>
            <w:hideMark/>
          </w:tcPr>
          <w:p w14:paraId="6F021E4D"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3F5175CC"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3320D679"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0DD09EC0"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2BFFB0B5" w14:textId="77777777" w:rsidTr="008E78F2">
        <w:trPr>
          <w:trHeight w:val="275"/>
        </w:trPr>
        <w:tc>
          <w:tcPr>
            <w:tcW w:w="1630" w:type="dxa"/>
            <w:vMerge/>
            <w:tcBorders>
              <w:left w:val="single" w:sz="4" w:space="0" w:color="auto"/>
              <w:right w:val="single" w:sz="4" w:space="0" w:color="auto"/>
            </w:tcBorders>
            <w:vAlign w:val="center"/>
            <w:hideMark/>
          </w:tcPr>
          <w:p w14:paraId="61CAB784"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38EF2363"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 xml:space="preserve">Nomthandazo Ndlovu </w:t>
            </w:r>
          </w:p>
        </w:tc>
        <w:tc>
          <w:tcPr>
            <w:tcW w:w="1412" w:type="dxa"/>
            <w:tcBorders>
              <w:top w:val="nil"/>
              <w:left w:val="nil"/>
              <w:bottom w:val="single" w:sz="4" w:space="0" w:color="auto"/>
              <w:right w:val="single" w:sz="4" w:space="0" w:color="auto"/>
            </w:tcBorders>
            <w:shd w:val="clear" w:color="auto" w:fill="auto"/>
            <w:hideMark/>
          </w:tcPr>
          <w:p w14:paraId="492D5E09"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6C7D6DA3"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22E3F569"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1E4A85E7"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15C482CA" w14:textId="77777777" w:rsidTr="008E78F2">
        <w:trPr>
          <w:trHeight w:val="369"/>
        </w:trPr>
        <w:tc>
          <w:tcPr>
            <w:tcW w:w="1630" w:type="dxa"/>
            <w:vMerge/>
            <w:tcBorders>
              <w:left w:val="single" w:sz="4" w:space="0" w:color="auto"/>
              <w:right w:val="single" w:sz="4" w:space="0" w:color="auto"/>
            </w:tcBorders>
            <w:vAlign w:val="center"/>
            <w:hideMark/>
          </w:tcPr>
          <w:p w14:paraId="0B2AD5AA"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0553A04C"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Londeka Mkhize</w:t>
            </w:r>
          </w:p>
        </w:tc>
        <w:tc>
          <w:tcPr>
            <w:tcW w:w="1412" w:type="dxa"/>
            <w:tcBorders>
              <w:top w:val="nil"/>
              <w:left w:val="nil"/>
              <w:bottom w:val="single" w:sz="4" w:space="0" w:color="auto"/>
              <w:right w:val="single" w:sz="4" w:space="0" w:color="auto"/>
            </w:tcBorders>
            <w:shd w:val="clear" w:color="auto" w:fill="auto"/>
            <w:hideMark/>
          </w:tcPr>
          <w:p w14:paraId="7439264C"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4F7F35A2"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5E3963C9"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5AB6115A"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7CCFE74D" w14:textId="77777777" w:rsidTr="008E78F2">
        <w:trPr>
          <w:trHeight w:val="275"/>
        </w:trPr>
        <w:tc>
          <w:tcPr>
            <w:tcW w:w="1630" w:type="dxa"/>
            <w:vMerge/>
            <w:tcBorders>
              <w:left w:val="single" w:sz="4" w:space="0" w:color="auto"/>
              <w:right w:val="single" w:sz="4" w:space="0" w:color="auto"/>
            </w:tcBorders>
            <w:vAlign w:val="center"/>
            <w:hideMark/>
          </w:tcPr>
          <w:p w14:paraId="2EDA31BC"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03B2D58A"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Mthobisi Dube</w:t>
            </w:r>
          </w:p>
        </w:tc>
        <w:tc>
          <w:tcPr>
            <w:tcW w:w="1412" w:type="dxa"/>
            <w:tcBorders>
              <w:top w:val="nil"/>
              <w:left w:val="nil"/>
              <w:bottom w:val="single" w:sz="4" w:space="0" w:color="auto"/>
              <w:right w:val="single" w:sz="4" w:space="0" w:color="auto"/>
            </w:tcBorders>
            <w:shd w:val="clear" w:color="auto" w:fill="auto"/>
            <w:hideMark/>
          </w:tcPr>
          <w:p w14:paraId="7EB6B33F"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420766DB"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3101B9D9"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2A438EF4"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4A785C8D" w14:textId="77777777" w:rsidTr="008E78F2">
        <w:trPr>
          <w:trHeight w:val="275"/>
        </w:trPr>
        <w:tc>
          <w:tcPr>
            <w:tcW w:w="1630" w:type="dxa"/>
            <w:vMerge/>
            <w:tcBorders>
              <w:left w:val="single" w:sz="4" w:space="0" w:color="auto"/>
              <w:right w:val="single" w:sz="4" w:space="0" w:color="auto"/>
            </w:tcBorders>
            <w:vAlign w:val="center"/>
            <w:hideMark/>
          </w:tcPr>
          <w:p w14:paraId="4EE96BCF"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6BD9C155"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Nokuthula Nzama</w:t>
            </w:r>
          </w:p>
        </w:tc>
        <w:tc>
          <w:tcPr>
            <w:tcW w:w="1412" w:type="dxa"/>
            <w:tcBorders>
              <w:top w:val="nil"/>
              <w:left w:val="nil"/>
              <w:bottom w:val="single" w:sz="4" w:space="0" w:color="auto"/>
              <w:right w:val="single" w:sz="4" w:space="0" w:color="auto"/>
            </w:tcBorders>
            <w:shd w:val="clear" w:color="auto" w:fill="auto"/>
            <w:hideMark/>
          </w:tcPr>
          <w:p w14:paraId="1BDAD19E"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34A85811"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39474A76"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7F0052E0"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6B2A74BF" w14:textId="77777777" w:rsidTr="008E78F2">
        <w:trPr>
          <w:trHeight w:val="275"/>
        </w:trPr>
        <w:tc>
          <w:tcPr>
            <w:tcW w:w="1630" w:type="dxa"/>
            <w:vMerge/>
            <w:tcBorders>
              <w:left w:val="single" w:sz="4" w:space="0" w:color="auto"/>
              <w:right w:val="single" w:sz="4" w:space="0" w:color="auto"/>
            </w:tcBorders>
            <w:vAlign w:val="center"/>
            <w:hideMark/>
          </w:tcPr>
          <w:p w14:paraId="06836CC3"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7AF018A7"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Buyisile Mzila</w:t>
            </w:r>
          </w:p>
        </w:tc>
        <w:tc>
          <w:tcPr>
            <w:tcW w:w="1412" w:type="dxa"/>
            <w:tcBorders>
              <w:top w:val="nil"/>
              <w:left w:val="nil"/>
              <w:bottom w:val="single" w:sz="4" w:space="0" w:color="auto"/>
              <w:right w:val="single" w:sz="4" w:space="0" w:color="auto"/>
            </w:tcBorders>
            <w:shd w:val="clear" w:color="auto" w:fill="auto"/>
            <w:hideMark/>
          </w:tcPr>
          <w:p w14:paraId="67EEB820"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4C1A8E66"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31D5B2AD"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6E346598"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22250C40" w14:textId="77777777" w:rsidTr="008E78F2">
        <w:trPr>
          <w:trHeight w:val="275"/>
        </w:trPr>
        <w:tc>
          <w:tcPr>
            <w:tcW w:w="1630" w:type="dxa"/>
            <w:vMerge/>
            <w:tcBorders>
              <w:left w:val="single" w:sz="4" w:space="0" w:color="auto"/>
              <w:right w:val="single" w:sz="4" w:space="0" w:color="auto"/>
            </w:tcBorders>
            <w:vAlign w:val="center"/>
            <w:hideMark/>
          </w:tcPr>
          <w:p w14:paraId="56CDBF64"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2E3450D9"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Thamsanqa Mzimela</w:t>
            </w:r>
          </w:p>
        </w:tc>
        <w:tc>
          <w:tcPr>
            <w:tcW w:w="1412" w:type="dxa"/>
            <w:tcBorders>
              <w:top w:val="nil"/>
              <w:left w:val="nil"/>
              <w:bottom w:val="single" w:sz="4" w:space="0" w:color="auto"/>
              <w:right w:val="single" w:sz="4" w:space="0" w:color="auto"/>
            </w:tcBorders>
            <w:shd w:val="clear" w:color="auto" w:fill="auto"/>
            <w:hideMark/>
          </w:tcPr>
          <w:p w14:paraId="280E4F6E"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color w:val="000000"/>
                <w:sz w:val="22"/>
                <w:szCs w:val="22"/>
              </w:rPr>
              <w:t> </w:t>
            </w:r>
          </w:p>
        </w:tc>
        <w:tc>
          <w:tcPr>
            <w:tcW w:w="1516" w:type="dxa"/>
            <w:vMerge/>
            <w:tcBorders>
              <w:left w:val="single" w:sz="4" w:space="0" w:color="auto"/>
              <w:right w:val="single" w:sz="4" w:space="0" w:color="auto"/>
            </w:tcBorders>
            <w:shd w:val="clear" w:color="auto" w:fill="auto"/>
            <w:vAlign w:val="center"/>
            <w:hideMark/>
          </w:tcPr>
          <w:p w14:paraId="4809E416"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3E7FF184"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4D612068"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200F4F3C" w14:textId="77777777" w:rsidTr="008E78F2">
        <w:trPr>
          <w:trHeight w:val="275"/>
        </w:trPr>
        <w:tc>
          <w:tcPr>
            <w:tcW w:w="1630" w:type="dxa"/>
            <w:vMerge/>
            <w:tcBorders>
              <w:left w:val="single" w:sz="4" w:space="0" w:color="auto"/>
              <w:right w:val="single" w:sz="4" w:space="0" w:color="auto"/>
            </w:tcBorders>
            <w:vAlign w:val="center"/>
          </w:tcPr>
          <w:p w14:paraId="0253BE42"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61B696A2"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Londiwe Patricia Ntuli</w:t>
            </w:r>
          </w:p>
        </w:tc>
        <w:tc>
          <w:tcPr>
            <w:tcW w:w="1412" w:type="dxa"/>
            <w:tcBorders>
              <w:top w:val="nil"/>
              <w:left w:val="nil"/>
              <w:bottom w:val="single" w:sz="4" w:space="0" w:color="auto"/>
              <w:right w:val="single" w:sz="4" w:space="0" w:color="auto"/>
            </w:tcBorders>
            <w:shd w:val="clear" w:color="auto" w:fill="auto"/>
          </w:tcPr>
          <w:p w14:paraId="34BDA896"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1516" w:type="dxa"/>
            <w:vMerge/>
            <w:tcBorders>
              <w:left w:val="single" w:sz="4" w:space="0" w:color="auto"/>
              <w:right w:val="single" w:sz="4" w:space="0" w:color="auto"/>
            </w:tcBorders>
            <w:shd w:val="clear" w:color="auto" w:fill="auto"/>
            <w:vAlign w:val="center"/>
          </w:tcPr>
          <w:p w14:paraId="6AF943E7"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tcPr>
          <w:p w14:paraId="77AEE4B5"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tcPr>
          <w:p w14:paraId="0B88F442"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64B32D9E" w14:textId="77777777" w:rsidTr="008E78F2">
        <w:trPr>
          <w:trHeight w:val="275"/>
        </w:trPr>
        <w:tc>
          <w:tcPr>
            <w:tcW w:w="1630" w:type="dxa"/>
            <w:vMerge/>
            <w:tcBorders>
              <w:left w:val="single" w:sz="4" w:space="0" w:color="auto"/>
              <w:bottom w:val="single" w:sz="4" w:space="0" w:color="000000"/>
              <w:right w:val="single" w:sz="4" w:space="0" w:color="auto"/>
            </w:tcBorders>
            <w:vAlign w:val="center"/>
          </w:tcPr>
          <w:p w14:paraId="065F80AD"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18D81217"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 xml:space="preserve">Makhosazane Gcabashe </w:t>
            </w:r>
          </w:p>
        </w:tc>
        <w:tc>
          <w:tcPr>
            <w:tcW w:w="1412" w:type="dxa"/>
            <w:tcBorders>
              <w:top w:val="nil"/>
              <w:left w:val="nil"/>
              <w:bottom w:val="single" w:sz="4" w:space="0" w:color="auto"/>
              <w:right w:val="single" w:sz="4" w:space="0" w:color="auto"/>
            </w:tcBorders>
            <w:shd w:val="clear" w:color="auto" w:fill="auto"/>
          </w:tcPr>
          <w:p w14:paraId="343ABA66"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1516" w:type="dxa"/>
            <w:vMerge/>
            <w:tcBorders>
              <w:left w:val="single" w:sz="4" w:space="0" w:color="auto"/>
              <w:right w:val="single" w:sz="4" w:space="0" w:color="auto"/>
            </w:tcBorders>
            <w:shd w:val="clear" w:color="auto" w:fill="auto"/>
            <w:vAlign w:val="center"/>
          </w:tcPr>
          <w:p w14:paraId="4C0D9DD1"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bottom w:val="single" w:sz="4" w:space="0" w:color="000000"/>
              <w:right w:val="single" w:sz="4" w:space="0" w:color="auto"/>
            </w:tcBorders>
            <w:vAlign w:val="center"/>
          </w:tcPr>
          <w:p w14:paraId="416C2EB2"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bottom w:val="single" w:sz="4" w:space="0" w:color="000000"/>
              <w:right w:val="single" w:sz="4" w:space="0" w:color="auto"/>
            </w:tcBorders>
            <w:vAlign w:val="center"/>
          </w:tcPr>
          <w:p w14:paraId="6E483F59"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241B13CC"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1EE9C4FC"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0936BE0F"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Mthembu Thembekile</w:t>
            </w:r>
          </w:p>
        </w:tc>
        <w:tc>
          <w:tcPr>
            <w:tcW w:w="1412" w:type="dxa"/>
            <w:tcBorders>
              <w:top w:val="nil"/>
              <w:left w:val="nil"/>
              <w:bottom w:val="single" w:sz="4" w:space="0" w:color="auto"/>
              <w:right w:val="single" w:sz="4" w:space="0" w:color="auto"/>
            </w:tcBorders>
            <w:shd w:val="clear" w:color="auto" w:fill="auto"/>
            <w:hideMark/>
          </w:tcPr>
          <w:p w14:paraId="1425F601"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0F5B52D1"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D84D638"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C1B0853"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3B37C16F"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DD34310"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6CC0A15D"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Ndlovu Ntokozo</w:t>
            </w:r>
          </w:p>
        </w:tc>
        <w:tc>
          <w:tcPr>
            <w:tcW w:w="1412" w:type="dxa"/>
            <w:tcBorders>
              <w:top w:val="nil"/>
              <w:left w:val="nil"/>
              <w:bottom w:val="single" w:sz="4" w:space="0" w:color="auto"/>
              <w:right w:val="single" w:sz="4" w:space="0" w:color="auto"/>
            </w:tcBorders>
            <w:shd w:val="clear" w:color="auto" w:fill="auto"/>
            <w:hideMark/>
          </w:tcPr>
          <w:p w14:paraId="34FB63D9"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2B324770"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2EB51BA"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58AB35B2"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1C5D6BB8"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65049C02"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7CE1ED03"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Zulu Gcinumuzi</w:t>
            </w:r>
          </w:p>
        </w:tc>
        <w:tc>
          <w:tcPr>
            <w:tcW w:w="1412" w:type="dxa"/>
            <w:tcBorders>
              <w:top w:val="nil"/>
              <w:left w:val="nil"/>
              <w:bottom w:val="single" w:sz="4" w:space="0" w:color="auto"/>
              <w:right w:val="single" w:sz="4" w:space="0" w:color="auto"/>
            </w:tcBorders>
            <w:shd w:val="clear" w:color="auto" w:fill="auto"/>
            <w:hideMark/>
          </w:tcPr>
          <w:p w14:paraId="024E88B3"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9DEF134"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18D817E2"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3519083A"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23AFA8E7"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46FA32BB"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07791551"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Mkhize Nhlakanipho</w:t>
            </w:r>
          </w:p>
        </w:tc>
        <w:tc>
          <w:tcPr>
            <w:tcW w:w="1412" w:type="dxa"/>
            <w:tcBorders>
              <w:top w:val="nil"/>
              <w:left w:val="nil"/>
              <w:bottom w:val="single" w:sz="4" w:space="0" w:color="auto"/>
              <w:right w:val="single" w:sz="4" w:space="0" w:color="auto"/>
            </w:tcBorders>
            <w:shd w:val="clear" w:color="auto" w:fill="auto"/>
            <w:hideMark/>
          </w:tcPr>
          <w:p w14:paraId="4B336EAF"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0F2A1A80"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5D475BB1"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1595822D"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427C0AB7"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24EF745F"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11501ACF"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Ngidi Ayanda</w:t>
            </w:r>
          </w:p>
        </w:tc>
        <w:tc>
          <w:tcPr>
            <w:tcW w:w="1412" w:type="dxa"/>
            <w:tcBorders>
              <w:top w:val="nil"/>
              <w:left w:val="nil"/>
              <w:bottom w:val="single" w:sz="4" w:space="0" w:color="auto"/>
              <w:right w:val="single" w:sz="4" w:space="0" w:color="auto"/>
            </w:tcBorders>
            <w:shd w:val="clear" w:color="auto" w:fill="auto"/>
            <w:hideMark/>
          </w:tcPr>
          <w:p w14:paraId="492136D0"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A40AB92"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E02C9FE"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0C0BF9D5"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5345FAC0"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2BB3DA02"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2DBF5C2A"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Bandezi Nonkanyiso</w:t>
            </w:r>
          </w:p>
        </w:tc>
        <w:tc>
          <w:tcPr>
            <w:tcW w:w="1412" w:type="dxa"/>
            <w:tcBorders>
              <w:top w:val="nil"/>
              <w:left w:val="nil"/>
              <w:bottom w:val="single" w:sz="4" w:space="0" w:color="auto"/>
              <w:right w:val="single" w:sz="4" w:space="0" w:color="auto"/>
            </w:tcBorders>
            <w:shd w:val="clear" w:color="auto" w:fill="auto"/>
            <w:hideMark/>
          </w:tcPr>
          <w:p w14:paraId="213F7E24"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BD6FE7A"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1ED482B"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6F655CA"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1EC779B3"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EB185D2"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3B679C9C"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Mdluli Ntombithini</w:t>
            </w:r>
          </w:p>
        </w:tc>
        <w:tc>
          <w:tcPr>
            <w:tcW w:w="1412" w:type="dxa"/>
            <w:tcBorders>
              <w:top w:val="nil"/>
              <w:left w:val="nil"/>
              <w:bottom w:val="single" w:sz="4" w:space="0" w:color="auto"/>
              <w:right w:val="single" w:sz="4" w:space="0" w:color="auto"/>
            </w:tcBorders>
            <w:shd w:val="clear" w:color="auto" w:fill="auto"/>
            <w:hideMark/>
          </w:tcPr>
          <w:p w14:paraId="10EFE5EA"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5E54024B"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57E8F19A"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1E89928A"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540422BF"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65947907"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0BF3F9CE"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xml:space="preserve">Gwandela Mnyolisi </w:t>
            </w:r>
          </w:p>
        </w:tc>
        <w:tc>
          <w:tcPr>
            <w:tcW w:w="1412" w:type="dxa"/>
            <w:tcBorders>
              <w:top w:val="nil"/>
              <w:left w:val="nil"/>
              <w:bottom w:val="single" w:sz="4" w:space="0" w:color="auto"/>
              <w:right w:val="single" w:sz="4" w:space="0" w:color="auto"/>
            </w:tcBorders>
            <w:shd w:val="clear" w:color="auto" w:fill="auto"/>
            <w:hideMark/>
          </w:tcPr>
          <w:p w14:paraId="29C31BC5"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D0D166E"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A2246D7"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50046784"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09F7D269" w14:textId="77777777" w:rsidTr="008E78F2">
        <w:trPr>
          <w:trHeight w:val="275"/>
        </w:trPr>
        <w:tc>
          <w:tcPr>
            <w:tcW w:w="1630" w:type="dxa"/>
            <w:tcBorders>
              <w:top w:val="single" w:sz="4" w:space="0" w:color="auto"/>
              <w:left w:val="single" w:sz="4" w:space="0" w:color="auto"/>
              <w:bottom w:val="single" w:sz="4" w:space="0" w:color="000000"/>
              <w:right w:val="single" w:sz="4" w:space="0" w:color="auto"/>
            </w:tcBorders>
            <w:vAlign w:val="center"/>
          </w:tcPr>
          <w:p w14:paraId="308BF5EA"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0465D5D2" w14:textId="77777777" w:rsidR="008E78F2" w:rsidRPr="008E78F2" w:rsidRDefault="008E78F2" w:rsidP="008E78F2">
            <w:pPr>
              <w:rPr>
                <w:rFonts w:ascii="Avenir Next LT Pro Light" w:hAnsi="Avenir Next LT Pro Light" w:cstheme="minorHAnsi"/>
                <w:color w:val="000000"/>
                <w:sz w:val="22"/>
                <w:szCs w:val="22"/>
              </w:rPr>
            </w:pPr>
          </w:p>
        </w:tc>
        <w:tc>
          <w:tcPr>
            <w:tcW w:w="1412" w:type="dxa"/>
            <w:tcBorders>
              <w:top w:val="nil"/>
              <w:left w:val="nil"/>
              <w:bottom w:val="single" w:sz="4" w:space="0" w:color="auto"/>
              <w:right w:val="single" w:sz="4" w:space="0" w:color="auto"/>
            </w:tcBorders>
            <w:shd w:val="clear" w:color="auto" w:fill="auto"/>
          </w:tcPr>
          <w:p w14:paraId="51C89B86" w14:textId="77777777" w:rsidR="008E78F2" w:rsidRPr="008E78F2" w:rsidRDefault="008E78F2" w:rsidP="008E78F2">
            <w:pPr>
              <w:rPr>
                <w:rFonts w:ascii="Avenir Next LT Pro Light" w:hAnsi="Avenir Next LT Pro Light" w:cstheme="minorHAnsi"/>
                <w:color w:val="000000"/>
                <w:sz w:val="22"/>
                <w:szCs w:val="22"/>
              </w:rPr>
            </w:pPr>
          </w:p>
        </w:tc>
        <w:tc>
          <w:tcPr>
            <w:tcW w:w="1516" w:type="dxa"/>
            <w:tcBorders>
              <w:top w:val="single" w:sz="4" w:space="0" w:color="000000"/>
              <w:left w:val="single" w:sz="4" w:space="0" w:color="auto"/>
              <w:right w:val="single" w:sz="4" w:space="0" w:color="auto"/>
            </w:tcBorders>
            <w:shd w:val="clear" w:color="auto" w:fill="auto"/>
            <w:vAlign w:val="center"/>
          </w:tcPr>
          <w:p w14:paraId="18035367" w14:textId="77777777" w:rsidR="008E78F2" w:rsidRPr="008E78F2" w:rsidRDefault="008E78F2" w:rsidP="008E78F2">
            <w:pPr>
              <w:rPr>
                <w:rFonts w:ascii="Avenir Next LT Pro Light" w:hAnsi="Avenir Next LT Pro Light" w:cstheme="minorHAnsi"/>
                <w:color w:val="000000"/>
                <w:sz w:val="22"/>
                <w:szCs w:val="22"/>
              </w:rPr>
            </w:pPr>
          </w:p>
        </w:tc>
        <w:tc>
          <w:tcPr>
            <w:tcW w:w="1420" w:type="dxa"/>
            <w:tcBorders>
              <w:top w:val="single" w:sz="4" w:space="0" w:color="auto"/>
              <w:left w:val="single" w:sz="4" w:space="0" w:color="auto"/>
              <w:bottom w:val="single" w:sz="4" w:space="0" w:color="000000"/>
              <w:right w:val="single" w:sz="4" w:space="0" w:color="auto"/>
            </w:tcBorders>
            <w:vAlign w:val="center"/>
          </w:tcPr>
          <w:p w14:paraId="52A34339" w14:textId="77777777" w:rsidR="008E78F2" w:rsidRPr="008E78F2" w:rsidRDefault="008E78F2" w:rsidP="008E78F2">
            <w:pPr>
              <w:rPr>
                <w:rFonts w:ascii="Avenir Next LT Pro Light" w:hAnsi="Avenir Next LT Pro Light" w:cstheme="minorHAnsi"/>
                <w:color w:val="000000"/>
                <w:sz w:val="22"/>
                <w:szCs w:val="22"/>
              </w:rPr>
            </w:pPr>
          </w:p>
        </w:tc>
        <w:tc>
          <w:tcPr>
            <w:tcW w:w="1308" w:type="dxa"/>
            <w:tcBorders>
              <w:top w:val="single" w:sz="4" w:space="0" w:color="auto"/>
              <w:left w:val="single" w:sz="4" w:space="0" w:color="auto"/>
              <w:bottom w:val="single" w:sz="4" w:space="0" w:color="000000"/>
              <w:right w:val="single" w:sz="4" w:space="0" w:color="auto"/>
            </w:tcBorders>
            <w:vAlign w:val="center"/>
          </w:tcPr>
          <w:p w14:paraId="5C56D35F"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6E2DECE8" w14:textId="77777777" w:rsidTr="008E78F2">
        <w:trPr>
          <w:trHeight w:val="275"/>
        </w:trPr>
        <w:tc>
          <w:tcPr>
            <w:tcW w:w="163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3E0275C" w14:textId="77777777" w:rsidR="008E78F2" w:rsidRPr="008E78F2" w:rsidRDefault="008E78F2" w:rsidP="008E78F2">
            <w:pPr>
              <w:jc w:val="center"/>
              <w:rPr>
                <w:rFonts w:ascii="Avenir Next LT Pro Light" w:hAnsi="Avenir Next LT Pro Light" w:cstheme="minorHAnsi"/>
                <w:b/>
                <w:bCs/>
                <w:color w:val="000000"/>
                <w:sz w:val="22"/>
                <w:szCs w:val="22"/>
              </w:rPr>
            </w:pPr>
            <w:r w:rsidRPr="008E78F2">
              <w:rPr>
                <w:rFonts w:ascii="Avenir Next LT Pro Light" w:hAnsi="Avenir Next LT Pro Light" w:cstheme="minorHAnsi"/>
                <w:b/>
                <w:bCs/>
                <w:color w:val="000000"/>
                <w:sz w:val="22"/>
                <w:szCs w:val="22"/>
              </w:rPr>
              <w:t>Ward 4</w:t>
            </w:r>
          </w:p>
          <w:p w14:paraId="1952B709" w14:textId="77777777" w:rsidR="008E78F2" w:rsidRPr="008E78F2" w:rsidRDefault="008E78F2" w:rsidP="008E78F2">
            <w:pPr>
              <w:jc w:val="cente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b/>
                <w:bCs/>
                <w:color w:val="000000"/>
                <w:sz w:val="22"/>
                <w:szCs w:val="22"/>
              </w:rPr>
              <w:t>Cllr.T.A. Gwala</w:t>
            </w:r>
          </w:p>
        </w:tc>
        <w:tc>
          <w:tcPr>
            <w:tcW w:w="2314" w:type="dxa"/>
            <w:tcBorders>
              <w:top w:val="nil"/>
              <w:left w:val="single" w:sz="4" w:space="0" w:color="auto"/>
              <w:bottom w:val="single" w:sz="4" w:space="0" w:color="auto"/>
              <w:right w:val="single" w:sz="4" w:space="0" w:color="auto"/>
            </w:tcBorders>
            <w:shd w:val="clear" w:color="auto" w:fill="auto"/>
          </w:tcPr>
          <w:p w14:paraId="15449A1B"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Thulani Phakathi</w:t>
            </w:r>
          </w:p>
        </w:tc>
        <w:tc>
          <w:tcPr>
            <w:tcW w:w="1412" w:type="dxa"/>
            <w:tcBorders>
              <w:top w:val="nil"/>
              <w:left w:val="nil"/>
              <w:bottom w:val="single" w:sz="4" w:space="0" w:color="auto"/>
              <w:right w:val="single" w:sz="4" w:space="0" w:color="auto"/>
            </w:tcBorders>
            <w:shd w:val="clear" w:color="auto" w:fill="FFFFFF" w:themeFill="background1"/>
            <w:hideMark/>
          </w:tcPr>
          <w:p w14:paraId="03D8BC61"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2CBF7C0D"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6</w:t>
            </w:r>
          </w:p>
        </w:tc>
        <w:tc>
          <w:tcPr>
            <w:tcW w:w="14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906DC02"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108</w:t>
            </w:r>
          </w:p>
        </w:tc>
        <w:tc>
          <w:tcPr>
            <w:tcW w:w="130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733180A"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6</w:t>
            </w:r>
          </w:p>
        </w:tc>
      </w:tr>
      <w:tr w:rsidR="008E78F2" w:rsidRPr="008E78F2" w14:paraId="3A27AE0A"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72E65FBD"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0AF3BF63"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 xml:space="preserve">Thandeka Sibiya </w:t>
            </w:r>
          </w:p>
        </w:tc>
        <w:tc>
          <w:tcPr>
            <w:tcW w:w="1412" w:type="dxa"/>
            <w:tcBorders>
              <w:top w:val="nil"/>
              <w:left w:val="nil"/>
              <w:bottom w:val="single" w:sz="4" w:space="0" w:color="auto"/>
              <w:right w:val="single" w:sz="4" w:space="0" w:color="auto"/>
            </w:tcBorders>
            <w:shd w:val="clear" w:color="auto" w:fill="FFFFFF" w:themeFill="background1"/>
            <w:hideMark/>
          </w:tcPr>
          <w:p w14:paraId="4401F7D4"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A8D6911"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E047DFA"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4D61C0A1"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69A79AFB"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1F4C8F66"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572606C2"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Pinky Dlamini</w:t>
            </w:r>
          </w:p>
        </w:tc>
        <w:tc>
          <w:tcPr>
            <w:tcW w:w="1412" w:type="dxa"/>
            <w:tcBorders>
              <w:top w:val="nil"/>
              <w:left w:val="nil"/>
              <w:bottom w:val="single" w:sz="4" w:space="0" w:color="auto"/>
              <w:right w:val="single" w:sz="4" w:space="0" w:color="auto"/>
            </w:tcBorders>
            <w:shd w:val="clear" w:color="auto" w:fill="FFFFFF" w:themeFill="background1"/>
            <w:hideMark/>
          </w:tcPr>
          <w:p w14:paraId="68DE1DFC"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2C3140C3"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788E481C"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0571611F"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6768BD9C"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5DF17C47"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14399B9E"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Nhlanhla Shange</w:t>
            </w:r>
          </w:p>
        </w:tc>
        <w:tc>
          <w:tcPr>
            <w:tcW w:w="1412" w:type="dxa"/>
            <w:tcBorders>
              <w:top w:val="nil"/>
              <w:left w:val="nil"/>
              <w:bottom w:val="single" w:sz="4" w:space="0" w:color="auto"/>
              <w:right w:val="single" w:sz="4" w:space="0" w:color="auto"/>
            </w:tcBorders>
            <w:shd w:val="clear" w:color="auto" w:fill="FFFFFF" w:themeFill="background1"/>
            <w:hideMark/>
          </w:tcPr>
          <w:p w14:paraId="0113BE7D"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6D7F7CD3"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EE4AC6E"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35B7CE0E"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50CACC75"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83EF14C"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1BBD277"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Welile Ndunge</w:t>
            </w:r>
          </w:p>
        </w:tc>
        <w:tc>
          <w:tcPr>
            <w:tcW w:w="1412" w:type="dxa"/>
            <w:tcBorders>
              <w:top w:val="nil"/>
              <w:left w:val="nil"/>
              <w:bottom w:val="single" w:sz="4" w:space="0" w:color="auto"/>
              <w:right w:val="single" w:sz="4" w:space="0" w:color="auto"/>
            </w:tcBorders>
            <w:shd w:val="clear" w:color="auto" w:fill="auto"/>
            <w:hideMark/>
          </w:tcPr>
          <w:p w14:paraId="7D86019C"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8F8AA78"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16B08D8C"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0E32E012"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6AF1BF32"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0F128E02"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55DE8C9C"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Sebenzile Mkhize</w:t>
            </w:r>
          </w:p>
        </w:tc>
        <w:tc>
          <w:tcPr>
            <w:tcW w:w="1412" w:type="dxa"/>
            <w:tcBorders>
              <w:top w:val="nil"/>
              <w:left w:val="nil"/>
              <w:bottom w:val="single" w:sz="4" w:space="0" w:color="auto"/>
              <w:right w:val="single" w:sz="4" w:space="0" w:color="auto"/>
            </w:tcBorders>
            <w:shd w:val="clear" w:color="auto" w:fill="auto"/>
            <w:hideMark/>
          </w:tcPr>
          <w:p w14:paraId="55C52B1D"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0813EDB3"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7F92B0A8"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39902BEC"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2B2FEA58"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5740BF6C"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9FC7F8D"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Martin Zondi</w:t>
            </w:r>
          </w:p>
        </w:tc>
        <w:tc>
          <w:tcPr>
            <w:tcW w:w="1412" w:type="dxa"/>
            <w:tcBorders>
              <w:top w:val="nil"/>
              <w:left w:val="nil"/>
              <w:bottom w:val="single" w:sz="4" w:space="0" w:color="auto"/>
              <w:right w:val="single" w:sz="4" w:space="0" w:color="auto"/>
            </w:tcBorders>
            <w:shd w:val="clear" w:color="auto" w:fill="auto"/>
            <w:hideMark/>
          </w:tcPr>
          <w:p w14:paraId="16B644F4"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697FFA5D"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6DB4A4B0"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461EEB26"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4188A440"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683E0E21"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2FB0F1DD"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Thulasizwe Hlongwa</w:t>
            </w:r>
          </w:p>
        </w:tc>
        <w:tc>
          <w:tcPr>
            <w:tcW w:w="1412" w:type="dxa"/>
            <w:tcBorders>
              <w:top w:val="nil"/>
              <w:left w:val="nil"/>
              <w:bottom w:val="single" w:sz="4" w:space="0" w:color="auto"/>
              <w:right w:val="single" w:sz="4" w:space="0" w:color="auto"/>
            </w:tcBorders>
            <w:shd w:val="clear" w:color="auto" w:fill="auto"/>
            <w:hideMark/>
          </w:tcPr>
          <w:p w14:paraId="323B7803"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2E77E4EE"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8965022"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498D01BE"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4CBA6AA8"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211F701"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63DAD56"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Sibongile Doris Mkhize</w:t>
            </w:r>
          </w:p>
        </w:tc>
        <w:tc>
          <w:tcPr>
            <w:tcW w:w="1412" w:type="dxa"/>
            <w:tcBorders>
              <w:top w:val="nil"/>
              <w:left w:val="nil"/>
              <w:bottom w:val="single" w:sz="4" w:space="0" w:color="auto"/>
              <w:right w:val="single" w:sz="4" w:space="0" w:color="auto"/>
            </w:tcBorders>
            <w:shd w:val="clear" w:color="auto" w:fill="auto"/>
            <w:hideMark/>
          </w:tcPr>
          <w:p w14:paraId="372FC37D"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E6B6701"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95B6DFA"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0396D6C8"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3C6BFA87"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269A8B1F"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11D7E0CF"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Sindisiwe Gwala</w:t>
            </w:r>
          </w:p>
        </w:tc>
        <w:tc>
          <w:tcPr>
            <w:tcW w:w="1412" w:type="dxa"/>
            <w:tcBorders>
              <w:top w:val="nil"/>
              <w:left w:val="nil"/>
              <w:bottom w:val="single" w:sz="4" w:space="0" w:color="auto"/>
              <w:right w:val="single" w:sz="4" w:space="0" w:color="auto"/>
            </w:tcBorders>
            <w:shd w:val="clear" w:color="auto" w:fill="auto"/>
            <w:hideMark/>
          </w:tcPr>
          <w:p w14:paraId="21D80FB0"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8DE8609"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BC902D4"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397E46B9"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7E217951" w14:textId="77777777" w:rsidTr="008E78F2">
        <w:trPr>
          <w:trHeight w:val="275"/>
        </w:trPr>
        <w:tc>
          <w:tcPr>
            <w:tcW w:w="1630" w:type="dxa"/>
            <w:tcBorders>
              <w:top w:val="single" w:sz="4" w:space="0" w:color="auto"/>
              <w:left w:val="single" w:sz="4" w:space="0" w:color="auto"/>
              <w:bottom w:val="single" w:sz="4" w:space="0" w:color="000000"/>
              <w:right w:val="single" w:sz="4" w:space="0" w:color="auto"/>
            </w:tcBorders>
            <w:vAlign w:val="center"/>
          </w:tcPr>
          <w:p w14:paraId="4E74236B"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587F91D7" w14:textId="77777777" w:rsidR="008E78F2" w:rsidRPr="008E78F2" w:rsidRDefault="008E78F2" w:rsidP="008E78F2">
            <w:pPr>
              <w:rPr>
                <w:rFonts w:ascii="Avenir Next LT Pro Light" w:hAnsi="Avenir Next LT Pro Light" w:cstheme="minorHAnsi"/>
                <w:sz w:val="22"/>
                <w:szCs w:val="22"/>
              </w:rPr>
            </w:pPr>
          </w:p>
        </w:tc>
        <w:tc>
          <w:tcPr>
            <w:tcW w:w="1412" w:type="dxa"/>
            <w:tcBorders>
              <w:top w:val="nil"/>
              <w:left w:val="nil"/>
              <w:bottom w:val="single" w:sz="4" w:space="0" w:color="auto"/>
              <w:right w:val="single" w:sz="4" w:space="0" w:color="auto"/>
            </w:tcBorders>
            <w:shd w:val="clear" w:color="auto" w:fill="auto"/>
          </w:tcPr>
          <w:p w14:paraId="310ADA5F" w14:textId="77777777" w:rsidR="008E78F2" w:rsidRPr="008E78F2" w:rsidRDefault="008E78F2" w:rsidP="008E78F2">
            <w:pPr>
              <w:rPr>
                <w:rFonts w:ascii="Avenir Next LT Pro Light" w:hAnsi="Avenir Next LT Pro Light" w:cstheme="minorHAnsi"/>
                <w:color w:val="000000"/>
                <w:sz w:val="22"/>
                <w:szCs w:val="22"/>
              </w:rPr>
            </w:pPr>
          </w:p>
        </w:tc>
        <w:tc>
          <w:tcPr>
            <w:tcW w:w="1516" w:type="dxa"/>
            <w:tcBorders>
              <w:top w:val="single" w:sz="4" w:space="0" w:color="000000"/>
              <w:left w:val="single" w:sz="4" w:space="0" w:color="auto"/>
              <w:right w:val="single" w:sz="4" w:space="0" w:color="auto"/>
            </w:tcBorders>
            <w:shd w:val="clear" w:color="auto" w:fill="auto"/>
            <w:vAlign w:val="center"/>
          </w:tcPr>
          <w:p w14:paraId="08682C42" w14:textId="77777777" w:rsidR="008E78F2" w:rsidRPr="008E78F2" w:rsidRDefault="008E78F2" w:rsidP="008E78F2">
            <w:pPr>
              <w:rPr>
                <w:rFonts w:ascii="Avenir Next LT Pro Light" w:hAnsi="Avenir Next LT Pro Light" w:cstheme="minorHAnsi"/>
                <w:color w:val="000000"/>
                <w:sz w:val="22"/>
                <w:szCs w:val="22"/>
              </w:rPr>
            </w:pPr>
          </w:p>
        </w:tc>
        <w:tc>
          <w:tcPr>
            <w:tcW w:w="1420" w:type="dxa"/>
            <w:tcBorders>
              <w:top w:val="single" w:sz="4" w:space="0" w:color="auto"/>
              <w:left w:val="single" w:sz="4" w:space="0" w:color="auto"/>
              <w:bottom w:val="single" w:sz="4" w:space="0" w:color="000000"/>
              <w:right w:val="single" w:sz="4" w:space="0" w:color="auto"/>
            </w:tcBorders>
            <w:vAlign w:val="center"/>
          </w:tcPr>
          <w:p w14:paraId="1F7686DE" w14:textId="77777777" w:rsidR="008E78F2" w:rsidRPr="008E78F2" w:rsidRDefault="008E78F2" w:rsidP="008E78F2">
            <w:pPr>
              <w:rPr>
                <w:rFonts w:ascii="Avenir Next LT Pro Light" w:hAnsi="Avenir Next LT Pro Light" w:cstheme="minorHAnsi"/>
                <w:color w:val="000000"/>
                <w:sz w:val="22"/>
                <w:szCs w:val="22"/>
              </w:rPr>
            </w:pPr>
          </w:p>
        </w:tc>
        <w:tc>
          <w:tcPr>
            <w:tcW w:w="1308" w:type="dxa"/>
            <w:tcBorders>
              <w:top w:val="single" w:sz="4" w:space="0" w:color="auto"/>
              <w:left w:val="single" w:sz="4" w:space="0" w:color="auto"/>
              <w:bottom w:val="single" w:sz="4" w:space="0" w:color="000000"/>
              <w:right w:val="single" w:sz="4" w:space="0" w:color="auto"/>
            </w:tcBorders>
            <w:vAlign w:val="center"/>
          </w:tcPr>
          <w:p w14:paraId="2120B08B"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0622991B" w14:textId="77777777" w:rsidTr="008E78F2">
        <w:trPr>
          <w:trHeight w:val="275"/>
        </w:trPr>
        <w:tc>
          <w:tcPr>
            <w:tcW w:w="163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6B9DE74" w14:textId="77777777" w:rsidR="008E78F2" w:rsidRPr="008E78F2" w:rsidRDefault="008E78F2" w:rsidP="008E78F2">
            <w:pPr>
              <w:jc w:val="center"/>
              <w:rPr>
                <w:rFonts w:ascii="Avenir Next LT Pro Light" w:hAnsi="Avenir Next LT Pro Light" w:cstheme="minorHAnsi"/>
                <w:b/>
                <w:bCs/>
                <w:color w:val="000000"/>
                <w:sz w:val="22"/>
                <w:szCs w:val="22"/>
              </w:rPr>
            </w:pPr>
            <w:r w:rsidRPr="008E78F2">
              <w:rPr>
                <w:rFonts w:ascii="Avenir Next LT Pro Light" w:hAnsi="Avenir Next LT Pro Light" w:cstheme="minorHAnsi"/>
                <w:b/>
                <w:bCs/>
                <w:color w:val="000000"/>
                <w:sz w:val="22"/>
                <w:szCs w:val="22"/>
              </w:rPr>
              <w:t>Ward 5</w:t>
            </w:r>
          </w:p>
          <w:p w14:paraId="2397CA61" w14:textId="77777777" w:rsidR="008E78F2" w:rsidRPr="008E78F2" w:rsidRDefault="008E78F2" w:rsidP="008E78F2">
            <w:pPr>
              <w:jc w:val="cente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b/>
                <w:bCs/>
                <w:color w:val="000000"/>
                <w:sz w:val="22"/>
                <w:szCs w:val="22"/>
              </w:rPr>
              <w:t>Cllr. N.W Ntombela</w:t>
            </w:r>
          </w:p>
        </w:tc>
        <w:tc>
          <w:tcPr>
            <w:tcW w:w="2314" w:type="dxa"/>
            <w:tcBorders>
              <w:top w:val="nil"/>
              <w:left w:val="single" w:sz="4" w:space="0" w:color="auto"/>
              <w:bottom w:val="single" w:sz="4" w:space="0" w:color="auto"/>
              <w:right w:val="single" w:sz="4" w:space="0" w:color="auto"/>
            </w:tcBorders>
            <w:shd w:val="clear" w:color="auto" w:fill="auto"/>
          </w:tcPr>
          <w:p w14:paraId="113BB499"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Sanele Gumede</w:t>
            </w:r>
          </w:p>
        </w:tc>
        <w:tc>
          <w:tcPr>
            <w:tcW w:w="1412" w:type="dxa"/>
            <w:tcBorders>
              <w:top w:val="nil"/>
              <w:left w:val="nil"/>
              <w:bottom w:val="single" w:sz="4" w:space="0" w:color="auto"/>
              <w:right w:val="single" w:sz="4" w:space="0" w:color="auto"/>
            </w:tcBorders>
            <w:shd w:val="clear" w:color="auto" w:fill="auto"/>
            <w:hideMark/>
          </w:tcPr>
          <w:p w14:paraId="3A8BFE64"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27AB0DA2"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4</w:t>
            </w:r>
          </w:p>
        </w:tc>
        <w:tc>
          <w:tcPr>
            <w:tcW w:w="14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836C861"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126</w:t>
            </w:r>
          </w:p>
        </w:tc>
        <w:tc>
          <w:tcPr>
            <w:tcW w:w="130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8B22ADA"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9</w:t>
            </w:r>
          </w:p>
        </w:tc>
      </w:tr>
      <w:tr w:rsidR="008E78F2" w:rsidRPr="008E78F2" w14:paraId="527F463A"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78586537"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22FE8F6"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Nhlanhla Zimu</w:t>
            </w:r>
          </w:p>
        </w:tc>
        <w:tc>
          <w:tcPr>
            <w:tcW w:w="1412" w:type="dxa"/>
            <w:tcBorders>
              <w:top w:val="nil"/>
              <w:left w:val="nil"/>
              <w:bottom w:val="single" w:sz="4" w:space="0" w:color="auto"/>
              <w:right w:val="single" w:sz="4" w:space="0" w:color="auto"/>
            </w:tcBorders>
            <w:shd w:val="clear" w:color="auto" w:fill="auto"/>
            <w:hideMark/>
          </w:tcPr>
          <w:p w14:paraId="33091A7B"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F49B6EC"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9FB7E8F"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5033137B"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6E971919"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77B5F22A"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1A181FF5"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Thokozani Madlala</w:t>
            </w:r>
          </w:p>
        </w:tc>
        <w:tc>
          <w:tcPr>
            <w:tcW w:w="1412" w:type="dxa"/>
            <w:tcBorders>
              <w:top w:val="nil"/>
              <w:left w:val="nil"/>
              <w:bottom w:val="single" w:sz="4" w:space="0" w:color="auto"/>
              <w:right w:val="single" w:sz="4" w:space="0" w:color="auto"/>
            </w:tcBorders>
            <w:shd w:val="clear" w:color="auto" w:fill="auto"/>
            <w:hideMark/>
          </w:tcPr>
          <w:p w14:paraId="2A8EC6A8"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267EDE7"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81E8CB6"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3708FB22"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6DDC37F2"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5AAB471"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0D91D4D"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Sihle Dube</w:t>
            </w:r>
          </w:p>
        </w:tc>
        <w:tc>
          <w:tcPr>
            <w:tcW w:w="1412" w:type="dxa"/>
            <w:tcBorders>
              <w:top w:val="nil"/>
              <w:left w:val="nil"/>
              <w:bottom w:val="single" w:sz="4" w:space="0" w:color="auto"/>
              <w:right w:val="single" w:sz="4" w:space="0" w:color="auto"/>
            </w:tcBorders>
            <w:shd w:val="clear" w:color="auto" w:fill="auto"/>
            <w:hideMark/>
          </w:tcPr>
          <w:p w14:paraId="54461366"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F6316C9"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76DD19F"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0B0F87DF"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7084C8B9"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45B3920"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2AAB3DFE"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Thamsanqa Dlamini</w:t>
            </w:r>
          </w:p>
        </w:tc>
        <w:tc>
          <w:tcPr>
            <w:tcW w:w="1412" w:type="dxa"/>
            <w:tcBorders>
              <w:top w:val="nil"/>
              <w:left w:val="nil"/>
              <w:bottom w:val="single" w:sz="4" w:space="0" w:color="auto"/>
              <w:right w:val="single" w:sz="4" w:space="0" w:color="auto"/>
            </w:tcBorders>
            <w:shd w:val="clear" w:color="auto" w:fill="auto"/>
            <w:hideMark/>
          </w:tcPr>
          <w:p w14:paraId="06760A0D"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96C40DA"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900EADF"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433F5AA2"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0C9B8110"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115532D"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1A24A377"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Fikakubuswa Hlongwane</w:t>
            </w:r>
          </w:p>
        </w:tc>
        <w:tc>
          <w:tcPr>
            <w:tcW w:w="1412" w:type="dxa"/>
            <w:tcBorders>
              <w:top w:val="nil"/>
              <w:left w:val="nil"/>
              <w:bottom w:val="single" w:sz="4" w:space="0" w:color="auto"/>
              <w:right w:val="single" w:sz="4" w:space="0" w:color="auto"/>
            </w:tcBorders>
            <w:shd w:val="clear" w:color="auto" w:fill="auto"/>
            <w:hideMark/>
          </w:tcPr>
          <w:p w14:paraId="0A9FD5F7"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0E00E04"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1E868C84"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AC96E5C"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0EB83EBE" w14:textId="77777777" w:rsidTr="008E78F2">
        <w:trPr>
          <w:trHeight w:val="288"/>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44B2FAC9"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214BBECC"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Balungile Jeza</w:t>
            </w:r>
          </w:p>
        </w:tc>
        <w:tc>
          <w:tcPr>
            <w:tcW w:w="1412" w:type="dxa"/>
            <w:tcBorders>
              <w:top w:val="nil"/>
              <w:left w:val="nil"/>
              <w:bottom w:val="single" w:sz="4" w:space="0" w:color="auto"/>
              <w:right w:val="single" w:sz="4" w:space="0" w:color="auto"/>
            </w:tcBorders>
            <w:shd w:val="clear" w:color="auto" w:fill="auto"/>
            <w:hideMark/>
          </w:tcPr>
          <w:p w14:paraId="71E3606A"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AF6A736"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379A141"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0C2BFDE7"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50B7F0A3"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4D4BBEDD"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DE5F4D5"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Thobile Magoso</w:t>
            </w:r>
          </w:p>
        </w:tc>
        <w:tc>
          <w:tcPr>
            <w:tcW w:w="1412" w:type="dxa"/>
            <w:tcBorders>
              <w:top w:val="nil"/>
              <w:left w:val="nil"/>
              <w:bottom w:val="single" w:sz="4" w:space="0" w:color="auto"/>
              <w:right w:val="single" w:sz="4" w:space="0" w:color="auto"/>
            </w:tcBorders>
            <w:shd w:val="clear" w:color="auto" w:fill="auto"/>
            <w:hideMark/>
          </w:tcPr>
          <w:p w14:paraId="29EE7356"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BCB69B5"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5A318D4"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5CFC28D9"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1A5A044A"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B9774F5"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3C6EA961"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Lungisani Mkhize</w:t>
            </w:r>
          </w:p>
        </w:tc>
        <w:tc>
          <w:tcPr>
            <w:tcW w:w="1412" w:type="dxa"/>
            <w:tcBorders>
              <w:top w:val="nil"/>
              <w:left w:val="nil"/>
              <w:bottom w:val="single" w:sz="4" w:space="0" w:color="auto"/>
              <w:right w:val="single" w:sz="4" w:space="0" w:color="auto"/>
            </w:tcBorders>
            <w:shd w:val="clear" w:color="auto" w:fill="auto"/>
            <w:hideMark/>
          </w:tcPr>
          <w:p w14:paraId="7C64C7ED"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156B932"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70B94CC"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52582396"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0490D79C"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0A6359B6"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207551E4"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Sanele Gumede</w:t>
            </w:r>
          </w:p>
        </w:tc>
        <w:tc>
          <w:tcPr>
            <w:tcW w:w="1412" w:type="dxa"/>
            <w:tcBorders>
              <w:top w:val="nil"/>
              <w:left w:val="nil"/>
              <w:bottom w:val="single" w:sz="4" w:space="0" w:color="auto"/>
              <w:right w:val="single" w:sz="4" w:space="0" w:color="auto"/>
            </w:tcBorders>
            <w:shd w:val="clear" w:color="auto" w:fill="auto"/>
            <w:hideMark/>
          </w:tcPr>
          <w:p w14:paraId="4FD36933"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C77AD67"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16444D7E"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555DA507"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30783438"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43AC3BE3"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4182407E"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Nhlanhla Zimu</w:t>
            </w:r>
          </w:p>
        </w:tc>
        <w:tc>
          <w:tcPr>
            <w:tcW w:w="1412" w:type="dxa"/>
            <w:tcBorders>
              <w:top w:val="nil"/>
              <w:left w:val="nil"/>
              <w:bottom w:val="single" w:sz="4" w:space="0" w:color="auto"/>
              <w:right w:val="single" w:sz="4" w:space="0" w:color="auto"/>
            </w:tcBorders>
            <w:shd w:val="clear" w:color="auto" w:fill="auto"/>
            <w:hideMark/>
          </w:tcPr>
          <w:p w14:paraId="3CF0F11F"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025F19D1"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156E1B74"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3C1FF148"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150587D3" w14:textId="77777777" w:rsidTr="008E78F2">
        <w:trPr>
          <w:trHeight w:val="275"/>
        </w:trPr>
        <w:tc>
          <w:tcPr>
            <w:tcW w:w="1630" w:type="dxa"/>
            <w:tcBorders>
              <w:top w:val="single" w:sz="4" w:space="0" w:color="auto"/>
              <w:left w:val="single" w:sz="4" w:space="0" w:color="auto"/>
              <w:bottom w:val="single" w:sz="4" w:space="0" w:color="000000"/>
              <w:right w:val="single" w:sz="4" w:space="0" w:color="auto"/>
            </w:tcBorders>
            <w:vAlign w:val="center"/>
          </w:tcPr>
          <w:p w14:paraId="1F616BEF"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77670B6" w14:textId="77777777" w:rsidR="008E78F2" w:rsidRPr="008E78F2" w:rsidRDefault="008E78F2" w:rsidP="008E78F2">
            <w:pPr>
              <w:rPr>
                <w:rFonts w:ascii="Avenir Next LT Pro Light" w:hAnsi="Avenir Next LT Pro Light" w:cstheme="minorHAnsi"/>
                <w:sz w:val="22"/>
                <w:szCs w:val="22"/>
              </w:rPr>
            </w:pPr>
          </w:p>
        </w:tc>
        <w:tc>
          <w:tcPr>
            <w:tcW w:w="1412" w:type="dxa"/>
            <w:tcBorders>
              <w:top w:val="nil"/>
              <w:left w:val="nil"/>
              <w:bottom w:val="single" w:sz="4" w:space="0" w:color="auto"/>
              <w:right w:val="single" w:sz="4" w:space="0" w:color="auto"/>
            </w:tcBorders>
            <w:shd w:val="clear" w:color="auto" w:fill="auto"/>
          </w:tcPr>
          <w:p w14:paraId="15CEDB80" w14:textId="77777777" w:rsidR="008E78F2" w:rsidRPr="008E78F2" w:rsidRDefault="008E78F2" w:rsidP="008E78F2">
            <w:pPr>
              <w:rPr>
                <w:rFonts w:ascii="Avenir Next LT Pro Light" w:hAnsi="Avenir Next LT Pro Light" w:cstheme="minorHAnsi"/>
                <w:color w:val="000000"/>
                <w:sz w:val="22"/>
                <w:szCs w:val="22"/>
              </w:rPr>
            </w:pPr>
          </w:p>
        </w:tc>
        <w:tc>
          <w:tcPr>
            <w:tcW w:w="1516" w:type="dxa"/>
            <w:tcBorders>
              <w:top w:val="single" w:sz="4" w:space="0" w:color="000000"/>
              <w:left w:val="single" w:sz="4" w:space="0" w:color="auto"/>
              <w:right w:val="single" w:sz="4" w:space="0" w:color="auto"/>
            </w:tcBorders>
            <w:shd w:val="clear" w:color="auto" w:fill="auto"/>
            <w:vAlign w:val="center"/>
          </w:tcPr>
          <w:p w14:paraId="3BC767D6" w14:textId="77777777" w:rsidR="008E78F2" w:rsidRPr="008E78F2" w:rsidRDefault="008E78F2" w:rsidP="008E78F2">
            <w:pPr>
              <w:rPr>
                <w:rFonts w:ascii="Avenir Next LT Pro Light" w:hAnsi="Avenir Next LT Pro Light" w:cstheme="minorHAnsi"/>
                <w:color w:val="000000"/>
                <w:sz w:val="22"/>
                <w:szCs w:val="22"/>
              </w:rPr>
            </w:pPr>
          </w:p>
        </w:tc>
        <w:tc>
          <w:tcPr>
            <w:tcW w:w="1420" w:type="dxa"/>
            <w:tcBorders>
              <w:top w:val="single" w:sz="4" w:space="0" w:color="auto"/>
              <w:left w:val="single" w:sz="4" w:space="0" w:color="auto"/>
              <w:bottom w:val="single" w:sz="4" w:space="0" w:color="000000"/>
              <w:right w:val="single" w:sz="4" w:space="0" w:color="auto"/>
            </w:tcBorders>
            <w:vAlign w:val="center"/>
          </w:tcPr>
          <w:p w14:paraId="6BE74844" w14:textId="77777777" w:rsidR="008E78F2" w:rsidRPr="008E78F2" w:rsidRDefault="008E78F2" w:rsidP="008E78F2">
            <w:pPr>
              <w:rPr>
                <w:rFonts w:ascii="Avenir Next LT Pro Light" w:hAnsi="Avenir Next LT Pro Light" w:cstheme="minorHAnsi"/>
                <w:color w:val="000000"/>
                <w:sz w:val="22"/>
                <w:szCs w:val="22"/>
              </w:rPr>
            </w:pPr>
          </w:p>
        </w:tc>
        <w:tc>
          <w:tcPr>
            <w:tcW w:w="1308" w:type="dxa"/>
            <w:tcBorders>
              <w:top w:val="single" w:sz="4" w:space="0" w:color="auto"/>
              <w:left w:val="single" w:sz="4" w:space="0" w:color="auto"/>
              <w:bottom w:val="single" w:sz="4" w:space="0" w:color="000000"/>
              <w:right w:val="single" w:sz="4" w:space="0" w:color="auto"/>
            </w:tcBorders>
            <w:vAlign w:val="center"/>
          </w:tcPr>
          <w:p w14:paraId="22CC5C81"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543A561A" w14:textId="77777777" w:rsidTr="008E78F2">
        <w:trPr>
          <w:trHeight w:val="275"/>
        </w:trPr>
        <w:tc>
          <w:tcPr>
            <w:tcW w:w="1630" w:type="dxa"/>
            <w:vMerge w:val="restar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036EE207" w14:textId="77777777" w:rsidR="008E78F2" w:rsidRDefault="008E78F2" w:rsidP="008E78F2">
            <w:pPr>
              <w:jc w:val="center"/>
              <w:rPr>
                <w:rFonts w:ascii="Avenir Next LT Pro Light" w:hAnsi="Avenir Next LT Pro Light" w:cstheme="minorHAnsi"/>
                <w:b/>
                <w:bCs/>
                <w:color w:val="000000"/>
                <w:sz w:val="22"/>
                <w:szCs w:val="22"/>
              </w:rPr>
            </w:pPr>
          </w:p>
          <w:p w14:paraId="0E7812C0" w14:textId="65D3A507" w:rsidR="008E78F2" w:rsidRPr="008E78F2" w:rsidRDefault="008E78F2" w:rsidP="008E78F2">
            <w:pPr>
              <w:jc w:val="center"/>
              <w:rPr>
                <w:rFonts w:ascii="Avenir Next LT Pro Light" w:hAnsi="Avenir Next LT Pro Light" w:cstheme="minorHAnsi"/>
                <w:b/>
                <w:bCs/>
                <w:color w:val="000000"/>
                <w:sz w:val="22"/>
                <w:szCs w:val="22"/>
              </w:rPr>
            </w:pPr>
            <w:r w:rsidRPr="008E78F2">
              <w:rPr>
                <w:rFonts w:ascii="Avenir Next LT Pro Light" w:hAnsi="Avenir Next LT Pro Light" w:cstheme="minorHAnsi"/>
                <w:b/>
                <w:bCs/>
                <w:color w:val="000000"/>
                <w:sz w:val="22"/>
                <w:szCs w:val="22"/>
              </w:rPr>
              <w:t>Ward 6</w:t>
            </w:r>
          </w:p>
          <w:p w14:paraId="2F741163" w14:textId="77777777" w:rsidR="008E78F2" w:rsidRPr="008E78F2" w:rsidRDefault="008E78F2" w:rsidP="008E78F2">
            <w:pPr>
              <w:jc w:val="cente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b/>
                <w:bCs/>
                <w:color w:val="000000"/>
                <w:sz w:val="22"/>
                <w:szCs w:val="22"/>
              </w:rPr>
              <w:t>Cllr. M.Cele</w:t>
            </w:r>
          </w:p>
        </w:tc>
        <w:tc>
          <w:tcPr>
            <w:tcW w:w="2314" w:type="dxa"/>
            <w:tcBorders>
              <w:top w:val="nil"/>
              <w:left w:val="single" w:sz="4" w:space="0" w:color="auto"/>
              <w:bottom w:val="single" w:sz="4" w:space="0" w:color="auto"/>
              <w:right w:val="single" w:sz="4" w:space="0" w:color="auto"/>
            </w:tcBorders>
            <w:shd w:val="clear" w:color="auto" w:fill="auto"/>
          </w:tcPr>
          <w:p w14:paraId="12CBE14D"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Busi Dlamini</w:t>
            </w:r>
          </w:p>
        </w:tc>
        <w:tc>
          <w:tcPr>
            <w:tcW w:w="1412" w:type="dxa"/>
            <w:tcBorders>
              <w:top w:val="nil"/>
              <w:left w:val="nil"/>
              <w:bottom w:val="single" w:sz="4" w:space="0" w:color="auto"/>
              <w:right w:val="single" w:sz="4" w:space="0" w:color="auto"/>
            </w:tcBorders>
            <w:shd w:val="clear" w:color="auto" w:fill="auto"/>
            <w:hideMark/>
          </w:tcPr>
          <w:p w14:paraId="328F14C0"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361BD20F"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6</w:t>
            </w:r>
          </w:p>
        </w:tc>
        <w:tc>
          <w:tcPr>
            <w:tcW w:w="14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45647CA"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112</w:t>
            </w:r>
          </w:p>
        </w:tc>
        <w:tc>
          <w:tcPr>
            <w:tcW w:w="130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D0CEF04"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3</w:t>
            </w:r>
          </w:p>
        </w:tc>
      </w:tr>
      <w:tr w:rsidR="008E78F2" w:rsidRPr="008E78F2" w14:paraId="44D49D55"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5D0601A1"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4A7963B1"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Lungisani Ngcongo</w:t>
            </w:r>
          </w:p>
        </w:tc>
        <w:tc>
          <w:tcPr>
            <w:tcW w:w="1412" w:type="dxa"/>
            <w:tcBorders>
              <w:top w:val="nil"/>
              <w:left w:val="nil"/>
              <w:bottom w:val="single" w:sz="4" w:space="0" w:color="auto"/>
              <w:right w:val="single" w:sz="4" w:space="0" w:color="auto"/>
            </w:tcBorders>
            <w:shd w:val="clear" w:color="auto" w:fill="auto"/>
            <w:hideMark/>
          </w:tcPr>
          <w:p w14:paraId="2DF24DDA"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3A161C9"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13141B3"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79B23628"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6951345D"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2BA4A903"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6F4977A"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Mbali Ngcongo</w:t>
            </w:r>
          </w:p>
        </w:tc>
        <w:tc>
          <w:tcPr>
            <w:tcW w:w="1412" w:type="dxa"/>
            <w:tcBorders>
              <w:top w:val="nil"/>
              <w:left w:val="nil"/>
              <w:bottom w:val="single" w:sz="4" w:space="0" w:color="auto"/>
              <w:right w:val="single" w:sz="4" w:space="0" w:color="auto"/>
            </w:tcBorders>
            <w:shd w:val="clear" w:color="auto" w:fill="auto"/>
            <w:hideMark/>
          </w:tcPr>
          <w:p w14:paraId="506416C9"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2ACAF357"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6E60DAC"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02A75AC0"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164BF2CD"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6B52D1F7"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34DDD13"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Khombi Khanyile</w:t>
            </w:r>
          </w:p>
        </w:tc>
        <w:tc>
          <w:tcPr>
            <w:tcW w:w="1412" w:type="dxa"/>
            <w:tcBorders>
              <w:top w:val="nil"/>
              <w:left w:val="nil"/>
              <w:bottom w:val="single" w:sz="4" w:space="0" w:color="auto"/>
              <w:right w:val="single" w:sz="4" w:space="0" w:color="auto"/>
            </w:tcBorders>
            <w:shd w:val="clear" w:color="auto" w:fill="auto"/>
            <w:hideMark/>
          </w:tcPr>
          <w:p w14:paraId="3D2714EB"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F5A4E3E"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66787650"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365FDA71"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729C01C8" w14:textId="77777777" w:rsidTr="008E78F2">
        <w:trPr>
          <w:trHeight w:val="32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7AAE5C77"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0E1E31B4"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Nkanyiso Shange</w:t>
            </w:r>
          </w:p>
        </w:tc>
        <w:tc>
          <w:tcPr>
            <w:tcW w:w="1412" w:type="dxa"/>
            <w:tcBorders>
              <w:top w:val="nil"/>
              <w:left w:val="nil"/>
              <w:bottom w:val="single" w:sz="4" w:space="0" w:color="auto"/>
              <w:right w:val="single" w:sz="4" w:space="0" w:color="auto"/>
            </w:tcBorders>
            <w:shd w:val="clear" w:color="auto" w:fill="auto"/>
            <w:hideMark/>
          </w:tcPr>
          <w:p w14:paraId="37656C3B"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8F5E2DB"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1C0CDA15"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34170809"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5C69BAB1"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65FD3E8E"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3F55B2D0"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Lindokuhle Dlamini</w:t>
            </w:r>
          </w:p>
        </w:tc>
        <w:tc>
          <w:tcPr>
            <w:tcW w:w="1412" w:type="dxa"/>
            <w:tcBorders>
              <w:top w:val="nil"/>
              <w:left w:val="nil"/>
              <w:bottom w:val="single" w:sz="4" w:space="0" w:color="auto"/>
              <w:right w:val="single" w:sz="4" w:space="0" w:color="auto"/>
            </w:tcBorders>
            <w:shd w:val="clear" w:color="auto" w:fill="auto"/>
            <w:hideMark/>
          </w:tcPr>
          <w:p w14:paraId="55B9BE9C"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51D259D6"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DCD478E"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173EB9C7"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33AF9DA5"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5F2C095E"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377038A9"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Nonhlanhla Shezi</w:t>
            </w:r>
          </w:p>
        </w:tc>
        <w:tc>
          <w:tcPr>
            <w:tcW w:w="1412" w:type="dxa"/>
            <w:tcBorders>
              <w:top w:val="nil"/>
              <w:left w:val="nil"/>
              <w:bottom w:val="single" w:sz="4" w:space="0" w:color="auto"/>
              <w:right w:val="single" w:sz="4" w:space="0" w:color="auto"/>
            </w:tcBorders>
            <w:shd w:val="clear" w:color="auto" w:fill="auto"/>
            <w:hideMark/>
          </w:tcPr>
          <w:p w14:paraId="673A793E"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94A3529"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EE6467A"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32A9555"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225DCDA1"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733F8C85"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single" w:sz="4" w:space="0" w:color="auto"/>
              <w:left w:val="nil"/>
              <w:bottom w:val="single" w:sz="4" w:space="0" w:color="auto"/>
              <w:right w:val="single" w:sz="4" w:space="0" w:color="auto"/>
            </w:tcBorders>
            <w:shd w:val="clear" w:color="auto" w:fill="auto"/>
          </w:tcPr>
          <w:p w14:paraId="67FEB264"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Lindiwe Lembethe</w:t>
            </w:r>
          </w:p>
        </w:tc>
        <w:tc>
          <w:tcPr>
            <w:tcW w:w="1412" w:type="dxa"/>
            <w:tcBorders>
              <w:top w:val="nil"/>
              <w:left w:val="single" w:sz="4" w:space="0" w:color="auto"/>
              <w:bottom w:val="single" w:sz="4" w:space="0" w:color="auto"/>
              <w:right w:val="single" w:sz="4" w:space="0" w:color="auto"/>
            </w:tcBorders>
            <w:shd w:val="clear" w:color="auto" w:fill="auto"/>
            <w:hideMark/>
          </w:tcPr>
          <w:p w14:paraId="310E8BB5"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6126F61"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5C47A0CC"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42F093AB"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4D8C8F30"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03A67069"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2333143C"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Msizi Mthobisi Majola</w:t>
            </w:r>
          </w:p>
        </w:tc>
        <w:tc>
          <w:tcPr>
            <w:tcW w:w="1412" w:type="dxa"/>
            <w:tcBorders>
              <w:top w:val="nil"/>
              <w:left w:val="single" w:sz="4" w:space="0" w:color="auto"/>
              <w:bottom w:val="single" w:sz="4" w:space="0" w:color="auto"/>
              <w:right w:val="single" w:sz="4" w:space="0" w:color="auto"/>
            </w:tcBorders>
            <w:shd w:val="clear" w:color="auto" w:fill="auto"/>
            <w:hideMark/>
          </w:tcPr>
          <w:p w14:paraId="799BFC17"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022E455" w14:textId="77777777" w:rsidR="008E78F2" w:rsidRPr="008E78F2"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59E72F7"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AAD185E"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299384DA" w14:textId="77777777" w:rsidTr="008E78F2">
        <w:trPr>
          <w:trHeight w:val="275"/>
        </w:trPr>
        <w:tc>
          <w:tcPr>
            <w:tcW w:w="1630" w:type="dxa"/>
            <w:tcBorders>
              <w:top w:val="single" w:sz="4" w:space="0" w:color="auto"/>
              <w:left w:val="single" w:sz="4" w:space="0" w:color="auto"/>
              <w:bottom w:val="single" w:sz="4" w:space="0" w:color="000000"/>
              <w:right w:val="single" w:sz="4" w:space="0" w:color="auto"/>
            </w:tcBorders>
            <w:shd w:val="clear" w:color="auto" w:fill="FFFFFF" w:themeFill="background1"/>
            <w:vAlign w:val="center"/>
          </w:tcPr>
          <w:p w14:paraId="4DA0A9F1"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27A458DF" w14:textId="77777777" w:rsidR="008E78F2" w:rsidRPr="008E78F2" w:rsidRDefault="008E78F2" w:rsidP="008E78F2">
            <w:pPr>
              <w:rPr>
                <w:rFonts w:ascii="Avenir Next LT Pro Light" w:hAnsi="Avenir Next LT Pro Light" w:cstheme="minorHAnsi"/>
                <w:sz w:val="22"/>
                <w:szCs w:val="22"/>
              </w:rPr>
            </w:pPr>
          </w:p>
        </w:tc>
        <w:tc>
          <w:tcPr>
            <w:tcW w:w="1412" w:type="dxa"/>
            <w:tcBorders>
              <w:top w:val="nil"/>
              <w:left w:val="single" w:sz="4" w:space="0" w:color="auto"/>
              <w:bottom w:val="single" w:sz="4" w:space="0" w:color="auto"/>
              <w:right w:val="single" w:sz="4" w:space="0" w:color="auto"/>
            </w:tcBorders>
            <w:shd w:val="clear" w:color="auto" w:fill="auto"/>
          </w:tcPr>
          <w:p w14:paraId="66F22014" w14:textId="77777777" w:rsidR="008E78F2" w:rsidRPr="008E78F2" w:rsidRDefault="008E78F2" w:rsidP="008E78F2">
            <w:pPr>
              <w:rPr>
                <w:rFonts w:ascii="Avenir Next LT Pro Light" w:hAnsi="Avenir Next LT Pro Light" w:cstheme="minorHAnsi"/>
                <w:color w:val="000000"/>
                <w:sz w:val="22"/>
                <w:szCs w:val="22"/>
              </w:rPr>
            </w:pPr>
          </w:p>
        </w:tc>
        <w:tc>
          <w:tcPr>
            <w:tcW w:w="1516" w:type="dxa"/>
            <w:tcBorders>
              <w:top w:val="single" w:sz="4" w:space="0" w:color="000000"/>
              <w:left w:val="single" w:sz="4" w:space="0" w:color="auto"/>
              <w:right w:val="single" w:sz="4" w:space="0" w:color="auto"/>
            </w:tcBorders>
            <w:shd w:val="clear" w:color="auto" w:fill="auto"/>
            <w:vAlign w:val="center"/>
          </w:tcPr>
          <w:p w14:paraId="71C57A87" w14:textId="77777777" w:rsidR="008E78F2" w:rsidRPr="008E78F2" w:rsidRDefault="008E78F2" w:rsidP="008E78F2">
            <w:pPr>
              <w:rPr>
                <w:rFonts w:ascii="Avenir Next LT Pro Light" w:hAnsi="Avenir Next LT Pro Light" w:cstheme="minorHAnsi"/>
                <w:color w:val="000000"/>
                <w:sz w:val="22"/>
                <w:szCs w:val="22"/>
              </w:rPr>
            </w:pPr>
          </w:p>
        </w:tc>
        <w:tc>
          <w:tcPr>
            <w:tcW w:w="1420" w:type="dxa"/>
            <w:tcBorders>
              <w:top w:val="single" w:sz="4" w:space="0" w:color="auto"/>
              <w:left w:val="single" w:sz="4" w:space="0" w:color="auto"/>
              <w:bottom w:val="single" w:sz="4" w:space="0" w:color="000000"/>
              <w:right w:val="single" w:sz="4" w:space="0" w:color="auto"/>
            </w:tcBorders>
            <w:vAlign w:val="center"/>
          </w:tcPr>
          <w:p w14:paraId="3FFA7006" w14:textId="77777777" w:rsidR="008E78F2" w:rsidRPr="008E78F2" w:rsidRDefault="008E78F2" w:rsidP="008E78F2">
            <w:pPr>
              <w:rPr>
                <w:rFonts w:ascii="Avenir Next LT Pro Light" w:hAnsi="Avenir Next LT Pro Light" w:cstheme="minorHAnsi"/>
                <w:color w:val="000000"/>
                <w:sz w:val="22"/>
                <w:szCs w:val="22"/>
              </w:rPr>
            </w:pPr>
          </w:p>
        </w:tc>
        <w:tc>
          <w:tcPr>
            <w:tcW w:w="1308" w:type="dxa"/>
            <w:tcBorders>
              <w:top w:val="single" w:sz="4" w:space="0" w:color="auto"/>
              <w:left w:val="single" w:sz="4" w:space="0" w:color="auto"/>
              <w:bottom w:val="single" w:sz="4" w:space="0" w:color="000000"/>
              <w:right w:val="single" w:sz="4" w:space="0" w:color="auto"/>
            </w:tcBorders>
            <w:vAlign w:val="center"/>
          </w:tcPr>
          <w:p w14:paraId="05A86E13"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64390DC5" w14:textId="77777777" w:rsidTr="008E78F2">
        <w:trPr>
          <w:trHeight w:val="275"/>
        </w:trPr>
        <w:tc>
          <w:tcPr>
            <w:tcW w:w="1630" w:type="dxa"/>
            <w:vMerge w:val="restart"/>
            <w:tcBorders>
              <w:top w:val="single" w:sz="4" w:space="0" w:color="auto"/>
              <w:left w:val="single" w:sz="4" w:space="0" w:color="auto"/>
              <w:bottom w:val="single" w:sz="4" w:space="0" w:color="000000"/>
              <w:right w:val="single" w:sz="4" w:space="0" w:color="auto"/>
            </w:tcBorders>
            <w:shd w:val="clear" w:color="auto" w:fill="auto"/>
            <w:hideMark/>
          </w:tcPr>
          <w:p w14:paraId="245DF164" w14:textId="77777777" w:rsidR="008E78F2" w:rsidRPr="008E78F2" w:rsidRDefault="008E78F2" w:rsidP="008E78F2">
            <w:pPr>
              <w:jc w:val="center"/>
              <w:rPr>
                <w:rFonts w:ascii="Avenir Next LT Pro Light" w:hAnsi="Avenir Next LT Pro Light" w:cstheme="minorHAnsi"/>
                <w:color w:val="000000"/>
                <w:sz w:val="22"/>
                <w:szCs w:val="22"/>
                <w:highlight w:val="yellow"/>
              </w:rPr>
            </w:pPr>
          </w:p>
          <w:p w14:paraId="430251B6" w14:textId="77777777" w:rsidR="008E78F2" w:rsidRPr="008E78F2" w:rsidRDefault="008E78F2" w:rsidP="008E78F2">
            <w:pPr>
              <w:jc w:val="center"/>
              <w:rPr>
                <w:rFonts w:ascii="Avenir Next LT Pro Light" w:hAnsi="Avenir Next LT Pro Light" w:cstheme="minorHAnsi"/>
                <w:color w:val="000000"/>
                <w:sz w:val="22"/>
                <w:szCs w:val="22"/>
                <w:highlight w:val="yellow"/>
              </w:rPr>
            </w:pPr>
          </w:p>
          <w:p w14:paraId="4B05786D" w14:textId="77777777" w:rsidR="008E78F2" w:rsidRPr="008E78F2" w:rsidRDefault="008E78F2" w:rsidP="008E78F2">
            <w:pPr>
              <w:jc w:val="center"/>
              <w:rPr>
                <w:rFonts w:ascii="Avenir Next LT Pro Light" w:hAnsi="Avenir Next LT Pro Light" w:cstheme="minorHAnsi"/>
                <w:color w:val="000000"/>
                <w:sz w:val="22"/>
                <w:szCs w:val="22"/>
                <w:highlight w:val="yellow"/>
              </w:rPr>
            </w:pPr>
          </w:p>
          <w:p w14:paraId="2BE9C81D" w14:textId="77777777" w:rsidR="008E78F2" w:rsidRPr="008E78F2" w:rsidRDefault="008E78F2" w:rsidP="008E78F2">
            <w:pPr>
              <w:jc w:val="center"/>
              <w:rPr>
                <w:rFonts w:ascii="Avenir Next LT Pro Light" w:hAnsi="Avenir Next LT Pro Light" w:cstheme="minorHAnsi"/>
                <w:b/>
                <w:bCs/>
                <w:color w:val="000000"/>
                <w:sz w:val="22"/>
                <w:szCs w:val="22"/>
              </w:rPr>
            </w:pPr>
            <w:r w:rsidRPr="008E78F2">
              <w:rPr>
                <w:rFonts w:ascii="Avenir Next LT Pro Light" w:hAnsi="Avenir Next LT Pro Light" w:cstheme="minorHAnsi"/>
                <w:b/>
                <w:bCs/>
                <w:color w:val="000000"/>
                <w:sz w:val="22"/>
                <w:szCs w:val="22"/>
              </w:rPr>
              <w:t>Ward 7</w:t>
            </w:r>
          </w:p>
          <w:p w14:paraId="42AEC432" w14:textId="77777777" w:rsidR="008E78F2" w:rsidRPr="008E78F2" w:rsidRDefault="008E78F2" w:rsidP="008E78F2">
            <w:pPr>
              <w:jc w:val="cente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b/>
                <w:bCs/>
                <w:color w:val="000000"/>
                <w:sz w:val="22"/>
                <w:szCs w:val="22"/>
              </w:rPr>
              <w:lastRenderedPageBreak/>
              <w:t>Cllr.M.Shandu</w:t>
            </w:r>
          </w:p>
        </w:tc>
        <w:tc>
          <w:tcPr>
            <w:tcW w:w="2314" w:type="dxa"/>
            <w:tcBorders>
              <w:top w:val="single" w:sz="4" w:space="0" w:color="auto"/>
              <w:left w:val="single" w:sz="4" w:space="0" w:color="auto"/>
              <w:bottom w:val="single" w:sz="4" w:space="0" w:color="auto"/>
              <w:right w:val="single" w:sz="4" w:space="0" w:color="auto"/>
            </w:tcBorders>
            <w:shd w:val="clear" w:color="auto" w:fill="auto"/>
          </w:tcPr>
          <w:p w14:paraId="45A98CD4"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lastRenderedPageBreak/>
              <w:t>Nhlanhla Wanda</w:t>
            </w:r>
          </w:p>
        </w:tc>
        <w:tc>
          <w:tcPr>
            <w:tcW w:w="1412" w:type="dxa"/>
            <w:tcBorders>
              <w:top w:val="nil"/>
              <w:left w:val="nil"/>
              <w:bottom w:val="single" w:sz="4" w:space="0" w:color="auto"/>
              <w:right w:val="single" w:sz="4" w:space="0" w:color="auto"/>
            </w:tcBorders>
            <w:shd w:val="clear" w:color="auto" w:fill="auto"/>
            <w:hideMark/>
          </w:tcPr>
          <w:p w14:paraId="148C729E"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6B15C374"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5</w:t>
            </w:r>
          </w:p>
        </w:tc>
        <w:tc>
          <w:tcPr>
            <w:tcW w:w="14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CF831DA"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124</w:t>
            </w:r>
          </w:p>
        </w:tc>
        <w:tc>
          <w:tcPr>
            <w:tcW w:w="130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89D43A7" w14:textId="77777777" w:rsidR="008E78F2" w:rsidRPr="008E78F2" w:rsidRDefault="008E78F2" w:rsidP="008E78F2">
            <w:pPr>
              <w:jc w:val="cente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10 </w:t>
            </w:r>
          </w:p>
        </w:tc>
      </w:tr>
      <w:tr w:rsidR="008E78F2" w:rsidRPr="008E78F2" w14:paraId="7CAA7AC5"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7BD22FEE"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4985B6D8"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Phindeleni Shandu</w:t>
            </w:r>
          </w:p>
        </w:tc>
        <w:tc>
          <w:tcPr>
            <w:tcW w:w="1412" w:type="dxa"/>
            <w:tcBorders>
              <w:top w:val="nil"/>
              <w:left w:val="nil"/>
              <w:bottom w:val="single" w:sz="4" w:space="0" w:color="auto"/>
              <w:right w:val="single" w:sz="4" w:space="0" w:color="auto"/>
            </w:tcBorders>
            <w:shd w:val="clear" w:color="auto" w:fill="auto"/>
            <w:hideMark/>
          </w:tcPr>
          <w:p w14:paraId="29C46033"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6DAB554C"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60F43D78"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14E6FDFC"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15CE505B"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334C9AF"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0B2A0AA1"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Zanele Nene</w:t>
            </w:r>
          </w:p>
        </w:tc>
        <w:tc>
          <w:tcPr>
            <w:tcW w:w="1412" w:type="dxa"/>
            <w:tcBorders>
              <w:top w:val="nil"/>
              <w:left w:val="nil"/>
              <w:bottom w:val="single" w:sz="4" w:space="0" w:color="auto"/>
              <w:right w:val="single" w:sz="4" w:space="0" w:color="auto"/>
            </w:tcBorders>
            <w:shd w:val="clear" w:color="auto" w:fill="auto"/>
            <w:hideMark/>
          </w:tcPr>
          <w:p w14:paraId="66E683F9"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461DE38"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996E05D"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1C2A1758"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5B0F3BA8"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26ED6E2E"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DA89A3F"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Mfanafuthi Mabhida</w:t>
            </w:r>
          </w:p>
        </w:tc>
        <w:tc>
          <w:tcPr>
            <w:tcW w:w="1412" w:type="dxa"/>
            <w:tcBorders>
              <w:top w:val="nil"/>
              <w:left w:val="nil"/>
              <w:bottom w:val="single" w:sz="4" w:space="0" w:color="auto"/>
              <w:right w:val="single" w:sz="4" w:space="0" w:color="auto"/>
            </w:tcBorders>
            <w:shd w:val="clear" w:color="auto" w:fill="auto"/>
            <w:hideMark/>
          </w:tcPr>
          <w:p w14:paraId="4832644A"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503E3908"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7E1ED30D"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7F93902E"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511E25B4"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72707B1D"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02FF4A1"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Kwenzakwakhe Shange</w:t>
            </w:r>
          </w:p>
        </w:tc>
        <w:tc>
          <w:tcPr>
            <w:tcW w:w="1412" w:type="dxa"/>
            <w:tcBorders>
              <w:top w:val="nil"/>
              <w:left w:val="nil"/>
              <w:bottom w:val="single" w:sz="4" w:space="0" w:color="auto"/>
              <w:right w:val="single" w:sz="4" w:space="0" w:color="auto"/>
            </w:tcBorders>
            <w:shd w:val="clear" w:color="auto" w:fill="auto"/>
            <w:hideMark/>
          </w:tcPr>
          <w:p w14:paraId="2AC8B050"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020AF26"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0EC2696"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6E9123FA"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421E23A3"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0C995C36"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27333B8"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Mbali Dlamini</w:t>
            </w:r>
          </w:p>
        </w:tc>
        <w:tc>
          <w:tcPr>
            <w:tcW w:w="1412" w:type="dxa"/>
            <w:tcBorders>
              <w:top w:val="nil"/>
              <w:left w:val="nil"/>
              <w:bottom w:val="single" w:sz="4" w:space="0" w:color="auto"/>
              <w:right w:val="single" w:sz="4" w:space="0" w:color="auto"/>
            </w:tcBorders>
            <w:shd w:val="clear" w:color="auto" w:fill="auto"/>
            <w:hideMark/>
          </w:tcPr>
          <w:p w14:paraId="48940B36"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27EE9B6"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9D8D5D2"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5E8F7F93"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71608F24"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1949FA03"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4608F7BE"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Mbuyiselwa Mbonambi</w:t>
            </w:r>
          </w:p>
        </w:tc>
        <w:tc>
          <w:tcPr>
            <w:tcW w:w="1412" w:type="dxa"/>
            <w:tcBorders>
              <w:top w:val="nil"/>
              <w:left w:val="nil"/>
              <w:bottom w:val="single" w:sz="4" w:space="0" w:color="auto"/>
              <w:right w:val="single" w:sz="4" w:space="0" w:color="auto"/>
            </w:tcBorders>
            <w:shd w:val="clear" w:color="auto" w:fill="auto"/>
            <w:hideMark/>
          </w:tcPr>
          <w:p w14:paraId="611505C5"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E8B36EC"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DC6EC34"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13605319"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19E9AFA0"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2060469A"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2881326D"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Nqoko Gumede</w:t>
            </w:r>
          </w:p>
        </w:tc>
        <w:tc>
          <w:tcPr>
            <w:tcW w:w="1412" w:type="dxa"/>
            <w:tcBorders>
              <w:top w:val="nil"/>
              <w:left w:val="nil"/>
              <w:bottom w:val="single" w:sz="4" w:space="0" w:color="auto"/>
              <w:right w:val="single" w:sz="4" w:space="0" w:color="auto"/>
            </w:tcBorders>
            <w:shd w:val="clear" w:color="auto" w:fill="auto"/>
            <w:hideMark/>
          </w:tcPr>
          <w:p w14:paraId="7F784713"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44BAF0B"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6871EAD"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8B098FB"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68A18A06"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50349D1"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5A33B5B5"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Thamsanqa Shezi</w:t>
            </w:r>
          </w:p>
        </w:tc>
        <w:tc>
          <w:tcPr>
            <w:tcW w:w="1412" w:type="dxa"/>
            <w:tcBorders>
              <w:top w:val="nil"/>
              <w:left w:val="nil"/>
              <w:bottom w:val="single" w:sz="4" w:space="0" w:color="auto"/>
              <w:right w:val="single" w:sz="4" w:space="0" w:color="auto"/>
            </w:tcBorders>
            <w:shd w:val="clear" w:color="auto" w:fill="auto"/>
            <w:hideMark/>
          </w:tcPr>
          <w:p w14:paraId="0CCED858"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64E578C"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6817CD0"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09E0138"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478FB9DF"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1838E95D"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2314" w:type="dxa"/>
            <w:tcBorders>
              <w:top w:val="single" w:sz="4" w:space="0" w:color="auto"/>
              <w:left w:val="nil"/>
              <w:bottom w:val="single" w:sz="4" w:space="0" w:color="auto"/>
              <w:right w:val="single" w:sz="4" w:space="0" w:color="auto"/>
            </w:tcBorders>
            <w:shd w:val="clear" w:color="auto" w:fill="auto"/>
          </w:tcPr>
          <w:p w14:paraId="5A5D5ED0"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sz w:val="22"/>
                <w:szCs w:val="22"/>
              </w:rPr>
              <w:t>Vumile Magubane</w:t>
            </w:r>
          </w:p>
        </w:tc>
        <w:tc>
          <w:tcPr>
            <w:tcW w:w="1412" w:type="dxa"/>
            <w:tcBorders>
              <w:top w:val="nil"/>
              <w:left w:val="single" w:sz="4" w:space="0" w:color="auto"/>
              <w:bottom w:val="single" w:sz="4" w:space="0" w:color="auto"/>
              <w:right w:val="single" w:sz="4" w:space="0" w:color="auto"/>
            </w:tcBorders>
            <w:shd w:val="clear" w:color="auto" w:fill="auto"/>
            <w:hideMark/>
          </w:tcPr>
          <w:p w14:paraId="4B0B3D16"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09334193" w14:textId="77777777" w:rsidR="008E78F2" w:rsidRPr="008E78F2"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E6749F2" w14:textId="77777777" w:rsidR="008E78F2" w:rsidRPr="008E78F2"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B8C7C77" w14:textId="77777777" w:rsidR="008E78F2" w:rsidRPr="008E78F2" w:rsidRDefault="008E78F2" w:rsidP="008E78F2">
            <w:pPr>
              <w:rPr>
                <w:rFonts w:ascii="Avenir Next LT Pro Light" w:hAnsi="Avenir Next LT Pro Light" w:cstheme="minorHAnsi"/>
                <w:color w:val="000000"/>
                <w:sz w:val="22"/>
                <w:szCs w:val="22"/>
              </w:rPr>
            </w:pPr>
          </w:p>
        </w:tc>
      </w:tr>
      <w:tr w:rsidR="008E78F2" w:rsidRPr="008E78F2" w14:paraId="541B1C7B" w14:textId="77777777" w:rsidTr="008E78F2">
        <w:trPr>
          <w:trHeight w:val="275"/>
        </w:trPr>
        <w:tc>
          <w:tcPr>
            <w:tcW w:w="1630" w:type="dxa"/>
            <w:tcBorders>
              <w:top w:val="nil"/>
              <w:left w:val="single" w:sz="4" w:space="0" w:color="auto"/>
              <w:bottom w:val="single" w:sz="4" w:space="0" w:color="auto"/>
              <w:right w:val="nil"/>
            </w:tcBorders>
            <w:shd w:val="clear" w:color="auto" w:fill="auto"/>
            <w:noWrap/>
            <w:hideMark/>
          </w:tcPr>
          <w:p w14:paraId="6FDA7547"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color w:val="000000"/>
                <w:sz w:val="22"/>
                <w:szCs w:val="22"/>
                <w:highlight w:val="yellow"/>
              </w:rPr>
              <w:t> </w:t>
            </w:r>
          </w:p>
        </w:tc>
        <w:tc>
          <w:tcPr>
            <w:tcW w:w="2314" w:type="dxa"/>
            <w:tcBorders>
              <w:top w:val="nil"/>
              <w:left w:val="nil"/>
              <w:bottom w:val="single" w:sz="4" w:space="0" w:color="auto"/>
              <w:right w:val="nil"/>
            </w:tcBorders>
            <w:shd w:val="clear" w:color="auto" w:fill="auto"/>
            <w:hideMark/>
          </w:tcPr>
          <w:p w14:paraId="2AD219C2"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color w:val="000000"/>
                <w:sz w:val="22"/>
                <w:szCs w:val="22"/>
                <w:highlight w:val="yellow"/>
              </w:rPr>
              <w:t> </w:t>
            </w:r>
          </w:p>
        </w:tc>
        <w:tc>
          <w:tcPr>
            <w:tcW w:w="1412" w:type="dxa"/>
            <w:tcBorders>
              <w:top w:val="single" w:sz="4" w:space="0" w:color="auto"/>
              <w:left w:val="nil"/>
              <w:bottom w:val="single" w:sz="4" w:space="0" w:color="auto"/>
              <w:right w:val="nil"/>
            </w:tcBorders>
            <w:shd w:val="clear" w:color="auto" w:fill="auto"/>
            <w:hideMark/>
          </w:tcPr>
          <w:p w14:paraId="5932EFC8"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color w:val="000000"/>
                <w:sz w:val="22"/>
                <w:szCs w:val="22"/>
                <w:highlight w:val="yellow"/>
              </w:rPr>
              <w:t> </w:t>
            </w:r>
          </w:p>
        </w:tc>
        <w:tc>
          <w:tcPr>
            <w:tcW w:w="1516" w:type="dxa"/>
            <w:tcBorders>
              <w:top w:val="single" w:sz="4" w:space="0" w:color="auto"/>
              <w:left w:val="nil"/>
              <w:bottom w:val="single" w:sz="4" w:space="0" w:color="auto"/>
              <w:right w:val="nil"/>
            </w:tcBorders>
            <w:shd w:val="clear" w:color="auto" w:fill="auto"/>
            <w:hideMark/>
          </w:tcPr>
          <w:p w14:paraId="1225B05D" w14:textId="77777777" w:rsidR="008E78F2" w:rsidRPr="008E78F2" w:rsidRDefault="008E78F2" w:rsidP="008E78F2">
            <w:pPr>
              <w:rPr>
                <w:rFonts w:ascii="Avenir Next LT Pro Light" w:hAnsi="Avenir Next LT Pro Light" w:cstheme="minorHAnsi"/>
                <w:color w:val="000000"/>
                <w:sz w:val="22"/>
                <w:szCs w:val="22"/>
                <w:highlight w:val="yellow"/>
              </w:rPr>
            </w:pPr>
            <w:r w:rsidRPr="008E78F2">
              <w:rPr>
                <w:rFonts w:ascii="Avenir Next LT Pro Light" w:hAnsi="Avenir Next LT Pro Light" w:cstheme="minorHAnsi"/>
                <w:color w:val="000000"/>
                <w:sz w:val="22"/>
                <w:szCs w:val="22"/>
                <w:highlight w:val="yellow"/>
              </w:rPr>
              <w:t> </w:t>
            </w:r>
          </w:p>
        </w:tc>
        <w:tc>
          <w:tcPr>
            <w:tcW w:w="1420" w:type="dxa"/>
            <w:tcBorders>
              <w:top w:val="nil"/>
              <w:left w:val="nil"/>
              <w:bottom w:val="single" w:sz="4" w:space="0" w:color="auto"/>
              <w:right w:val="nil"/>
            </w:tcBorders>
            <w:shd w:val="clear" w:color="auto" w:fill="auto"/>
            <w:hideMark/>
          </w:tcPr>
          <w:p w14:paraId="4AEB980E" w14:textId="77777777" w:rsidR="008E78F2" w:rsidRPr="008E78F2" w:rsidRDefault="008E78F2" w:rsidP="008E78F2">
            <w:pPr>
              <w:rPr>
                <w:rFonts w:ascii="Avenir Next LT Pro Light" w:hAnsi="Avenir Next LT Pro Light" w:cstheme="minorHAnsi"/>
                <w:color w:val="000000"/>
                <w:sz w:val="22"/>
                <w:szCs w:val="22"/>
              </w:rPr>
            </w:pPr>
            <w:r w:rsidRPr="008E78F2">
              <w:rPr>
                <w:rFonts w:ascii="Avenir Next LT Pro Light" w:hAnsi="Avenir Next LT Pro Light" w:cstheme="minorHAnsi"/>
                <w:color w:val="000000"/>
                <w:sz w:val="22"/>
                <w:szCs w:val="22"/>
              </w:rPr>
              <w:t> </w:t>
            </w:r>
          </w:p>
        </w:tc>
        <w:tc>
          <w:tcPr>
            <w:tcW w:w="1308" w:type="dxa"/>
            <w:tcBorders>
              <w:top w:val="nil"/>
              <w:left w:val="nil"/>
              <w:bottom w:val="single" w:sz="4" w:space="0" w:color="auto"/>
              <w:right w:val="single" w:sz="4" w:space="0" w:color="auto"/>
            </w:tcBorders>
            <w:shd w:val="clear" w:color="auto" w:fill="auto"/>
            <w:hideMark/>
          </w:tcPr>
          <w:p w14:paraId="4B353ABC" w14:textId="77777777" w:rsidR="008E78F2" w:rsidRPr="008E78F2" w:rsidRDefault="008E78F2" w:rsidP="008E78F2">
            <w:pPr>
              <w:jc w:val="right"/>
              <w:rPr>
                <w:rFonts w:ascii="Avenir Next LT Pro Light" w:hAnsi="Avenir Next LT Pro Light" w:cstheme="minorHAnsi"/>
                <w:i/>
                <w:iCs/>
                <w:color w:val="000000"/>
                <w:sz w:val="22"/>
                <w:szCs w:val="22"/>
              </w:rPr>
            </w:pPr>
            <w:r w:rsidRPr="008E78F2">
              <w:rPr>
                <w:rFonts w:ascii="Avenir Next LT Pro Light" w:hAnsi="Avenir Next LT Pro Light" w:cstheme="minorHAnsi"/>
                <w:i/>
                <w:iCs/>
                <w:color w:val="000000"/>
                <w:sz w:val="22"/>
                <w:szCs w:val="22"/>
              </w:rPr>
              <w:t>T E</w:t>
            </w:r>
          </w:p>
        </w:tc>
      </w:tr>
    </w:tbl>
    <w:p w14:paraId="58CD6D8E" w14:textId="77777777" w:rsidR="00C33705" w:rsidRPr="00381024" w:rsidRDefault="00C33705" w:rsidP="00256BB6">
      <w:pPr>
        <w:autoSpaceDE w:val="0"/>
        <w:autoSpaceDN w:val="0"/>
        <w:adjustRightInd w:val="0"/>
        <w:contextualSpacing/>
        <w:jc w:val="both"/>
        <w:rPr>
          <w:rFonts w:ascii="Avenir Next LT Pro Light" w:hAnsi="Avenir Next LT Pro Light" w:cs="Arial"/>
          <w:b/>
          <w:bCs/>
          <w:lang w:val="en-GB"/>
        </w:rPr>
      </w:pPr>
      <w:r w:rsidRPr="00381024">
        <w:rPr>
          <w:rFonts w:ascii="Avenir Next LT Pro Light" w:hAnsi="Avenir Next LT Pro Light" w:cs="Arial"/>
          <w:lang w:val="en-GB"/>
        </w:rPr>
        <w:br w:type="page"/>
      </w:r>
    </w:p>
    <w:p w14:paraId="264B92BD" w14:textId="656F3866" w:rsidR="003269B2" w:rsidRPr="00381024" w:rsidRDefault="00753B0D" w:rsidP="00FE73C5">
      <w:pPr>
        <w:pStyle w:val="Heading2"/>
        <w:contextualSpacing/>
        <w:jc w:val="both"/>
        <w:rPr>
          <w:rFonts w:ascii="Avenir Next LT Pro Light" w:hAnsi="Avenir Next LT Pro Light" w:cs="Arial"/>
          <w:lang w:val="en-GB"/>
        </w:rPr>
      </w:pPr>
      <w:bookmarkStart w:id="323" w:name="_Toc331763727"/>
      <w:bookmarkStart w:id="324" w:name="_Toc124934902"/>
      <w:bookmarkEnd w:id="322"/>
      <w:r w:rsidRPr="00381024">
        <w:rPr>
          <w:rFonts w:ascii="Avenir Next LT Pro Light" w:hAnsi="Avenir Next LT Pro Light" w:cs="Arial"/>
          <w:lang w:val="en-GB"/>
        </w:rPr>
        <w:lastRenderedPageBreak/>
        <w:t>APPEN</w:t>
      </w:r>
      <w:r w:rsidR="00A86720" w:rsidRPr="00381024">
        <w:rPr>
          <w:rFonts w:ascii="Avenir Next LT Pro Light" w:hAnsi="Avenir Next LT Pro Light" w:cs="Arial"/>
          <w:lang w:val="en-GB"/>
        </w:rPr>
        <w:t>DIX F</w:t>
      </w:r>
      <w:r w:rsidRPr="00381024">
        <w:rPr>
          <w:rFonts w:ascii="Avenir Next LT Pro Light" w:hAnsi="Avenir Next LT Pro Light" w:cs="Arial"/>
          <w:lang w:val="en-GB"/>
        </w:rPr>
        <w:t xml:space="preserve"> – WARD INFORMATION</w:t>
      </w:r>
      <w:bookmarkEnd w:id="323"/>
      <w:bookmarkEnd w:id="324"/>
    </w:p>
    <w:p w14:paraId="3C492AA9" w14:textId="77777777" w:rsidR="003817ED" w:rsidRPr="00381024" w:rsidRDefault="003817ED" w:rsidP="00256BB6">
      <w:pPr>
        <w:autoSpaceDE w:val="0"/>
        <w:autoSpaceDN w:val="0"/>
        <w:adjustRightInd w:val="0"/>
        <w:contextualSpacing/>
        <w:jc w:val="both"/>
        <w:rPr>
          <w:rFonts w:ascii="Avenir Next LT Pro Light" w:hAnsi="Avenir Next LT Pro Light" w:cs="Arial"/>
        </w:rPr>
      </w:pPr>
    </w:p>
    <w:p w14:paraId="5DF6729B" w14:textId="77777777" w:rsidR="005444B0" w:rsidRPr="00381024" w:rsidRDefault="005444B0" w:rsidP="00256BB6">
      <w:pPr>
        <w:autoSpaceDE w:val="0"/>
        <w:autoSpaceDN w:val="0"/>
        <w:adjustRightInd w:val="0"/>
        <w:contextualSpacing/>
        <w:jc w:val="both"/>
        <w:rPr>
          <w:rFonts w:ascii="Avenir Next LT Pro Light" w:hAnsi="Avenir Next LT Pro Light" w:cs="Arial"/>
        </w:rPr>
      </w:pPr>
    </w:p>
    <w:p w14:paraId="1A05EFC4" w14:textId="77777777" w:rsidR="005444B0" w:rsidRPr="00381024" w:rsidRDefault="005444B0" w:rsidP="00256BB6">
      <w:pPr>
        <w:autoSpaceDE w:val="0"/>
        <w:autoSpaceDN w:val="0"/>
        <w:adjustRightInd w:val="0"/>
        <w:contextualSpacing/>
        <w:jc w:val="both"/>
        <w:rPr>
          <w:rFonts w:ascii="Avenir Next LT Pro Light" w:hAnsi="Avenir Next LT Pro Light" w:cs="Arial"/>
        </w:rPr>
      </w:pPr>
    </w:p>
    <w:tbl>
      <w:tblPr>
        <w:tblW w:w="0" w:type="auto"/>
        <w:tblLayout w:type="fixed"/>
        <w:tblCellMar>
          <w:left w:w="30" w:type="dxa"/>
          <w:right w:w="30" w:type="dxa"/>
        </w:tblCellMar>
        <w:tblLook w:val="0000" w:firstRow="0" w:lastRow="0" w:firstColumn="0" w:lastColumn="0" w:noHBand="0" w:noVBand="0"/>
      </w:tblPr>
      <w:tblGrid>
        <w:gridCol w:w="635"/>
        <w:gridCol w:w="8473"/>
      </w:tblGrid>
      <w:tr w:rsidR="00FE73C5" w:rsidRPr="00381024" w14:paraId="7964E90D" w14:textId="77777777" w:rsidTr="003976D9">
        <w:trPr>
          <w:trHeight w:val="442"/>
        </w:trPr>
        <w:tc>
          <w:tcPr>
            <w:tcW w:w="910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290C0B94" w14:textId="77777777" w:rsidR="00FE73C5" w:rsidRPr="00381024" w:rsidRDefault="00FE73C5">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Top Four Service Delivery Priorities for Ward (Highest Priority First)</w:t>
            </w:r>
          </w:p>
        </w:tc>
      </w:tr>
      <w:tr w:rsidR="00FE73C5" w:rsidRPr="00381024" w14:paraId="0E67B5CD" w14:textId="77777777" w:rsidTr="003976D9">
        <w:trPr>
          <w:trHeight w:val="442"/>
        </w:trPr>
        <w:tc>
          <w:tcPr>
            <w:tcW w:w="63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2F4D9B5F"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8473"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4F4E6AE5"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Priority Name and Detail</w:t>
            </w:r>
          </w:p>
        </w:tc>
      </w:tr>
      <w:tr w:rsidR="00FE73C5" w:rsidRPr="00381024" w14:paraId="1CDA847C"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3BB62E73" w14:textId="77777777" w:rsidR="00FE73C5" w:rsidRPr="005B4764" w:rsidRDefault="00FE73C5">
            <w:pPr>
              <w:autoSpaceDE w:val="0"/>
              <w:autoSpaceDN w:val="0"/>
              <w:adjustRightInd w:val="0"/>
              <w:jc w:val="right"/>
              <w:rPr>
                <w:rFonts w:ascii="Avenir Next LT Pro Light" w:hAnsi="Avenir Next LT Pro Light" w:cs="Arial Narrow"/>
                <w:color w:val="000000"/>
                <w:sz w:val="22"/>
                <w:szCs w:val="22"/>
              </w:rPr>
            </w:pPr>
            <w:r w:rsidRPr="005B4764">
              <w:rPr>
                <w:rFonts w:ascii="Avenir Next LT Pro Light" w:hAnsi="Avenir Next LT Pro Light" w:cs="Arial Narrow"/>
                <w:color w:val="000000"/>
                <w:sz w:val="22"/>
                <w:szCs w:val="22"/>
              </w:rPr>
              <w:t>1</w:t>
            </w:r>
          </w:p>
        </w:tc>
        <w:tc>
          <w:tcPr>
            <w:tcW w:w="8473" w:type="dxa"/>
            <w:tcBorders>
              <w:top w:val="single" w:sz="6" w:space="0" w:color="auto"/>
              <w:left w:val="single" w:sz="6" w:space="0" w:color="auto"/>
              <w:bottom w:val="single" w:sz="6" w:space="0" w:color="auto"/>
              <w:right w:val="single" w:sz="6" w:space="0" w:color="auto"/>
            </w:tcBorders>
          </w:tcPr>
          <w:p w14:paraId="5720B55D" w14:textId="77777777" w:rsidR="00FE73C5" w:rsidRPr="005B4764" w:rsidRDefault="00FE73C5">
            <w:pPr>
              <w:autoSpaceDE w:val="0"/>
              <w:autoSpaceDN w:val="0"/>
              <w:adjustRightInd w:val="0"/>
              <w:rPr>
                <w:rFonts w:ascii="Avenir Next LT Pro Light" w:hAnsi="Avenir Next LT Pro Light" w:cs="Arial Narrow"/>
                <w:color w:val="000000"/>
                <w:sz w:val="22"/>
                <w:szCs w:val="22"/>
              </w:rPr>
            </w:pPr>
            <w:r w:rsidRPr="005B4764">
              <w:rPr>
                <w:rFonts w:ascii="Avenir Next LT Pro Light" w:hAnsi="Avenir Next LT Pro Light" w:cs="Arial Narrow"/>
                <w:color w:val="000000"/>
                <w:sz w:val="22"/>
                <w:szCs w:val="22"/>
              </w:rPr>
              <w:t>Water</w:t>
            </w:r>
          </w:p>
        </w:tc>
      </w:tr>
      <w:tr w:rsidR="00FE73C5" w:rsidRPr="00381024" w14:paraId="562D4019"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06193868" w14:textId="77777777" w:rsidR="00FE73C5" w:rsidRPr="005B4764" w:rsidRDefault="00FE73C5">
            <w:pPr>
              <w:autoSpaceDE w:val="0"/>
              <w:autoSpaceDN w:val="0"/>
              <w:adjustRightInd w:val="0"/>
              <w:jc w:val="right"/>
              <w:rPr>
                <w:rFonts w:ascii="Avenir Next LT Pro Light" w:hAnsi="Avenir Next LT Pro Light" w:cs="Arial Narrow"/>
                <w:color w:val="000000"/>
                <w:sz w:val="22"/>
                <w:szCs w:val="22"/>
              </w:rPr>
            </w:pPr>
            <w:r w:rsidRPr="005B4764">
              <w:rPr>
                <w:rFonts w:ascii="Avenir Next LT Pro Light" w:hAnsi="Avenir Next LT Pro Light" w:cs="Arial Narrow"/>
                <w:color w:val="000000"/>
                <w:sz w:val="22"/>
                <w:szCs w:val="22"/>
              </w:rPr>
              <w:t>2</w:t>
            </w:r>
          </w:p>
        </w:tc>
        <w:tc>
          <w:tcPr>
            <w:tcW w:w="8473" w:type="dxa"/>
            <w:tcBorders>
              <w:top w:val="single" w:sz="6" w:space="0" w:color="auto"/>
              <w:left w:val="single" w:sz="6" w:space="0" w:color="auto"/>
              <w:bottom w:val="single" w:sz="6" w:space="0" w:color="auto"/>
              <w:right w:val="single" w:sz="6" w:space="0" w:color="auto"/>
            </w:tcBorders>
          </w:tcPr>
          <w:p w14:paraId="10959978" w14:textId="77777777" w:rsidR="00FE73C5" w:rsidRPr="005B4764" w:rsidRDefault="00FE73C5">
            <w:pPr>
              <w:autoSpaceDE w:val="0"/>
              <w:autoSpaceDN w:val="0"/>
              <w:adjustRightInd w:val="0"/>
              <w:rPr>
                <w:rFonts w:ascii="Avenir Next LT Pro Light" w:hAnsi="Avenir Next LT Pro Light" w:cs="Arial Narrow"/>
                <w:color w:val="000000"/>
                <w:sz w:val="22"/>
                <w:szCs w:val="22"/>
              </w:rPr>
            </w:pPr>
            <w:r w:rsidRPr="005B4764">
              <w:rPr>
                <w:rFonts w:ascii="Avenir Next LT Pro Light" w:hAnsi="Avenir Next LT Pro Light" w:cs="Arial Narrow"/>
                <w:color w:val="000000"/>
                <w:sz w:val="22"/>
                <w:szCs w:val="22"/>
              </w:rPr>
              <w:t>Electricity</w:t>
            </w:r>
          </w:p>
        </w:tc>
      </w:tr>
      <w:tr w:rsidR="00FE73C5" w:rsidRPr="00381024" w14:paraId="26470535"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2100DF11" w14:textId="77777777" w:rsidR="00FE73C5" w:rsidRPr="005B4764" w:rsidRDefault="00FE73C5">
            <w:pPr>
              <w:autoSpaceDE w:val="0"/>
              <w:autoSpaceDN w:val="0"/>
              <w:adjustRightInd w:val="0"/>
              <w:jc w:val="right"/>
              <w:rPr>
                <w:rFonts w:ascii="Avenir Next LT Pro Light" w:hAnsi="Avenir Next LT Pro Light" w:cs="Arial Narrow"/>
                <w:color w:val="000000"/>
                <w:sz w:val="22"/>
                <w:szCs w:val="22"/>
              </w:rPr>
            </w:pPr>
            <w:r w:rsidRPr="005B4764">
              <w:rPr>
                <w:rFonts w:ascii="Avenir Next LT Pro Light" w:hAnsi="Avenir Next LT Pro Light" w:cs="Arial Narrow"/>
                <w:color w:val="000000"/>
                <w:sz w:val="22"/>
                <w:szCs w:val="22"/>
              </w:rPr>
              <w:t>3</w:t>
            </w:r>
          </w:p>
        </w:tc>
        <w:tc>
          <w:tcPr>
            <w:tcW w:w="8473" w:type="dxa"/>
            <w:tcBorders>
              <w:top w:val="single" w:sz="6" w:space="0" w:color="auto"/>
              <w:left w:val="single" w:sz="6" w:space="0" w:color="auto"/>
              <w:bottom w:val="single" w:sz="6" w:space="0" w:color="auto"/>
              <w:right w:val="single" w:sz="6" w:space="0" w:color="auto"/>
            </w:tcBorders>
          </w:tcPr>
          <w:p w14:paraId="397A5CCD" w14:textId="77777777" w:rsidR="00FE73C5" w:rsidRPr="005B4764" w:rsidRDefault="00FE73C5">
            <w:pPr>
              <w:autoSpaceDE w:val="0"/>
              <w:autoSpaceDN w:val="0"/>
              <w:adjustRightInd w:val="0"/>
              <w:rPr>
                <w:rFonts w:ascii="Avenir Next LT Pro Light" w:hAnsi="Avenir Next LT Pro Light" w:cs="Arial Narrow"/>
                <w:color w:val="000000"/>
                <w:sz w:val="22"/>
                <w:szCs w:val="22"/>
              </w:rPr>
            </w:pPr>
            <w:r w:rsidRPr="005B4764">
              <w:rPr>
                <w:rFonts w:ascii="Avenir Next LT Pro Light" w:hAnsi="Avenir Next LT Pro Light" w:cs="Arial Narrow"/>
                <w:color w:val="000000"/>
                <w:sz w:val="22"/>
                <w:szCs w:val="22"/>
              </w:rPr>
              <w:t>Roads</w:t>
            </w:r>
          </w:p>
        </w:tc>
      </w:tr>
      <w:tr w:rsidR="00FE73C5" w:rsidRPr="00381024" w14:paraId="179B85D2"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0D9F88D7" w14:textId="77777777" w:rsidR="00FE73C5" w:rsidRPr="005B4764" w:rsidRDefault="00FE73C5">
            <w:pPr>
              <w:autoSpaceDE w:val="0"/>
              <w:autoSpaceDN w:val="0"/>
              <w:adjustRightInd w:val="0"/>
              <w:jc w:val="right"/>
              <w:rPr>
                <w:rFonts w:ascii="Avenir Next LT Pro Light" w:hAnsi="Avenir Next LT Pro Light" w:cs="Arial Narrow"/>
                <w:color w:val="000000"/>
                <w:sz w:val="22"/>
                <w:szCs w:val="22"/>
              </w:rPr>
            </w:pPr>
            <w:r w:rsidRPr="005B4764">
              <w:rPr>
                <w:rFonts w:ascii="Avenir Next LT Pro Light" w:hAnsi="Avenir Next LT Pro Light" w:cs="Arial Narrow"/>
                <w:color w:val="000000"/>
                <w:sz w:val="22"/>
                <w:szCs w:val="22"/>
              </w:rPr>
              <w:t>4</w:t>
            </w:r>
          </w:p>
        </w:tc>
        <w:tc>
          <w:tcPr>
            <w:tcW w:w="8473" w:type="dxa"/>
            <w:tcBorders>
              <w:top w:val="single" w:sz="6" w:space="0" w:color="auto"/>
              <w:left w:val="single" w:sz="6" w:space="0" w:color="auto"/>
              <w:bottom w:val="single" w:sz="6" w:space="0" w:color="auto"/>
              <w:right w:val="single" w:sz="6" w:space="0" w:color="auto"/>
            </w:tcBorders>
          </w:tcPr>
          <w:p w14:paraId="3C5157A1" w14:textId="77777777" w:rsidR="00FE73C5" w:rsidRPr="005B4764" w:rsidRDefault="00FE73C5">
            <w:pPr>
              <w:autoSpaceDE w:val="0"/>
              <w:autoSpaceDN w:val="0"/>
              <w:adjustRightInd w:val="0"/>
              <w:rPr>
                <w:rFonts w:ascii="Avenir Next LT Pro Light" w:hAnsi="Avenir Next LT Pro Light" w:cs="Arial Narrow"/>
                <w:color w:val="000000"/>
                <w:sz w:val="22"/>
                <w:szCs w:val="22"/>
              </w:rPr>
            </w:pPr>
            <w:r w:rsidRPr="005B4764">
              <w:rPr>
                <w:rFonts w:ascii="Avenir Next LT Pro Light" w:hAnsi="Avenir Next LT Pro Light" w:cs="Arial Narrow"/>
                <w:color w:val="000000"/>
                <w:sz w:val="22"/>
                <w:szCs w:val="22"/>
              </w:rPr>
              <w:t>Housing</w:t>
            </w:r>
          </w:p>
        </w:tc>
      </w:tr>
    </w:tbl>
    <w:p w14:paraId="7365DB59" w14:textId="77777777" w:rsidR="003817ED" w:rsidRPr="00381024" w:rsidRDefault="003817ED" w:rsidP="00256BB6">
      <w:pPr>
        <w:autoSpaceDE w:val="0"/>
        <w:autoSpaceDN w:val="0"/>
        <w:adjustRightInd w:val="0"/>
        <w:contextualSpacing/>
        <w:jc w:val="both"/>
        <w:rPr>
          <w:rFonts w:ascii="Avenir Next LT Pro Light" w:hAnsi="Avenir Next LT Pro Light" w:cs="Arial"/>
        </w:rPr>
      </w:pPr>
    </w:p>
    <w:p w14:paraId="259CCFA8" w14:textId="77777777" w:rsidR="00B34E10" w:rsidRPr="00381024" w:rsidRDefault="00B34E10" w:rsidP="00256BB6">
      <w:pPr>
        <w:autoSpaceDE w:val="0"/>
        <w:autoSpaceDN w:val="0"/>
        <w:adjustRightInd w:val="0"/>
        <w:contextualSpacing/>
        <w:jc w:val="both"/>
        <w:rPr>
          <w:rFonts w:ascii="Avenir Next LT Pro Light" w:hAnsi="Avenir Next LT Pro Light" w:cs="Arial"/>
        </w:rPr>
      </w:pPr>
    </w:p>
    <w:p w14:paraId="0BD73048" w14:textId="77777777" w:rsidR="00A43472" w:rsidRPr="00381024" w:rsidRDefault="00A43472" w:rsidP="00256BB6">
      <w:pPr>
        <w:autoSpaceDE w:val="0"/>
        <w:autoSpaceDN w:val="0"/>
        <w:adjustRightInd w:val="0"/>
        <w:contextualSpacing/>
        <w:jc w:val="both"/>
        <w:rPr>
          <w:rFonts w:ascii="Avenir Next LT Pro Light" w:hAnsi="Avenir Next LT Pro Light" w:cs="Arial"/>
        </w:rPr>
      </w:pPr>
    </w:p>
    <w:p w14:paraId="5964023C" w14:textId="77777777" w:rsidR="00A43472" w:rsidRPr="00381024" w:rsidRDefault="00A43472" w:rsidP="00256BB6">
      <w:pPr>
        <w:autoSpaceDE w:val="0"/>
        <w:autoSpaceDN w:val="0"/>
        <w:adjustRightInd w:val="0"/>
        <w:contextualSpacing/>
        <w:jc w:val="both"/>
        <w:rPr>
          <w:rFonts w:ascii="Avenir Next LT Pro Light" w:hAnsi="Avenir Next LT Pro Light" w:cs="Arial"/>
        </w:rPr>
      </w:pPr>
    </w:p>
    <w:p w14:paraId="6CB6ADF5" w14:textId="77777777" w:rsidR="00A43472" w:rsidRPr="00381024" w:rsidRDefault="00A43472" w:rsidP="00256BB6">
      <w:pPr>
        <w:autoSpaceDE w:val="0"/>
        <w:autoSpaceDN w:val="0"/>
        <w:adjustRightInd w:val="0"/>
        <w:contextualSpacing/>
        <w:jc w:val="both"/>
        <w:rPr>
          <w:rFonts w:ascii="Avenir Next LT Pro Light" w:hAnsi="Avenir Next LT Pro Light" w:cs="Arial"/>
        </w:rPr>
      </w:pPr>
    </w:p>
    <w:p w14:paraId="373C7B01" w14:textId="77777777" w:rsidR="00A43472" w:rsidRPr="00381024" w:rsidRDefault="00A43472" w:rsidP="00256BB6">
      <w:pPr>
        <w:autoSpaceDE w:val="0"/>
        <w:autoSpaceDN w:val="0"/>
        <w:adjustRightInd w:val="0"/>
        <w:contextualSpacing/>
        <w:jc w:val="both"/>
        <w:rPr>
          <w:rFonts w:ascii="Avenir Next LT Pro Light" w:hAnsi="Avenir Next LT Pro Light" w:cs="Arial"/>
        </w:rPr>
      </w:pPr>
    </w:p>
    <w:p w14:paraId="26479787" w14:textId="1F6D2096" w:rsidR="00A43472" w:rsidRPr="00381024" w:rsidRDefault="00A43472" w:rsidP="00256BB6">
      <w:pPr>
        <w:autoSpaceDE w:val="0"/>
        <w:autoSpaceDN w:val="0"/>
        <w:adjustRightInd w:val="0"/>
        <w:contextualSpacing/>
        <w:jc w:val="both"/>
        <w:rPr>
          <w:rFonts w:ascii="Avenir Next LT Pro Light" w:hAnsi="Avenir Next LT Pro Light" w:cs="Arial"/>
        </w:rPr>
      </w:pPr>
    </w:p>
    <w:p w14:paraId="3887CAAD" w14:textId="040195CA" w:rsidR="00FE73C5" w:rsidRPr="00381024" w:rsidRDefault="00FE73C5" w:rsidP="00256BB6">
      <w:pPr>
        <w:autoSpaceDE w:val="0"/>
        <w:autoSpaceDN w:val="0"/>
        <w:adjustRightInd w:val="0"/>
        <w:contextualSpacing/>
        <w:jc w:val="both"/>
        <w:rPr>
          <w:rFonts w:ascii="Avenir Next LT Pro Light" w:hAnsi="Avenir Next LT Pro Light" w:cs="Arial"/>
        </w:rPr>
      </w:pPr>
    </w:p>
    <w:p w14:paraId="4BDC173C" w14:textId="553CEFEC" w:rsidR="00FE73C5" w:rsidRPr="00381024" w:rsidRDefault="00FE73C5" w:rsidP="00256BB6">
      <w:pPr>
        <w:autoSpaceDE w:val="0"/>
        <w:autoSpaceDN w:val="0"/>
        <w:adjustRightInd w:val="0"/>
        <w:contextualSpacing/>
        <w:jc w:val="both"/>
        <w:rPr>
          <w:rFonts w:ascii="Avenir Next LT Pro Light" w:hAnsi="Avenir Next LT Pro Light" w:cs="Arial"/>
        </w:rPr>
      </w:pPr>
    </w:p>
    <w:p w14:paraId="1DCD1810" w14:textId="1242A915" w:rsidR="00FE73C5" w:rsidRPr="00381024" w:rsidRDefault="00FE73C5" w:rsidP="00256BB6">
      <w:pPr>
        <w:autoSpaceDE w:val="0"/>
        <w:autoSpaceDN w:val="0"/>
        <w:adjustRightInd w:val="0"/>
        <w:contextualSpacing/>
        <w:jc w:val="both"/>
        <w:rPr>
          <w:rFonts w:ascii="Avenir Next LT Pro Light" w:hAnsi="Avenir Next LT Pro Light" w:cs="Arial"/>
        </w:rPr>
      </w:pPr>
    </w:p>
    <w:p w14:paraId="225D4EAA" w14:textId="4946408A" w:rsidR="00FE73C5" w:rsidRPr="00381024" w:rsidRDefault="00FE73C5" w:rsidP="00256BB6">
      <w:pPr>
        <w:autoSpaceDE w:val="0"/>
        <w:autoSpaceDN w:val="0"/>
        <w:adjustRightInd w:val="0"/>
        <w:contextualSpacing/>
        <w:jc w:val="both"/>
        <w:rPr>
          <w:rFonts w:ascii="Avenir Next LT Pro Light" w:hAnsi="Avenir Next LT Pro Light" w:cs="Arial"/>
        </w:rPr>
      </w:pPr>
    </w:p>
    <w:p w14:paraId="2726DA42" w14:textId="03BBB556" w:rsidR="00FE73C5" w:rsidRPr="00381024" w:rsidRDefault="00FE73C5" w:rsidP="00256BB6">
      <w:pPr>
        <w:autoSpaceDE w:val="0"/>
        <w:autoSpaceDN w:val="0"/>
        <w:adjustRightInd w:val="0"/>
        <w:contextualSpacing/>
        <w:jc w:val="both"/>
        <w:rPr>
          <w:rFonts w:ascii="Avenir Next LT Pro Light" w:hAnsi="Avenir Next LT Pro Light" w:cs="Arial"/>
        </w:rPr>
      </w:pPr>
    </w:p>
    <w:p w14:paraId="53286055" w14:textId="7FDABD66" w:rsidR="00FE73C5" w:rsidRPr="00381024" w:rsidRDefault="00FE73C5" w:rsidP="00256BB6">
      <w:pPr>
        <w:autoSpaceDE w:val="0"/>
        <w:autoSpaceDN w:val="0"/>
        <w:adjustRightInd w:val="0"/>
        <w:contextualSpacing/>
        <w:jc w:val="both"/>
        <w:rPr>
          <w:rFonts w:ascii="Avenir Next LT Pro Light" w:hAnsi="Avenir Next LT Pro Light" w:cs="Arial"/>
        </w:rPr>
      </w:pPr>
    </w:p>
    <w:p w14:paraId="05A0FA5A" w14:textId="02F8F80C" w:rsidR="00FE73C5" w:rsidRPr="00381024" w:rsidRDefault="00FE73C5" w:rsidP="00256BB6">
      <w:pPr>
        <w:autoSpaceDE w:val="0"/>
        <w:autoSpaceDN w:val="0"/>
        <w:adjustRightInd w:val="0"/>
        <w:contextualSpacing/>
        <w:jc w:val="both"/>
        <w:rPr>
          <w:rFonts w:ascii="Avenir Next LT Pro Light" w:hAnsi="Avenir Next LT Pro Light" w:cs="Arial"/>
        </w:rPr>
      </w:pPr>
    </w:p>
    <w:p w14:paraId="2450A70C" w14:textId="75065567" w:rsidR="00FE73C5" w:rsidRDefault="00FE73C5" w:rsidP="00256BB6">
      <w:pPr>
        <w:autoSpaceDE w:val="0"/>
        <w:autoSpaceDN w:val="0"/>
        <w:adjustRightInd w:val="0"/>
        <w:contextualSpacing/>
        <w:jc w:val="both"/>
        <w:rPr>
          <w:rFonts w:ascii="Avenir Next LT Pro Light" w:hAnsi="Avenir Next LT Pro Light" w:cs="Arial"/>
        </w:rPr>
      </w:pPr>
    </w:p>
    <w:p w14:paraId="0F0746BC" w14:textId="567D2BD9" w:rsidR="00310DA2" w:rsidRDefault="00310DA2" w:rsidP="00256BB6">
      <w:pPr>
        <w:autoSpaceDE w:val="0"/>
        <w:autoSpaceDN w:val="0"/>
        <w:adjustRightInd w:val="0"/>
        <w:contextualSpacing/>
        <w:jc w:val="both"/>
        <w:rPr>
          <w:rFonts w:ascii="Avenir Next LT Pro Light" w:hAnsi="Avenir Next LT Pro Light" w:cs="Arial"/>
        </w:rPr>
      </w:pPr>
    </w:p>
    <w:p w14:paraId="1B080E9C" w14:textId="526E8127" w:rsidR="00310DA2" w:rsidRDefault="00310DA2" w:rsidP="00256BB6">
      <w:pPr>
        <w:autoSpaceDE w:val="0"/>
        <w:autoSpaceDN w:val="0"/>
        <w:adjustRightInd w:val="0"/>
        <w:contextualSpacing/>
        <w:jc w:val="both"/>
        <w:rPr>
          <w:rFonts w:ascii="Avenir Next LT Pro Light" w:hAnsi="Avenir Next LT Pro Light" w:cs="Arial"/>
        </w:rPr>
      </w:pPr>
    </w:p>
    <w:p w14:paraId="745DA82E" w14:textId="1B646C70" w:rsidR="00310DA2" w:rsidRDefault="00310DA2" w:rsidP="00256BB6">
      <w:pPr>
        <w:autoSpaceDE w:val="0"/>
        <w:autoSpaceDN w:val="0"/>
        <w:adjustRightInd w:val="0"/>
        <w:contextualSpacing/>
        <w:jc w:val="both"/>
        <w:rPr>
          <w:rFonts w:ascii="Avenir Next LT Pro Light" w:hAnsi="Avenir Next LT Pro Light" w:cs="Arial"/>
        </w:rPr>
      </w:pPr>
    </w:p>
    <w:p w14:paraId="76A0D143" w14:textId="7EDDCAFE" w:rsidR="00310DA2" w:rsidRDefault="00310DA2" w:rsidP="00256BB6">
      <w:pPr>
        <w:autoSpaceDE w:val="0"/>
        <w:autoSpaceDN w:val="0"/>
        <w:adjustRightInd w:val="0"/>
        <w:contextualSpacing/>
        <w:jc w:val="both"/>
        <w:rPr>
          <w:rFonts w:ascii="Avenir Next LT Pro Light" w:hAnsi="Avenir Next LT Pro Light" w:cs="Arial"/>
        </w:rPr>
      </w:pPr>
    </w:p>
    <w:p w14:paraId="1DC17D45" w14:textId="64E4C766" w:rsidR="00310DA2" w:rsidRDefault="00310DA2" w:rsidP="00256BB6">
      <w:pPr>
        <w:autoSpaceDE w:val="0"/>
        <w:autoSpaceDN w:val="0"/>
        <w:adjustRightInd w:val="0"/>
        <w:contextualSpacing/>
        <w:jc w:val="both"/>
        <w:rPr>
          <w:rFonts w:ascii="Avenir Next LT Pro Light" w:hAnsi="Avenir Next LT Pro Light" w:cs="Arial"/>
        </w:rPr>
      </w:pPr>
    </w:p>
    <w:p w14:paraId="37C293BC" w14:textId="1E38FA83" w:rsidR="00310DA2" w:rsidRDefault="00310DA2" w:rsidP="00256BB6">
      <w:pPr>
        <w:autoSpaceDE w:val="0"/>
        <w:autoSpaceDN w:val="0"/>
        <w:adjustRightInd w:val="0"/>
        <w:contextualSpacing/>
        <w:jc w:val="both"/>
        <w:rPr>
          <w:rFonts w:ascii="Avenir Next LT Pro Light" w:hAnsi="Avenir Next LT Pro Light" w:cs="Arial"/>
        </w:rPr>
      </w:pPr>
    </w:p>
    <w:p w14:paraId="0AEF292B" w14:textId="03D3A1A7" w:rsidR="00310DA2" w:rsidRDefault="00310DA2" w:rsidP="00256BB6">
      <w:pPr>
        <w:autoSpaceDE w:val="0"/>
        <w:autoSpaceDN w:val="0"/>
        <w:adjustRightInd w:val="0"/>
        <w:contextualSpacing/>
        <w:jc w:val="both"/>
        <w:rPr>
          <w:rFonts w:ascii="Avenir Next LT Pro Light" w:hAnsi="Avenir Next LT Pro Light" w:cs="Arial"/>
        </w:rPr>
      </w:pPr>
    </w:p>
    <w:p w14:paraId="68ED48C0" w14:textId="01E09578" w:rsidR="00310DA2" w:rsidRDefault="00310DA2" w:rsidP="00256BB6">
      <w:pPr>
        <w:autoSpaceDE w:val="0"/>
        <w:autoSpaceDN w:val="0"/>
        <w:adjustRightInd w:val="0"/>
        <w:contextualSpacing/>
        <w:jc w:val="both"/>
        <w:rPr>
          <w:rFonts w:ascii="Avenir Next LT Pro Light" w:hAnsi="Avenir Next LT Pro Light" w:cs="Arial"/>
        </w:rPr>
      </w:pPr>
    </w:p>
    <w:p w14:paraId="1FD2C4C2" w14:textId="390B2519" w:rsidR="00310DA2" w:rsidRDefault="00310DA2" w:rsidP="00256BB6">
      <w:pPr>
        <w:autoSpaceDE w:val="0"/>
        <w:autoSpaceDN w:val="0"/>
        <w:adjustRightInd w:val="0"/>
        <w:contextualSpacing/>
        <w:jc w:val="both"/>
        <w:rPr>
          <w:rFonts w:ascii="Avenir Next LT Pro Light" w:hAnsi="Avenir Next LT Pro Light" w:cs="Arial"/>
        </w:rPr>
      </w:pPr>
    </w:p>
    <w:p w14:paraId="7B9AF563" w14:textId="1F4B03B2" w:rsidR="00310DA2" w:rsidRDefault="00310DA2" w:rsidP="00256BB6">
      <w:pPr>
        <w:autoSpaceDE w:val="0"/>
        <w:autoSpaceDN w:val="0"/>
        <w:adjustRightInd w:val="0"/>
        <w:contextualSpacing/>
        <w:jc w:val="both"/>
        <w:rPr>
          <w:rFonts w:ascii="Avenir Next LT Pro Light" w:hAnsi="Avenir Next LT Pro Light" w:cs="Arial"/>
        </w:rPr>
      </w:pPr>
    </w:p>
    <w:p w14:paraId="1BD98215" w14:textId="367E60C9" w:rsidR="00310DA2" w:rsidRDefault="00310DA2" w:rsidP="00256BB6">
      <w:pPr>
        <w:autoSpaceDE w:val="0"/>
        <w:autoSpaceDN w:val="0"/>
        <w:adjustRightInd w:val="0"/>
        <w:contextualSpacing/>
        <w:jc w:val="both"/>
        <w:rPr>
          <w:rFonts w:ascii="Avenir Next LT Pro Light" w:hAnsi="Avenir Next LT Pro Light" w:cs="Arial"/>
        </w:rPr>
      </w:pPr>
    </w:p>
    <w:p w14:paraId="2953D7F6" w14:textId="48773158" w:rsidR="00310DA2" w:rsidRDefault="00310DA2" w:rsidP="00256BB6">
      <w:pPr>
        <w:autoSpaceDE w:val="0"/>
        <w:autoSpaceDN w:val="0"/>
        <w:adjustRightInd w:val="0"/>
        <w:contextualSpacing/>
        <w:jc w:val="both"/>
        <w:rPr>
          <w:rFonts w:ascii="Avenir Next LT Pro Light" w:hAnsi="Avenir Next LT Pro Light" w:cs="Arial"/>
        </w:rPr>
      </w:pPr>
    </w:p>
    <w:p w14:paraId="1FACE20D" w14:textId="77777777" w:rsidR="00310DA2" w:rsidRPr="00381024" w:rsidRDefault="00310DA2" w:rsidP="00256BB6">
      <w:pPr>
        <w:autoSpaceDE w:val="0"/>
        <w:autoSpaceDN w:val="0"/>
        <w:adjustRightInd w:val="0"/>
        <w:contextualSpacing/>
        <w:jc w:val="both"/>
        <w:rPr>
          <w:rFonts w:ascii="Avenir Next LT Pro Light" w:hAnsi="Avenir Next LT Pro Light" w:cs="Arial"/>
        </w:rPr>
      </w:pPr>
    </w:p>
    <w:p w14:paraId="575B5588" w14:textId="77777777" w:rsidR="00FE73C5" w:rsidRPr="00381024" w:rsidRDefault="00FE73C5" w:rsidP="00256BB6">
      <w:pPr>
        <w:autoSpaceDE w:val="0"/>
        <w:autoSpaceDN w:val="0"/>
        <w:adjustRightInd w:val="0"/>
        <w:contextualSpacing/>
        <w:jc w:val="both"/>
        <w:rPr>
          <w:rFonts w:ascii="Avenir Next LT Pro Light" w:hAnsi="Avenir Next LT Pro Light" w:cs="Arial"/>
        </w:rPr>
      </w:pPr>
    </w:p>
    <w:p w14:paraId="238CD86E" w14:textId="77777777" w:rsidR="00B34E10" w:rsidRPr="00381024" w:rsidRDefault="00B34E10" w:rsidP="00256BB6">
      <w:pPr>
        <w:autoSpaceDE w:val="0"/>
        <w:autoSpaceDN w:val="0"/>
        <w:adjustRightInd w:val="0"/>
        <w:contextualSpacing/>
        <w:jc w:val="both"/>
        <w:rPr>
          <w:rFonts w:ascii="Avenir Next LT Pro Light" w:hAnsi="Avenir Next LT Pro Light" w:cs="Arial"/>
        </w:rPr>
      </w:pPr>
    </w:p>
    <w:p w14:paraId="6D57CB40" w14:textId="77777777" w:rsidR="00707ED6" w:rsidRPr="00381024" w:rsidRDefault="00707ED6" w:rsidP="00256BB6">
      <w:pPr>
        <w:pStyle w:val="Heading2"/>
        <w:contextualSpacing/>
        <w:jc w:val="both"/>
        <w:rPr>
          <w:rFonts w:ascii="Avenir Next LT Pro Light" w:hAnsi="Avenir Next LT Pro Light" w:cs="Arial"/>
          <w:lang w:val="en-GB"/>
        </w:rPr>
      </w:pPr>
      <w:bookmarkStart w:id="325" w:name="_Toc331763728"/>
      <w:bookmarkStart w:id="326" w:name="_Toc124934903"/>
      <w:r w:rsidRPr="00381024">
        <w:rPr>
          <w:rFonts w:ascii="Avenir Next LT Pro Light" w:hAnsi="Avenir Next LT Pro Light" w:cs="Arial"/>
          <w:caps w:val="0"/>
          <w:lang w:val="en-GB"/>
        </w:rPr>
        <w:lastRenderedPageBreak/>
        <w:t xml:space="preserve">APPENDIX G – RECOMMENDATIONS OF THE MUNICIPAL AUDIT COMMITTEE </w:t>
      </w:r>
      <w:r w:rsidR="004619F6" w:rsidRPr="00381024">
        <w:rPr>
          <w:rFonts w:ascii="Avenir Next LT Pro Light" w:hAnsi="Avenir Next LT Pro Light" w:cs="Arial"/>
          <w:caps w:val="0"/>
          <w:lang w:val="en-GB"/>
        </w:rPr>
        <w:t xml:space="preserve">YEAR </w:t>
      </w:r>
      <w:r w:rsidR="00892A2E" w:rsidRPr="00381024">
        <w:rPr>
          <w:rFonts w:ascii="Avenir Next LT Pro Light" w:hAnsi="Avenir Next LT Pro Light" w:cs="Arial"/>
          <w:caps w:val="0"/>
          <w:lang w:val="en-GB"/>
        </w:rPr>
        <w:t>0</w:t>
      </w:r>
      <w:bookmarkEnd w:id="325"/>
      <w:bookmarkEnd w:id="326"/>
    </w:p>
    <w:p w14:paraId="5C1D478A" w14:textId="77777777" w:rsidR="00707ED6" w:rsidRPr="00381024" w:rsidRDefault="00707ED6" w:rsidP="00256BB6">
      <w:pPr>
        <w:contextualSpacing/>
        <w:jc w:val="both"/>
        <w:rPr>
          <w:rFonts w:ascii="Avenir Next LT Pro Light" w:hAnsi="Avenir Next LT Pro Light" w:cs="Arial"/>
          <w:bCs/>
          <w:lang w:val="en-GB"/>
        </w:rPr>
      </w:pPr>
    </w:p>
    <w:p w14:paraId="6A4E6B8C" w14:textId="77777777" w:rsidR="00707ED6" w:rsidRPr="00381024" w:rsidRDefault="00707ED6" w:rsidP="00256BB6">
      <w:pPr>
        <w:contextualSpacing/>
        <w:jc w:val="both"/>
        <w:rPr>
          <w:rFonts w:ascii="Avenir Next LT Pro Light" w:hAnsi="Avenir Next LT Pro Light" w:cs="Arial"/>
          <w:bCs/>
          <w:lang w:val="en-GB"/>
        </w:rPr>
      </w:pPr>
    </w:p>
    <w:tbl>
      <w:tblPr>
        <w:tblW w:w="9180" w:type="dxa"/>
        <w:tblInd w:w="113" w:type="dxa"/>
        <w:tblLook w:val="04A0" w:firstRow="1" w:lastRow="0" w:firstColumn="1" w:lastColumn="0" w:noHBand="0" w:noVBand="1"/>
      </w:tblPr>
      <w:tblGrid>
        <w:gridCol w:w="1442"/>
        <w:gridCol w:w="3653"/>
        <w:gridCol w:w="4086"/>
      </w:tblGrid>
      <w:tr w:rsidR="00A43472" w:rsidRPr="00381024" w14:paraId="2F943384" w14:textId="77777777" w:rsidTr="003976D9">
        <w:trPr>
          <w:trHeight w:val="300"/>
        </w:trPr>
        <w:tc>
          <w:tcPr>
            <w:tcW w:w="9180" w:type="dxa"/>
            <w:gridSpan w:val="3"/>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5D80C1B5" w14:textId="77777777" w:rsidR="00A43472" w:rsidRPr="00381024" w:rsidRDefault="00A43472" w:rsidP="00A43472">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Municipal Audit Committee Recommendations</w:t>
            </w:r>
          </w:p>
        </w:tc>
      </w:tr>
      <w:tr w:rsidR="00A43472" w:rsidRPr="00381024" w14:paraId="6AD6A539" w14:textId="77777777" w:rsidTr="003976D9">
        <w:trPr>
          <w:trHeight w:val="575"/>
        </w:trPr>
        <w:tc>
          <w:tcPr>
            <w:tcW w:w="1435" w:type="dxa"/>
            <w:tcBorders>
              <w:top w:val="nil"/>
              <w:left w:val="single" w:sz="4" w:space="0" w:color="auto"/>
              <w:bottom w:val="single" w:sz="4" w:space="0" w:color="auto"/>
              <w:right w:val="nil"/>
            </w:tcBorders>
            <w:shd w:val="clear" w:color="000000" w:fill="C2D69A"/>
            <w:hideMark/>
          </w:tcPr>
          <w:p w14:paraId="638924F8"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Date of Committee</w:t>
            </w:r>
          </w:p>
        </w:tc>
        <w:tc>
          <w:tcPr>
            <w:tcW w:w="3659" w:type="dxa"/>
            <w:tcBorders>
              <w:top w:val="nil"/>
              <w:left w:val="single" w:sz="4" w:space="0" w:color="auto"/>
              <w:bottom w:val="single" w:sz="4" w:space="0" w:color="auto"/>
              <w:right w:val="nil"/>
            </w:tcBorders>
            <w:shd w:val="clear" w:color="000000" w:fill="C2D69A"/>
            <w:hideMark/>
          </w:tcPr>
          <w:p w14:paraId="1F5C2C04"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Committee recommendations during Year 0</w:t>
            </w:r>
          </w:p>
        </w:tc>
        <w:tc>
          <w:tcPr>
            <w:tcW w:w="4085" w:type="dxa"/>
            <w:tcBorders>
              <w:top w:val="nil"/>
              <w:left w:val="single" w:sz="4" w:space="0" w:color="auto"/>
              <w:bottom w:val="single" w:sz="4" w:space="0" w:color="auto"/>
              <w:right w:val="single" w:sz="4" w:space="0" w:color="auto"/>
            </w:tcBorders>
            <w:shd w:val="clear" w:color="000000" w:fill="C2D69A"/>
            <w:hideMark/>
          </w:tcPr>
          <w:p w14:paraId="2E115AD7"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Recommendations adopted (enter Yes) If not adopted (provide explanation)</w:t>
            </w:r>
          </w:p>
        </w:tc>
      </w:tr>
      <w:tr w:rsidR="00A43472" w:rsidRPr="00381024" w14:paraId="4C27B7FB" w14:textId="77777777" w:rsidTr="003976D9">
        <w:trPr>
          <w:trHeight w:val="575"/>
        </w:trPr>
        <w:tc>
          <w:tcPr>
            <w:tcW w:w="1435" w:type="dxa"/>
            <w:tcBorders>
              <w:top w:val="nil"/>
              <w:left w:val="single" w:sz="4" w:space="0" w:color="auto"/>
              <w:bottom w:val="single" w:sz="4" w:space="0" w:color="auto"/>
              <w:right w:val="single" w:sz="4" w:space="0" w:color="auto"/>
            </w:tcBorders>
            <w:shd w:val="clear" w:color="auto" w:fill="auto"/>
            <w:noWrap/>
            <w:hideMark/>
          </w:tcPr>
          <w:p w14:paraId="478D619C" w14:textId="26CE8D11" w:rsidR="00A43472" w:rsidRPr="003976D9" w:rsidRDefault="00683E52" w:rsidP="00A43472">
            <w:pPr>
              <w:rPr>
                <w:rFonts w:ascii="Avenir Next LT Pro Light" w:hAnsi="Avenir Next LT Pro Light" w:cs="Calibri"/>
                <w:color w:val="000000"/>
                <w:sz w:val="22"/>
                <w:szCs w:val="22"/>
              </w:rPr>
            </w:pPr>
            <w:r w:rsidRPr="003976D9">
              <w:rPr>
                <w:rFonts w:ascii="Avenir Next LT Pro Light" w:hAnsi="Avenir Next LT Pro Light" w:cs="Calibri"/>
                <w:color w:val="000000"/>
                <w:sz w:val="22"/>
                <w:szCs w:val="22"/>
              </w:rPr>
              <w:t>29/07/2021</w:t>
            </w:r>
          </w:p>
        </w:tc>
        <w:tc>
          <w:tcPr>
            <w:tcW w:w="3659" w:type="dxa"/>
            <w:tcBorders>
              <w:top w:val="nil"/>
              <w:left w:val="nil"/>
              <w:bottom w:val="single" w:sz="4" w:space="0" w:color="auto"/>
              <w:right w:val="nil"/>
            </w:tcBorders>
            <w:shd w:val="clear" w:color="auto" w:fill="auto"/>
            <w:hideMark/>
          </w:tcPr>
          <w:p w14:paraId="15E678B6" w14:textId="13FB3F20" w:rsidR="00A43472" w:rsidRPr="003976D9" w:rsidRDefault="00A43472" w:rsidP="00A43472">
            <w:pPr>
              <w:rPr>
                <w:rFonts w:ascii="Avenir Next LT Pro Light" w:hAnsi="Avenir Next LT Pro Light" w:cs="Calibri"/>
                <w:color w:val="000000"/>
                <w:sz w:val="22"/>
                <w:szCs w:val="22"/>
              </w:rPr>
            </w:pPr>
            <w:r w:rsidRPr="003976D9">
              <w:rPr>
                <w:rFonts w:ascii="Avenir Next LT Pro Light" w:hAnsi="Avenir Next LT Pro Light" w:cs="Calibri"/>
                <w:color w:val="000000"/>
                <w:sz w:val="22"/>
                <w:szCs w:val="22"/>
              </w:rPr>
              <w:t>The Audit Committee notes the Performance Management System Quarter 3</w:t>
            </w:r>
            <w:r w:rsidR="00683E52" w:rsidRPr="003976D9">
              <w:rPr>
                <w:rFonts w:ascii="Avenir Next LT Pro Light" w:hAnsi="Avenir Next LT Pro Light" w:cs="Calibri"/>
                <w:color w:val="000000"/>
                <w:sz w:val="22"/>
                <w:szCs w:val="22"/>
              </w:rPr>
              <w:t xml:space="preserve"> </w:t>
            </w:r>
          </w:p>
        </w:tc>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45B1AC31" w14:textId="77777777" w:rsidR="00A43472" w:rsidRPr="003976D9" w:rsidRDefault="00A43472" w:rsidP="00A43472">
            <w:pPr>
              <w:rPr>
                <w:rFonts w:ascii="Avenir Next LT Pro Light" w:hAnsi="Avenir Next LT Pro Light" w:cs="Calibri"/>
                <w:color w:val="000000"/>
                <w:sz w:val="22"/>
                <w:szCs w:val="22"/>
              </w:rPr>
            </w:pPr>
            <w:r w:rsidRPr="003976D9">
              <w:rPr>
                <w:rFonts w:ascii="Avenir Next LT Pro Light" w:hAnsi="Avenir Next LT Pro Light" w:cs="Calibri"/>
                <w:color w:val="000000"/>
                <w:sz w:val="22"/>
                <w:szCs w:val="22"/>
              </w:rPr>
              <w:t>Yes</w:t>
            </w:r>
          </w:p>
        </w:tc>
      </w:tr>
      <w:tr w:rsidR="00A43472" w:rsidRPr="00381024" w14:paraId="299938AB" w14:textId="77777777" w:rsidTr="003976D9">
        <w:trPr>
          <w:trHeight w:val="863"/>
        </w:trPr>
        <w:tc>
          <w:tcPr>
            <w:tcW w:w="1435" w:type="dxa"/>
            <w:tcBorders>
              <w:top w:val="nil"/>
              <w:left w:val="single" w:sz="4" w:space="0" w:color="auto"/>
              <w:bottom w:val="single" w:sz="4" w:space="0" w:color="auto"/>
              <w:right w:val="single" w:sz="4" w:space="0" w:color="auto"/>
            </w:tcBorders>
            <w:shd w:val="clear" w:color="auto" w:fill="auto"/>
            <w:vAlign w:val="center"/>
            <w:hideMark/>
          </w:tcPr>
          <w:p w14:paraId="323436EC" w14:textId="7420D8BE" w:rsidR="00A43472" w:rsidRPr="003976D9" w:rsidRDefault="00683E52" w:rsidP="00A43472">
            <w:pPr>
              <w:rPr>
                <w:rFonts w:ascii="Avenir Next LT Pro Light" w:hAnsi="Avenir Next LT Pro Light" w:cs="Calibri"/>
                <w:color w:val="000000"/>
                <w:sz w:val="22"/>
                <w:szCs w:val="22"/>
              </w:rPr>
            </w:pPr>
            <w:r w:rsidRPr="003976D9">
              <w:rPr>
                <w:rFonts w:ascii="Avenir Next LT Pro Light" w:hAnsi="Avenir Next LT Pro Light" w:cs="Calibri"/>
                <w:color w:val="000000"/>
                <w:sz w:val="22"/>
                <w:szCs w:val="22"/>
              </w:rPr>
              <w:t>26/08/2021</w:t>
            </w:r>
          </w:p>
        </w:tc>
        <w:tc>
          <w:tcPr>
            <w:tcW w:w="3659" w:type="dxa"/>
            <w:tcBorders>
              <w:top w:val="nil"/>
              <w:left w:val="nil"/>
              <w:bottom w:val="single" w:sz="4" w:space="0" w:color="auto"/>
              <w:right w:val="nil"/>
            </w:tcBorders>
            <w:shd w:val="clear" w:color="auto" w:fill="auto"/>
            <w:vAlign w:val="bottom"/>
            <w:hideMark/>
          </w:tcPr>
          <w:p w14:paraId="182BD294" w14:textId="77777777" w:rsidR="00A43472" w:rsidRPr="003976D9" w:rsidRDefault="00A43472" w:rsidP="00A43472">
            <w:pPr>
              <w:rPr>
                <w:rFonts w:ascii="Avenir Next LT Pro Light" w:hAnsi="Avenir Next LT Pro Light" w:cs="Calibri"/>
                <w:color w:val="000000"/>
                <w:sz w:val="22"/>
                <w:szCs w:val="22"/>
              </w:rPr>
            </w:pPr>
            <w:r w:rsidRPr="003976D9">
              <w:rPr>
                <w:rFonts w:ascii="Avenir Next LT Pro Light" w:hAnsi="Avenir Next LT Pro Light" w:cs="Calibri"/>
                <w:color w:val="000000"/>
                <w:sz w:val="22"/>
                <w:szCs w:val="22"/>
              </w:rPr>
              <w:t>The Audit committee recommended that the APR be submitted to the council and AG subject to changes highlighted</w:t>
            </w:r>
          </w:p>
        </w:tc>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643A3F3F" w14:textId="77777777" w:rsidR="00A43472" w:rsidRPr="003976D9" w:rsidRDefault="00A43472" w:rsidP="00A43472">
            <w:pPr>
              <w:rPr>
                <w:rFonts w:ascii="Avenir Next LT Pro Light" w:hAnsi="Avenir Next LT Pro Light" w:cs="Calibri"/>
                <w:color w:val="000000"/>
                <w:sz w:val="22"/>
                <w:szCs w:val="22"/>
              </w:rPr>
            </w:pPr>
            <w:r w:rsidRPr="003976D9">
              <w:rPr>
                <w:rFonts w:ascii="Avenir Next LT Pro Light" w:hAnsi="Avenir Next LT Pro Light" w:cs="Calibri"/>
                <w:color w:val="000000"/>
                <w:sz w:val="22"/>
                <w:szCs w:val="22"/>
              </w:rPr>
              <w:t>Yes</w:t>
            </w:r>
          </w:p>
        </w:tc>
      </w:tr>
      <w:tr w:rsidR="00A43472" w:rsidRPr="00381024" w14:paraId="03C62D4C" w14:textId="77777777" w:rsidTr="003976D9">
        <w:trPr>
          <w:trHeight w:val="863"/>
        </w:trPr>
        <w:tc>
          <w:tcPr>
            <w:tcW w:w="14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1FB75C" w14:textId="52B205AB" w:rsidR="00A43472" w:rsidRPr="003976D9" w:rsidRDefault="00683E52" w:rsidP="00A43472">
            <w:pPr>
              <w:rPr>
                <w:rFonts w:ascii="Avenir Next LT Pro Light" w:hAnsi="Avenir Next LT Pro Light" w:cs="Calibri"/>
                <w:color w:val="000000"/>
                <w:sz w:val="22"/>
                <w:szCs w:val="22"/>
              </w:rPr>
            </w:pPr>
            <w:r w:rsidRPr="003976D9">
              <w:rPr>
                <w:rFonts w:ascii="Avenir Next LT Pro Light" w:hAnsi="Avenir Next LT Pro Light" w:cs="Calibri"/>
                <w:color w:val="000000"/>
                <w:sz w:val="22"/>
                <w:szCs w:val="22"/>
              </w:rPr>
              <w:t>15/12/2021</w:t>
            </w:r>
          </w:p>
        </w:tc>
        <w:tc>
          <w:tcPr>
            <w:tcW w:w="3659" w:type="dxa"/>
            <w:tcBorders>
              <w:top w:val="nil"/>
              <w:left w:val="single" w:sz="4" w:space="0" w:color="auto"/>
              <w:bottom w:val="single" w:sz="4" w:space="0" w:color="auto"/>
              <w:right w:val="nil"/>
            </w:tcBorders>
            <w:shd w:val="clear" w:color="auto" w:fill="auto"/>
            <w:vAlign w:val="bottom"/>
            <w:hideMark/>
          </w:tcPr>
          <w:p w14:paraId="39CA29F3" w14:textId="303780E3" w:rsidR="00A43472" w:rsidRPr="003976D9" w:rsidRDefault="00683E52" w:rsidP="00A43472">
            <w:pPr>
              <w:rPr>
                <w:rFonts w:ascii="Avenir Next LT Pro Light" w:hAnsi="Avenir Next LT Pro Light" w:cs="Calibri"/>
                <w:color w:val="000000"/>
                <w:sz w:val="22"/>
                <w:szCs w:val="22"/>
              </w:rPr>
            </w:pPr>
            <w:r w:rsidRPr="003976D9">
              <w:rPr>
                <w:rFonts w:ascii="Avenir Next LT Pro Light" w:hAnsi="Avenir Next LT Pro Light" w:cs="Calibri"/>
                <w:color w:val="000000"/>
                <w:sz w:val="22"/>
                <w:szCs w:val="22"/>
              </w:rPr>
              <w:t>The Audit Committee notes the Performance Management System Quarter 1</w:t>
            </w:r>
          </w:p>
        </w:tc>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1BB82DEA" w14:textId="77777777" w:rsidR="00A43472" w:rsidRPr="003976D9" w:rsidRDefault="00A43472" w:rsidP="00A43472">
            <w:pPr>
              <w:rPr>
                <w:rFonts w:ascii="Avenir Next LT Pro Light" w:hAnsi="Avenir Next LT Pro Light" w:cs="Calibri"/>
                <w:color w:val="000000"/>
                <w:sz w:val="22"/>
                <w:szCs w:val="22"/>
              </w:rPr>
            </w:pPr>
            <w:r w:rsidRPr="003976D9">
              <w:rPr>
                <w:rFonts w:ascii="Avenir Next LT Pro Light" w:hAnsi="Avenir Next LT Pro Light" w:cs="Calibri"/>
                <w:color w:val="000000"/>
                <w:sz w:val="22"/>
                <w:szCs w:val="22"/>
              </w:rPr>
              <w:t>Yes</w:t>
            </w:r>
          </w:p>
        </w:tc>
      </w:tr>
      <w:tr w:rsidR="00683E52" w:rsidRPr="00381024" w14:paraId="030B55C5" w14:textId="77777777" w:rsidTr="003976D9">
        <w:trPr>
          <w:trHeight w:val="863"/>
        </w:trPr>
        <w:tc>
          <w:tcPr>
            <w:tcW w:w="14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91F411" w14:textId="27333740" w:rsidR="00683E52" w:rsidRPr="003976D9" w:rsidRDefault="00502035" w:rsidP="00A43472">
            <w:pPr>
              <w:rPr>
                <w:rFonts w:ascii="Avenir Next LT Pro Light" w:hAnsi="Avenir Next LT Pro Light" w:cs="Calibri"/>
                <w:color w:val="000000"/>
                <w:sz w:val="22"/>
                <w:szCs w:val="22"/>
              </w:rPr>
            </w:pPr>
            <w:r>
              <w:rPr>
                <w:rFonts w:ascii="Avenir Next LT Pro Light" w:hAnsi="Avenir Next LT Pro Light" w:cs="Calibri"/>
                <w:color w:val="000000"/>
                <w:sz w:val="22"/>
                <w:szCs w:val="22"/>
              </w:rPr>
              <w:t>28</w:t>
            </w:r>
            <w:r w:rsidR="00683E52" w:rsidRPr="003976D9">
              <w:rPr>
                <w:rFonts w:ascii="Avenir Next LT Pro Light" w:hAnsi="Avenir Next LT Pro Light" w:cs="Calibri"/>
                <w:color w:val="000000"/>
                <w:sz w:val="22"/>
                <w:szCs w:val="22"/>
              </w:rPr>
              <w:t>/03/2022</w:t>
            </w:r>
          </w:p>
        </w:tc>
        <w:tc>
          <w:tcPr>
            <w:tcW w:w="3659" w:type="dxa"/>
            <w:tcBorders>
              <w:top w:val="nil"/>
              <w:left w:val="single" w:sz="4" w:space="0" w:color="auto"/>
              <w:bottom w:val="single" w:sz="4" w:space="0" w:color="auto"/>
              <w:right w:val="nil"/>
            </w:tcBorders>
            <w:shd w:val="clear" w:color="auto" w:fill="auto"/>
            <w:vAlign w:val="bottom"/>
          </w:tcPr>
          <w:p w14:paraId="654D29B5" w14:textId="4662AE3D" w:rsidR="00683E52" w:rsidRPr="003976D9" w:rsidRDefault="00683E52" w:rsidP="00A43472">
            <w:pPr>
              <w:rPr>
                <w:rFonts w:ascii="Avenir Next LT Pro Light" w:hAnsi="Avenir Next LT Pro Light" w:cs="Calibri"/>
                <w:color w:val="000000"/>
                <w:sz w:val="22"/>
                <w:szCs w:val="22"/>
              </w:rPr>
            </w:pPr>
            <w:r w:rsidRPr="003976D9">
              <w:rPr>
                <w:rFonts w:ascii="Avenir Next LT Pro Light" w:hAnsi="Avenir Next LT Pro Light" w:cs="Calibri"/>
                <w:color w:val="000000"/>
                <w:sz w:val="22"/>
                <w:szCs w:val="22"/>
              </w:rPr>
              <w:t>The Audit Committee notes the Performance Management System Quarter 2</w:t>
            </w:r>
          </w:p>
        </w:tc>
        <w:tc>
          <w:tcPr>
            <w:tcW w:w="4085" w:type="dxa"/>
            <w:tcBorders>
              <w:top w:val="nil"/>
              <w:left w:val="single" w:sz="4" w:space="0" w:color="auto"/>
              <w:bottom w:val="single" w:sz="4" w:space="0" w:color="auto"/>
              <w:right w:val="single" w:sz="4" w:space="0" w:color="auto"/>
            </w:tcBorders>
            <w:shd w:val="clear" w:color="auto" w:fill="auto"/>
            <w:noWrap/>
            <w:vAlign w:val="bottom"/>
          </w:tcPr>
          <w:p w14:paraId="5C45F66B" w14:textId="1A8A5D89" w:rsidR="00683E52" w:rsidRPr="003976D9" w:rsidRDefault="00683E52" w:rsidP="00A43472">
            <w:pPr>
              <w:rPr>
                <w:rFonts w:ascii="Avenir Next LT Pro Light" w:hAnsi="Avenir Next LT Pro Light" w:cs="Calibri"/>
                <w:color w:val="000000"/>
                <w:sz w:val="22"/>
                <w:szCs w:val="22"/>
              </w:rPr>
            </w:pPr>
            <w:r w:rsidRPr="003976D9">
              <w:rPr>
                <w:rFonts w:ascii="Avenir Next LT Pro Light" w:hAnsi="Avenir Next LT Pro Light" w:cs="Calibri"/>
                <w:color w:val="000000"/>
                <w:sz w:val="22"/>
                <w:szCs w:val="22"/>
              </w:rPr>
              <w:t>Yes</w:t>
            </w:r>
          </w:p>
        </w:tc>
      </w:tr>
      <w:tr w:rsidR="00A43472" w:rsidRPr="00381024" w14:paraId="052EC9CF" w14:textId="77777777" w:rsidTr="003976D9">
        <w:trPr>
          <w:trHeight w:val="300"/>
        </w:trPr>
        <w:tc>
          <w:tcPr>
            <w:tcW w:w="5094" w:type="dxa"/>
            <w:gridSpan w:val="2"/>
            <w:tcBorders>
              <w:top w:val="single" w:sz="4" w:space="0" w:color="auto"/>
              <w:left w:val="single" w:sz="4" w:space="0" w:color="auto"/>
              <w:bottom w:val="single" w:sz="4" w:space="0" w:color="auto"/>
              <w:right w:val="nil"/>
            </w:tcBorders>
            <w:shd w:val="clear" w:color="auto" w:fill="auto"/>
            <w:noWrap/>
            <w:hideMark/>
          </w:tcPr>
          <w:p w14:paraId="64C4746E" w14:textId="77777777" w:rsidR="00A43472" w:rsidRPr="00381024" w:rsidRDefault="00A43472" w:rsidP="00A43472">
            <w:pPr>
              <w:jc w:val="center"/>
              <w:rPr>
                <w:rFonts w:ascii="Avenir Next LT Pro Light" w:hAnsi="Avenir Next LT Pro Light" w:cs="Calibri"/>
                <w:color w:val="000000"/>
              </w:rPr>
            </w:pPr>
            <w:r w:rsidRPr="00381024">
              <w:rPr>
                <w:rFonts w:ascii="Avenir Next LT Pro Light" w:hAnsi="Avenir Next LT Pro Light" w:cs="Calibri"/>
                <w:color w:val="000000"/>
              </w:rPr>
              <w:t> </w:t>
            </w:r>
          </w:p>
        </w:tc>
        <w:tc>
          <w:tcPr>
            <w:tcW w:w="4085" w:type="dxa"/>
            <w:tcBorders>
              <w:top w:val="nil"/>
              <w:left w:val="nil"/>
              <w:bottom w:val="single" w:sz="4" w:space="0" w:color="auto"/>
              <w:right w:val="single" w:sz="4" w:space="0" w:color="auto"/>
            </w:tcBorders>
            <w:shd w:val="clear" w:color="auto" w:fill="auto"/>
            <w:noWrap/>
            <w:vAlign w:val="bottom"/>
            <w:hideMark/>
          </w:tcPr>
          <w:p w14:paraId="5FB38629" w14:textId="77777777" w:rsidR="00A43472" w:rsidRPr="00381024" w:rsidRDefault="00A43472" w:rsidP="00A43472">
            <w:pPr>
              <w:jc w:val="right"/>
              <w:rPr>
                <w:rFonts w:ascii="Avenir Next LT Pro Light" w:hAnsi="Avenir Next LT Pro Light" w:cs="Calibri"/>
                <w:color w:val="000000"/>
              </w:rPr>
            </w:pPr>
            <w:r w:rsidRPr="00381024">
              <w:rPr>
                <w:rFonts w:ascii="Avenir Next LT Pro Light" w:hAnsi="Avenir Next LT Pro Light" w:cs="Calibri"/>
                <w:color w:val="000000"/>
              </w:rPr>
              <w:t>T G</w:t>
            </w:r>
          </w:p>
        </w:tc>
      </w:tr>
    </w:tbl>
    <w:p w14:paraId="6F00C7CA" w14:textId="77777777" w:rsidR="00D66A40" w:rsidRPr="00381024" w:rsidRDefault="00D66A40" w:rsidP="00256BB6">
      <w:pPr>
        <w:autoSpaceDE w:val="0"/>
        <w:autoSpaceDN w:val="0"/>
        <w:adjustRightInd w:val="0"/>
        <w:contextualSpacing/>
        <w:jc w:val="both"/>
        <w:rPr>
          <w:rFonts w:ascii="Avenir Next LT Pro Light" w:hAnsi="Avenir Next LT Pro Light" w:cs="Arial"/>
          <w:b/>
          <w:bCs/>
          <w:lang w:val="en-GB"/>
        </w:rPr>
      </w:pPr>
    </w:p>
    <w:p w14:paraId="0BFD7610" w14:textId="77777777" w:rsidR="00F91754" w:rsidRPr="00381024" w:rsidRDefault="00F91754" w:rsidP="00256BB6">
      <w:pPr>
        <w:autoSpaceDE w:val="0"/>
        <w:autoSpaceDN w:val="0"/>
        <w:adjustRightInd w:val="0"/>
        <w:contextualSpacing/>
        <w:jc w:val="both"/>
        <w:rPr>
          <w:rFonts w:ascii="Avenir Next LT Pro Light" w:hAnsi="Avenir Next LT Pro Light" w:cs="Arial"/>
          <w:b/>
          <w:bCs/>
          <w:lang w:val="en-GB"/>
        </w:rPr>
      </w:pPr>
    </w:p>
    <w:p w14:paraId="15A70A06" w14:textId="77777777" w:rsidR="00F91754" w:rsidRPr="00381024" w:rsidRDefault="00F91754" w:rsidP="00256BB6">
      <w:pPr>
        <w:autoSpaceDE w:val="0"/>
        <w:autoSpaceDN w:val="0"/>
        <w:adjustRightInd w:val="0"/>
        <w:contextualSpacing/>
        <w:jc w:val="both"/>
        <w:rPr>
          <w:rFonts w:ascii="Avenir Next LT Pro Light" w:hAnsi="Avenir Next LT Pro Light" w:cs="Arial"/>
          <w:b/>
          <w:bCs/>
          <w:lang w:val="en-GB"/>
        </w:rPr>
      </w:pPr>
    </w:p>
    <w:p w14:paraId="44384339" w14:textId="77777777" w:rsidR="00707ED6" w:rsidRPr="00381024" w:rsidRDefault="00707ED6" w:rsidP="00256BB6">
      <w:pPr>
        <w:autoSpaceDE w:val="0"/>
        <w:autoSpaceDN w:val="0"/>
        <w:adjustRightInd w:val="0"/>
        <w:contextualSpacing/>
        <w:jc w:val="both"/>
        <w:rPr>
          <w:rFonts w:ascii="Avenir Next LT Pro Light" w:hAnsi="Avenir Next LT Pro Light" w:cs="Arial"/>
          <w:b/>
          <w:bCs/>
          <w:lang w:val="en-GB"/>
        </w:rPr>
      </w:pPr>
    </w:p>
    <w:p w14:paraId="3D77C0A4" w14:textId="77777777" w:rsidR="00707ED6" w:rsidRPr="00381024" w:rsidRDefault="00707ED6" w:rsidP="00256BB6">
      <w:pPr>
        <w:autoSpaceDE w:val="0"/>
        <w:autoSpaceDN w:val="0"/>
        <w:adjustRightInd w:val="0"/>
        <w:contextualSpacing/>
        <w:jc w:val="both"/>
        <w:rPr>
          <w:rFonts w:ascii="Avenir Next LT Pro Light" w:hAnsi="Avenir Next LT Pro Light" w:cs="Arial"/>
          <w:b/>
          <w:bCs/>
          <w:lang w:val="en-GB"/>
        </w:rPr>
      </w:pPr>
    </w:p>
    <w:p w14:paraId="362632BD" w14:textId="77777777" w:rsidR="00750822" w:rsidRPr="00381024" w:rsidRDefault="00750822" w:rsidP="00256BB6">
      <w:pPr>
        <w:autoSpaceDE w:val="0"/>
        <w:autoSpaceDN w:val="0"/>
        <w:adjustRightInd w:val="0"/>
        <w:contextualSpacing/>
        <w:jc w:val="both"/>
        <w:rPr>
          <w:rFonts w:ascii="Avenir Next LT Pro Light" w:hAnsi="Avenir Next LT Pro Light" w:cs="Arial"/>
          <w:b/>
          <w:bCs/>
          <w:lang w:val="en-GB"/>
        </w:rPr>
      </w:pPr>
    </w:p>
    <w:p w14:paraId="72754A5C" w14:textId="77777777" w:rsidR="00750822" w:rsidRPr="00381024" w:rsidRDefault="00750822" w:rsidP="00256BB6">
      <w:pPr>
        <w:autoSpaceDE w:val="0"/>
        <w:autoSpaceDN w:val="0"/>
        <w:adjustRightInd w:val="0"/>
        <w:contextualSpacing/>
        <w:jc w:val="both"/>
        <w:rPr>
          <w:rFonts w:ascii="Avenir Next LT Pro Light" w:hAnsi="Avenir Next LT Pro Light" w:cs="Arial"/>
          <w:b/>
          <w:bCs/>
          <w:lang w:val="en-GB"/>
        </w:rPr>
      </w:pPr>
    </w:p>
    <w:p w14:paraId="18B29320"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15C2F517"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73412B40"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2625236C"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79CCB2BC"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3CF1C198"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219CC242"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15D50FE2"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29CF0388"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05C73540" w14:textId="061B3847" w:rsidR="00A43472" w:rsidRDefault="00A43472" w:rsidP="00256BB6">
      <w:pPr>
        <w:autoSpaceDE w:val="0"/>
        <w:autoSpaceDN w:val="0"/>
        <w:adjustRightInd w:val="0"/>
        <w:contextualSpacing/>
        <w:jc w:val="both"/>
        <w:rPr>
          <w:rFonts w:ascii="Avenir Next LT Pro Light" w:hAnsi="Avenir Next LT Pro Light" w:cs="Arial"/>
          <w:b/>
          <w:bCs/>
          <w:lang w:val="en-GB"/>
        </w:rPr>
      </w:pPr>
    </w:p>
    <w:p w14:paraId="5D4AAA3F" w14:textId="698DE8AD" w:rsidR="003976D9" w:rsidRDefault="003976D9" w:rsidP="00256BB6">
      <w:pPr>
        <w:autoSpaceDE w:val="0"/>
        <w:autoSpaceDN w:val="0"/>
        <w:adjustRightInd w:val="0"/>
        <w:contextualSpacing/>
        <w:jc w:val="both"/>
        <w:rPr>
          <w:rFonts w:ascii="Avenir Next LT Pro Light" w:hAnsi="Avenir Next LT Pro Light" w:cs="Arial"/>
          <w:b/>
          <w:bCs/>
          <w:lang w:val="en-GB"/>
        </w:rPr>
      </w:pPr>
    </w:p>
    <w:p w14:paraId="04241835" w14:textId="77777777" w:rsidR="003976D9" w:rsidRPr="00381024" w:rsidRDefault="003976D9" w:rsidP="00256BB6">
      <w:pPr>
        <w:autoSpaceDE w:val="0"/>
        <w:autoSpaceDN w:val="0"/>
        <w:adjustRightInd w:val="0"/>
        <w:contextualSpacing/>
        <w:jc w:val="both"/>
        <w:rPr>
          <w:rFonts w:ascii="Avenir Next LT Pro Light" w:hAnsi="Avenir Next LT Pro Light" w:cs="Arial"/>
          <w:b/>
          <w:bCs/>
          <w:lang w:val="en-GB"/>
        </w:rPr>
      </w:pPr>
    </w:p>
    <w:p w14:paraId="0D79C4A0" w14:textId="77777777" w:rsidR="00750822" w:rsidRPr="00381024" w:rsidRDefault="00750822" w:rsidP="00256BB6">
      <w:pPr>
        <w:autoSpaceDE w:val="0"/>
        <w:autoSpaceDN w:val="0"/>
        <w:adjustRightInd w:val="0"/>
        <w:contextualSpacing/>
        <w:jc w:val="both"/>
        <w:rPr>
          <w:rFonts w:ascii="Avenir Next LT Pro Light" w:hAnsi="Avenir Next LT Pro Light" w:cs="Arial"/>
          <w:b/>
          <w:bCs/>
          <w:lang w:val="en-GB"/>
        </w:rPr>
      </w:pPr>
    </w:p>
    <w:p w14:paraId="1378F456" w14:textId="77777777" w:rsidR="00750822" w:rsidRPr="00381024" w:rsidRDefault="00750822" w:rsidP="00256BB6">
      <w:pPr>
        <w:autoSpaceDE w:val="0"/>
        <w:autoSpaceDN w:val="0"/>
        <w:adjustRightInd w:val="0"/>
        <w:contextualSpacing/>
        <w:jc w:val="both"/>
        <w:rPr>
          <w:rFonts w:ascii="Avenir Next LT Pro Light" w:hAnsi="Avenir Next LT Pro Light" w:cs="Arial"/>
          <w:b/>
          <w:bCs/>
          <w:lang w:val="en-GB"/>
        </w:rPr>
      </w:pPr>
    </w:p>
    <w:p w14:paraId="2242424A" w14:textId="77777777" w:rsidR="00C0715B" w:rsidRPr="00381024" w:rsidRDefault="00C0715B" w:rsidP="00256BB6">
      <w:pPr>
        <w:pStyle w:val="Heading2"/>
        <w:contextualSpacing/>
        <w:jc w:val="both"/>
        <w:rPr>
          <w:rFonts w:ascii="Avenir Next LT Pro Light" w:hAnsi="Avenir Next LT Pro Light" w:cs="Arial"/>
          <w:lang w:val="en-GB"/>
        </w:rPr>
      </w:pPr>
      <w:bookmarkStart w:id="327" w:name="_Toc236549466"/>
      <w:bookmarkStart w:id="328" w:name="_Toc331763729"/>
      <w:bookmarkStart w:id="329" w:name="_Toc124934904"/>
      <w:r w:rsidRPr="00381024">
        <w:rPr>
          <w:rFonts w:ascii="Avenir Next LT Pro Light" w:hAnsi="Avenir Next LT Pro Light" w:cs="Arial"/>
          <w:lang w:val="en-GB"/>
        </w:rPr>
        <w:lastRenderedPageBreak/>
        <w:t xml:space="preserve">APPENDIX </w:t>
      </w:r>
      <w:r w:rsidR="00707ED6" w:rsidRPr="00381024">
        <w:rPr>
          <w:rFonts w:ascii="Avenir Next LT Pro Light" w:hAnsi="Avenir Next LT Pro Light" w:cs="Arial"/>
          <w:lang w:val="en-GB"/>
        </w:rPr>
        <w:t>H</w:t>
      </w:r>
      <w:r w:rsidRPr="00381024">
        <w:rPr>
          <w:rFonts w:ascii="Avenir Next LT Pro Light" w:hAnsi="Avenir Next LT Pro Light" w:cs="Arial"/>
          <w:lang w:val="en-GB"/>
        </w:rPr>
        <w:t xml:space="preserve"> – LONG TERM CONTRACTS</w:t>
      </w:r>
      <w:bookmarkEnd w:id="327"/>
      <w:r w:rsidR="00130DE3" w:rsidRPr="00381024">
        <w:rPr>
          <w:rFonts w:ascii="Avenir Next LT Pro Light" w:hAnsi="Avenir Next LT Pro Light" w:cs="Arial"/>
          <w:lang w:val="en-GB"/>
        </w:rPr>
        <w:t xml:space="preserve"> AND PUBLIC PRIVATE PARTNERSHIPS</w:t>
      </w:r>
      <w:bookmarkEnd w:id="328"/>
      <w:bookmarkEnd w:id="329"/>
    </w:p>
    <w:p w14:paraId="62F5C974" w14:textId="77777777" w:rsidR="00C0715B" w:rsidRPr="00381024" w:rsidRDefault="00C0715B" w:rsidP="00256BB6">
      <w:pPr>
        <w:autoSpaceDE w:val="0"/>
        <w:autoSpaceDN w:val="0"/>
        <w:adjustRightInd w:val="0"/>
        <w:contextualSpacing/>
        <w:jc w:val="both"/>
        <w:rPr>
          <w:rFonts w:ascii="Avenir Next LT Pro Light" w:hAnsi="Avenir Next LT Pro Light" w:cs="Arial"/>
          <w:b/>
          <w:bCs/>
          <w:lang w:val="en-GB"/>
        </w:rPr>
      </w:pPr>
    </w:p>
    <w:tbl>
      <w:tblPr>
        <w:tblW w:w="9028" w:type="dxa"/>
        <w:tblInd w:w="113" w:type="dxa"/>
        <w:tblLook w:val="04A0" w:firstRow="1" w:lastRow="0" w:firstColumn="1" w:lastColumn="0" w:noHBand="0" w:noVBand="1"/>
      </w:tblPr>
      <w:tblGrid>
        <w:gridCol w:w="1910"/>
        <w:gridCol w:w="2538"/>
        <w:gridCol w:w="1154"/>
        <w:gridCol w:w="1154"/>
        <w:gridCol w:w="1281"/>
        <w:gridCol w:w="1306"/>
      </w:tblGrid>
      <w:tr w:rsidR="00A43472" w:rsidRPr="00381024" w14:paraId="121BC5AD" w14:textId="77777777" w:rsidTr="003976D9">
        <w:trPr>
          <w:trHeight w:val="483"/>
        </w:trPr>
        <w:tc>
          <w:tcPr>
            <w:tcW w:w="9028" w:type="dxa"/>
            <w:gridSpan w:val="6"/>
            <w:tcBorders>
              <w:top w:val="single" w:sz="4" w:space="0" w:color="auto"/>
              <w:left w:val="single" w:sz="4" w:space="0" w:color="auto"/>
              <w:bottom w:val="nil"/>
              <w:right w:val="single" w:sz="4" w:space="0" w:color="auto"/>
            </w:tcBorders>
            <w:shd w:val="clear" w:color="000000" w:fill="C4D79B"/>
            <w:noWrap/>
            <w:vAlign w:val="bottom"/>
            <w:hideMark/>
          </w:tcPr>
          <w:p w14:paraId="0A3E464E" w14:textId="77777777" w:rsidR="00A43472" w:rsidRPr="00381024" w:rsidRDefault="00A43472" w:rsidP="00A43472">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Long Term Contracts (20 Largest Contracts Entered into during Year 0)</w:t>
            </w:r>
          </w:p>
        </w:tc>
      </w:tr>
      <w:tr w:rsidR="00A43472" w:rsidRPr="00381024" w14:paraId="6933D6E6" w14:textId="77777777" w:rsidTr="003976D9">
        <w:trPr>
          <w:trHeight w:val="412"/>
        </w:trPr>
        <w:tc>
          <w:tcPr>
            <w:tcW w:w="9028" w:type="dxa"/>
            <w:gridSpan w:val="6"/>
            <w:tcBorders>
              <w:top w:val="nil"/>
              <w:left w:val="single" w:sz="4" w:space="0" w:color="auto"/>
              <w:bottom w:val="single" w:sz="4" w:space="0" w:color="auto"/>
              <w:right w:val="single" w:sz="4" w:space="0" w:color="000000"/>
            </w:tcBorders>
            <w:shd w:val="clear" w:color="000000" w:fill="C4D79B"/>
            <w:noWrap/>
            <w:vAlign w:val="bottom"/>
            <w:hideMark/>
          </w:tcPr>
          <w:p w14:paraId="4E7B3F2F" w14:textId="77777777" w:rsidR="00A43472" w:rsidRPr="00381024" w:rsidRDefault="00A43472" w:rsidP="00A43472">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 000</w:t>
            </w:r>
          </w:p>
        </w:tc>
      </w:tr>
      <w:tr w:rsidR="00A43472" w:rsidRPr="00381024" w14:paraId="091FE23A" w14:textId="77777777" w:rsidTr="003976D9">
        <w:trPr>
          <w:trHeight w:val="659"/>
        </w:trPr>
        <w:tc>
          <w:tcPr>
            <w:tcW w:w="1910" w:type="dxa"/>
            <w:tcBorders>
              <w:top w:val="nil"/>
              <w:left w:val="single" w:sz="4" w:space="0" w:color="auto"/>
              <w:bottom w:val="single" w:sz="4" w:space="0" w:color="auto"/>
              <w:right w:val="single" w:sz="4" w:space="0" w:color="auto"/>
            </w:tcBorders>
            <w:shd w:val="clear" w:color="000000" w:fill="C4D79B"/>
            <w:hideMark/>
          </w:tcPr>
          <w:p w14:paraId="04C813D2"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Name of Service Provider (Entity or Municipal Department)</w:t>
            </w:r>
          </w:p>
        </w:tc>
        <w:tc>
          <w:tcPr>
            <w:tcW w:w="2538" w:type="dxa"/>
            <w:tcBorders>
              <w:top w:val="nil"/>
              <w:left w:val="nil"/>
              <w:bottom w:val="single" w:sz="4" w:space="0" w:color="auto"/>
              <w:right w:val="single" w:sz="4" w:space="0" w:color="auto"/>
            </w:tcBorders>
            <w:shd w:val="clear" w:color="000000" w:fill="C4D79B"/>
            <w:hideMark/>
          </w:tcPr>
          <w:p w14:paraId="0AACFFBD"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Description of Services Rendered by the Service Provider</w:t>
            </w:r>
          </w:p>
        </w:tc>
        <w:tc>
          <w:tcPr>
            <w:tcW w:w="1053" w:type="dxa"/>
            <w:tcBorders>
              <w:top w:val="nil"/>
              <w:left w:val="nil"/>
              <w:bottom w:val="single" w:sz="4" w:space="0" w:color="auto"/>
              <w:right w:val="single" w:sz="4" w:space="0" w:color="auto"/>
            </w:tcBorders>
            <w:shd w:val="clear" w:color="000000" w:fill="C4D79B"/>
            <w:hideMark/>
          </w:tcPr>
          <w:p w14:paraId="29DB9BBA"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Start  Date of Contract</w:t>
            </w:r>
          </w:p>
        </w:tc>
        <w:tc>
          <w:tcPr>
            <w:tcW w:w="1053" w:type="dxa"/>
            <w:tcBorders>
              <w:top w:val="nil"/>
              <w:left w:val="nil"/>
              <w:bottom w:val="single" w:sz="4" w:space="0" w:color="auto"/>
              <w:right w:val="single" w:sz="4" w:space="0" w:color="auto"/>
            </w:tcBorders>
            <w:shd w:val="clear" w:color="000000" w:fill="C4D79B"/>
            <w:hideMark/>
          </w:tcPr>
          <w:p w14:paraId="68F1EC89"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Expiry date of Contract</w:t>
            </w:r>
          </w:p>
        </w:tc>
        <w:tc>
          <w:tcPr>
            <w:tcW w:w="1281" w:type="dxa"/>
            <w:tcBorders>
              <w:top w:val="nil"/>
              <w:left w:val="nil"/>
              <w:bottom w:val="single" w:sz="4" w:space="0" w:color="auto"/>
              <w:right w:val="single" w:sz="4" w:space="0" w:color="auto"/>
            </w:tcBorders>
            <w:shd w:val="clear" w:color="000000" w:fill="C4D79B"/>
            <w:hideMark/>
          </w:tcPr>
          <w:p w14:paraId="240C25ED"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Project manager</w:t>
            </w:r>
          </w:p>
        </w:tc>
        <w:tc>
          <w:tcPr>
            <w:tcW w:w="1191" w:type="dxa"/>
            <w:tcBorders>
              <w:top w:val="nil"/>
              <w:left w:val="nil"/>
              <w:bottom w:val="single" w:sz="4" w:space="0" w:color="auto"/>
              <w:right w:val="single" w:sz="4" w:space="0" w:color="auto"/>
            </w:tcBorders>
            <w:shd w:val="clear" w:color="000000" w:fill="C4D79B"/>
            <w:hideMark/>
          </w:tcPr>
          <w:p w14:paraId="0117CCFE"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Contract Value</w:t>
            </w:r>
          </w:p>
        </w:tc>
      </w:tr>
      <w:tr w:rsidR="00A43472" w:rsidRPr="00381024" w14:paraId="6AE2A90F" w14:textId="77777777" w:rsidTr="003976D9">
        <w:trPr>
          <w:trHeight w:val="659"/>
        </w:trPr>
        <w:tc>
          <w:tcPr>
            <w:tcW w:w="19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367628" w14:textId="21D1D1B6"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First</w:t>
            </w:r>
            <w:r>
              <w:rPr>
                <w:rFonts w:ascii="Avenir Next LT Pro Light" w:hAnsi="Avenir Next LT Pro Light" w:cs="Calibri"/>
                <w:color w:val="000000"/>
                <w:sz w:val="20"/>
                <w:szCs w:val="20"/>
              </w:rPr>
              <w:t xml:space="preserve"> </w:t>
            </w:r>
            <w:r w:rsidRPr="005B4764">
              <w:rPr>
                <w:rFonts w:ascii="Avenir Next LT Pro Light" w:hAnsi="Avenir Next LT Pro Light" w:cs="Calibri"/>
                <w:color w:val="000000"/>
                <w:sz w:val="20"/>
                <w:szCs w:val="20"/>
              </w:rPr>
              <w:t>Rand Bank Limited</w:t>
            </w:r>
          </w:p>
        </w:tc>
        <w:tc>
          <w:tcPr>
            <w:tcW w:w="2538" w:type="dxa"/>
            <w:tcBorders>
              <w:top w:val="single" w:sz="4" w:space="0" w:color="auto"/>
              <w:left w:val="nil"/>
              <w:bottom w:val="single" w:sz="4" w:space="0" w:color="auto"/>
              <w:right w:val="single" w:sz="4" w:space="0" w:color="auto"/>
            </w:tcBorders>
            <w:shd w:val="clear" w:color="auto" w:fill="auto"/>
            <w:vAlign w:val="center"/>
            <w:hideMark/>
          </w:tcPr>
          <w:p w14:paraId="6F5FAC84" w14:textId="3DC60F61"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Provision Of Banking Services for Financial Year 2018/19 To 2023/2024</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14:paraId="446A2D31" w14:textId="5D189AFF"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06-Aug-19</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14:paraId="38547BF4" w14:textId="0088FF73"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06-Aug</w:t>
            </w:r>
            <w:r>
              <w:rPr>
                <w:rFonts w:ascii="Avenir Next LT Pro Light" w:hAnsi="Avenir Next LT Pro Light" w:cs="Calibri"/>
                <w:color w:val="000000"/>
                <w:sz w:val="20"/>
                <w:szCs w:val="20"/>
              </w:rPr>
              <w:t>-</w:t>
            </w:r>
            <w:r w:rsidRPr="005B4764">
              <w:rPr>
                <w:rFonts w:ascii="Avenir Next LT Pro Light" w:hAnsi="Avenir Next LT Pro Light" w:cs="Calibri"/>
                <w:color w:val="000000"/>
                <w:sz w:val="20"/>
                <w:szCs w:val="20"/>
              </w:rPr>
              <w:t>24</w:t>
            </w:r>
          </w:p>
        </w:tc>
        <w:tc>
          <w:tcPr>
            <w:tcW w:w="1281" w:type="dxa"/>
            <w:tcBorders>
              <w:top w:val="single" w:sz="4" w:space="0" w:color="auto"/>
              <w:left w:val="nil"/>
              <w:bottom w:val="single" w:sz="4" w:space="0" w:color="auto"/>
              <w:right w:val="single" w:sz="4" w:space="0" w:color="auto"/>
            </w:tcBorders>
            <w:shd w:val="clear" w:color="auto" w:fill="auto"/>
            <w:noWrap/>
            <w:vAlign w:val="center"/>
            <w:hideMark/>
          </w:tcPr>
          <w:p w14:paraId="1C24209A" w14:textId="3C478F28"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Mr. M. Dlamini</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31036912" w14:textId="1364941D" w:rsidR="00A43472" w:rsidRPr="00381024" w:rsidRDefault="005B4764" w:rsidP="003976D9">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Service Fees</w:t>
            </w:r>
          </w:p>
        </w:tc>
      </w:tr>
      <w:tr w:rsidR="00A43472" w:rsidRPr="00381024" w14:paraId="095FF1CF" w14:textId="77777777" w:rsidTr="003976D9">
        <w:trPr>
          <w:trHeight w:val="659"/>
        </w:trPr>
        <w:tc>
          <w:tcPr>
            <w:tcW w:w="1910" w:type="dxa"/>
            <w:tcBorders>
              <w:top w:val="nil"/>
              <w:left w:val="single" w:sz="4" w:space="0" w:color="auto"/>
              <w:bottom w:val="single" w:sz="4" w:space="0" w:color="auto"/>
              <w:right w:val="single" w:sz="4" w:space="0" w:color="auto"/>
            </w:tcBorders>
            <w:shd w:val="clear" w:color="auto" w:fill="auto"/>
            <w:vAlign w:val="center"/>
            <w:hideMark/>
          </w:tcPr>
          <w:p w14:paraId="147C9645" w14:textId="611D1F6C"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The Document Warehouse (Pty) Ltd</w:t>
            </w:r>
          </w:p>
        </w:tc>
        <w:tc>
          <w:tcPr>
            <w:tcW w:w="2538" w:type="dxa"/>
            <w:tcBorders>
              <w:top w:val="nil"/>
              <w:left w:val="nil"/>
              <w:bottom w:val="single" w:sz="4" w:space="0" w:color="auto"/>
              <w:right w:val="single" w:sz="4" w:space="0" w:color="auto"/>
            </w:tcBorders>
            <w:shd w:val="clear" w:color="auto" w:fill="auto"/>
            <w:noWrap/>
            <w:vAlign w:val="center"/>
            <w:hideMark/>
          </w:tcPr>
          <w:p w14:paraId="0A9D8540" w14:textId="2636551E"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Provision Of Document Storage</w:t>
            </w:r>
          </w:p>
        </w:tc>
        <w:tc>
          <w:tcPr>
            <w:tcW w:w="1053" w:type="dxa"/>
            <w:tcBorders>
              <w:top w:val="nil"/>
              <w:left w:val="nil"/>
              <w:bottom w:val="single" w:sz="4" w:space="0" w:color="auto"/>
              <w:right w:val="single" w:sz="4" w:space="0" w:color="auto"/>
            </w:tcBorders>
            <w:shd w:val="clear" w:color="auto" w:fill="auto"/>
            <w:noWrap/>
            <w:vAlign w:val="center"/>
            <w:hideMark/>
          </w:tcPr>
          <w:p w14:paraId="580D93DB" w14:textId="08FBDB59"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19-Dec-19</w:t>
            </w:r>
          </w:p>
        </w:tc>
        <w:tc>
          <w:tcPr>
            <w:tcW w:w="1053" w:type="dxa"/>
            <w:tcBorders>
              <w:top w:val="nil"/>
              <w:left w:val="nil"/>
              <w:bottom w:val="single" w:sz="4" w:space="0" w:color="auto"/>
              <w:right w:val="single" w:sz="4" w:space="0" w:color="auto"/>
            </w:tcBorders>
            <w:shd w:val="clear" w:color="auto" w:fill="auto"/>
            <w:noWrap/>
            <w:vAlign w:val="center"/>
            <w:hideMark/>
          </w:tcPr>
          <w:p w14:paraId="1BEE2DD3" w14:textId="2566AF8F"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19-Dec</w:t>
            </w:r>
            <w:r>
              <w:rPr>
                <w:rFonts w:ascii="Avenir Next LT Pro Light" w:hAnsi="Avenir Next LT Pro Light" w:cs="Calibri"/>
                <w:color w:val="000000"/>
                <w:sz w:val="20"/>
                <w:szCs w:val="20"/>
              </w:rPr>
              <w:t xml:space="preserve"> </w:t>
            </w:r>
            <w:r w:rsidRPr="005B4764">
              <w:rPr>
                <w:rFonts w:ascii="Avenir Next LT Pro Light" w:hAnsi="Avenir Next LT Pro Light" w:cs="Calibri"/>
                <w:color w:val="000000"/>
                <w:sz w:val="20"/>
                <w:szCs w:val="20"/>
              </w:rPr>
              <w:t>22</w:t>
            </w:r>
          </w:p>
        </w:tc>
        <w:tc>
          <w:tcPr>
            <w:tcW w:w="1281" w:type="dxa"/>
            <w:tcBorders>
              <w:top w:val="nil"/>
              <w:left w:val="nil"/>
              <w:bottom w:val="single" w:sz="4" w:space="0" w:color="auto"/>
              <w:right w:val="single" w:sz="4" w:space="0" w:color="auto"/>
            </w:tcBorders>
            <w:shd w:val="clear" w:color="auto" w:fill="auto"/>
            <w:noWrap/>
            <w:vAlign w:val="center"/>
            <w:hideMark/>
          </w:tcPr>
          <w:p w14:paraId="1B60B565" w14:textId="1F5B7896"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Mr. M. Dlamini</w:t>
            </w:r>
          </w:p>
        </w:tc>
        <w:tc>
          <w:tcPr>
            <w:tcW w:w="1191" w:type="dxa"/>
            <w:tcBorders>
              <w:top w:val="nil"/>
              <w:left w:val="nil"/>
              <w:bottom w:val="single" w:sz="4" w:space="0" w:color="auto"/>
              <w:right w:val="single" w:sz="4" w:space="0" w:color="auto"/>
            </w:tcBorders>
            <w:shd w:val="clear" w:color="auto" w:fill="auto"/>
            <w:noWrap/>
            <w:vAlign w:val="center"/>
            <w:hideMark/>
          </w:tcPr>
          <w:p w14:paraId="681BB0F1" w14:textId="60079622" w:rsidR="00A43472" w:rsidRPr="00381024" w:rsidRDefault="005B4764" w:rsidP="003976D9">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 xml:space="preserve"> R340297.85 </w:t>
            </w:r>
          </w:p>
        </w:tc>
      </w:tr>
      <w:tr w:rsidR="00A43472" w:rsidRPr="00381024" w14:paraId="320AF8F1" w14:textId="77777777" w:rsidTr="003976D9">
        <w:trPr>
          <w:trHeight w:val="990"/>
        </w:trPr>
        <w:tc>
          <w:tcPr>
            <w:tcW w:w="1910" w:type="dxa"/>
            <w:tcBorders>
              <w:top w:val="nil"/>
              <w:left w:val="single" w:sz="4" w:space="0" w:color="auto"/>
              <w:bottom w:val="single" w:sz="4" w:space="0" w:color="auto"/>
              <w:right w:val="single" w:sz="4" w:space="0" w:color="auto"/>
            </w:tcBorders>
            <w:shd w:val="clear" w:color="auto" w:fill="auto"/>
            <w:vAlign w:val="center"/>
            <w:hideMark/>
          </w:tcPr>
          <w:p w14:paraId="40CC4706" w14:textId="054EACEF"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 xml:space="preserve">Unique Communications </w:t>
            </w:r>
          </w:p>
        </w:tc>
        <w:tc>
          <w:tcPr>
            <w:tcW w:w="2538" w:type="dxa"/>
            <w:tcBorders>
              <w:top w:val="nil"/>
              <w:left w:val="nil"/>
              <w:bottom w:val="single" w:sz="4" w:space="0" w:color="auto"/>
              <w:right w:val="single" w:sz="4" w:space="0" w:color="auto"/>
            </w:tcBorders>
            <w:shd w:val="clear" w:color="auto" w:fill="auto"/>
            <w:vAlign w:val="center"/>
            <w:hideMark/>
          </w:tcPr>
          <w:p w14:paraId="77CD8D30" w14:textId="0FB064F0"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 xml:space="preserve">Panel Of Service Providers to Place Advertisement In The Print Media For A Period Of 36 Months </w:t>
            </w:r>
          </w:p>
        </w:tc>
        <w:tc>
          <w:tcPr>
            <w:tcW w:w="1053" w:type="dxa"/>
            <w:tcBorders>
              <w:top w:val="nil"/>
              <w:left w:val="nil"/>
              <w:bottom w:val="single" w:sz="4" w:space="0" w:color="auto"/>
              <w:right w:val="single" w:sz="4" w:space="0" w:color="auto"/>
            </w:tcBorders>
            <w:shd w:val="clear" w:color="auto" w:fill="auto"/>
            <w:noWrap/>
            <w:vAlign w:val="center"/>
            <w:hideMark/>
          </w:tcPr>
          <w:p w14:paraId="23AE6CBD" w14:textId="1080284C"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23-Jun-20</w:t>
            </w:r>
          </w:p>
        </w:tc>
        <w:tc>
          <w:tcPr>
            <w:tcW w:w="1053" w:type="dxa"/>
            <w:tcBorders>
              <w:top w:val="nil"/>
              <w:left w:val="nil"/>
              <w:bottom w:val="single" w:sz="4" w:space="0" w:color="auto"/>
              <w:right w:val="single" w:sz="4" w:space="0" w:color="auto"/>
            </w:tcBorders>
            <w:shd w:val="clear" w:color="auto" w:fill="auto"/>
            <w:noWrap/>
            <w:vAlign w:val="center"/>
            <w:hideMark/>
          </w:tcPr>
          <w:p w14:paraId="758E63B3" w14:textId="6FEC05F7"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22-Jun-23</w:t>
            </w:r>
          </w:p>
        </w:tc>
        <w:tc>
          <w:tcPr>
            <w:tcW w:w="1281" w:type="dxa"/>
            <w:tcBorders>
              <w:top w:val="nil"/>
              <w:left w:val="nil"/>
              <w:bottom w:val="single" w:sz="4" w:space="0" w:color="auto"/>
              <w:right w:val="single" w:sz="4" w:space="0" w:color="auto"/>
            </w:tcBorders>
            <w:shd w:val="clear" w:color="auto" w:fill="auto"/>
            <w:noWrap/>
            <w:vAlign w:val="center"/>
            <w:hideMark/>
          </w:tcPr>
          <w:p w14:paraId="7293D072" w14:textId="4050AEB7"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Mr. M. Dlamini</w:t>
            </w:r>
          </w:p>
        </w:tc>
        <w:tc>
          <w:tcPr>
            <w:tcW w:w="1191" w:type="dxa"/>
            <w:tcBorders>
              <w:top w:val="nil"/>
              <w:left w:val="nil"/>
              <w:bottom w:val="single" w:sz="4" w:space="0" w:color="auto"/>
              <w:right w:val="single" w:sz="4" w:space="0" w:color="auto"/>
            </w:tcBorders>
            <w:shd w:val="clear" w:color="auto" w:fill="auto"/>
            <w:noWrap/>
            <w:vAlign w:val="center"/>
            <w:hideMark/>
          </w:tcPr>
          <w:p w14:paraId="2BB0A086" w14:textId="5734AD35" w:rsidR="00A43472" w:rsidRPr="00381024" w:rsidRDefault="005B4764" w:rsidP="003976D9">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Admin Fees</w:t>
            </w:r>
          </w:p>
        </w:tc>
      </w:tr>
      <w:tr w:rsidR="00A43472" w:rsidRPr="00381024" w14:paraId="6A77495A" w14:textId="77777777" w:rsidTr="003976D9">
        <w:trPr>
          <w:trHeight w:val="990"/>
        </w:trPr>
        <w:tc>
          <w:tcPr>
            <w:tcW w:w="1910" w:type="dxa"/>
            <w:tcBorders>
              <w:top w:val="nil"/>
              <w:left w:val="single" w:sz="4" w:space="0" w:color="auto"/>
              <w:bottom w:val="single" w:sz="4" w:space="0" w:color="auto"/>
              <w:right w:val="single" w:sz="4" w:space="0" w:color="auto"/>
            </w:tcBorders>
            <w:shd w:val="clear" w:color="auto" w:fill="auto"/>
            <w:vAlign w:val="center"/>
            <w:hideMark/>
          </w:tcPr>
          <w:p w14:paraId="69FCFB3B" w14:textId="77E3323B"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 xml:space="preserve">Whoodoo Media And Advertising </w:t>
            </w:r>
          </w:p>
        </w:tc>
        <w:tc>
          <w:tcPr>
            <w:tcW w:w="2538" w:type="dxa"/>
            <w:tcBorders>
              <w:top w:val="nil"/>
              <w:left w:val="nil"/>
              <w:bottom w:val="single" w:sz="4" w:space="0" w:color="auto"/>
              <w:right w:val="single" w:sz="4" w:space="0" w:color="auto"/>
            </w:tcBorders>
            <w:shd w:val="clear" w:color="auto" w:fill="auto"/>
            <w:vAlign w:val="center"/>
            <w:hideMark/>
          </w:tcPr>
          <w:p w14:paraId="293F03CA" w14:textId="54BA9C09"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 xml:space="preserve">Panel Of Service Providers to Place Advertisement In The Print Media For A Period Of 36 Months </w:t>
            </w:r>
          </w:p>
        </w:tc>
        <w:tc>
          <w:tcPr>
            <w:tcW w:w="1053" w:type="dxa"/>
            <w:tcBorders>
              <w:top w:val="nil"/>
              <w:left w:val="nil"/>
              <w:bottom w:val="single" w:sz="4" w:space="0" w:color="auto"/>
              <w:right w:val="single" w:sz="4" w:space="0" w:color="auto"/>
            </w:tcBorders>
            <w:shd w:val="clear" w:color="auto" w:fill="auto"/>
            <w:noWrap/>
            <w:vAlign w:val="center"/>
            <w:hideMark/>
          </w:tcPr>
          <w:p w14:paraId="718131CC" w14:textId="0C997A53"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23-Jun-20</w:t>
            </w:r>
          </w:p>
        </w:tc>
        <w:tc>
          <w:tcPr>
            <w:tcW w:w="1053" w:type="dxa"/>
            <w:tcBorders>
              <w:top w:val="nil"/>
              <w:left w:val="nil"/>
              <w:bottom w:val="single" w:sz="4" w:space="0" w:color="auto"/>
              <w:right w:val="single" w:sz="4" w:space="0" w:color="auto"/>
            </w:tcBorders>
            <w:shd w:val="clear" w:color="auto" w:fill="auto"/>
            <w:noWrap/>
            <w:vAlign w:val="center"/>
            <w:hideMark/>
          </w:tcPr>
          <w:p w14:paraId="04606203" w14:textId="66CC6183"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22-Jun-23</w:t>
            </w:r>
          </w:p>
        </w:tc>
        <w:tc>
          <w:tcPr>
            <w:tcW w:w="1281" w:type="dxa"/>
            <w:tcBorders>
              <w:top w:val="nil"/>
              <w:left w:val="nil"/>
              <w:bottom w:val="single" w:sz="4" w:space="0" w:color="auto"/>
              <w:right w:val="single" w:sz="4" w:space="0" w:color="auto"/>
            </w:tcBorders>
            <w:shd w:val="clear" w:color="auto" w:fill="auto"/>
            <w:noWrap/>
            <w:vAlign w:val="center"/>
            <w:hideMark/>
          </w:tcPr>
          <w:p w14:paraId="009CCD28" w14:textId="4682691C" w:rsidR="00A43472" w:rsidRPr="005B4764" w:rsidRDefault="005B4764" w:rsidP="003976D9">
            <w:pPr>
              <w:rPr>
                <w:rFonts w:ascii="Avenir Next LT Pro Light" w:hAnsi="Avenir Next LT Pro Light" w:cs="Calibri"/>
                <w:color w:val="000000"/>
                <w:sz w:val="20"/>
                <w:szCs w:val="20"/>
              </w:rPr>
            </w:pPr>
            <w:r w:rsidRPr="005B4764">
              <w:rPr>
                <w:rFonts w:ascii="Avenir Next LT Pro Light" w:hAnsi="Avenir Next LT Pro Light" w:cs="Calibri"/>
                <w:color w:val="000000"/>
                <w:sz w:val="20"/>
                <w:szCs w:val="20"/>
              </w:rPr>
              <w:t>Mr. M. Dlamini</w:t>
            </w:r>
          </w:p>
        </w:tc>
        <w:tc>
          <w:tcPr>
            <w:tcW w:w="1191" w:type="dxa"/>
            <w:tcBorders>
              <w:top w:val="nil"/>
              <w:left w:val="nil"/>
              <w:bottom w:val="single" w:sz="4" w:space="0" w:color="auto"/>
              <w:right w:val="single" w:sz="4" w:space="0" w:color="auto"/>
            </w:tcBorders>
            <w:shd w:val="clear" w:color="auto" w:fill="auto"/>
            <w:noWrap/>
            <w:vAlign w:val="center"/>
            <w:hideMark/>
          </w:tcPr>
          <w:p w14:paraId="1A7736A0" w14:textId="714C64A4" w:rsidR="00A43472" w:rsidRPr="00381024" w:rsidRDefault="005B4764" w:rsidP="003976D9">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Admin Fees</w:t>
            </w:r>
          </w:p>
        </w:tc>
      </w:tr>
      <w:tr w:rsidR="00A43472" w:rsidRPr="00381024" w14:paraId="4A897849" w14:textId="77777777" w:rsidTr="003976D9">
        <w:trPr>
          <w:trHeight w:val="329"/>
        </w:trPr>
        <w:tc>
          <w:tcPr>
            <w:tcW w:w="1910" w:type="dxa"/>
            <w:tcBorders>
              <w:top w:val="single" w:sz="4" w:space="0" w:color="auto"/>
              <w:left w:val="single" w:sz="4" w:space="0" w:color="auto"/>
              <w:bottom w:val="single" w:sz="4" w:space="0" w:color="auto"/>
              <w:right w:val="nil"/>
            </w:tcBorders>
            <w:shd w:val="clear" w:color="auto" w:fill="auto"/>
            <w:noWrap/>
            <w:vAlign w:val="bottom"/>
            <w:hideMark/>
          </w:tcPr>
          <w:p w14:paraId="7D45F3FF"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538" w:type="dxa"/>
            <w:tcBorders>
              <w:top w:val="single" w:sz="4" w:space="0" w:color="auto"/>
              <w:left w:val="nil"/>
              <w:bottom w:val="single" w:sz="4" w:space="0" w:color="auto"/>
              <w:right w:val="nil"/>
            </w:tcBorders>
            <w:shd w:val="clear" w:color="auto" w:fill="auto"/>
            <w:noWrap/>
            <w:vAlign w:val="bottom"/>
            <w:hideMark/>
          </w:tcPr>
          <w:p w14:paraId="7FAE6E2D"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53" w:type="dxa"/>
            <w:tcBorders>
              <w:top w:val="single" w:sz="4" w:space="0" w:color="auto"/>
              <w:left w:val="nil"/>
              <w:bottom w:val="single" w:sz="4" w:space="0" w:color="auto"/>
              <w:right w:val="nil"/>
            </w:tcBorders>
            <w:shd w:val="clear" w:color="auto" w:fill="auto"/>
            <w:noWrap/>
            <w:vAlign w:val="bottom"/>
            <w:hideMark/>
          </w:tcPr>
          <w:p w14:paraId="61C5ADF4"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53" w:type="dxa"/>
            <w:tcBorders>
              <w:top w:val="single" w:sz="4" w:space="0" w:color="auto"/>
              <w:left w:val="nil"/>
              <w:bottom w:val="single" w:sz="4" w:space="0" w:color="auto"/>
              <w:right w:val="nil"/>
            </w:tcBorders>
            <w:shd w:val="clear" w:color="auto" w:fill="auto"/>
            <w:noWrap/>
            <w:vAlign w:val="bottom"/>
            <w:hideMark/>
          </w:tcPr>
          <w:p w14:paraId="77AF6259"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81" w:type="dxa"/>
            <w:tcBorders>
              <w:top w:val="single" w:sz="4" w:space="0" w:color="auto"/>
              <w:left w:val="nil"/>
              <w:bottom w:val="single" w:sz="4" w:space="0" w:color="auto"/>
              <w:right w:val="nil"/>
            </w:tcBorders>
            <w:shd w:val="clear" w:color="auto" w:fill="auto"/>
            <w:noWrap/>
            <w:vAlign w:val="bottom"/>
            <w:hideMark/>
          </w:tcPr>
          <w:p w14:paraId="1E5CE213"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191" w:type="dxa"/>
            <w:tcBorders>
              <w:top w:val="single" w:sz="4" w:space="0" w:color="auto"/>
              <w:left w:val="nil"/>
              <w:bottom w:val="single" w:sz="4" w:space="0" w:color="auto"/>
              <w:right w:val="single" w:sz="4" w:space="0" w:color="auto"/>
            </w:tcBorders>
            <w:shd w:val="clear" w:color="auto" w:fill="auto"/>
            <w:noWrap/>
            <w:vAlign w:val="bottom"/>
            <w:hideMark/>
          </w:tcPr>
          <w:p w14:paraId="6C59C28C" w14:textId="77777777" w:rsidR="00A43472" w:rsidRPr="00381024" w:rsidRDefault="00A43472" w:rsidP="00A43472">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H.1</w:t>
            </w:r>
          </w:p>
        </w:tc>
      </w:tr>
    </w:tbl>
    <w:p w14:paraId="16D85313" w14:textId="77777777" w:rsidR="00376D93" w:rsidRPr="00381024" w:rsidRDefault="00376D93" w:rsidP="00256BB6">
      <w:pPr>
        <w:autoSpaceDE w:val="0"/>
        <w:autoSpaceDN w:val="0"/>
        <w:adjustRightInd w:val="0"/>
        <w:contextualSpacing/>
        <w:jc w:val="both"/>
        <w:rPr>
          <w:rFonts w:ascii="Avenir Next LT Pro Light" w:hAnsi="Avenir Next LT Pro Light" w:cs="Arial"/>
        </w:rPr>
      </w:pPr>
    </w:p>
    <w:p w14:paraId="03F7CF7B" w14:textId="77777777" w:rsidR="00376D93" w:rsidRPr="00381024" w:rsidRDefault="00376D93" w:rsidP="00256BB6">
      <w:pPr>
        <w:autoSpaceDE w:val="0"/>
        <w:autoSpaceDN w:val="0"/>
        <w:adjustRightInd w:val="0"/>
        <w:contextualSpacing/>
        <w:jc w:val="both"/>
        <w:rPr>
          <w:rFonts w:ascii="Avenir Next LT Pro Light" w:hAnsi="Avenir Next LT Pro Light" w:cs="Arial"/>
        </w:rPr>
      </w:pPr>
    </w:p>
    <w:p w14:paraId="54DF5169" w14:textId="77777777" w:rsidR="00376D93" w:rsidRPr="00381024" w:rsidRDefault="00376D93" w:rsidP="00256BB6">
      <w:pPr>
        <w:autoSpaceDE w:val="0"/>
        <w:autoSpaceDN w:val="0"/>
        <w:adjustRightInd w:val="0"/>
        <w:contextualSpacing/>
        <w:jc w:val="both"/>
        <w:rPr>
          <w:rFonts w:ascii="Avenir Next LT Pro Light" w:hAnsi="Avenir Next LT Pro Light" w:cs="Arial"/>
        </w:rPr>
      </w:pPr>
    </w:p>
    <w:p w14:paraId="16431E09" w14:textId="77777777" w:rsidR="000552A8" w:rsidRPr="00381024" w:rsidRDefault="000552A8" w:rsidP="00256BB6">
      <w:pPr>
        <w:contextualSpacing/>
        <w:jc w:val="both"/>
        <w:rPr>
          <w:rFonts w:ascii="Avenir Next LT Pro Light" w:hAnsi="Avenir Next LT Pro Light" w:cs="Arial"/>
          <w:lang w:val="en-GB"/>
        </w:rPr>
      </w:pPr>
    </w:p>
    <w:p w14:paraId="27E40089" w14:textId="77777777" w:rsidR="000552A8" w:rsidRPr="00381024" w:rsidRDefault="000552A8" w:rsidP="00256BB6">
      <w:pPr>
        <w:contextualSpacing/>
        <w:jc w:val="both"/>
        <w:rPr>
          <w:rFonts w:ascii="Avenir Next LT Pro Light" w:hAnsi="Avenir Next LT Pro Light" w:cs="Arial"/>
          <w:lang w:val="en-GB"/>
        </w:rPr>
        <w:sectPr w:rsidR="000552A8" w:rsidRPr="00381024" w:rsidSect="00112FFF">
          <w:headerReference w:type="even" r:id="rId90"/>
          <w:headerReference w:type="default" r:id="rId91"/>
          <w:footerReference w:type="default" r:id="rId92"/>
          <w:headerReference w:type="first" r:id="rId93"/>
          <w:footerReference w:type="first" r:id="rId94"/>
          <w:type w:val="continuous"/>
          <w:pgSz w:w="12240" w:h="15840"/>
          <w:pgMar w:top="1622" w:right="1440" w:bottom="1259" w:left="1701" w:header="709" w:footer="709" w:gutter="0"/>
          <w:cols w:space="708"/>
          <w:titlePg/>
          <w:docGrid w:linePitch="360"/>
        </w:sectPr>
      </w:pPr>
    </w:p>
    <w:p w14:paraId="70F54343" w14:textId="77777777" w:rsidR="00843371" w:rsidRPr="00381024" w:rsidRDefault="00843371" w:rsidP="00256BB6">
      <w:pPr>
        <w:contextualSpacing/>
        <w:jc w:val="both"/>
        <w:rPr>
          <w:rFonts w:ascii="Avenir Next LT Pro Light" w:hAnsi="Avenir Next LT Pro Light" w:cs="Arial"/>
          <w:b/>
          <w:bCs/>
          <w:lang w:val="en-GB"/>
        </w:rPr>
      </w:pPr>
    </w:p>
    <w:p w14:paraId="0C2243B9" w14:textId="77777777" w:rsidR="00843371" w:rsidRPr="00381024" w:rsidRDefault="00A514A9" w:rsidP="00256BB6">
      <w:pPr>
        <w:pStyle w:val="Heading2"/>
        <w:contextualSpacing/>
        <w:jc w:val="both"/>
        <w:rPr>
          <w:rFonts w:ascii="Avenir Next LT Pro Light" w:hAnsi="Avenir Next LT Pro Light" w:cs="Arial"/>
          <w:lang w:val="en-GB"/>
        </w:rPr>
      </w:pPr>
      <w:bookmarkStart w:id="330" w:name="_Toc331763730"/>
      <w:bookmarkStart w:id="331" w:name="_Toc124934905"/>
      <w:r w:rsidRPr="00381024">
        <w:rPr>
          <w:rFonts w:ascii="Avenir Next LT Pro Light" w:hAnsi="Avenir Next LT Pro Light" w:cs="Arial"/>
          <w:caps w:val="0"/>
          <w:lang w:val="en-GB"/>
        </w:rPr>
        <w:t>APPENDIX I</w:t>
      </w:r>
      <w:r w:rsidR="00843371" w:rsidRPr="00381024">
        <w:rPr>
          <w:rFonts w:ascii="Avenir Next LT Pro Light" w:hAnsi="Avenir Next LT Pro Light" w:cs="Arial"/>
          <w:caps w:val="0"/>
          <w:lang w:val="en-GB"/>
        </w:rPr>
        <w:t xml:space="preserve"> – MUNICIPAL ENTITY/ SERVICE PROVIDER PERFORMANCE SCHEDULE</w:t>
      </w:r>
      <w:bookmarkEnd w:id="330"/>
      <w:bookmarkEnd w:id="331"/>
    </w:p>
    <w:p w14:paraId="198CD6B8" w14:textId="77777777" w:rsidR="00123861" w:rsidRPr="00381024" w:rsidRDefault="00123861" w:rsidP="00256BB6">
      <w:pPr>
        <w:contextualSpacing/>
        <w:jc w:val="both"/>
        <w:rPr>
          <w:rFonts w:ascii="Avenir Next LT Pro Light" w:hAnsi="Avenir Next LT Pro Light" w:cs="Arial"/>
          <w:bCs/>
          <w:lang w:val="en-GB"/>
        </w:rPr>
      </w:pPr>
    </w:p>
    <w:tbl>
      <w:tblPr>
        <w:tblW w:w="0" w:type="auto"/>
        <w:tblCellMar>
          <w:left w:w="30" w:type="dxa"/>
          <w:right w:w="30" w:type="dxa"/>
        </w:tblCellMar>
        <w:tblLook w:val="0000" w:firstRow="0" w:lastRow="0" w:firstColumn="0" w:lastColumn="0" w:noHBand="0" w:noVBand="0"/>
      </w:tblPr>
      <w:tblGrid>
        <w:gridCol w:w="2808"/>
        <w:gridCol w:w="5364"/>
        <w:gridCol w:w="1381"/>
        <w:gridCol w:w="778"/>
        <w:gridCol w:w="1357"/>
        <w:gridCol w:w="1263"/>
      </w:tblGrid>
      <w:tr w:rsidR="00FE73C5" w:rsidRPr="00381024" w14:paraId="78304594" w14:textId="77777777" w:rsidTr="003976D9">
        <w:trPr>
          <w:trHeight w:val="290"/>
        </w:trPr>
        <w:tc>
          <w:tcPr>
            <w:tcW w:w="0" w:type="auto"/>
            <w:gridSpan w:val="2"/>
            <w:tcBorders>
              <w:top w:val="single" w:sz="6" w:space="0" w:color="auto"/>
              <w:left w:val="single" w:sz="6" w:space="0" w:color="auto"/>
              <w:bottom w:val="single" w:sz="6" w:space="0" w:color="auto"/>
              <w:right w:val="nil"/>
            </w:tcBorders>
            <w:shd w:val="clear" w:color="auto" w:fill="C5E0B3" w:themeFill="accent6" w:themeFillTint="66"/>
          </w:tcPr>
          <w:p w14:paraId="0CFA87BB" w14:textId="77777777" w:rsidR="00FE73C5" w:rsidRPr="00381024" w:rsidRDefault="00FE73C5">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Municipal Entity/Service Provider Performance Schedule</w:t>
            </w:r>
          </w:p>
        </w:tc>
        <w:tc>
          <w:tcPr>
            <w:tcW w:w="0" w:type="auto"/>
            <w:tcBorders>
              <w:top w:val="single" w:sz="6" w:space="0" w:color="auto"/>
              <w:left w:val="nil"/>
              <w:bottom w:val="nil"/>
              <w:right w:val="nil"/>
            </w:tcBorders>
            <w:shd w:val="clear" w:color="auto" w:fill="C5E0B3" w:themeFill="accent6" w:themeFillTint="66"/>
          </w:tcPr>
          <w:p w14:paraId="63A0031C" w14:textId="77777777" w:rsidR="00FE73C5" w:rsidRPr="00381024" w:rsidRDefault="00FE73C5">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C5E0B3" w:themeFill="accent6" w:themeFillTint="66"/>
          </w:tcPr>
          <w:p w14:paraId="0CA4256A" w14:textId="77777777" w:rsidR="00FE73C5" w:rsidRPr="00381024" w:rsidRDefault="00FE73C5">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C5E0B3" w:themeFill="accent6" w:themeFillTint="66"/>
          </w:tcPr>
          <w:p w14:paraId="103C0EA1" w14:textId="77777777" w:rsidR="00FE73C5" w:rsidRPr="00381024" w:rsidRDefault="00FE73C5">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C5E0B3" w:themeFill="accent6" w:themeFillTint="66"/>
          </w:tcPr>
          <w:p w14:paraId="6B09F606" w14:textId="77777777" w:rsidR="00FE73C5" w:rsidRPr="00381024" w:rsidRDefault="00FE73C5">
            <w:pPr>
              <w:autoSpaceDE w:val="0"/>
              <w:autoSpaceDN w:val="0"/>
              <w:adjustRightInd w:val="0"/>
              <w:jc w:val="center"/>
              <w:rPr>
                <w:rFonts w:ascii="Avenir Next LT Pro Light" w:hAnsi="Avenir Next LT Pro Light" w:cs="Arial Narrow"/>
                <w:b/>
                <w:bCs/>
                <w:color w:val="000000"/>
                <w:sz w:val="22"/>
                <w:szCs w:val="22"/>
              </w:rPr>
            </w:pPr>
          </w:p>
        </w:tc>
      </w:tr>
      <w:tr w:rsidR="00FE73C5" w:rsidRPr="00381024" w14:paraId="55A6645F" w14:textId="77777777" w:rsidTr="003976D9">
        <w:trPr>
          <w:trHeight w:val="278"/>
        </w:trPr>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6EEA3347" w14:textId="77777777" w:rsidR="00FE73C5" w:rsidRPr="00381024" w:rsidRDefault="00FE73C5">
            <w:pPr>
              <w:autoSpaceDE w:val="0"/>
              <w:autoSpaceDN w:val="0"/>
              <w:adjustRightInd w:val="0"/>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Name of Entity &amp; Purpose</w:t>
            </w:r>
          </w:p>
        </w:tc>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29BE1604" w14:textId="77777777" w:rsidR="00FE73C5" w:rsidRPr="00381024" w:rsidRDefault="00FE73C5">
            <w:pPr>
              <w:autoSpaceDE w:val="0"/>
              <w:autoSpaceDN w:val="0"/>
              <w:adjustRightInd w:val="0"/>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 Service Indicators</w:t>
            </w:r>
          </w:p>
        </w:tc>
        <w:tc>
          <w:tcPr>
            <w:tcW w:w="0" w:type="auto"/>
            <w:tcBorders>
              <w:top w:val="single" w:sz="6" w:space="0" w:color="auto"/>
              <w:left w:val="single" w:sz="6" w:space="0" w:color="auto"/>
              <w:bottom w:val="single" w:sz="6" w:space="0" w:color="auto"/>
              <w:right w:val="nil"/>
            </w:tcBorders>
            <w:shd w:val="clear" w:color="auto" w:fill="C5E0B3" w:themeFill="accent6" w:themeFillTint="66"/>
          </w:tcPr>
          <w:p w14:paraId="7C5F6E97"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0</w:t>
            </w:r>
          </w:p>
        </w:tc>
        <w:tc>
          <w:tcPr>
            <w:tcW w:w="0" w:type="auto"/>
            <w:tcBorders>
              <w:top w:val="single" w:sz="6" w:space="0" w:color="auto"/>
              <w:left w:val="nil"/>
              <w:bottom w:val="single" w:sz="6" w:space="0" w:color="auto"/>
              <w:right w:val="single" w:sz="6" w:space="0" w:color="auto"/>
            </w:tcBorders>
            <w:shd w:val="clear" w:color="auto" w:fill="C5E0B3" w:themeFill="accent6" w:themeFillTint="66"/>
          </w:tcPr>
          <w:p w14:paraId="7422A092"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nil"/>
            </w:tcBorders>
            <w:shd w:val="clear" w:color="auto" w:fill="C5E0B3" w:themeFill="accent6" w:themeFillTint="66"/>
          </w:tcPr>
          <w:p w14:paraId="6F76FBD8"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1</w:t>
            </w:r>
          </w:p>
        </w:tc>
        <w:tc>
          <w:tcPr>
            <w:tcW w:w="0" w:type="auto"/>
            <w:tcBorders>
              <w:top w:val="single" w:sz="6" w:space="0" w:color="auto"/>
              <w:left w:val="nil"/>
              <w:bottom w:val="single" w:sz="6" w:space="0" w:color="auto"/>
              <w:right w:val="nil"/>
            </w:tcBorders>
            <w:shd w:val="clear" w:color="auto" w:fill="C5E0B3" w:themeFill="accent6" w:themeFillTint="66"/>
          </w:tcPr>
          <w:p w14:paraId="42A88295"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p>
        </w:tc>
      </w:tr>
      <w:tr w:rsidR="00FE73C5" w:rsidRPr="00381024" w14:paraId="625F87AE" w14:textId="77777777" w:rsidTr="003976D9">
        <w:trPr>
          <w:trHeight w:val="278"/>
        </w:trPr>
        <w:tc>
          <w:tcPr>
            <w:tcW w:w="0" w:type="auto"/>
            <w:tcBorders>
              <w:top w:val="nil"/>
              <w:left w:val="single" w:sz="6" w:space="0" w:color="auto"/>
              <w:bottom w:val="nil"/>
              <w:right w:val="single" w:sz="6" w:space="0" w:color="auto"/>
            </w:tcBorders>
            <w:shd w:val="clear" w:color="auto" w:fill="C5E0B3" w:themeFill="accent6" w:themeFillTint="66"/>
          </w:tcPr>
          <w:p w14:paraId="6B656CF9" w14:textId="77777777" w:rsidR="00FE73C5" w:rsidRPr="00381024" w:rsidRDefault="00FE73C5">
            <w:pPr>
              <w:autoSpaceDE w:val="0"/>
              <w:autoSpaceDN w:val="0"/>
              <w:adjustRightInd w:val="0"/>
              <w:rPr>
                <w:rFonts w:ascii="Avenir Next LT Pro Light" w:hAnsi="Avenir Next LT Pro Light" w:cs="Arial Narrow"/>
                <w:b/>
                <w:bCs/>
                <w:color w:val="000000"/>
                <w:sz w:val="20"/>
                <w:szCs w:val="20"/>
              </w:rPr>
            </w:pPr>
          </w:p>
        </w:tc>
        <w:tc>
          <w:tcPr>
            <w:tcW w:w="0" w:type="auto"/>
            <w:tcBorders>
              <w:top w:val="nil"/>
              <w:left w:val="single" w:sz="6" w:space="0" w:color="auto"/>
              <w:bottom w:val="nil"/>
              <w:right w:val="single" w:sz="6" w:space="0" w:color="auto"/>
            </w:tcBorders>
            <w:shd w:val="clear" w:color="auto" w:fill="C5E0B3" w:themeFill="accent6" w:themeFillTint="66"/>
          </w:tcPr>
          <w:p w14:paraId="2D126BD8"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(b) Service Targets</w:t>
            </w:r>
          </w:p>
        </w:tc>
        <w:tc>
          <w:tcPr>
            <w:tcW w:w="0" w:type="auto"/>
            <w:tcBorders>
              <w:top w:val="single" w:sz="6" w:space="0" w:color="auto"/>
              <w:left w:val="single" w:sz="6" w:space="0" w:color="auto"/>
              <w:bottom w:val="nil"/>
              <w:right w:val="nil"/>
            </w:tcBorders>
            <w:shd w:val="clear" w:color="auto" w:fill="C5E0B3" w:themeFill="accent6" w:themeFillTint="66"/>
          </w:tcPr>
          <w:p w14:paraId="36BFF9C9"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Target</w:t>
            </w:r>
          </w:p>
        </w:tc>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7DDE7652"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Actual</w:t>
            </w:r>
          </w:p>
        </w:tc>
        <w:tc>
          <w:tcPr>
            <w:tcW w:w="0" w:type="auto"/>
            <w:tcBorders>
              <w:top w:val="single" w:sz="6" w:space="0" w:color="auto"/>
              <w:left w:val="single" w:sz="6" w:space="0" w:color="auto"/>
              <w:bottom w:val="single" w:sz="6" w:space="0" w:color="auto"/>
              <w:right w:val="nil"/>
            </w:tcBorders>
            <w:shd w:val="clear" w:color="auto" w:fill="C5E0B3" w:themeFill="accent6" w:themeFillTint="66"/>
          </w:tcPr>
          <w:p w14:paraId="5A6E33FB"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Target</w:t>
            </w:r>
          </w:p>
        </w:tc>
        <w:tc>
          <w:tcPr>
            <w:tcW w:w="0" w:type="auto"/>
            <w:tcBorders>
              <w:top w:val="single" w:sz="6" w:space="0" w:color="auto"/>
              <w:left w:val="nil"/>
              <w:bottom w:val="single" w:sz="6" w:space="0" w:color="auto"/>
              <w:right w:val="single" w:sz="6" w:space="0" w:color="auto"/>
            </w:tcBorders>
            <w:shd w:val="clear" w:color="auto" w:fill="C5E0B3" w:themeFill="accent6" w:themeFillTint="66"/>
          </w:tcPr>
          <w:p w14:paraId="50CCF854"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p>
        </w:tc>
      </w:tr>
      <w:tr w:rsidR="00FE73C5" w:rsidRPr="00381024" w14:paraId="605A3158" w14:textId="77777777" w:rsidTr="003976D9">
        <w:trPr>
          <w:trHeight w:val="278"/>
        </w:trPr>
        <w:tc>
          <w:tcPr>
            <w:tcW w:w="0" w:type="auto"/>
            <w:tcBorders>
              <w:top w:val="nil"/>
              <w:left w:val="single" w:sz="6" w:space="0" w:color="auto"/>
              <w:bottom w:val="nil"/>
              <w:right w:val="single" w:sz="6" w:space="0" w:color="auto"/>
            </w:tcBorders>
            <w:shd w:val="clear" w:color="auto" w:fill="C5E0B3" w:themeFill="accent6" w:themeFillTint="66"/>
          </w:tcPr>
          <w:p w14:paraId="05E4FDE6" w14:textId="77777777" w:rsidR="00FE73C5" w:rsidRPr="00381024" w:rsidRDefault="00FE73C5">
            <w:pPr>
              <w:autoSpaceDE w:val="0"/>
              <w:autoSpaceDN w:val="0"/>
              <w:adjustRightInd w:val="0"/>
              <w:jc w:val="right"/>
              <w:rPr>
                <w:rFonts w:ascii="Avenir Next LT Pro Light" w:hAnsi="Avenir Next LT Pro Light" w:cs="Arial Narrow"/>
                <w:b/>
                <w:bCs/>
                <w:i/>
                <w:iCs/>
                <w:color w:val="000000"/>
                <w:sz w:val="20"/>
                <w:szCs w:val="20"/>
              </w:rPr>
            </w:pPr>
          </w:p>
        </w:tc>
        <w:tc>
          <w:tcPr>
            <w:tcW w:w="0" w:type="auto"/>
            <w:tcBorders>
              <w:top w:val="nil"/>
              <w:left w:val="nil"/>
              <w:bottom w:val="nil"/>
              <w:right w:val="single" w:sz="6" w:space="0" w:color="auto"/>
            </w:tcBorders>
            <w:shd w:val="clear" w:color="auto" w:fill="C5E0B3" w:themeFill="accent6" w:themeFillTint="66"/>
          </w:tcPr>
          <w:p w14:paraId="3CED124F"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nil"/>
              <w:bottom w:val="nil"/>
              <w:right w:val="single" w:sz="6" w:space="0" w:color="auto"/>
            </w:tcBorders>
            <w:shd w:val="clear" w:color="auto" w:fill="C5E0B3" w:themeFill="accent6" w:themeFillTint="66"/>
          </w:tcPr>
          <w:p w14:paraId="6DE42B8D"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 *Previous Year</w:t>
            </w:r>
          </w:p>
        </w:tc>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6567ABAB" w14:textId="77777777" w:rsidR="00FE73C5" w:rsidRPr="00381024" w:rsidRDefault="00FE73C5">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single" w:sz="6" w:space="0" w:color="auto"/>
              <w:left w:val="nil"/>
              <w:bottom w:val="nil"/>
              <w:right w:val="nil"/>
            </w:tcBorders>
            <w:shd w:val="clear" w:color="auto" w:fill="C5E0B3" w:themeFill="accent6" w:themeFillTint="66"/>
          </w:tcPr>
          <w:p w14:paraId="5531AB3E"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*Previous Year</w:t>
            </w:r>
          </w:p>
        </w:tc>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6D83477B"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*Current Year</w:t>
            </w:r>
          </w:p>
        </w:tc>
      </w:tr>
      <w:tr w:rsidR="00FE73C5" w:rsidRPr="00381024" w14:paraId="73CDB8F2" w14:textId="77777777" w:rsidTr="003976D9">
        <w:trPr>
          <w:trHeight w:val="278"/>
        </w:trPr>
        <w:tc>
          <w:tcPr>
            <w:tcW w:w="0" w:type="auto"/>
            <w:tcBorders>
              <w:top w:val="nil"/>
              <w:left w:val="single" w:sz="6" w:space="0" w:color="auto"/>
              <w:bottom w:val="single" w:sz="6" w:space="0" w:color="auto"/>
              <w:right w:val="single" w:sz="6" w:space="0" w:color="auto"/>
            </w:tcBorders>
            <w:shd w:val="clear" w:color="auto" w:fill="C5E0B3" w:themeFill="accent6" w:themeFillTint="66"/>
          </w:tcPr>
          <w:p w14:paraId="7F23D9F4"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(i)</w:t>
            </w:r>
          </w:p>
        </w:tc>
        <w:tc>
          <w:tcPr>
            <w:tcW w:w="0" w:type="auto"/>
            <w:tcBorders>
              <w:top w:val="nil"/>
              <w:left w:val="single" w:sz="6" w:space="0" w:color="auto"/>
              <w:bottom w:val="single" w:sz="6" w:space="0" w:color="auto"/>
              <w:right w:val="single" w:sz="6" w:space="0" w:color="auto"/>
            </w:tcBorders>
            <w:shd w:val="clear" w:color="auto" w:fill="C5E0B3" w:themeFill="accent6" w:themeFillTint="66"/>
          </w:tcPr>
          <w:p w14:paraId="1D6D4F71"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(ii)</w:t>
            </w:r>
          </w:p>
        </w:tc>
        <w:tc>
          <w:tcPr>
            <w:tcW w:w="0" w:type="auto"/>
            <w:tcBorders>
              <w:top w:val="nil"/>
              <w:left w:val="nil"/>
              <w:bottom w:val="single" w:sz="6" w:space="0" w:color="auto"/>
              <w:right w:val="nil"/>
            </w:tcBorders>
            <w:shd w:val="clear" w:color="auto" w:fill="C5E0B3" w:themeFill="accent6" w:themeFillTint="66"/>
          </w:tcPr>
          <w:p w14:paraId="058D67D0"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(iii)</w:t>
            </w:r>
          </w:p>
        </w:tc>
        <w:tc>
          <w:tcPr>
            <w:tcW w:w="0" w:type="auto"/>
            <w:tcBorders>
              <w:top w:val="nil"/>
              <w:left w:val="single" w:sz="6" w:space="0" w:color="auto"/>
              <w:bottom w:val="single" w:sz="6" w:space="0" w:color="auto"/>
              <w:right w:val="single" w:sz="6" w:space="0" w:color="auto"/>
            </w:tcBorders>
            <w:shd w:val="clear" w:color="auto" w:fill="C5E0B3" w:themeFill="accent6" w:themeFillTint="66"/>
          </w:tcPr>
          <w:p w14:paraId="1CD44E29"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(iv)</w:t>
            </w:r>
          </w:p>
        </w:tc>
        <w:tc>
          <w:tcPr>
            <w:tcW w:w="0" w:type="auto"/>
            <w:tcBorders>
              <w:top w:val="nil"/>
              <w:left w:val="nil"/>
              <w:bottom w:val="single" w:sz="6" w:space="0" w:color="auto"/>
              <w:right w:val="nil"/>
            </w:tcBorders>
            <w:shd w:val="clear" w:color="auto" w:fill="C5E0B3" w:themeFill="accent6" w:themeFillTint="66"/>
          </w:tcPr>
          <w:p w14:paraId="17C74C32"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(v)</w:t>
            </w:r>
          </w:p>
        </w:tc>
        <w:tc>
          <w:tcPr>
            <w:tcW w:w="0" w:type="auto"/>
            <w:tcBorders>
              <w:top w:val="nil"/>
              <w:left w:val="single" w:sz="6" w:space="0" w:color="auto"/>
              <w:bottom w:val="single" w:sz="6" w:space="0" w:color="auto"/>
              <w:right w:val="single" w:sz="6" w:space="0" w:color="auto"/>
            </w:tcBorders>
            <w:shd w:val="clear" w:color="auto" w:fill="C5E0B3" w:themeFill="accent6" w:themeFillTint="66"/>
          </w:tcPr>
          <w:p w14:paraId="53C2D0B6"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(vi)</w:t>
            </w:r>
          </w:p>
        </w:tc>
      </w:tr>
      <w:tr w:rsidR="00FE73C5" w:rsidRPr="00381024" w14:paraId="4AC1CC17" w14:textId="77777777" w:rsidTr="00FE73C5">
        <w:trPr>
          <w:trHeight w:val="557"/>
        </w:trPr>
        <w:tc>
          <w:tcPr>
            <w:tcW w:w="0" w:type="auto"/>
            <w:tcBorders>
              <w:top w:val="single" w:sz="6" w:space="0" w:color="auto"/>
              <w:left w:val="single" w:sz="6" w:space="0" w:color="auto"/>
              <w:bottom w:val="single" w:sz="6" w:space="0" w:color="auto"/>
              <w:right w:val="single" w:sz="6" w:space="0" w:color="auto"/>
            </w:tcBorders>
          </w:tcPr>
          <w:p w14:paraId="363D0C28" w14:textId="4536EA1B" w:rsidR="00FE73C5" w:rsidRPr="005B4764" w:rsidRDefault="005B4764">
            <w:pPr>
              <w:autoSpaceDE w:val="0"/>
              <w:autoSpaceDN w:val="0"/>
              <w:adjustRightInd w:val="0"/>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First</w:t>
            </w:r>
            <w:r>
              <w:rPr>
                <w:rFonts w:ascii="Avenir Next LT Pro Light" w:hAnsi="Avenir Next LT Pro Light" w:cs="Arial Narrow"/>
                <w:color w:val="000000"/>
                <w:sz w:val="20"/>
                <w:szCs w:val="20"/>
              </w:rPr>
              <w:t xml:space="preserve"> </w:t>
            </w:r>
            <w:r w:rsidRPr="005B4764">
              <w:rPr>
                <w:rFonts w:ascii="Avenir Next LT Pro Light" w:hAnsi="Avenir Next LT Pro Light" w:cs="Arial Narrow"/>
                <w:color w:val="000000"/>
                <w:sz w:val="20"/>
                <w:szCs w:val="20"/>
              </w:rPr>
              <w:t>Rand Bank Limited</w:t>
            </w:r>
          </w:p>
        </w:tc>
        <w:tc>
          <w:tcPr>
            <w:tcW w:w="0" w:type="auto"/>
            <w:tcBorders>
              <w:top w:val="single" w:sz="6" w:space="0" w:color="auto"/>
              <w:left w:val="single" w:sz="6" w:space="0" w:color="auto"/>
              <w:bottom w:val="single" w:sz="6" w:space="0" w:color="auto"/>
              <w:right w:val="single" w:sz="6" w:space="0" w:color="auto"/>
            </w:tcBorders>
          </w:tcPr>
          <w:p w14:paraId="5F083844" w14:textId="66577496" w:rsidR="00FE73C5" w:rsidRPr="005B4764" w:rsidRDefault="005B4764">
            <w:pPr>
              <w:autoSpaceDE w:val="0"/>
              <w:autoSpaceDN w:val="0"/>
              <w:adjustRightInd w:val="0"/>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Provision Of Banking Services for Financial Year 2018/19 To 2023/2024</w:t>
            </w:r>
          </w:p>
        </w:tc>
        <w:tc>
          <w:tcPr>
            <w:tcW w:w="0" w:type="auto"/>
            <w:tcBorders>
              <w:top w:val="single" w:sz="6" w:space="0" w:color="auto"/>
              <w:left w:val="single" w:sz="6" w:space="0" w:color="auto"/>
              <w:bottom w:val="nil"/>
              <w:right w:val="single" w:sz="6" w:space="0" w:color="auto"/>
            </w:tcBorders>
          </w:tcPr>
          <w:p w14:paraId="59636B75"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561E50C7"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640DC3FF"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7F250871"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r>
      <w:tr w:rsidR="00FE73C5" w:rsidRPr="00381024" w14:paraId="1CD09F61" w14:textId="77777777" w:rsidTr="00FE73C5">
        <w:trPr>
          <w:trHeight w:val="530"/>
        </w:trPr>
        <w:tc>
          <w:tcPr>
            <w:tcW w:w="0" w:type="auto"/>
            <w:tcBorders>
              <w:top w:val="single" w:sz="6" w:space="0" w:color="auto"/>
              <w:left w:val="single" w:sz="6" w:space="0" w:color="auto"/>
              <w:bottom w:val="single" w:sz="6" w:space="0" w:color="auto"/>
              <w:right w:val="single" w:sz="6" w:space="0" w:color="auto"/>
            </w:tcBorders>
          </w:tcPr>
          <w:p w14:paraId="07BF5DB5" w14:textId="371341C3" w:rsidR="00FE73C5" w:rsidRPr="005B4764" w:rsidRDefault="005B4764">
            <w:pPr>
              <w:autoSpaceDE w:val="0"/>
              <w:autoSpaceDN w:val="0"/>
              <w:adjustRightInd w:val="0"/>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The Document Warehouse (Pty) Ltd</w:t>
            </w:r>
          </w:p>
        </w:tc>
        <w:tc>
          <w:tcPr>
            <w:tcW w:w="0" w:type="auto"/>
            <w:tcBorders>
              <w:top w:val="single" w:sz="6" w:space="0" w:color="auto"/>
              <w:left w:val="single" w:sz="6" w:space="0" w:color="auto"/>
              <w:bottom w:val="single" w:sz="6" w:space="0" w:color="auto"/>
              <w:right w:val="single" w:sz="6" w:space="0" w:color="auto"/>
            </w:tcBorders>
          </w:tcPr>
          <w:p w14:paraId="537AA9F1" w14:textId="2BBADD72" w:rsidR="00FE73C5" w:rsidRPr="005B4764" w:rsidRDefault="005B4764">
            <w:pPr>
              <w:autoSpaceDE w:val="0"/>
              <w:autoSpaceDN w:val="0"/>
              <w:adjustRightInd w:val="0"/>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Provision Of Document Storage</w:t>
            </w:r>
          </w:p>
        </w:tc>
        <w:tc>
          <w:tcPr>
            <w:tcW w:w="0" w:type="auto"/>
            <w:tcBorders>
              <w:top w:val="single" w:sz="6" w:space="0" w:color="auto"/>
              <w:left w:val="single" w:sz="6" w:space="0" w:color="auto"/>
              <w:bottom w:val="nil"/>
              <w:right w:val="single" w:sz="6" w:space="0" w:color="auto"/>
            </w:tcBorders>
          </w:tcPr>
          <w:p w14:paraId="23D65D71"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71CB7830"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25CEB5DC"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06238C79"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r>
      <w:tr w:rsidR="00FE73C5" w:rsidRPr="00381024" w14:paraId="728E320A" w14:textId="77777777" w:rsidTr="00FE73C5">
        <w:trPr>
          <w:trHeight w:val="835"/>
        </w:trPr>
        <w:tc>
          <w:tcPr>
            <w:tcW w:w="0" w:type="auto"/>
            <w:tcBorders>
              <w:top w:val="single" w:sz="6" w:space="0" w:color="auto"/>
              <w:left w:val="single" w:sz="6" w:space="0" w:color="auto"/>
              <w:bottom w:val="single" w:sz="6" w:space="0" w:color="auto"/>
              <w:right w:val="single" w:sz="6" w:space="0" w:color="auto"/>
            </w:tcBorders>
          </w:tcPr>
          <w:p w14:paraId="0A7F002B" w14:textId="12120127" w:rsidR="00FE73C5" w:rsidRPr="005B4764" w:rsidRDefault="005B4764">
            <w:pPr>
              <w:autoSpaceDE w:val="0"/>
              <w:autoSpaceDN w:val="0"/>
              <w:adjustRightInd w:val="0"/>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 xml:space="preserve">Unique Communications </w:t>
            </w:r>
          </w:p>
        </w:tc>
        <w:tc>
          <w:tcPr>
            <w:tcW w:w="0" w:type="auto"/>
            <w:tcBorders>
              <w:top w:val="single" w:sz="6" w:space="0" w:color="auto"/>
              <w:left w:val="single" w:sz="6" w:space="0" w:color="auto"/>
              <w:bottom w:val="single" w:sz="6" w:space="0" w:color="auto"/>
              <w:right w:val="single" w:sz="6" w:space="0" w:color="auto"/>
            </w:tcBorders>
          </w:tcPr>
          <w:p w14:paraId="45362060" w14:textId="778F04AC" w:rsidR="00FE73C5" w:rsidRPr="005B4764" w:rsidRDefault="005B4764">
            <w:pPr>
              <w:autoSpaceDE w:val="0"/>
              <w:autoSpaceDN w:val="0"/>
              <w:adjustRightInd w:val="0"/>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 xml:space="preserve">Panel Of Service Providers to Place Advertisement In The Print Media For A Period Of 36 Months </w:t>
            </w:r>
          </w:p>
        </w:tc>
        <w:tc>
          <w:tcPr>
            <w:tcW w:w="0" w:type="auto"/>
            <w:tcBorders>
              <w:top w:val="single" w:sz="6" w:space="0" w:color="auto"/>
              <w:left w:val="single" w:sz="6" w:space="0" w:color="auto"/>
              <w:bottom w:val="nil"/>
              <w:right w:val="single" w:sz="6" w:space="0" w:color="auto"/>
            </w:tcBorders>
          </w:tcPr>
          <w:p w14:paraId="4884E9E7"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2E0E1364"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6D0AC050"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5080A6DC"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r>
      <w:tr w:rsidR="00FE73C5" w:rsidRPr="00381024" w14:paraId="53A34C87" w14:textId="77777777" w:rsidTr="00FE73C5">
        <w:trPr>
          <w:trHeight w:val="835"/>
        </w:trPr>
        <w:tc>
          <w:tcPr>
            <w:tcW w:w="0" w:type="auto"/>
            <w:tcBorders>
              <w:top w:val="single" w:sz="6" w:space="0" w:color="auto"/>
              <w:left w:val="single" w:sz="6" w:space="0" w:color="auto"/>
              <w:bottom w:val="single" w:sz="6" w:space="0" w:color="auto"/>
              <w:right w:val="single" w:sz="6" w:space="0" w:color="auto"/>
            </w:tcBorders>
          </w:tcPr>
          <w:p w14:paraId="5422ADF5" w14:textId="6CDF7FF7" w:rsidR="00FE73C5" w:rsidRPr="005B4764" w:rsidRDefault="005B4764">
            <w:pPr>
              <w:autoSpaceDE w:val="0"/>
              <w:autoSpaceDN w:val="0"/>
              <w:adjustRightInd w:val="0"/>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 xml:space="preserve">Whoodoo Media And Advertising </w:t>
            </w:r>
          </w:p>
        </w:tc>
        <w:tc>
          <w:tcPr>
            <w:tcW w:w="0" w:type="auto"/>
            <w:tcBorders>
              <w:top w:val="single" w:sz="6" w:space="0" w:color="auto"/>
              <w:left w:val="single" w:sz="6" w:space="0" w:color="auto"/>
              <w:bottom w:val="single" w:sz="6" w:space="0" w:color="auto"/>
              <w:right w:val="single" w:sz="6" w:space="0" w:color="auto"/>
            </w:tcBorders>
          </w:tcPr>
          <w:p w14:paraId="51786173" w14:textId="06AAA6FE" w:rsidR="00FE73C5" w:rsidRPr="005B4764" w:rsidRDefault="005B4764">
            <w:pPr>
              <w:autoSpaceDE w:val="0"/>
              <w:autoSpaceDN w:val="0"/>
              <w:adjustRightInd w:val="0"/>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 xml:space="preserve">Panel Of Service Providers to Place Advertisement In The Print Media For A Period Of 36 Months </w:t>
            </w:r>
          </w:p>
        </w:tc>
        <w:tc>
          <w:tcPr>
            <w:tcW w:w="0" w:type="auto"/>
            <w:tcBorders>
              <w:top w:val="single" w:sz="6" w:space="0" w:color="auto"/>
              <w:left w:val="single" w:sz="6" w:space="0" w:color="auto"/>
              <w:bottom w:val="nil"/>
              <w:right w:val="single" w:sz="6" w:space="0" w:color="auto"/>
            </w:tcBorders>
          </w:tcPr>
          <w:p w14:paraId="123F63A1"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24DDCBB7"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6BDCF61B"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16DA66B8" w14:textId="77777777" w:rsidR="00FE73C5" w:rsidRPr="005B4764" w:rsidRDefault="00FE73C5">
            <w:pPr>
              <w:autoSpaceDE w:val="0"/>
              <w:autoSpaceDN w:val="0"/>
              <w:adjustRightInd w:val="0"/>
              <w:jc w:val="center"/>
              <w:rPr>
                <w:rFonts w:ascii="Avenir Next LT Pro Light" w:hAnsi="Avenir Next LT Pro Light" w:cs="Arial Narrow"/>
                <w:color w:val="000000"/>
                <w:sz w:val="20"/>
                <w:szCs w:val="20"/>
              </w:rPr>
            </w:pPr>
            <w:r w:rsidRPr="005B4764">
              <w:rPr>
                <w:rFonts w:ascii="Avenir Next LT Pro Light" w:hAnsi="Avenir Next LT Pro Light" w:cs="Arial Narrow"/>
                <w:color w:val="000000"/>
                <w:sz w:val="20"/>
                <w:szCs w:val="20"/>
              </w:rPr>
              <w:t>100%</w:t>
            </w:r>
          </w:p>
        </w:tc>
      </w:tr>
      <w:tr w:rsidR="00FE73C5" w:rsidRPr="00381024" w14:paraId="69FD2634" w14:textId="77777777" w:rsidTr="00FE73C5">
        <w:trPr>
          <w:trHeight w:val="278"/>
        </w:trPr>
        <w:tc>
          <w:tcPr>
            <w:tcW w:w="0" w:type="auto"/>
            <w:tcBorders>
              <w:top w:val="single" w:sz="6" w:space="0" w:color="auto"/>
              <w:left w:val="single" w:sz="6" w:space="0" w:color="auto"/>
              <w:bottom w:val="single" w:sz="6" w:space="0" w:color="auto"/>
              <w:right w:val="single" w:sz="6" w:space="0" w:color="auto"/>
            </w:tcBorders>
          </w:tcPr>
          <w:p w14:paraId="3ABBACE9"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4CE546A1"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12D35C1E"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5181A544"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75AE0EA5"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3174D431"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r>
      <w:tr w:rsidR="00FE73C5" w:rsidRPr="00381024" w14:paraId="538513FF" w14:textId="77777777" w:rsidTr="00370E03">
        <w:trPr>
          <w:trHeight w:val="574"/>
        </w:trPr>
        <w:tc>
          <w:tcPr>
            <w:tcW w:w="0" w:type="auto"/>
            <w:gridSpan w:val="6"/>
            <w:tcBorders>
              <w:top w:val="single" w:sz="6" w:space="0" w:color="auto"/>
              <w:left w:val="single" w:sz="6" w:space="0" w:color="auto"/>
              <w:bottom w:val="single" w:sz="6" w:space="0" w:color="auto"/>
              <w:right w:val="single" w:sz="4" w:space="0" w:color="auto"/>
            </w:tcBorders>
          </w:tcPr>
          <w:p w14:paraId="2FAF80E4" w14:textId="77777777" w:rsidR="00FE73C5" w:rsidRPr="00381024" w:rsidRDefault="00FE73C5">
            <w:pPr>
              <w:autoSpaceDE w:val="0"/>
              <w:autoSpaceDN w:val="0"/>
              <w:adjustRightInd w:val="0"/>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 xml:space="preserve">Note: This statement should include no more than the top four priority indicators.  * 'Previous Year' refers to the targets that were set in the Year -1 Budget/IDP round; *'Current Year' refers to the targets set in the Year 0 Budget/IDP round. *'Following Year' refers to the targets set in the Year 1 Budget/IDP round. Note that all targets must be fundable within approved budget provision. In column (ii) set out the Service Indicator (In bold italics) then the Service Target underneath (not in bold - standard type face) to denote the difference. </w:t>
            </w:r>
          </w:p>
        </w:tc>
      </w:tr>
    </w:tbl>
    <w:p w14:paraId="242A1F4F" w14:textId="5F2FFF07" w:rsidR="000552A8" w:rsidRPr="00381024" w:rsidRDefault="00515893" w:rsidP="00256BB6">
      <w:pPr>
        <w:contextualSpacing/>
        <w:jc w:val="both"/>
        <w:rPr>
          <w:rFonts w:ascii="Avenir Next LT Pro Light" w:hAnsi="Avenir Next LT Pro Light" w:cs="Arial"/>
          <w:lang w:val="en-GB"/>
        </w:rPr>
        <w:sectPr w:rsidR="000552A8" w:rsidRPr="00381024" w:rsidSect="00310DA2">
          <w:headerReference w:type="even" r:id="rId95"/>
          <w:headerReference w:type="default" r:id="rId96"/>
          <w:footerReference w:type="default" r:id="rId97"/>
          <w:headerReference w:type="first" r:id="rId98"/>
          <w:footerReference w:type="first" r:id="rId99"/>
          <w:pgSz w:w="15840" w:h="12240" w:orient="landscape"/>
          <w:pgMar w:top="1843" w:right="1622" w:bottom="1440" w:left="1259" w:header="709" w:footer="709" w:gutter="0"/>
          <w:cols w:space="708"/>
          <w:titlePg/>
          <w:docGrid w:linePitch="360"/>
        </w:sectPr>
      </w:pPr>
      <w:r>
        <w:rPr>
          <w:rFonts w:ascii="Avenir Next LT Pro Light" w:hAnsi="Avenir Next LT Pro Light"/>
          <w:noProof/>
        </w:rPr>
        <mc:AlternateContent>
          <mc:Choice Requires="wps">
            <w:drawing>
              <wp:anchor distT="0" distB="0" distL="114300" distR="114300" simplePos="0" relativeHeight="251656704" behindDoc="0" locked="0" layoutInCell="1" allowOverlap="1" wp14:anchorId="77A1969D" wp14:editId="3C31D7C9">
                <wp:simplePos x="0" y="0"/>
                <wp:positionH relativeFrom="column">
                  <wp:posOffset>-1697355</wp:posOffset>
                </wp:positionH>
                <wp:positionV relativeFrom="paragraph">
                  <wp:posOffset>-567690</wp:posOffset>
                </wp:positionV>
                <wp:extent cx="2981960" cy="22860"/>
                <wp:effectExtent l="0" t="1504950" r="0" b="1520190"/>
                <wp:wrapNone/>
                <wp:docPr id="110"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981960" cy="2286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171B64" id="Rectangle 110" o:spid="_x0000_s1026" style="position:absolute;margin-left:-133.65pt;margin-top:-44.7pt;width:234.8pt;height:1.8pt;rotation:9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" fillcolor="#17365d" strokecolor="#f2f2f2" strokeweight="3pt">
                <v:shadow on="t" color="#205867" opacity=".5" offset="1pt"/>
              </v:rect>
            </w:pict>
          </mc:Fallback>
        </mc:AlternateContent>
      </w:r>
    </w:p>
    <w:p w14:paraId="7EFFD02B" w14:textId="345A18F7" w:rsidR="00CF599B" w:rsidRPr="00381024" w:rsidRDefault="00515893" w:rsidP="00256BB6">
      <w:pPr>
        <w:pStyle w:val="Heading2"/>
        <w:contextualSpacing/>
        <w:jc w:val="both"/>
        <w:rPr>
          <w:rFonts w:ascii="Avenir Next LT Pro Light" w:hAnsi="Avenir Next LT Pro Light" w:cs="Arial"/>
          <w:lang w:val="en-GB"/>
        </w:rPr>
      </w:pPr>
      <w:bookmarkStart w:id="332" w:name="_Toc124934906"/>
      <w:r>
        <w:rPr>
          <w:rFonts w:ascii="Avenir Next LT Pro Light" w:hAnsi="Avenir Next LT Pro Light"/>
          <w:noProof/>
        </w:rPr>
        <w:lastRenderedPageBreak/>
        <mc:AlternateContent>
          <mc:Choice Requires="wps">
            <w:drawing>
              <wp:anchor distT="0" distB="0" distL="114300" distR="114300" simplePos="0" relativeHeight="251657728" behindDoc="0" locked="0" layoutInCell="1" allowOverlap="1" wp14:anchorId="39E7F059" wp14:editId="18F61A42">
                <wp:simplePos x="0" y="0"/>
                <wp:positionH relativeFrom="column">
                  <wp:posOffset>-2119630</wp:posOffset>
                </wp:positionH>
                <wp:positionV relativeFrom="paragraph">
                  <wp:posOffset>682625</wp:posOffset>
                </wp:positionV>
                <wp:extent cx="3150870" cy="24130"/>
                <wp:effectExtent l="0" t="1581150" r="0" b="1595120"/>
                <wp:wrapNone/>
                <wp:docPr id="109"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150870" cy="2413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BAEA8D" id="Rectangle 109" o:spid="_x0000_s1026" style="position:absolute;margin-left:-166.9pt;margin-top:53.75pt;width:248.1pt;height:1.9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" fillcolor="#17365d" strokecolor="#f2f2f2" strokeweight="3pt">
                <v:shadow on="t" color="#205867" opacity=".5" offset="1pt"/>
              </v:rect>
            </w:pict>
          </mc:Fallback>
        </mc:AlternateContent>
      </w:r>
      <w:bookmarkStart w:id="333" w:name="_Toc331763731"/>
      <w:r w:rsidR="00CF599B" w:rsidRPr="00381024">
        <w:rPr>
          <w:rFonts w:ascii="Avenir Next LT Pro Light" w:hAnsi="Avenir Next LT Pro Light" w:cs="Arial"/>
          <w:lang w:val="en-GB"/>
        </w:rPr>
        <w:t xml:space="preserve">APPENDIX </w:t>
      </w:r>
      <w:r w:rsidR="00EF4DB2" w:rsidRPr="00381024">
        <w:rPr>
          <w:rFonts w:ascii="Avenir Next LT Pro Light" w:hAnsi="Avenir Next LT Pro Light" w:cs="Arial"/>
          <w:lang w:val="en-GB"/>
        </w:rPr>
        <w:t>J</w:t>
      </w:r>
      <w:r w:rsidR="00CF599B" w:rsidRPr="00381024">
        <w:rPr>
          <w:rFonts w:ascii="Avenir Next LT Pro Light" w:hAnsi="Avenir Next LT Pro Light" w:cs="Arial"/>
          <w:lang w:val="en-GB"/>
        </w:rPr>
        <w:t xml:space="preserve"> – DISCLOSURES OF FINANCIAL INTERESTS</w:t>
      </w:r>
      <w:bookmarkEnd w:id="333"/>
      <w:bookmarkEnd w:id="332"/>
    </w:p>
    <w:p w14:paraId="17BA69FC" w14:textId="77777777" w:rsidR="005C168C" w:rsidRPr="00381024" w:rsidRDefault="005C168C" w:rsidP="00256BB6">
      <w:pPr>
        <w:autoSpaceDE w:val="0"/>
        <w:autoSpaceDN w:val="0"/>
        <w:adjustRightInd w:val="0"/>
        <w:contextualSpacing/>
        <w:jc w:val="both"/>
        <w:rPr>
          <w:rFonts w:ascii="Avenir Next LT Pro Light" w:hAnsi="Avenir Next LT Pro Light" w:cs="Arial"/>
          <w:b/>
          <w:bCs/>
          <w:lang w:val="en-GB"/>
        </w:rPr>
      </w:pPr>
    </w:p>
    <w:tbl>
      <w:tblPr>
        <w:tblW w:w="8904" w:type="dxa"/>
        <w:tblInd w:w="113" w:type="dxa"/>
        <w:tblLook w:val="04A0" w:firstRow="1" w:lastRow="0" w:firstColumn="1" w:lastColumn="0" w:noHBand="0" w:noVBand="1"/>
      </w:tblPr>
      <w:tblGrid>
        <w:gridCol w:w="1743"/>
        <w:gridCol w:w="3384"/>
        <w:gridCol w:w="3777"/>
      </w:tblGrid>
      <w:tr w:rsidR="007E1E6F" w:rsidRPr="00381024" w14:paraId="148665FB" w14:textId="77777777" w:rsidTr="007E1E6F">
        <w:trPr>
          <w:trHeight w:val="284"/>
        </w:trPr>
        <w:tc>
          <w:tcPr>
            <w:tcW w:w="8904" w:type="dxa"/>
            <w:gridSpan w:val="3"/>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580AD54" w14:textId="77777777" w:rsidR="007E1E6F" w:rsidRPr="00381024" w:rsidRDefault="007E1E6F" w:rsidP="007E1E6F">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Disclosures of Financial Interests</w:t>
            </w:r>
          </w:p>
        </w:tc>
      </w:tr>
      <w:tr w:rsidR="007E1E6F" w:rsidRPr="00381024" w14:paraId="2663568F" w14:textId="77777777" w:rsidTr="007E1E6F">
        <w:trPr>
          <w:trHeight w:val="284"/>
        </w:trPr>
        <w:tc>
          <w:tcPr>
            <w:tcW w:w="8904" w:type="dxa"/>
            <w:gridSpan w:val="3"/>
            <w:tcBorders>
              <w:top w:val="single" w:sz="4" w:space="0" w:color="auto"/>
              <w:left w:val="single" w:sz="4" w:space="0" w:color="auto"/>
              <w:bottom w:val="single" w:sz="4" w:space="0" w:color="auto"/>
              <w:right w:val="single" w:sz="4" w:space="0" w:color="auto"/>
            </w:tcBorders>
            <w:shd w:val="clear" w:color="000000" w:fill="C2D69A"/>
            <w:noWrap/>
            <w:vAlign w:val="bottom"/>
            <w:hideMark/>
          </w:tcPr>
          <w:p w14:paraId="03030855"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Period 1 July  to 30 June of Year 0 (Current Year)</w:t>
            </w:r>
          </w:p>
        </w:tc>
      </w:tr>
      <w:tr w:rsidR="007E1E6F" w:rsidRPr="00381024" w14:paraId="5038D991" w14:textId="77777777" w:rsidTr="0044697F">
        <w:trPr>
          <w:trHeight w:val="546"/>
        </w:trPr>
        <w:tc>
          <w:tcPr>
            <w:tcW w:w="1743" w:type="dxa"/>
            <w:tcBorders>
              <w:top w:val="nil"/>
              <w:left w:val="single" w:sz="4" w:space="0" w:color="auto"/>
              <w:bottom w:val="single" w:sz="4" w:space="0" w:color="auto"/>
              <w:right w:val="single" w:sz="4" w:space="0" w:color="auto"/>
            </w:tcBorders>
            <w:shd w:val="clear" w:color="000000" w:fill="C4D79B"/>
            <w:noWrap/>
            <w:hideMark/>
          </w:tcPr>
          <w:p w14:paraId="4BFC6FD6" w14:textId="77777777" w:rsidR="007E1E6F" w:rsidRPr="00381024" w:rsidRDefault="007E1E6F" w:rsidP="007E1E6F">
            <w:pPr>
              <w:rPr>
                <w:rFonts w:ascii="Avenir Next LT Pro Light" w:hAnsi="Avenir Next LT Pro Light" w:cs="Calibri"/>
                <w:b/>
                <w:bCs/>
                <w:color w:val="000000"/>
              </w:rPr>
            </w:pPr>
            <w:r w:rsidRPr="00381024">
              <w:rPr>
                <w:rFonts w:ascii="Avenir Next LT Pro Light" w:hAnsi="Avenir Next LT Pro Light" w:cs="Calibri"/>
                <w:b/>
                <w:bCs/>
                <w:color w:val="000000"/>
              </w:rPr>
              <w:t>Position</w:t>
            </w:r>
          </w:p>
        </w:tc>
        <w:tc>
          <w:tcPr>
            <w:tcW w:w="3384" w:type="dxa"/>
            <w:tcBorders>
              <w:top w:val="nil"/>
              <w:left w:val="nil"/>
              <w:bottom w:val="single" w:sz="4" w:space="0" w:color="auto"/>
              <w:right w:val="single" w:sz="4" w:space="0" w:color="auto"/>
            </w:tcBorders>
            <w:shd w:val="clear" w:color="000000" w:fill="C4D79B"/>
            <w:noWrap/>
            <w:hideMark/>
          </w:tcPr>
          <w:p w14:paraId="2E5B44F4" w14:textId="77777777" w:rsidR="007E1E6F" w:rsidRPr="00381024" w:rsidRDefault="007E1E6F" w:rsidP="007E1E6F">
            <w:pPr>
              <w:rPr>
                <w:rFonts w:ascii="Avenir Next LT Pro Light" w:hAnsi="Avenir Next LT Pro Light" w:cs="Calibri"/>
                <w:b/>
                <w:bCs/>
                <w:color w:val="000000"/>
              </w:rPr>
            </w:pPr>
            <w:r w:rsidRPr="00381024">
              <w:rPr>
                <w:rFonts w:ascii="Avenir Next LT Pro Light" w:hAnsi="Avenir Next LT Pro Light" w:cs="Calibri"/>
                <w:b/>
                <w:bCs/>
                <w:color w:val="000000"/>
              </w:rPr>
              <w:t>Name</w:t>
            </w:r>
          </w:p>
        </w:tc>
        <w:tc>
          <w:tcPr>
            <w:tcW w:w="3777" w:type="dxa"/>
            <w:tcBorders>
              <w:top w:val="nil"/>
              <w:left w:val="nil"/>
              <w:bottom w:val="single" w:sz="4" w:space="0" w:color="auto"/>
              <w:right w:val="single" w:sz="4" w:space="0" w:color="auto"/>
            </w:tcBorders>
            <w:shd w:val="clear" w:color="000000" w:fill="C4D79B"/>
            <w:hideMark/>
          </w:tcPr>
          <w:p w14:paraId="7E7100CE" w14:textId="77777777" w:rsidR="007E1E6F" w:rsidRPr="00381024" w:rsidRDefault="007E1E6F" w:rsidP="007E1E6F">
            <w:pPr>
              <w:rPr>
                <w:rFonts w:ascii="Avenir Next LT Pro Light" w:hAnsi="Avenir Next LT Pro Light" w:cs="Calibri"/>
                <w:b/>
                <w:bCs/>
                <w:color w:val="000000"/>
              </w:rPr>
            </w:pPr>
            <w:r w:rsidRPr="00381024">
              <w:rPr>
                <w:rFonts w:ascii="Avenir Next LT Pro Light" w:hAnsi="Avenir Next LT Pro Light" w:cs="Calibri"/>
                <w:b/>
                <w:bCs/>
                <w:color w:val="000000"/>
              </w:rPr>
              <w:t>Description of Financial interests*</w:t>
            </w:r>
            <w:r w:rsidRPr="00381024">
              <w:rPr>
                <w:rFonts w:ascii="Avenir Next LT Pro Light" w:hAnsi="Avenir Next LT Pro Light" w:cs="Calibri"/>
                <w:b/>
                <w:bCs/>
                <w:color w:val="000000"/>
              </w:rPr>
              <w:br/>
              <w:t>(Nil / Or details)</w:t>
            </w:r>
          </w:p>
        </w:tc>
      </w:tr>
      <w:tr w:rsidR="007E1E6F" w:rsidRPr="00381024" w14:paraId="797AA267" w14:textId="77777777" w:rsidTr="0044697F">
        <w:trPr>
          <w:trHeight w:val="284"/>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2FFF7DE6"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(Executive) Mayor</w:t>
            </w:r>
          </w:p>
        </w:tc>
        <w:tc>
          <w:tcPr>
            <w:tcW w:w="33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8D9B72" w14:textId="3A6CF9A8" w:rsidR="007E1E6F" w:rsidRPr="00683E52" w:rsidRDefault="00683E52" w:rsidP="007E1E6F">
            <w:pPr>
              <w:rPr>
                <w:rFonts w:ascii="Avenir Next LT Pro Light" w:hAnsi="Avenir Next LT Pro Light" w:cs="Calibri"/>
                <w:color w:val="000000"/>
              </w:rPr>
            </w:pPr>
            <w:r>
              <w:rPr>
                <w:rFonts w:ascii="Avenir Next LT Pro Light" w:hAnsi="Avenir Next LT Pro Light" w:cs="Calibri"/>
                <w:color w:val="000000"/>
              </w:rPr>
              <w:t>NW Ntombela</w:t>
            </w:r>
          </w:p>
        </w:tc>
        <w:tc>
          <w:tcPr>
            <w:tcW w:w="3777" w:type="dxa"/>
            <w:tcBorders>
              <w:top w:val="single" w:sz="4" w:space="0" w:color="auto"/>
              <w:left w:val="nil"/>
              <w:bottom w:val="single" w:sz="4" w:space="0" w:color="auto"/>
              <w:right w:val="single" w:sz="4" w:space="0" w:color="auto"/>
            </w:tcBorders>
            <w:shd w:val="clear" w:color="auto" w:fill="auto"/>
            <w:noWrap/>
            <w:vAlign w:val="bottom"/>
            <w:hideMark/>
          </w:tcPr>
          <w:p w14:paraId="0E915BC7"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48BF03A2" w14:textId="77777777" w:rsidTr="0044697F">
        <w:trPr>
          <w:trHeight w:val="546"/>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70B543B3"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Member of MayCo / Exco</w:t>
            </w:r>
          </w:p>
        </w:tc>
        <w:tc>
          <w:tcPr>
            <w:tcW w:w="3384" w:type="dxa"/>
            <w:tcBorders>
              <w:top w:val="nil"/>
              <w:left w:val="single" w:sz="4" w:space="0" w:color="auto"/>
              <w:bottom w:val="single" w:sz="4" w:space="0" w:color="auto"/>
              <w:right w:val="single" w:sz="4" w:space="0" w:color="auto"/>
            </w:tcBorders>
            <w:shd w:val="clear" w:color="auto" w:fill="auto"/>
            <w:noWrap/>
            <w:vAlign w:val="bottom"/>
            <w:hideMark/>
          </w:tcPr>
          <w:p w14:paraId="74F314A6" w14:textId="781E9E6D" w:rsidR="007E1E6F" w:rsidRPr="00683E52" w:rsidRDefault="00683E52" w:rsidP="007E1E6F">
            <w:pPr>
              <w:rPr>
                <w:rFonts w:ascii="Avenir Next LT Pro Light" w:hAnsi="Avenir Next LT Pro Light" w:cs="Calibri"/>
                <w:color w:val="000000"/>
              </w:rPr>
            </w:pPr>
            <w:r>
              <w:rPr>
                <w:rFonts w:ascii="Avenir Next LT Pro Light" w:hAnsi="Avenir Next LT Pro Light" w:cs="Calibri"/>
                <w:color w:val="000000"/>
              </w:rPr>
              <w:t>N Maphanga</w:t>
            </w:r>
          </w:p>
        </w:tc>
        <w:tc>
          <w:tcPr>
            <w:tcW w:w="3777" w:type="dxa"/>
            <w:tcBorders>
              <w:top w:val="nil"/>
              <w:left w:val="nil"/>
              <w:bottom w:val="single" w:sz="4" w:space="0" w:color="auto"/>
              <w:right w:val="single" w:sz="4" w:space="0" w:color="auto"/>
            </w:tcBorders>
            <w:shd w:val="clear" w:color="auto" w:fill="auto"/>
            <w:noWrap/>
            <w:vAlign w:val="bottom"/>
            <w:hideMark/>
          </w:tcPr>
          <w:p w14:paraId="2C6C106E"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763805CC" w14:textId="77777777" w:rsidTr="0044697F">
        <w:trPr>
          <w:trHeight w:val="284"/>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FB361E"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5A57F5B0" w14:textId="77777777" w:rsidR="007E1E6F" w:rsidRPr="00683E52" w:rsidRDefault="007E1E6F" w:rsidP="007E1E6F">
            <w:pPr>
              <w:rPr>
                <w:rFonts w:ascii="Avenir Next LT Pro Light" w:hAnsi="Avenir Next LT Pro Light" w:cs="Calibri"/>
                <w:color w:val="000000"/>
              </w:rPr>
            </w:pPr>
            <w:r w:rsidRPr="00683E52">
              <w:rPr>
                <w:rFonts w:ascii="Avenir Next LT Pro Light" w:hAnsi="Avenir Next LT Pro Light" w:cs="Calibri"/>
                <w:color w:val="000000"/>
              </w:rPr>
              <w:t>TA Gwala</w:t>
            </w:r>
          </w:p>
        </w:tc>
        <w:tc>
          <w:tcPr>
            <w:tcW w:w="3777" w:type="dxa"/>
            <w:tcBorders>
              <w:top w:val="nil"/>
              <w:left w:val="nil"/>
              <w:bottom w:val="single" w:sz="4" w:space="0" w:color="auto"/>
              <w:right w:val="single" w:sz="4" w:space="0" w:color="auto"/>
            </w:tcBorders>
            <w:shd w:val="clear" w:color="auto" w:fill="auto"/>
            <w:noWrap/>
            <w:vAlign w:val="bottom"/>
            <w:hideMark/>
          </w:tcPr>
          <w:p w14:paraId="7B794424"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7984E8A1"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E435287"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57C1E2C7" w14:textId="77777777" w:rsidR="007E1E6F" w:rsidRPr="00683E52" w:rsidRDefault="007E1E6F" w:rsidP="007E1E6F">
            <w:pPr>
              <w:rPr>
                <w:rFonts w:ascii="Avenir Next LT Pro Light" w:hAnsi="Avenir Next LT Pro Light" w:cs="Calibri"/>
                <w:color w:val="000000"/>
              </w:rPr>
            </w:pPr>
            <w:r w:rsidRPr="00683E52">
              <w:rPr>
                <w:rFonts w:ascii="Avenir Next LT Pro Light" w:hAnsi="Avenir Next LT Pro Light" w:cs="Calibri"/>
                <w:color w:val="000000"/>
              </w:rPr>
              <w:t>KR Mofokeng</w:t>
            </w:r>
          </w:p>
        </w:tc>
        <w:tc>
          <w:tcPr>
            <w:tcW w:w="3777" w:type="dxa"/>
            <w:tcBorders>
              <w:top w:val="nil"/>
              <w:left w:val="nil"/>
              <w:bottom w:val="single" w:sz="4" w:space="0" w:color="auto"/>
              <w:right w:val="single" w:sz="4" w:space="0" w:color="auto"/>
            </w:tcBorders>
            <w:shd w:val="clear" w:color="auto" w:fill="auto"/>
            <w:noWrap/>
            <w:vAlign w:val="bottom"/>
            <w:hideMark/>
          </w:tcPr>
          <w:p w14:paraId="4425CF0C"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267D5438" w14:textId="77777777" w:rsidTr="0044697F">
        <w:trPr>
          <w:trHeight w:val="284"/>
        </w:trPr>
        <w:tc>
          <w:tcPr>
            <w:tcW w:w="1743" w:type="dxa"/>
            <w:tcBorders>
              <w:top w:val="nil"/>
              <w:left w:val="single" w:sz="4" w:space="0" w:color="auto"/>
              <w:bottom w:val="single" w:sz="4" w:space="0" w:color="auto"/>
              <w:right w:val="single" w:sz="4" w:space="0" w:color="auto"/>
            </w:tcBorders>
            <w:shd w:val="clear" w:color="000000" w:fill="C4D79B"/>
            <w:noWrap/>
            <w:vAlign w:val="bottom"/>
            <w:hideMark/>
          </w:tcPr>
          <w:p w14:paraId="7ADD708E"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Councillor</w:t>
            </w:r>
          </w:p>
        </w:tc>
        <w:tc>
          <w:tcPr>
            <w:tcW w:w="3384" w:type="dxa"/>
            <w:tcBorders>
              <w:top w:val="nil"/>
              <w:left w:val="nil"/>
              <w:bottom w:val="single" w:sz="4" w:space="0" w:color="auto"/>
              <w:right w:val="single" w:sz="4" w:space="0" w:color="auto"/>
            </w:tcBorders>
            <w:shd w:val="clear" w:color="auto" w:fill="auto"/>
            <w:noWrap/>
            <w:vAlign w:val="bottom"/>
            <w:hideMark/>
          </w:tcPr>
          <w:p w14:paraId="1C33F265" w14:textId="4E59AB62" w:rsidR="007E1E6F" w:rsidRPr="00683E52" w:rsidRDefault="00683E52" w:rsidP="007E1E6F">
            <w:pPr>
              <w:rPr>
                <w:rFonts w:ascii="Avenir Next LT Pro Light" w:hAnsi="Avenir Next LT Pro Light" w:cs="Calibri"/>
                <w:color w:val="000000"/>
              </w:rPr>
            </w:pPr>
            <w:r>
              <w:rPr>
                <w:rFonts w:ascii="Avenir Next LT Pro Light" w:hAnsi="Avenir Next LT Pro Light" w:cs="Calibri"/>
                <w:color w:val="000000"/>
              </w:rPr>
              <w:t>N Maphumulo</w:t>
            </w:r>
          </w:p>
        </w:tc>
        <w:tc>
          <w:tcPr>
            <w:tcW w:w="3777" w:type="dxa"/>
            <w:tcBorders>
              <w:top w:val="nil"/>
              <w:left w:val="nil"/>
              <w:bottom w:val="single" w:sz="4" w:space="0" w:color="auto"/>
              <w:right w:val="single" w:sz="4" w:space="0" w:color="auto"/>
            </w:tcBorders>
            <w:shd w:val="clear" w:color="auto" w:fill="auto"/>
            <w:noWrap/>
            <w:vAlign w:val="bottom"/>
            <w:hideMark/>
          </w:tcPr>
          <w:p w14:paraId="0FE6DB72"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04BC92C3"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3114BDD7"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03C39E40" w14:textId="77777777" w:rsidR="007E1E6F" w:rsidRPr="00683E52" w:rsidRDefault="007E1E6F" w:rsidP="007E1E6F">
            <w:pPr>
              <w:rPr>
                <w:rFonts w:ascii="Avenir Next LT Pro Light" w:hAnsi="Avenir Next LT Pro Light" w:cs="Calibri"/>
                <w:color w:val="000000"/>
              </w:rPr>
            </w:pPr>
            <w:r w:rsidRPr="00683E52">
              <w:rPr>
                <w:rFonts w:ascii="Avenir Next LT Pro Light" w:hAnsi="Avenir Next LT Pro Light" w:cs="Calibri"/>
                <w:color w:val="000000"/>
              </w:rPr>
              <w:t>S Ngidi</w:t>
            </w:r>
          </w:p>
        </w:tc>
        <w:tc>
          <w:tcPr>
            <w:tcW w:w="3777" w:type="dxa"/>
            <w:tcBorders>
              <w:top w:val="nil"/>
              <w:left w:val="nil"/>
              <w:bottom w:val="single" w:sz="4" w:space="0" w:color="auto"/>
              <w:right w:val="single" w:sz="4" w:space="0" w:color="auto"/>
            </w:tcBorders>
            <w:shd w:val="clear" w:color="auto" w:fill="auto"/>
            <w:noWrap/>
            <w:vAlign w:val="bottom"/>
            <w:hideMark/>
          </w:tcPr>
          <w:p w14:paraId="029AB91F"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162A89F8"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156F4AB"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0FF52CF1" w14:textId="77777777" w:rsidR="007E1E6F" w:rsidRPr="00683E52" w:rsidRDefault="007E1E6F" w:rsidP="007E1E6F">
            <w:pPr>
              <w:rPr>
                <w:rFonts w:ascii="Avenir Next LT Pro Light" w:hAnsi="Avenir Next LT Pro Light" w:cs="Calibri"/>
                <w:color w:val="000000"/>
              </w:rPr>
            </w:pPr>
            <w:r w:rsidRPr="00683E52">
              <w:rPr>
                <w:rFonts w:ascii="Avenir Next LT Pro Light" w:hAnsi="Avenir Next LT Pro Light" w:cs="Calibri"/>
                <w:color w:val="000000"/>
              </w:rPr>
              <w:t>PN Maphanga</w:t>
            </w:r>
          </w:p>
        </w:tc>
        <w:tc>
          <w:tcPr>
            <w:tcW w:w="3777" w:type="dxa"/>
            <w:tcBorders>
              <w:top w:val="nil"/>
              <w:left w:val="nil"/>
              <w:bottom w:val="single" w:sz="4" w:space="0" w:color="auto"/>
              <w:right w:val="single" w:sz="4" w:space="0" w:color="auto"/>
            </w:tcBorders>
            <w:shd w:val="clear" w:color="auto" w:fill="auto"/>
            <w:noWrap/>
            <w:vAlign w:val="bottom"/>
            <w:hideMark/>
          </w:tcPr>
          <w:p w14:paraId="4BC9C229"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2478E270"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949314B"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67F4F039" w14:textId="77777777" w:rsidR="007E1E6F" w:rsidRPr="00683E52" w:rsidRDefault="007E1E6F" w:rsidP="007E1E6F">
            <w:pPr>
              <w:rPr>
                <w:rFonts w:ascii="Avenir Next LT Pro Light" w:hAnsi="Avenir Next LT Pro Light" w:cs="Calibri"/>
                <w:color w:val="000000"/>
              </w:rPr>
            </w:pPr>
            <w:r w:rsidRPr="00683E52">
              <w:rPr>
                <w:rFonts w:ascii="Avenir Next LT Pro Light" w:hAnsi="Avenir Next LT Pro Light" w:cs="Calibri"/>
                <w:color w:val="000000"/>
              </w:rPr>
              <w:t>MR Shandu</w:t>
            </w:r>
          </w:p>
        </w:tc>
        <w:tc>
          <w:tcPr>
            <w:tcW w:w="3777" w:type="dxa"/>
            <w:tcBorders>
              <w:top w:val="nil"/>
              <w:left w:val="nil"/>
              <w:bottom w:val="single" w:sz="4" w:space="0" w:color="auto"/>
              <w:right w:val="single" w:sz="4" w:space="0" w:color="auto"/>
            </w:tcBorders>
            <w:shd w:val="clear" w:color="auto" w:fill="auto"/>
            <w:noWrap/>
            <w:vAlign w:val="bottom"/>
            <w:hideMark/>
          </w:tcPr>
          <w:p w14:paraId="3AB09CB7"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369EC76B"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4C93A0E1"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568FA86F" w14:textId="6051C2C8" w:rsidR="007E1E6F" w:rsidRPr="00683E52" w:rsidRDefault="00683E52" w:rsidP="007E1E6F">
            <w:pPr>
              <w:rPr>
                <w:rFonts w:ascii="Avenir Next LT Pro Light" w:hAnsi="Avenir Next LT Pro Light" w:cs="Calibri"/>
                <w:color w:val="000000"/>
              </w:rPr>
            </w:pPr>
            <w:r>
              <w:rPr>
                <w:rFonts w:ascii="Avenir Next LT Pro Light" w:hAnsi="Avenir Next LT Pro Light" w:cs="Calibri"/>
                <w:color w:val="000000"/>
              </w:rPr>
              <w:t>M Cele</w:t>
            </w:r>
          </w:p>
        </w:tc>
        <w:tc>
          <w:tcPr>
            <w:tcW w:w="3777" w:type="dxa"/>
            <w:tcBorders>
              <w:top w:val="nil"/>
              <w:left w:val="nil"/>
              <w:bottom w:val="single" w:sz="4" w:space="0" w:color="auto"/>
              <w:right w:val="single" w:sz="4" w:space="0" w:color="auto"/>
            </w:tcBorders>
            <w:shd w:val="clear" w:color="auto" w:fill="auto"/>
            <w:noWrap/>
            <w:vAlign w:val="bottom"/>
            <w:hideMark/>
          </w:tcPr>
          <w:p w14:paraId="603D9C37"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6A240CDA"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04551AC2"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4FF03182" w14:textId="05857EB4" w:rsidR="007E1E6F" w:rsidRPr="00683E52" w:rsidRDefault="00417978" w:rsidP="007E1E6F">
            <w:pPr>
              <w:rPr>
                <w:rFonts w:ascii="Avenir Next LT Pro Light" w:hAnsi="Avenir Next LT Pro Light" w:cs="Calibri"/>
                <w:color w:val="000000"/>
              </w:rPr>
            </w:pPr>
            <w:r>
              <w:rPr>
                <w:rFonts w:ascii="Avenir Next LT Pro Light" w:hAnsi="Avenir Next LT Pro Light" w:cs="Calibri"/>
                <w:color w:val="000000"/>
              </w:rPr>
              <w:t>M Ngcongo</w:t>
            </w:r>
          </w:p>
        </w:tc>
        <w:tc>
          <w:tcPr>
            <w:tcW w:w="3777" w:type="dxa"/>
            <w:tcBorders>
              <w:top w:val="nil"/>
              <w:left w:val="nil"/>
              <w:bottom w:val="single" w:sz="4" w:space="0" w:color="auto"/>
              <w:right w:val="single" w:sz="4" w:space="0" w:color="auto"/>
            </w:tcBorders>
            <w:shd w:val="clear" w:color="auto" w:fill="auto"/>
            <w:noWrap/>
            <w:vAlign w:val="bottom"/>
            <w:hideMark/>
          </w:tcPr>
          <w:p w14:paraId="4CA8286F"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508A31CA"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040E01EF"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286CCF2B" w14:textId="6B61F9C9" w:rsidR="007E1E6F" w:rsidRPr="00683E52" w:rsidRDefault="00417978" w:rsidP="007E1E6F">
            <w:pPr>
              <w:rPr>
                <w:rFonts w:ascii="Avenir Next LT Pro Light" w:hAnsi="Avenir Next LT Pro Light" w:cs="Calibri"/>
                <w:color w:val="000000"/>
              </w:rPr>
            </w:pPr>
            <w:r>
              <w:rPr>
                <w:rFonts w:ascii="Avenir Next LT Pro Light" w:hAnsi="Avenir Next LT Pro Light" w:cs="Calibri"/>
                <w:color w:val="000000"/>
              </w:rPr>
              <w:t>L Lembethe</w:t>
            </w:r>
          </w:p>
        </w:tc>
        <w:tc>
          <w:tcPr>
            <w:tcW w:w="3777" w:type="dxa"/>
            <w:tcBorders>
              <w:top w:val="nil"/>
              <w:left w:val="nil"/>
              <w:bottom w:val="single" w:sz="4" w:space="0" w:color="auto"/>
              <w:right w:val="single" w:sz="4" w:space="0" w:color="auto"/>
            </w:tcBorders>
            <w:shd w:val="clear" w:color="auto" w:fill="auto"/>
            <w:noWrap/>
            <w:vAlign w:val="bottom"/>
            <w:hideMark/>
          </w:tcPr>
          <w:p w14:paraId="715477F0"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28334397"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60A4F91C"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33F58223" w14:textId="14B81E2F" w:rsidR="007E1E6F" w:rsidRPr="00683E52" w:rsidRDefault="00417978" w:rsidP="007E1E6F">
            <w:pPr>
              <w:rPr>
                <w:rFonts w:ascii="Avenir Next LT Pro Light" w:hAnsi="Avenir Next LT Pro Light" w:cs="Calibri"/>
                <w:color w:val="000000"/>
              </w:rPr>
            </w:pPr>
            <w:r>
              <w:rPr>
                <w:rFonts w:ascii="Avenir Next LT Pro Light" w:hAnsi="Avenir Next LT Pro Light" w:cs="Calibri"/>
                <w:color w:val="000000"/>
              </w:rPr>
              <w:t>M Lushaba</w:t>
            </w:r>
          </w:p>
        </w:tc>
        <w:tc>
          <w:tcPr>
            <w:tcW w:w="3777" w:type="dxa"/>
            <w:tcBorders>
              <w:top w:val="nil"/>
              <w:left w:val="nil"/>
              <w:bottom w:val="single" w:sz="4" w:space="0" w:color="auto"/>
              <w:right w:val="single" w:sz="4" w:space="0" w:color="auto"/>
            </w:tcBorders>
            <w:shd w:val="clear" w:color="auto" w:fill="auto"/>
            <w:noWrap/>
            <w:vAlign w:val="bottom"/>
            <w:hideMark/>
          </w:tcPr>
          <w:p w14:paraId="6C8E3FD2"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586553DB"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1B4CBB3"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1FF775AF" w14:textId="45654E26" w:rsidR="007E1E6F" w:rsidRPr="00683E52" w:rsidRDefault="00417978" w:rsidP="007E1E6F">
            <w:pPr>
              <w:rPr>
                <w:rFonts w:ascii="Avenir Next LT Pro Light" w:hAnsi="Avenir Next LT Pro Light" w:cs="Calibri"/>
                <w:color w:val="000000"/>
              </w:rPr>
            </w:pPr>
            <w:r>
              <w:rPr>
                <w:rFonts w:ascii="Avenir Next LT Pro Light" w:hAnsi="Avenir Next LT Pro Light" w:cs="Calibri"/>
                <w:color w:val="000000"/>
              </w:rPr>
              <w:t>M Mkhize</w:t>
            </w:r>
          </w:p>
        </w:tc>
        <w:tc>
          <w:tcPr>
            <w:tcW w:w="3777" w:type="dxa"/>
            <w:tcBorders>
              <w:top w:val="nil"/>
              <w:left w:val="nil"/>
              <w:bottom w:val="single" w:sz="4" w:space="0" w:color="auto"/>
              <w:right w:val="single" w:sz="4" w:space="0" w:color="auto"/>
            </w:tcBorders>
            <w:shd w:val="clear" w:color="auto" w:fill="auto"/>
            <w:noWrap/>
            <w:vAlign w:val="bottom"/>
            <w:hideMark/>
          </w:tcPr>
          <w:p w14:paraId="736A8460" w14:textId="2B3368B8" w:rsidR="007E1E6F" w:rsidRPr="00381024" w:rsidRDefault="00417978" w:rsidP="007E1E6F">
            <w:pPr>
              <w:rPr>
                <w:rFonts w:ascii="Avenir Next LT Pro Light" w:hAnsi="Avenir Next LT Pro Light" w:cs="Calibri"/>
                <w:color w:val="000000"/>
              </w:rPr>
            </w:pPr>
            <w:r>
              <w:rPr>
                <w:rFonts w:ascii="Avenir Next LT Pro Light" w:hAnsi="Avenir Next LT Pro Light" w:cs="Calibri"/>
                <w:color w:val="000000"/>
              </w:rPr>
              <w:t>Nil</w:t>
            </w:r>
          </w:p>
        </w:tc>
      </w:tr>
      <w:tr w:rsidR="00417978" w:rsidRPr="00381024" w14:paraId="76DBBF0F"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tcPr>
          <w:p w14:paraId="05B21D3E" w14:textId="77777777" w:rsidR="00417978" w:rsidRPr="00381024" w:rsidRDefault="00417978" w:rsidP="007E1E6F">
            <w:pPr>
              <w:rPr>
                <w:rFonts w:ascii="Avenir Next LT Pro Light" w:hAnsi="Avenir Next LT Pro Light" w:cs="Calibri"/>
                <w:color w:val="000000"/>
              </w:rPr>
            </w:pPr>
          </w:p>
        </w:tc>
        <w:tc>
          <w:tcPr>
            <w:tcW w:w="3384" w:type="dxa"/>
            <w:tcBorders>
              <w:top w:val="nil"/>
              <w:left w:val="nil"/>
              <w:bottom w:val="single" w:sz="4" w:space="0" w:color="auto"/>
              <w:right w:val="single" w:sz="4" w:space="0" w:color="auto"/>
            </w:tcBorders>
            <w:shd w:val="clear" w:color="auto" w:fill="auto"/>
            <w:noWrap/>
            <w:vAlign w:val="bottom"/>
          </w:tcPr>
          <w:p w14:paraId="1D188A4C" w14:textId="455F0537" w:rsidR="00417978" w:rsidRDefault="00417978" w:rsidP="007E1E6F">
            <w:pPr>
              <w:rPr>
                <w:rFonts w:ascii="Avenir Next LT Pro Light" w:hAnsi="Avenir Next LT Pro Light" w:cs="Calibri"/>
                <w:color w:val="000000"/>
              </w:rPr>
            </w:pPr>
            <w:r>
              <w:rPr>
                <w:rFonts w:ascii="Avenir Next LT Pro Light" w:hAnsi="Avenir Next LT Pro Light" w:cs="Calibri"/>
                <w:color w:val="000000"/>
              </w:rPr>
              <w:t>S Madladla</w:t>
            </w:r>
          </w:p>
        </w:tc>
        <w:tc>
          <w:tcPr>
            <w:tcW w:w="3777" w:type="dxa"/>
            <w:tcBorders>
              <w:top w:val="nil"/>
              <w:left w:val="nil"/>
              <w:bottom w:val="single" w:sz="4" w:space="0" w:color="auto"/>
              <w:right w:val="single" w:sz="4" w:space="0" w:color="auto"/>
            </w:tcBorders>
            <w:shd w:val="clear" w:color="auto" w:fill="auto"/>
            <w:noWrap/>
            <w:vAlign w:val="bottom"/>
          </w:tcPr>
          <w:p w14:paraId="517E56FB" w14:textId="024F45F1" w:rsidR="00417978" w:rsidRPr="00381024" w:rsidRDefault="00417978" w:rsidP="007E1E6F">
            <w:pPr>
              <w:rPr>
                <w:rFonts w:ascii="Avenir Next LT Pro Light" w:hAnsi="Avenir Next LT Pro Light" w:cs="Calibri"/>
                <w:color w:val="000000"/>
              </w:rPr>
            </w:pPr>
            <w:r>
              <w:rPr>
                <w:rFonts w:ascii="Avenir Next LT Pro Light" w:hAnsi="Avenir Next LT Pro Light" w:cs="Calibri"/>
                <w:color w:val="000000"/>
              </w:rPr>
              <w:t>Nil</w:t>
            </w:r>
          </w:p>
        </w:tc>
      </w:tr>
      <w:tr w:rsidR="007E1E6F" w:rsidRPr="00381024" w14:paraId="40954529"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424ED180"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64C7E647" w14:textId="77777777" w:rsidR="007E1E6F" w:rsidRPr="00683E52" w:rsidRDefault="007E1E6F" w:rsidP="007E1E6F">
            <w:pPr>
              <w:rPr>
                <w:rFonts w:ascii="Avenir Next LT Pro Light" w:hAnsi="Avenir Next LT Pro Light" w:cs="Calibri"/>
                <w:color w:val="000000"/>
              </w:rPr>
            </w:pPr>
            <w:r w:rsidRPr="00683E52">
              <w:rPr>
                <w:rFonts w:ascii="Avenir Next LT Pro Light" w:hAnsi="Avenir Next LT Pro Light" w:cs="Calibri"/>
                <w:color w:val="000000"/>
              </w:rPr>
              <w:t>ZF Mbambo</w:t>
            </w:r>
          </w:p>
        </w:tc>
        <w:tc>
          <w:tcPr>
            <w:tcW w:w="3777" w:type="dxa"/>
            <w:tcBorders>
              <w:top w:val="nil"/>
              <w:left w:val="nil"/>
              <w:bottom w:val="single" w:sz="4" w:space="0" w:color="auto"/>
              <w:right w:val="single" w:sz="4" w:space="0" w:color="auto"/>
            </w:tcBorders>
            <w:shd w:val="clear" w:color="auto" w:fill="auto"/>
            <w:noWrap/>
            <w:vAlign w:val="bottom"/>
            <w:hideMark/>
          </w:tcPr>
          <w:p w14:paraId="63DA1645" w14:textId="504C1CAB" w:rsidR="007E1E6F" w:rsidRPr="00381024" w:rsidRDefault="00417978" w:rsidP="007E1E6F">
            <w:pPr>
              <w:rPr>
                <w:rFonts w:ascii="Avenir Next LT Pro Light" w:hAnsi="Avenir Next LT Pro Light" w:cs="Calibri"/>
                <w:color w:val="000000"/>
              </w:rPr>
            </w:pPr>
            <w:r>
              <w:rPr>
                <w:rFonts w:ascii="Avenir Next LT Pro Light" w:hAnsi="Avenir Next LT Pro Light" w:cs="Calibri"/>
                <w:color w:val="000000"/>
              </w:rPr>
              <w:t>Nil</w:t>
            </w:r>
          </w:p>
        </w:tc>
      </w:tr>
      <w:tr w:rsidR="007E1E6F" w:rsidRPr="00381024" w14:paraId="2198CEB3" w14:textId="77777777" w:rsidTr="00AB428F">
        <w:trPr>
          <w:trHeight w:val="546"/>
        </w:trPr>
        <w:tc>
          <w:tcPr>
            <w:tcW w:w="1743" w:type="dxa"/>
            <w:tcBorders>
              <w:top w:val="single" w:sz="4" w:space="0" w:color="auto"/>
              <w:left w:val="single" w:sz="4" w:space="0" w:color="auto"/>
              <w:bottom w:val="single" w:sz="4" w:space="0" w:color="auto"/>
              <w:right w:val="single" w:sz="4" w:space="0" w:color="auto"/>
            </w:tcBorders>
            <w:shd w:val="clear" w:color="000000" w:fill="C2D69A"/>
            <w:vAlign w:val="center"/>
            <w:hideMark/>
          </w:tcPr>
          <w:p w14:paraId="398B058B"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Municipal Manager</w:t>
            </w:r>
          </w:p>
        </w:tc>
        <w:tc>
          <w:tcPr>
            <w:tcW w:w="3384" w:type="dxa"/>
            <w:tcBorders>
              <w:top w:val="nil"/>
              <w:left w:val="single" w:sz="4" w:space="0" w:color="auto"/>
              <w:bottom w:val="single" w:sz="4" w:space="0" w:color="auto"/>
              <w:right w:val="single" w:sz="4" w:space="0" w:color="auto"/>
            </w:tcBorders>
            <w:shd w:val="clear" w:color="auto" w:fill="auto"/>
            <w:noWrap/>
            <w:hideMark/>
          </w:tcPr>
          <w:p w14:paraId="2560828F" w14:textId="77777777" w:rsidR="007E1E6F" w:rsidRPr="00381024" w:rsidRDefault="007E1E6F" w:rsidP="00AB428F">
            <w:pPr>
              <w:rPr>
                <w:rFonts w:ascii="Avenir Next LT Pro Light" w:hAnsi="Avenir Next LT Pro Light" w:cs="Calibri"/>
                <w:color w:val="000000"/>
              </w:rPr>
            </w:pPr>
            <w:r w:rsidRPr="00381024">
              <w:rPr>
                <w:rFonts w:ascii="Avenir Next LT Pro Light" w:hAnsi="Avenir Next LT Pro Light" w:cs="Calibri"/>
                <w:color w:val="000000"/>
              </w:rPr>
              <w:t>Mr S Mngwengwe</w:t>
            </w:r>
          </w:p>
        </w:tc>
        <w:tc>
          <w:tcPr>
            <w:tcW w:w="3777" w:type="dxa"/>
            <w:tcBorders>
              <w:top w:val="nil"/>
              <w:left w:val="nil"/>
              <w:bottom w:val="single" w:sz="4" w:space="0" w:color="auto"/>
              <w:right w:val="single" w:sz="4" w:space="0" w:color="auto"/>
            </w:tcBorders>
            <w:shd w:val="clear" w:color="auto" w:fill="auto"/>
            <w:noWrap/>
            <w:vAlign w:val="bottom"/>
            <w:hideMark/>
          </w:tcPr>
          <w:p w14:paraId="027D725B"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54537A97" w14:textId="77777777" w:rsidTr="00AB428F">
        <w:trPr>
          <w:trHeight w:val="546"/>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7E3E60FF"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Chief Financial Officer</w:t>
            </w:r>
          </w:p>
        </w:tc>
        <w:tc>
          <w:tcPr>
            <w:tcW w:w="3384" w:type="dxa"/>
            <w:tcBorders>
              <w:top w:val="nil"/>
              <w:left w:val="single" w:sz="4" w:space="0" w:color="auto"/>
              <w:bottom w:val="single" w:sz="4" w:space="0" w:color="auto"/>
              <w:right w:val="single" w:sz="4" w:space="0" w:color="auto"/>
            </w:tcBorders>
            <w:shd w:val="clear" w:color="auto" w:fill="auto"/>
            <w:noWrap/>
            <w:hideMark/>
          </w:tcPr>
          <w:p w14:paraId="3A1C21C7" w14:textId="77777777" w:rsidR="007E1E6F" w:rsidRPr="00381024" w:rsidRDefault="007E1E6F" w:rsidP="00AB428F">
            <w:pPr>
              <w:rPr>
                <w:rFonts w:ascii="Avenir Next LT Pro Light" w:hAnsi="Avenir Next LT Pro Light" w:cs="Calibri"/>
                <w:color w:val="000000"/>
              </w:rPr>
            </w:pPr>
            <w:r w:rsidRPr="00381024">
              <w:rPr>
                <w:rFonts w:ascii="Avenir Next LT Pro Light" w:hAnsi="Avenir Next LT Pro Light" w:cs="Calibri"/>
                <w:color w:val="000000"/>
              </w:rPr>
              <w:t>Mr TE Gambu</w:t>
            </w:r>
          </w:p>
        </w:tc>
        <w:tc>
          <w:tcPr>
            <w:tcW w:w="3777" w:type="dxa"/>
            <w:tcBorders>
              <w:top w:val="nil"/>
              <w:left w:val="nil"/>
              <w:bottom w:val="single" w:sz="4" w:space="0" w:color="auto"/>
              <w:right w:val="single" w:sz="4" w:space="0" w:color="auto"/>
            </w:tcBorders>
            <w:shd w:val="clear" w:color="auto" w:fill="auto"/>
            <w:noWrap/>
            <w:vAlign w:val="bottom"/>
            <w:hideMark/>
          </w:tcPr>
          <w:p w14:paraId="6448B4F8"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570ECCB3" w14:textId="77777777" w:rsidTr="00AB428F">
        <w:trPr>
          <w:trHeight w:val="819"/>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2192CD4C"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Deputy MM and (Executive) Directors</w:t>
            </w:r>
          </w:p>
        </w:tc>
        <w:tc>
          <w:tcPr>
            <w:tcW w:w="3384" w:type="dxa"/>
            <w:tcBorders>
              <w:top w:val="nil"/>
              <w:left w:val="single" w:sz="4" w:space="0" w:color="auto"/>
              <w:bottom w:val="single" w:sz="4" w:space="0" w:color="auto"/>
              <w:right w:val="single" w:sz="4" w:space="0" w:color="auto"/>
            </w:tcBorders>
            <w:shd w:val="clear" w:color="auto" w:fill="auto"/>
            <w:noWrap/>
            <w:hideMark/>
          </w:tcPr>
          <w:p w14:paraId="17DA994E" w14:textId="2E5E249C" w:rsidR="007E1E6F" w:rsidRPr="00381024" w:rsidRDefault="007E1E6F" w:rsidP="00AB428F">
            <w:pPr>
              <w:rPr>
                <w:rFonts w:ascii="Avenir Next LT Pro Light" w:hAnsi="Avenir Next LT Pro Light" w:cs="Calibri"/>
                <w:color w:val="000000"/>
              </w:rPr>
            </w:pPr>
          </w:p>
        </w:tc>
        <w:tc>
          <w:tcPr>
            <w:tcW w:w="3777" w:type="dxa"/>
            <w:tcBorders>
              <w:top w:val="nil"/>
              <w:left w:val="nil"/>
              <w:bottom w:val="single" w:sz="4" w:space="0" w:color="auto"/>
              <w:right w:val="single" w:sz="4" w:space="0" w:color="auto"/>
            </w:tcBorders>
            <w:shd w:val="clear" w:color="auto" w:fill="auto"/>
            <w:noWrap/>
            <w:vAlign w:val="bottom"/>
            <w:hideMark/>
          </w:tcPr>
          <w:p w14:paraId="3837FDC2"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E1E6F" w:rsidRPr="00381024" w14:paraId="1BA90D23" w14:textId="77777777" w:rsidTr="00502035">
        <w:trPr>
          <w:trHeight w:val="284"/>
        </w:trPr>
        <w:tc>
          <w:tcPr>
            <w:tcW w:w="1743"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bottom"/>
            <w:hideMark/>
          </w:tcPr>
          <w:p w14:paraId="6DCFC4F8" w14:textId="122FEA31" w:rsidR="007E1E6F" w:rsidRPr="00502035" w:rsidRDefault="007E1E6F" w:rsidP="007E1E6F">
            <w:pPr>
              <w:rPr>
                <w:rFonts w:ascii="Avenir Next LT Pro Light" w:hAnsi="Avenir Next LT Pro Light" w:cs="Calibri"/>
                <w:b/>
                <w:bCs/>
                <w:color w:val="000000"/>
              </w:rPr>
            </w:pPr>
            <w:r w:rsidRPr="00502035">
              <w:rPr>
                <w:rFonts w:ascii="Avenir Next LT Pro Light" w:hAnsi="Avenir Next LT Pro Light" w:cs="Calibri"/>
                <w:b/>
                <w:bCs/>
                <w:color w:val="000000"/>
              </w:rPr>
              <w:t> </w:t>
            </w:r>
            <w:r w:rsidR="00AB428F" w:rsidRPr="00502035">
              <w:rPr>
                <w:rFonts w:ascii="Avenir Next LT Pro Light" w:hAnsi="Avenir Next LT Pro Light" w:cs="Calibri"/>
                <w:b/>
                <w:bCs/>
                <w:color w:val="000000"/>
              </w:rPr>
              <w:t>Technical</w:t>
            </w:r>
          </w:p>
        </w:tc>
        <w:tc>
          <w:tcPr>
            <w:tcW w:w="3384" w:type="dxa"/>
            <w:tcBorders>
              <w:top w:val="nil"/>
              <w:left w:val="nil"/>
              <w:bottom w:val="single" w:sz="4" w:space="0" w:color="auto"/>
              <w:right w:val="single" w:sz="4" w:space="0" w:color="auto"/>
            </w:tcBorders>
            <w:shd w:val="clear" w:color="auto" w:fill="auto"/>
            <w:noWrap/>
            <w:hideMark/>
          </w:tcPr>
          <w:p w14:paraId="56C4450B" w14:textId="77777777" w:rsidR="007E1E6F" w:rsidRPr="00381024" w:rsidRDefault="007E1E6F" w:rsidP="00AB428F">
            <w:pPr>
              <w:rPr>
                <w:rFonts w:ascii="Avenir Next LT Pro Light" w:hAnsi="Avenir Next LT Pro Light" w:cs="Calibri"/>
                <w:color w:val="000000"/>
              </w:rPr>
            </w:pPr>
            <w:r w:rsidRPr="00381024">
              <w:rPr>
                <w:rFonts w:ascii="Avenir Next LT Pro Light" w:hAnsi="Avenir Next LT Pro Light" w:cs="Calibri"/>
                <w:color w:val="000000"/>
              </w:rPr>
              <w:t>Mr SG Mkhize</w:t>
            </w:r>
          </w:p>
        </w:tc>
        <w:tc>
          <w:tcPr>
            <w:tcW w:w="3777" w:type="dxa"/>
            <w:tcBorders>
              <w:top w:val="nil"/>
              <w:left w:val="nil"/>
              <w:bottom w:val="single" w:sz="4" w:space="0" w:color="auto"/>
              <w:right w:val="single" w:sz="4" w:space="0" w:color="auto"/>
            </w:tcBorders>
            <w:shd w:val="clear" w:color="auto" w:fill="auto"/>
            <w:noWrap/>
            <w:vAlign w:val="bottom"/>
            <w:hideMark/>
          </w:tcPr>
          <w:p w14:paraId="4299A704"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49958F6E" w14:textId="77777777" w:rsidTr="00502035">
        <w:trPr>
          <w:trHeight w:val="284"/>
        </w:trPr>
        <w:tc>
          <w:tcPr>
            <w:tcW w:w="1743"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3F69B289" w14:textId="16C891A0" w:rsidR="007E1E6F" w:rsidRPr="00502035" w:rsidRDefault="007E1E6F" w:rsidP="007E1E6F">
            <w:pPr>
              <w:rPr>
                <w:rFonts w:ascii="Avenir Next LT Pro Light" w:hAnsi="Avenir Next LT Pro Light" w:cs="Calibri"/>
                <w:b/>
                <w:bCs/>
                <w:color w:val="000000"/>
              </w:rPr>
            </w:pPr>
            <w:r w:rsidRPr="00502035">
              <w:rPr>
                <w:rFonts w:ascii="Avenir Next LT Pro Light" w:hAnsi="Avenir Next LT Pro Light" w:cs="Calibri"/>
                <w:b/>
                <w:bCs/>
                <w:color w:val="000000"/>
              </w:rPr>
              <w:t> </w:t>
            </w:r>
            <w:r w:rsidR="00AB428F" w:rsidRPr="00502035">
              <w:rPr>
                <w:rFonts w:ascii="Avenir Next LT Pro Light" w:hAnsi="Avenir Next LT Pro Light" w:cs="Calibri"/>
                <w:b/>
                <w:bCs/>
                <w:color w:val="000000"/>
              </w:rPr>
              <w:t>Corporate</w:t>
            </w:r>
          </w:p>
        </w:tc>
        <w:tc>
          <w:tcPr>
            <w:tcW w:w="3384" w:type="dxa"/>
            <w:tcBorders>
              <w:top w:val="nil"/>
              <w:left w:val="nil"/>
              <w:bottom w:val="single" w:sz="4" w:space="0" w:color="auto"/>
              <w:right w:val="single" w:sz="4" w:space="0" w:color="auto"/>
            </w:tcBorders>
            <w:shd w:val="clear" w:color="auto" w:fill="auto"/>
            <w:noWrap/>
            <w:hideMark/>
          </w:tcPr>
          <w:p w14:paraId="54F2FBCC" w14:textId="7A28D09E" w:rsidR="007E1E6F" w:rsidRPr="00381024" w:rsidRDefault="007E1E6F" w:rsidP="00AB428F">
            <w:pPr>
              <w:rPr>
                <w:rFonts w:ascii="Avenir Next LT Pro Light" w:hAnsi="Avenir Next LT Pro Light" w:cs="Calibri"/>
                <w:color w:val="000000"/>
              </w:rPr>
            </w:pPr>
            <w:r w:rsidRPr="00381024">
              <w:rPr>
                <w:rFonts w:ascii="Avenir Next LT Pro Light" w:hAnsi="Avenir Next LT Pro Light" w:cs="Calibri"/>
                <w:color w:val="000000"/>
              </w:rPr>
              <w:t xml:space="preserve">Mr </w:t>
            </w:r>
            <w:r w:rsidR="0044697F">
              <w:rPr>
                <w:rFonts w:ascii="Avenir Next LT Pro Light" w:hAnsi="Avenir Next LT Pro Light" w:cs="Calibri"/>
                <w:color w:val="000000"/>
              </w:rPr>
              <w:t xml:space="preserve">N.P </w:t>
            </w:r>
            <w:r w:rsidRPr="00381024">
              <w:rPr>
                <w:rFonts w:ascii="Avenir Next LT Pro Light" w:hAnsi="Avenir Next LT Pro Light" w:cs="Calibri"/>
                <w:color w:val="000000"/>
              </w:rPr>
              <w:t xml:space="preserve"> </w:t>
            </w:r>
            <w:r w:rsidR="0044697F">
              <w:rPr>
                <w:rFonts w:ascii="Avenir Next LT Pro Light" w:hAnsi="Avenir Next LT Pro Light" w:cs="Calibri"/>
                <w:color w:val="000000"/>
              </w:rPr>
              <w:t>Ngubane</w:t>
            </w:r>
          </w:p>
        </w:tc>
        <w:tc>
          <w:tcPr>
            <w:tcW w:w="3777" w:type="dxa"/>
            <w:tcBorders>
              <w:top w:val="nil"/>
              <w:left w:val="nil"/>
              <w:bottom w:val="single" w:sz="4" w:space="0" w:color="auto"/>
              <w:right w:val="single" w:sz="4" w:space="0" w:color="auto"/>
            </w:tcBorders>
            <w:shd w:val="clear" w:color="auto" w:fill="auto"/>
            <w:noWrap/>
            <w:vAlign w:val="bottom"/>
            <w:hideMark/>
          </w:tcPr>
          <w:p w14:paraId="08B2ACA3"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44697F" w:rsidRPr="00381024" w14:paraId="5D54C5D8" w14:textId="77777777" w:rsidTr="00502035">
        <w:trPr>
          <w:trHeight w:val="284"/>
        </w:trPr>
        <w:tc>
          <w:tcPr>
            <w:tcW w:w="1743" w:type="dxa"/>
            <w:tcBorders>
              <w:top w:val="nil"/>
              <w:left w:val="single" w:sz="4" w:space="0" w:color="auto"/>
              <w:bottom w:val="single" w:sz="4" w:space="0" w:color="auto"/>
              <w:right w:val="single" w:sz="4" w:space="0" w:color="auto"/>
            </w:tcBorders>
            <w:shd w:val="clear" w:color="auto" w:fill="C5E0B3" w:themeFill="accent6" w:themeFillTint="66"/>
            <w:noWrap/>
            <w:vAlign w:val="bottom"/>
          </w:tcPr>
          <w:p w14:paraId="5387B0C6" w14:textId="2F3CD221" w:rsidR="0044697F" w:rsidRPr="00502035" w:rsidRDefault="00AB428F" w:rsidP="007E1E6F">
            <w:pPr>
              <w:rPr>
                <w:rFonts w:ascii="Avenir Next LT Pro Light" w:hAnsi="Avenir Next LT Pro Light" w:cs="Calibri"/>
                <w:b/>
                <w:bCs/>
                <w:color w:val="000000"/>
              </w:rPr>
            </w:pPr>
            <w:r w:rsidRPr="00502035">
              <w:rPr>
                <w:rFonts w:ascii="Avenir Next LT Pro Light" w:hAnsi="Avenir Next LT Pro Light" w:cs="Calibri"/>
                <w:b/>
                <w:bCs/>
                <w:color w:val="000000"/>
              </w:rPr>
              <w:t>Community</w:t>
            </w:r>
          </w:p>
        </w:tc>
        <w:tc>
          <w:tcPr>
            <w:tcW w:w="3384" w:type="dxa"/>
            <w:tcBorders>
              <w:top w:val="nil"/>
              <w:left w:val="nil"/>
              <w:bottom w:val="single" w:sz="4" w:space="0" w:color="auto"/>
              <w:right w:val="single" w:sz="4" w:space="0" w:color="auto"/>
            </w:tcBorders>
            <w:shd w:val="clear" w:color="auto" w:fill="auto"/>
            <w:noWrap/>
            <w:vAlign w:val="bottom"/>
          </w:tcPr>
          <w:p w14:paraId="17957433" w14:textId="0E804875" w:rsidR="0044697F" w:rsidRPr="00381024" w:rsidRDefault="00AB428F" w:rsidP="007E1E6F">
            <w:pPr>
              <w:rPr>
                <w:rFonts w:ascii="Avenir Next LT Pro Light" w:hAnsi="Avenir Next LT Pro Light" w:cs="Calibri"/>
                <w:color w:val="000000"/>
              </w:rPr>
            </w:pPr>
            <w:r w:rsidRPr="00AB428F">
              <w:rPr>
                <w:rFonts w:ascii="Avenir Next LT Pro Light" w:hAnsi="Avenir Next LT Pro Light" w:cs="Calibri"/>
                <w:color w:val="000000"/>
              </w:rPr>
              <w:t>Ms NS Mkhize</w:t>
            </w:r>
          </w:p>
        </w:tc>
        <w:tc>
          <w:tcPr>
            <w:tcW w:w="3777" w:type="dxa"/>
            <w:tcBorders>
              <w:top w:val="nil"/>
              <w:left w:val="nil"/>
              <w:bottom w:val="single" w:sz="4" w:space="0" w:color="auto"/>
              <w:right w:val="single" w:sz="4" w:space="0" w:color="auto"/>
            </w:tcBorders>
            <w:shd w:val="clear" w:color="auto" w:fill="auto"/>
            <w:noWrap/>
            <w:vAlign w:val="bottom"/>
          </w:tcPr>
          <w:p w14:paraId="5B977AF4" w14:textId="218E8480" w:rsidR="0044697F" w:rsidRPr="00381024" w:rsidRDefault="00AB428F" w:rsidP="007E1E6F">
            <w:pPr>
              <w:rPr>
                <w:rFonts w:ascii="Avenir Next LT Pro Light" w:hAnsi="Avenir Next LT Pro Light" w:cs="Calibri"/>
                <w:color w:val="000000"/>
              </w:rPr>
            </w:pPr>
            <w:r>
              <w:rPr>
                <w:rFonts w:ascii="Avenir Next LT Pro Light" w:hAnsi="Avenir Next LT Pro Light" w:cs="Calibri"/>
                <w:color w:val="000000"/>
              </w:rPr>
              <w:t>Nil</w:t>
            </w:r>
          </w:p>
        </w:tc>
      </w:tr>
      <w:tr w:rsidR="007E1E6F" w:rsidRPr="00381024" w14:paraId="2F5B0A33" w14:textId="77777777" w:rsidTr="007E1E6F">
        <w:trPr>
          <w:trHeight w:val="284"/>
        </w:trPr>
        <w:tc>
          <w:tcPr>
            <w:tcW w:w="8904" w:type="dxa"/>
            <w:gridSpan w:val="3"/>
            <w:tcBorders>
              <w:top w:val="single" w:sz="4" w:space="0" w:color="auto"/>
              <w:left w:val="single" w:sz="4" w:space="0" w:color="auto"/>
              <w:bottom w:val="single" w:sz="4" w:space="0" w:color="auto"/>
              <w:right w:val="single" w:sz="4" w:space="0" w:color="000000"/>
            </w:tcBorders>
            <w:shd w:val="clear" w:color="auto" w:fill="auto"/>
            <w:noWrap/>
            <w:hideMark/>
          </w:tcPr>
          <w:p w14:paraId="09AC3ADE" w14:textId="77777777" w:rsidR="007E1E6F" w:rsidRPr="00381024" w:rsidRDefault="007E1E6F" w:rsidP="007E1E6F">
            <w:pPr>
              <w:rPr>
                <w:rFonts w:ascii="Avenir Next LT Pro Light" w:hAnsi="Avenir Next LT Pro Light" w:cs="Calibri"/>
                <w:i/>
                <w:iCs/>
                <w:color w:val="000000"/>
              </w:rPr>
            </w:pPr>
            <w:r w:rsidRPr="00381024">
              <w:rPr>
                <w:rFonts w:ascii="Avenir Next LT Pro Light" w:hAnsi="Avenir Next LT Pro Light" w:cs="Calibri"/>
                <w:i/>
                <w:iCs/>
                <w:color w:val="000000"/>
              </w:rPr>
              <w:t xml:space="preserve">* Financial </w:t>
            </w:r>
            <w:r w:rsidR="00457B0E" w:rsidRPr="00381024">
              <w:rPr>
                <w:rFonts w:ascii="Avenir Next LT Pro Light" w:hAnsi="Avenir Next LT Pro Light" w:cs="Calibri"/>
                <w:i/>
                <w:iCs/>
                <w:color w:val="000000"/>
              </w:rPr>
              <w:t>interests</w:t>
            </w:r>
            <w:r w:rsidRPr="00381024">
              <w:rPr>
                <w:rFonts w:ascii="Avenir Next LT Pro Light" w:hAnsi="Avenir Next LT Pro Light" w:cs="Calibri"/>
                <w:i/>
                <w:iCs/>
                <w:color w:val="000000"/>
              </w:rPr>
              <w:t xml:space="preserve"> to be disclosed even if they incurred for only part of the year. See MBRR SA34A                                                                                           T J</w:t>
            </w:r>
          </w:p>
        </w:tc>
      </w:tr>
    </w:tbl>
    <w:p w14:paraId="52A31F2B" w14:textId="77777777" w:rsidR="005C168C" w:rsidRPr="00381024" w:rsidRDefault="005C168C" w:rsidP="00256BB6">
      <w:pPr>
        <w:autoSpaceDE w:val="0"/>
        <w:autoSpaceDN w:val="0"/>
        <w:adjustRightInd w:val="0"/>
        <w:contextualSpacing/>
        <w:jc w:val="both"/>
        <w:rPr>
          <w:rFonts w:ascii="Avenir Next LT Pro Light" w:hAnsi="Avenir Next LT Pro Light" w:cs="Arial"/>
          <w:b/>
          <w:bCs/>
          <w:lang w:val="en-GB"/>
        </w:rPr>
      </w:pPr>
    </w:p>
    <w:p w14:paraId="56EF89E3" w14:textId="77777777" w:rsidR="001954FD" w:rsidRPr="00381024" w:rsidRDefault="001954FD" w:rsidP="00256BB6">
      <w:pPr>
        <w:contextualSpacing/>
        <w:jc w:val="both"/>
        <w:rPr>
          <w:rFonts w:ascii="Avenir Next LT Pro Light" w:hAnsi="Avenir Next LT Pro Light" w:cs="Arial"/>
          <w:b/>
          <w:bCs/>
          <w:lang w:val="en-GB"/>
        </w:rPr>
      </w:pPr>
    </w:p>
    <w:p w14:paraId="3E89BE6E" w14:textId="77777777" w:rsidR="00F17C05" w:rsidRPr="00381024" w:rsidRDefault="00F17C05" w:rsidP="00256BB6">
      <w:pPr>
        <w:contextualSpacing/>
        <w:jc w:val="both"/>
        <w:rPr>
          <w:rFonts w:ascii="Avenir Next LT Pro Light" w:hAnsi="Avenir Next LT Pro Light" w:cs="Arial"/>
          <w:b/>
          <w:bCs/>
          <w:lang w:val="en-GB"/>
        </w:rPr>
      </w:pPr>
    </w:p>
    <w:p w14:paraId="455B4A31" w14:textId="77777777" w:rsidR="00F17C05" w:rsidRPr="00381024" w:rsidRDefault="00F17C05" w:rsidP="00256BB6">
      <w:pPr>
        <w:contextualSpacing/>
        <w:jc w:val="both"/>
        <w:rPr>
          <w:rFonts w:ascii="Avenir Next LT Pro Light" w:hAnsi="Avenir Next LT Pro Light" w:cs="Arial"/>
          <w:b/>
          <w:bCs/>
          <w:lang w:val="en-GB"/>
        </w:rPr>
      </w:pPr>
    </w:p>
    <w:p w14:paraId="5A3A1789" w14:textId="77777777" w:rsidR="00F17C05" w:rsidRPr="00381024" w:rsidRDefault="00F17C05" w:rsidP="00256BB6">
      <w:pPr>
        <w:contextualSpacing/>
        <w:jc w:val="both"/>
        <w:rPr>
          <w:rFonts w:ascii="Avenir Next LT Pro Light" w:hAnsi="Avenir Next LT Pro Light" w:cs="Arial"/>
          <w:b/>
          <w:bCs/>
          <w:lang w:val="en-GB"/>
        </w:rPr>
      </w:pPr>
    </w:p>
    <w:p w14:paraId="0454085A" w14:textId="77777777" w:rsidR="00F17C05" w:rsidRPr="00381024" w:rsidRDefault="00F17C05" w:rsidP="00256BB6">
      <w:pPr>
        <w:contextualSpacing/>
        <w:jc w:val="both"/>
        <w:rPr>
          <w:rFonts w:ascii="Avenir Next LT Pro Light" w:hAnsi="Avenir Next LT Pro Light" w:cs="Arial"/>
          <w:b/>
          <w:bCs/>
          <w:lang w:val="en-GB"/>
        </w:rPr>
      </w:pPr>
    </w:p>
    <w:p w14:paraId="26D11E3E" w14:textId="77777777" w:rsidR="00F17C05" w:rsidRPr="00381024" w:rsidRDefault="00AB6D28" w:rsidP="00256BB6">
      <w:pPr>
        <w:pStyle w:val="Heading2"/>
        <w:contextualSpacing/>
        <w:jc w:val="both"/>
        <w:rPr>
          <w:rFonts w:ascii="Avenir Next LT Pro Light" w:hAnsi="Avenir Next LT Pro Light" w:cs="Arial"/>
          <w:lang w:val="en-GB"/>
        </w:rPr>
      </w:pPr>
      <w:bookmarkStart w:id="334" w:name="_Toc331763732"/>
      <w:bookmarkStart w:id="335" w:name="_Toc124934907"/>
      <w:r w:rsidRPr="00381024">
        <w:rPr>
          <w:rFonts w:ascii="Avenir Next LT Pro Light" w:hAnsi="Avenir Next LT Pro Light" w:cs="Arial"/>
          <w:lang w:val="en-GB"/>
        </w:rPr>
        <w:t xml:space="preserve">APPENDIX </w:t>
      </w:r>
      <w:r w:rsidR="00EF4DB2" w:rsidRPr="00381024">
        <w:rPr>
          <w:rFonts w:ascii="Avenir Next LT Pro Light" w:hAnsi="Avenir Next LT Pro Light" w:cs="Arial"/>
          <w:lang w:val="en-GB"/>
        </w:rPr>
        <w:t>K</w:t>
      </w:r>
      <w:r w:rsidR="00F17C05" w:rsidRPr="00381024">
        <w:rPr>
          <w:rFonts w:ascii="Avenir Next LT Pro Light" w:hAnsi="Avenir Next LT Pro Light" w:cs="Arial"/>
          <w:lang w:val="en-GB"/>
        </w:rPr>
        <w:t xml:space="preserve">:  REVENUE COLLECTION PERFORMANCE BY </w:t>
      </w:r>
      <w:r w:rsidR="00982671" w:rsidRPr="00381024">
        <w:rPr>
          <w:rFonts w:ascii="Avenir Next LT Pro Light" w:hAnsi="Avenir Next LT Pro Light" w:cs="Arial"/>
          <w:lang w:val="en-GB"/>
        </w:rPr>
        <w:t xml:space="preserve">VOTE AND BY </w:t>
      </w:r>
      <w:r w:rsidR="00F17C05" w:rsidRPr="00381024">
        <w:rPr>
          <w:rFonts w:ascii="Avenir Next LT Pro Light" w:hAnsi="Avenir Next LT Pro Light" w:cs="Arial"/>
          <w:lang w:val="en-GB"/>
        </w:rPr>
        <w:t>SOURCE</w:t>
      </w:r>
      <w:bookmarkEnd w:id="334"/>
      <w:bookmarkEnd w:id="335"/>
    </w:p>
    <w:p w14:paraId="012412A1" w14:textId="77777777" w:rsidR="00A8625F" w:rsidRPr="00381024" w:rsidRDefault="00A8625F" w:rsidP="00256BB6">
      <w:pPr>
        <w:contextualSpacing/>
        <w:jc w:val="both"/>
        <w:rPr>
          <w:rFonts w:ascii="Avenir Next LT Pro Light" w:hAnsi="Avenir Next LT Pro Light" w:cs="Arial"/>
          <w:b/>
          <w:bCs/>
          <w:lang w:val="en-GB"/>
        </w:rPr>
      </w:pPr>
    </w:p>
    <w:p w14:paraId="5FEB66A7" w14:textId="77777777" w:rsidR="00BD6F86" w:rsidRPr="00381024" w:rsidRDefault="00BD6F86" w:rsidP="00256BB6">
      <w:pPr>
        <w:contextualSpacing/>
        <w:jc w:val="both"/>
        <w:rPr>
          <w:rFonts w:ascii="Avenir Next LT Pro Light" w:hAnsi="Avenir Next LT Pro Light" w:cs="Arial"/>
          <w:b/>
          <w:bCs/>
          <w:lang w:val="en-GB"/>
        </w:rPr>
      </w:pPr>
    </w:p>
    <w:p w14:paraId="64CE0F66" w14:textId="77777777" w:rsidR="00982671" w:rsidRPr="00381024" w:rsidRDefault="00AB6D28" w:rsidP="00256BB6">
      <w:pPr>
        <w:pStyle w:val="Heading2"/>
        <w:contextualSpacing/>
        <w:jc w:val="both"/>
        <w:rPr>
          <w:rFonts w:ascii="Avenir Next LT Pro Light" w:hAnsi="Avenir Next LT Pro Light" w:cs="Arial"/>
        </w:rPr>
      </w:pPr>
      <w:bookmarkStart w:id="336" w:name="_Toc331763734"/>
      <w:bookmarkStart w:id="337" w:name="_Toc124934908"/>
      <w:r w:rsidRPr="00381024">
        <w:rPr>
          <w:rFonts w:ascii="Avenir Next LT Pro Light" w:hAnsi="Avenir Next LT Pro Light" w:cs="Arial"/>
          <w:lang w:val="en-GB"/>
        </w:rPr>
        <w:t xml:space="preserve">APPENDIX </w:t>
      </w:r>
      <w:r w:rsidR="00DA2E76" w:rsidRPr="00381024">
        <w:rPr>
          <w:rFonts w:ascii="Avenir Next LT Pro Light" w:hAnsi="Avenir Next LT Pro Light" w:cs="Arial"/>
          <w:lang w:val="en-GB"/>
        </w:rPr>
        <w:t>K (</w:t>
      </w:r>
      <w:r w:rsidR="00982671" w:rsidRPr="00381024">
        <w:rPr>
          <w:rFonts w:ascii="Avenir Next LT Pro Light" w:hAnsi="Avenir Next LT Pro Light" w:cs="Arial"/>
          <w:caps w:val="0"/>
        </w:rPr>
        <w:t>i</w:t>
      </w:r>
      <w:r w:rsidR="00C476EB" w:rsidRPr="00381024">
        <w:rPr>
          <w:rFonts w:ascii="Avenir Next LT Pro Light" w:hAnsi="Avenir Next LT Pro Light" w:cs="Arial"/>
          <w:caps w:val="0"/>
        </w:rPr>
        <w:t>i</w:t>
      </w:r>
      <w:r w:rsidR="00982671" w:rsidRPr="00381024">
        <w:rPr>
          <w:rFonts w:ascii="Avenir Next LT Pro Light" w:hAnsi="Avenir Next LT Pro Light" w:cs="Arial"/>
          <w:lang w:val="en-GB"/>
        </w:rPr>
        <w:t>): REVENUE COLLECTION PERFORMANCE BY SOURCE</w:t>
      </w:r>
      <w:bookmarkEnd w:id="336"/>
      <w:bookmarkEnd w:id="337"/>
    </w:p>
    <w:p w14:paraId="1E102D29" w14:textId="2E5B86C7" w:rsidR="001954FD" w:rsidRPr="00381024" w:rsidRDefault="001954FD" w:rsidP="00256BB6">
      <w:pPr>
        <w:contextualSpacing/>
        <w:jc w:val="both"/>
        <w:rPr>
          <w:rFonts w:ascii="Avenir Next LT Pro Light" w:hAnsi="Avenir Next LT Pro Light" w:cs="Arial"/>
          <w:b/>
          <w:bCs/>
          <w:lang w:val="en-GB"/>
        </w:rPr>
      </w:pPr>
    </w:p>
    <w:p w14:paraId="6DA1466C" w14:textId="77777777" w:rsidR="00982671" w:rsidRPr="00381024" w:rsidRDefault="00982671" w:rsidP="00256BB6">
      <w:pPr>
        <w:contextualSpacing/>
        <w:jc w:val="both"/>
        <w:rPr>
          <w:rFonts w:ascii="Avenir Next LT Pro Light" w:hAnsi="Avenir Next LT Pro Light" w:cs="Arial"/>
          <w:b/>
          <w:bCs/>
          <w:lang w:val="en-GB"/>
        </w:rPr>
      </w:pPr>
    </w:p>
    <w:tbl>
      <w:tblPr>
        <w:tblW w:w="9811" w:type="dxa"/>
        <w:tblCellMar>
          <w:left w:w="30" w:type="dxa"/>
          <w:right w:w="30" w:type="dxa"/>
        </w:tblCellMar>
        <w:tblLook w:val="0000" w:firstRow="0" w:lastRow="0" w:firstColumn="0" w:lastColumn="0" w:noHBand="0" w:noVBand="0"/>
      </w:tblPr>
      <w:tblGrid>
        <w:gridCol w:w="2260"/>
        <w:gridCol w:w="1134"/>
        <w:gridCol w:w="1276"/>
        <w:gridCol w:w="1559"/>
        <w:gridCol w:w="993"/>
        <w:gridCol w:w="1134"/>
        <w:gridCol w:w="1455"/>
      </w:tblGrid>
      <w:tr w:rsidR="00370E03" w:rsidRPr="00381024" w14:paraId="6CF193D1" w14:textId="77777777" w:rsidTr="003976D9">
        <w:trPr>
          <w:trHeight w:val="452"/>
        </w:trPr>
        <w:tc>
          <w:tcPr>
            <w:tcW w:w="9811" w:type="dxa"/>
            <w:gridSpan w:val="7"/>
            <w:tcBorders>
              <w:top w:val="single" w:sz="6" w:space="0" w:color="auto"/>
              <w:left w:val="single" w:sz="6" w:space="0" w:color="auto"/>
              <w:bottom w:val="nil"/>
              <w:right w:val="single" w:sz="6" w:space="0" w:color="auto"/>
            </w:tcBorders>
            <w:shd w:val="clear" w:color="auto" w:fill="C5E0B3" w:themeFill="accent6" w:themeFillTint="66"/>
          </w:tcPr>
          <w:p w14:paraId="400723B4" w14:textId="46A7A330" w:rsidR="00370E03" w:rsidRPr="00381024" w:rsidRDefault="00370E03">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Revenue Collection Performance by Source</w:t>
            </w:r>
          </w:p>
        </w:tc>
      </w:tr>
      <w:tr w:rsidR="00370E03" w:rsidRPr="00381024" w14:paraId="16B3E21D" w14:textId="77777777" w:rsidTr="003976D9">
        <w:trPr>
          <w:trHeight w:val="266"/>
        </w:trPr>
        <w:tc>
          <w:tcPr>
            <w:tcW w:w="9811" w:type="dxa"/>
            <w:gridSpan w:val="7"/>
            <w:tcBorders>
              <w:top w:val="nil"/>
              <w:left w:val="single" w:sz="6" w:space="0" w:color="auto"/>
              <w:bottom w:val="single" w:sz="6" w:space="0" w:color="auto"/>
              <w:right w:val="single" w:sz="6" w:space="0" w:color="auto"/>
            </w:tcBorders>
            <w:shd w:val="clear" w:color="auto" w:fill="C5E0B3" w:themeFill="accent6" w:themeFillTint="66"/>
          </w:tcPr>
          <w:p w14:paraId="7C8BB536" w14:textId="522DF369" w:rsidR="00370E03" w:rsidRPr="00381024" w:rsidRDefault="00370E03">
            <w:pPr>
              <w:autoSpaceDE w:val="0"/>
              <w:autoSpaceDN w:val="0"/>
              <w:adjustRightInd w:val="0"/>
              <w:jc w:val="right"/>
              <w:rPr>
                <w:rFonts w:ascii="Avenir Next LT Pro Light" w:hAnsi="Avenir Next LT Pro Light" w:cs="Arial Narrow"/>
                <w:b/>
                <w:bCs/>
                <w:color w:val="000000"/>
              </w:rPr>
            </w:pPr>
            <w:r w:rsidRPr="00381024">
              <w:rPr>
                <w:rFonts w:ascii="Avenir Next LT Pro Light" w:hAnsi="Avenir Next LT Pro Light" w:cs="Arial Narrow"/>
                <w:b/>
                <w:bCs/>
                <w:color w:val="000000"/>
              </w:rPr>
              <w:t>R '000</w:t>
            </w:r>
          </w:p>
        </w:tc>
      </w:tr>
      <w:tr w:rsidR="00370E03" w:rsidRPr="00381024" w14:paraId="496EB63D" w14:textId="77777777" w:rsidTr="003976D9">
        <w:trPr>
          <w:trHeight w:val="297"/>
        </w:trPr>
        <w:tc>
          <w:tcPr>
            <w:tcW w:w="2260" w:type="dxa"/>
            <w:tcBorders>
              <w:top w:val="nil"/>
              <w:left w:val="single" w:sz="6" w:space="0" w:color="auto"/>
              <w:bottom w:val="nil"/>
              <w:right w:val="nil"/>
            </w:tcBorders>
            <w:shd w:val="clear" w:color="auto" w:fill="C5E0B3" w:themeFill="accent6" w:themeFillTint="66"/>
          </w:tcPr>
          <w:p w14:paraId="0DF63201"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Description</w:t>
            </w:r>
          </w:p>
        </w:tc>
        <w:tc>
          <w:tcPr>
            <w:tcW w:w="1134"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38E8FE12"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-1</w:t>
            </w:r>
          </w:p>
        </w:tc>
        <w:tc>
          <w:tcPr>
            <w:tcW w:w="1276" w:type="dxa"/>
            <w:tcBorders>
              <w:top w:val="nil"/>
              <w:left w:val="nil"/>
              <w:bottom w:val="single" w:sz="6" w:space="0" w:color="auto"/>
              <w:right w:val="single" w:sz="6" w:space="0" w:color="auto"/>
            </w:tcBorders>
            <w:shd w:val="clear" w:color="auto" w:fill="C5E0B3" w:themeFill="accent6" w:themeFillTint="66"/>
          </w:tcPr>
          <w:p w14:paraId="5D67CABC"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0</w:t>
            </w:r>
          </w:p>
        </w:tc>
        <w:tc>
          <w:tcPr>
            <w:tcW w:w="1559" w:type="dxa"/>
            <w:tcBorders>
              <w:top w:val="nil"/>
              <w:left w:val="single" w:sz="6" w:space="0" w:color="auto"/>
              <w:bottom w:val="single" w:sz="6" w:space="0" w:color="auto"/>
              <w:right w:val="single" w:sz="6" w:space="0" w:color="auto"/>
            </w:tcBorders>
            <w:shd w:val="clear" w:color="auto" w:fill="C5E0B3" w:themeFill="accent6" w:themeFillTint="66"/>
          </w:tcPr>
          <w:p w14:paraId="71D97219"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p>
        </w:tc>
        <w:tc>
          <w:tcPr>
            <w:tcW w:w="993" w:type="dxa"/>
            <w:tcBorders>
              <w:top w:val="nil"/>
              <w:left w:val="single" w:sz="6" w:space="0" w:color="auto"/>
              <w:bottom w:val="single" w:sz="6" w:space="0" w:color="auto"/>
              <w:right w:val="single" w:sz="6" w:space="0" w:color="auto"/>
            </w:tcBorders>
            <w:shd w:val="clear" w:color="auto" w:fill="C5E0B3" w:themeFill="accent6" w:themeFillTint="66"/>
          </w:tcPr>
          <w:p w14:paraId="3DFB2730"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p>
        </w:tc>
        <w:tc>
          <w:tcPr>
            <w:tcW w:w="2589" w:type="dxa"/>
            <w:gridSpan w:val="2"/>
            <w:tcBorders>
              <w:top w:val="nil"/>
              <w:left w:val="single" w:sz="6" w:space="0" w:color="auto"/>
              <w:bottom w:val="single" w:sz="6" w:space="0" w:color="auto"/>
              <w:right w:val="single" w:sz="6" w:space="0" w:color="auto"/>
            </w:tcBorders>
            <w:shd w:val="clear" w:color="auto" w:fill="C5E0B3" w:themeFill="accent6" w:themeFillTint="66"/>
          </w:tcPr>
          <w:p w14:paraId="671B2AE3"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0 Variance</w:t>
            </w:r>
          </w:p>
        </w:tc>
      </w:tr>
      <w:tr w:rsidR="00370E03" w:rsidRPr="00381024" w14:paraId="2FFD1A07" w14:textId="77777777" w:rsidTr="003976D9">
        <w:trPr>
          <w:trHeight w:val="548"/>
        </w:trPr>
        <w:tc>
          <w:tcPr>
            <w:tcW w:w="2260" w:type="dxa"/>
            <w:tcBorders>
              <w:top w:val="nil"/>
              <w:left w:val="single" w:sz="6" w:space="0" w:color="auto"/>
              <w:bottom w:val="single" w:sz="6" w:space="0" w:color="auto"/>
              <w:right w:val="nil"/>
            </w:tcBorders>
            <w:shd w:val="clear" w:color="auto" w:fill="C5E0B3" w:themeFill="accent6" w:themeFillTint="66"/>
          </w:tcPr>
          <w:p w14:paraId="3752242B"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p>
        </w:tc>
        <w:tc>
          <w:tcPr>
            <w:tcW w:w="1134"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65424F93"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Actual</w:t>
            </w:r>
          </w:p>
        </w:tc>
        <w:tc>
          <w:tcPr>
            <w:tcW w:w="1276" w:type="dxa"/>
            <w:tcBorders>
              <w:top w:val="single" w:sz="6" w:space="0" w:color="auto"/>
              <w:left w:val="nil"/>
              <w:bottom w:val="single" w:sz="6" w:space="0" w:color="auto"/>
              <w:right w:val="nil"/>
            </w:tcBorders>
            <w:shd w:val="clear" w:color="auto" w:fill="C5E0B3" w:themeFill="accent6" w:themeFillTint="66"/>
          </w:tcPr>
          <w:p w14:paraId="3BF39EF5"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Original Budget</w:t>
            </w:r>
          </w:p>
        </w:tc>
        <w:tc>
          <w:tcPr>
            <w:tcW w:w="1559"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0C25EDB5"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Adjustments Budget</w:t>
            </w:r>
          </w:p>
        </w:tc>
        <w:tc>
          <w:tcPr>
            <w:tcW w:w="993" w:type="dxa"/>
            <w:tcBorders>
              <w:top w:val="single" w:sz="6" w:space="0" w:color="auto"/>
              <w:left w:val="nil"/>
              <w:bottom w:val="single" w:sz="6" w:space="0" w:color="auto"/>
              <w:right w:val="single" w:sz="6" w:space="0" w:color="auto"/>
            </w:tcBorders>
            <w:shd w:val="clear" w:color="auto" w:fill="C5E0B3" w:themeFill="accent6" w:themeFillTint="66"/>
          </w:tcPr>
          <w:p w14:paraId="261CDDEC"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Actual</w:t>
            </w:r>
          </w:p>
        </w:tc>
        <w:tc>
          <w:tcPr>
            <w:tcW w:w="1134"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3C7A5DCF"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Original Budget</w:t>
            </w:r>
          </w:p>
        </w:tc>
        <w:tc>
          <w:tcPr>
            <w:tcW w:w="145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3D6D9515"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Adjustments Budget</w:t>
            </w:r>
          </w:p>
        </w:tc>
      </w:tr>
      <w:tr w:rsidR="00370E03" w:rsidRPr="00381024" w14:paraId="52243D47" w14:textId="77777777" w:rsidTr="00370E03">
        <w:trPr>
          <w:trHeight w:val="285"/>
        </w:trPr>
        <w:tc>
          <w:tcPr>
            <w:tcW w:w="2260" w:type="dxa"/>
            <w:tcBorders>
              <w:top w:val="nil"/>
              <w:left w:val="single" w:sz="6" w:space="0" w:color="auto"/>
              <w:bottom w:val="nil"/>
              <w:right w:val="nil"/>
            </w:tcBorders>
          </w:tcPr>
          <w:p w14:paraId="1BDC3864"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Property rates</w:t>
            </w:r>
          </w:p>
        </w:tc>
        <w:tc>
          <w:tcPr>
            <w:tcW w:w="1134" w:type="dxa"/>
            <w:tcBorders>
              <w:top w:val="nil"/>
              <w:left w:val="single" w:sz="6" w:space="0" w:color="auto"/>
              <w:bottom w:val="nil"/>
              <w:right w:val="single" w:sz="6" w:space="0" w:color="auto"/>
            </w:tcBorders>
          </w:tcPr>
          <w:p w14:paraId="6A6C107E" w14:textId="2B388375" w:rsidR="00FE73C5" w:rsidRPr="00502035" w:rsidRDefault="00FE73C5" w:rsidP="00B542A9">
            <w:pPr>
              <w:autoSpaceDE w:val="0"/>
              <w:autoSpaceDN w:val="0"/>
              <w:adjustRightInd w:val="0"/>
              <w:jc w:val="right"/>
              <w:rPr>
                <w:rFonts w:ascii="Avenir Next LT Pro Light" w:hAnsi="Avenir Next LT Pro Light" w:cs="Arial Narrow"/>
                <w:color w:val="000000"/>
                <w:sz w:val="20"/>
                <w:szCs w:val="20"/>
              </w:rPr>
            </w:pPr>
            <w:r w:rsidRPr="00502035">
              <w:rPr>
                <w:rFonts w:ascii="Avenir Next LT Pro Light" w:hAnsi="Avenir Next LT Pro Light" w:cs="Arial Narrow"/>
                <w:color w:val="000000"/>
                <w:sz w:val="20"/>
                <w:szCs w:val="20"/>
              </w:rPr>
              <w:t xml:space="preserve">21 849 </w:t>
            </w:r>
          </w:p>
        </w:tc>
        <w:tc>
          <w:tcPr>
            <w:tcW w:w="1276" w:type="dxa"/>
            <w:tcBorders>
              <w:top w:val="nil"/>
              <w:left w:val="nil"/>
              <w:bottom w:val="nil"/>
              <w:right w:val="nil"/>
            </w:tcBorders>
          </w:tcPr>
          <w:p w14:paraId="4EC1AC81" w14:textId="20608934" w:rsidR="00FE73C5" w:rsidRPr="00502035" w:rsidRDefault="00FE73C5">
            <w:pPr>
              <w:autoSpaceDE w:val="0"/>
              <w:autoSpaceDN w:val="0"/>
              <w:adjustRightInd w:val="0"/>
              <w:jc w:val="right"/>
              <w:rPr>
                <w:rFonts w:ascii="Avenir Next LT Pro Light" w:hAnsi="Avenir Next LT Pro Light" w:cs="Arial Narrow"/>
                <w:color w:val="000000"/>
                <w:sz w:val="20"/>
                <w:szCs w:val="20"/>
              </w:rPr>
            </w:pPr>
            <w:r w:rsidRPr="00502035">
              <w:rPr>
                <w:rFonts w:ascii="Avenir Next LT Pro Light" w:hAnsi="Avenir Next LT Pro Light" w:cs="Arial Narrow"/>
                <w:color w:val="000000"/>
                <w:sz w:val="20"/>
                <w:szCs w:val="20"/>
              </w:rPr>
              <w:t xml:space="preserve">       19 782 </w:t>
            </w:r>
          </w:p>
        </w:tc>
        <w:tc>
          <w:tcPr>
            <w:tcW w:w="1559" w:type="dxa"/>
            <w:tcBorders>
              <w:top w:val="nil"/>
              <w:left w:val="single" w:sz="6" w:space="0" w:color="auto"/>
              <w:bottom w:val="nil"/>
              <w:right w:val="single" w:sz="6" w:space="0" w:color="auto"/>
            </w:tcBorders>
          </w:tcPr>
          <w:p w14:paraId="7703BEEE"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r w:rsidRPr="00502035">
              <w:rPr>
                <w:rFonts w:ascii="Avenir Next LT Pro Light" w:hAnsi="Avenir Next LT Pro Light" w:cs="Arial Narrow"/>
                <w:color w:val="000000"/>
                <w:sz w:val="20"/>
                <w:szCs w:val="20"/>
              </w:rPr>
              <w:t xml:space="preserve">             19 782 </w:t>
            </w:r>
          </w:p>
        </w:tc>
        <w:tc>
          <w:tcPr>
            <w:tcW w:w="993" w:type="dxa"/>
            <w:tcBorders>
              <w:top w:val="nil"/>
              <w:left w:val="nil"/>
              <w:bottom w:val="nil"/>
              <w:right w:val="nil"/>
            </w:tcBorders>
          </w:tcPr>
          <w:p w14:paraId="65C0AA24" w14:textId="06CC2D6B" w:rsidR="00FE73C5" w:rsidRPr="00502035" w:rsidRDefault="00FE73C5">
            <w:pPr>
              <w:autoSpaceDE w:val="0"/>
              <w:autoSpaceDN w:val="0"/>
              <w:adjustRightInd w:val="0"/>
              <w:jc w:val="right"/>
              <w:rPr>
                <w:rFonts w:ascii="Avenir Next LT Pro Light" w:hAnsi="Avenir Next LT Pro Light" w:cs="Arial Narrow"/>
                <w:color w:val="000000"/>
                <w:sz w:val="20"/>
                <w:szCs w:val="20"/>
              </w:rPr>
            </w:pPr>
            <w:r w:rsidRPr="00502035">
              <w:rPr>
                <w:rFonts w:ascii="Avenir Next LT Pro Light" w:hAnsi="Avenir Next LT Pro Light" w:cs="Arial Narrow"/>
                <w:color w:val="000000"/>
                <w:sz w:val="20"/>
                <w:szCs w:val="20"/>
              </w:rPr>
              <w:t xml:space="preserve">  19 782 </w:t>
            </w:r>
          </w:p>
        </w:tc>
        <w:tc>
          <w:tcPr>
            <w:tcW w:w="1134" w:type="dxa"/>
            <w:tcBorders>
              <w:top w:val="nil"/>
              <w:left w:val="nil"/>
              <w:bottom w:val="nil"/>
              <w:right w:val="nil"/>
            </w:tcBorders>
          </w:tcPr>
          <w:p w14:paraId="2B4C26AF" w14:textId="56C64108" w:rsidR="00FE73C5" w:rsidRPr="00502035" w:rsidRDefault="00FE73C5">
            <w:pPr>
              <w:autoSpaceDE w:val="0"/>
              <w:autoSpaceDN w:val="0"/>
              <w:adjustRightInd w:val="0"/>
              <w:jc w:val="right"/>
              <w:rPr>
                <w:rFonts w:ascii="Avenir Next LT Pro Light" w:hAnsi="Avenir Next LT Pro Light" w:cs="Arial Narrow"/>
                <w:color w:val="000000"/>
                <w:sz w:val="20"/>
                <w:szCs w:val="20"/>
              </w:rPr>
            </w:pPr>
            <w:r w:rsidRPr="00502035">
              <w:rPr>
                <w:rFonts w:ascii="Avenir Next LT Pro Light" w:hAnsi="Avenir Next LT Pro Light" w:cs="Arial Narrow"/>
                <w:color w:val="000000"/>
                <w:sz w:val="20"/>
                <w:szCs w:val="20"/>
              </w:rPr>
              <w:t xml:space="preserve">       19 782 </w:t>
            </w:r>
          </w:p>
        </w:tc>
        <w:tc>
          <w:tcPr>
            <w:tcW w:w="1455" w:type="dxa"/>
            <w:tcBorders>
              <w:top w:val="nil"/>
              <w:left w:val="single" w:sz="6" w:space="0" w:color="auto"/>
              <w:bottom w:val="nil"/>
              <w:right w:val="single" w:sz="6" w:space="0" w:color="auto"/>
            </w:tcBorders>
          </w:tcPr>
          <w:p w14:paraId="2374C7DD"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r w:rsidRPr="00502035">
              <w:rPr>
                <w:rFonts w:ascii="Avenir Next LT Pro Light" w:hAnsi="Avenir Next LT Pro Light" w:cs="Arial Narrow"/>
                <w:color w:val="000000"/>
                <w:sz w:val="20"/>
                <w:szCs w:val="20"/>
              </w:rPr>
              <w:t xml:space="preserve">          19 782 </w:t>
            </w:r>
          </w:p>
        </w:tc>
      </w:tr>
      <w:tr w:rsidR="00370E03" w:rsidRPr="00381024" w14:paraId="794DF751" w14:textId="77777777" w:rsidTr="00370E03">
        <w:trPr>
          <w:trHeight w:val="285"/>
        </w:trPr>
        <w:tc>
          <w:tcPr>
            <w:tcW w:w="2260" w:type="dxa"/>
            <w:tcBorders>
              <w:top w:val="nil"/>
              <w:left w:val="single" w:sz="6" w:space="0" w:color="auto"/>
              <w:bottom w:val="nil"/>
              <w:right w:val="nil"/>
            </w:tcBorders>
          </w:tcPr>
          <w:p w14:paraId="534FBE62"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Property rates - penalties &amp; collection charges</w:t>
            </w:r>
          </w:p>
        </w:tc>
        <w:tc>
          <w:tcPr>
            <w:tcW w:w="1134" w:type="dxa"/>
            <w:tcBorders>
              <w:top w:val="nil"/>
              <w:left w:val="single" w:sz="6" w:space="0" w:color="auto"/>
              <w:bottom w:val="nil"/>
              <w:right w:val="single" w:sz="6" w:space="0" w:color="auto"/>
            </w:tcBorders>
          </w:tcPr>
          <w:p w14:paraId="35479D87"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276" w:type="dxa"/>
            <w:tcBorders>
              <w:top w:val="nil"/>
              <w:left w:val="nil"/>
              <w:bottom w:val="nil"/>
              <w:right w:val="nil"/>
            </w:tcBorders>
          </w:tcPr>
          <w:p w14:paraId="17731B6A"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559" w:type="dxa"/>
            <w:tcBorders>
              <w:top w:val="nil"/>
              <w:left w:val="single" w:sz="6" w:space="0" w:color="auto"/>
              <w:bottom w:val="nil"/>
              <w:right w:val="single" w:sz="6" w:space="0" w:color="auto"/>
            </w:tcBorders>
          </w:tcPr>
          <w:p w14:paraId="35EF5D0B"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993" w:type="dxa"/>
            <w:tcBorders>
              <w:top w:val="nil"/>
              <w:left w:val="nil"/>
              <w:bottom w:val="nil"/>
              <w:right w:val="nil"/>
            </w:tcBorders>
          </w:tcPr>
          <w:p w14:paraId="3AD136EE"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single" w:sz="6" w:space="0" w:color="auto"/>
              <w:bottom w:val="nil"/>
              <w:right w:val="single" w:sz="6" w:space="0" w:color="auto"/>
            </w:tcBorders>
          </w:tcPr>
          <w:p w14:paraId="07350A54"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455" w:type="dxa"/>
            <w:tcBorders>
              <w:top w:val="nil"/>
              <w:left w:val="single" w:sz="6" w:space="0" w:color="auto"/>
              <w:bottom w:val="nil"/>
              <w:right w:val="single" w:sz="6" w:space="0" w:color="auto"/>
            </w:tcBorders>
          </w:tcPr>
          <w:p w14:paraId="18D9DF08"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r>
      <w:tr w:rsidR="00370E03" w:rsidRPr="00381024" w14:paraId="2CD281A8" w14:textId="77777777" w:rsidTr="00370E03">
        <w:trPr>
          <w:trHeight w:val="285"/>
        </w:trPr>
        <w:tc>
          <w:tcPr>
            <w:tcW w:w="2260" w:type="dxa"/>
            <w:tcBorders>
              <w:top w:val="nil"/>
              <w:left w:val="single" w:sz="6" w:space="0" w:color="auto"/>
              <w:bottom w:val="nil"/>
              <w:right w:val="nil"/>
            </w:tcBorders>
          </w:tcPr>
          <w:p w14:paraId="3F15CE38"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Service Charges - electricity revenue</w:t>
            </w:r>
          </w:p>
        </w:tc>
        <w:tc>
          <w:tcPr>
            <w:tcW w:w="1134" w:type="dxa"/>
            <w:tcBorders>
              <w:top w:val="nil"/>
              <w:left w:val="single" w:sz="6" w:space="0" w:color="auto"/>
              <w:bottom w:val="nil"/>
              <w:right w:val="single" w:sz="6" w:space="0" w:color="auto"/>
            </w:tcBorders>
          </w:tcPr>
          <w:p w14:paraId="4295147C"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276" w:type="dxa"/>
            <w:tcBorders>
              <w:top w:val="nil"/>
              <w:left w:val="nil"/>
              <w:bottom w:val="nil"/>
              <w:right w:val="nil"/>
            </w:tcBorders>
          </w:tcPr>
          <w:p w14:paraId="6C3FA03A"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559" w:type="dxa"/>
            <w:tcBorders>
              <w:top w:val="nil"/>
              <w:left w:val="single" w:sz="6" w:space="0" w:color="auto"/>
              <w:bottom w:val="nil"/>
              <w:right w:val="single" w:sz="6" w:space="0" w:color="auto"/>
            </w:tcBorders>
          </w:tcPr>
          <w:p w14:paraId="5FF2C056"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993" w:type="dxa"/>
            <w:tcBorders>
              <w:top w:val="nil"/>
              <w:left w:val="nil"/>
              <w:bottom w:val="nil"/>
              <w:right w:val="nil"/>
            </w:tcBorders>
          </w:tcPr>
          <w:p w14:paraId="7EC99967"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single" w:sz="6" w:space="0" w:color="auto"/>
              <w:bottom w:val="nil"/>
              <w:right w:val="single" w:sz="6" w:space="0" w:color="auto"/>
            </w:tcBorders>
          </w:tcPr>
          <w:p w14:paraId="170EEF6B"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455" w:type="dxa"/>
            <w:tcBorders>
              <w:top w:val="nil"/>
              <w:left w:val="single" w:sz="6" w:space="0" w:color="auto"/>
              <w:bottom w:val="nil"/>
              <w:right w:val="single" w:sz="6" w:space="0" w:color="auto"/>
            </w:tcBorders>
          </w:tcPr>
          <w:p w14:paraId="33039E09"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r>
      <w:tr w:rsidR="00370E03" w:rsidRPr="00381024" w14:paraId="2B748FAF" w14:textId="77777777" w:rsidTr="00370E03">
        <w:trPr>
          <w:trHeight w:val="285"/>
        </w:trPr>
        <w:tc>
          <w:tcPr>
            <w:tcW w:w="2260" w:type="dxa"/>
            <w:tcBorders>
              <w:top w:val="nil"/>
              <w:left w:val="single" w:sz="6" w:space="0" w:color="auto"/>
              <w:bottom w:val="nil"/>
              <w:right w:val="nil"/>
            </w:tcBorders>
          </w:tcPr>
          <w:p w14:paraId="22C4E153"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Service Charges - water revenue</w:t>
            </w:r>
          </w:p>
        </w:tc>
        <w:tc>
          <w:tcPr>
            <w:tcW w:w="1134" w:type="dxa"/>
            <w:tcBorders>
              <w:top w:val="nil"/>
              <w:left w:val="single" w:sz="6" w:space="0" w:color="auto"/>
              <w:bottom w:val="nil"/>
              <w:right w:val="single" w:sz="6" w:space="0" w:color="auto"/>
            </w:tcBorders>
          </w:tcPr>
          <w:p w14:paraId="7604F814"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276" w:type="dxa"/>
            <w:tcBorders>
              <w:top w:val="nil"/>
              <w:left w:val="nil"/>
              <w:bottom w:val="nil"/>
              <w:right w:val="nil"/>
            </w:tcBorders>
          </w:tcPr>
          <w:p w14:paraId="37AE09AF"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559" w:type="dxa"/>
            <w:tcBorders>
              <w:top w:val="nil"/>
              <w:left w:val="single" w:sz="6" w:space="0" w:color="auto"/>
              <w:bottom w:val="nil"/>
              <w:right w:val="single" w:sz="6" w:space="0" w:color="auto"/>
            </w:tcBorders>
          </w:tcPr>
          <w:p w14:paraId="2AB64023"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993" w:type="dxa"/>
            <w:tcBorders>
              <w:top w:val="nil"/>
              <w:left w:val="nil"/>
              <w:bottom w:val="nil"/>
              <w:right w:val="nil"/>
            </w:tcBorders>
          </w:tcPr>
          <w:p w14:paraId="2CC75615"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single" w:sz="6" w:space="0" w:color="auto"/>
              <w:bottom w:val="nil"/>
              <w:right w:val="single" w:sz="6" w:space="0" w:color="auto"/>
            </w:tcBorders>
          </w:tcPr>
          <w:p w14:paraId="763E3586"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455" w:type="dxa"/>
            <w:tcBorders>
              <w:top w:val="nil"/>
              <w:left w:val="single" w:sz="6" w:space="0" w:color="auto"/>
              <w:bottom w:val="nil"/>
              <w:right w:val="single" w:sz="6" w:space="0" w:color="auto"/>
            </w:tcBorders>
          </w:tcPr>
          <w:p w14:paraId="4B9843F9"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r>
      <w:tr w:rsidR="00370E03" w:rsidRPr="00381024" w14:paraId="7C808E67" w14:textId="77777777" w:rsidTr="00370E03">
        <w:trPr>
          <w:trHeight w:val="285"/>
        </w:trPr>
        <w:tc>
          <w:tcPr>
            <w:tcW w:w="2260" w:type="dxa"/>
            <w:tcBorders>
              <w:top w:val="nil"/>
              <w:left w:val="single" w:sz="6" w:space="0" w:color="auto"/>
              <w:bottom w:val="nil"/>
              <w:right w:val="nil"/>
            </w:tcBorders>
          </w:tcPr>
          <w:p w14:paraId="31B8F974"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Service Charges - sanitation revenue</w:t>
            </w:r>
          </w:p>
        </w:tc>
        <w:tc>
          <w:tcPr>
            <w:tcW w:w="1134" w:type="dxa"/>
            <w:tcBorders>
              <w:top w:val="nil"/>
              <w:left w:val="single" w:sz="6" w:space="0" w:color="auto"/>
              <w:bottom w:val="nil"/>
              <w:right w:val="single" w:sz="6" w:space="0" w:color="auto"/>
            </w:tcBorders>
          </w:tcPr>
          <w:p w14:paraId="2046988E"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276" w:type="dxa"/>
            <w:tcBorders>
              <w:top w:val="nil"/>
              <w:left w:val="nil"/>
              <w:bottom w:val="nil"/>
              <w:right w:val="nil"/>
            </w:tcBorders>
          </w:tcPr>
          <w:p w14:paraId="4F574904"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559" w:type="dxa"/>
            <w:tcBorders>
              <w:top w:val="nil"/>
              <w:left w:val="single" w:sz="6" w:space="0" w:color="auto"/>
              <w:bottom w:val="nil"/>
              <w:right w:val="single" w:sz="6" w:space="0" w:color="auto"/>
            </w:tcBorders>
          </w:tcPr>
          <w:p w14:paraId="6298F897"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993" w:type="dxa"/>
            <w:tcBorders>
              <w:top w:val="nil"/>
              <w:left w:val="nil"/>
              <w:bottom w:val="nil"/>
              <w:right w:val="nil"/>
            </w:tcBorders>
          </w:tcPr>
          <w:p w14:paraId="2185A667"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single" w:sz="6" w:space="0" w:color="auto"/>
              <w:bottom w:val="nil"/>
              <w:right w:val="single" w:sz="6" w:space="0" w:color="auto"/>
            </w:tcBorders>
          </w:tcPr>
          <w:p w14:paraId="1F4D8653"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c>
          <w:tcPr>
            <w:tcW w:w="1455" w:type="dxa"/>
            <w:tcBorders>
              <w:top w:val="nil"/>
              <w:left w:val="single" w:sz="6" w:space="0" w:color="auto"/>
              <w:bottom w:val="nil"/>
              <w:right w:val="single" w:sz="6" w:space="0" w:color="auto"/>
            </w:tcBorders>
          </w:tcPr>
          <w:p w14:paraId="7C26EDDF"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p>
        </w:tc>
      </w:tr>
      <w:tr w:rsidR="00370E03" w:rsidRPr="00381024" w14:paraId="4A701794" w14:textId="77777777" w:rsidTr="00370E03">
        <w:trPr>
          <w:trHeight w:val="285"/>
        </w:trPr>
        <w:tc>
          <w:tcPr>
            <w:tcW w:w="2260" w:type="dxa"/>
            <w:tcBorders>
              <w:top w:val="nil"/>
              <w:left w:val="single" w:sz="6" w:space="0" w:color="auto"/>
              <w:bottom w:val="nil"/>
              <w:right w:val="nil"/>
            </w:tcBorders>
          </w:tcPr>
          <w:p w14:paraId="6AE3F223"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Service Charges - refuse revenue</w:t>
            </w:r>
          </w:p>
        </w:tc>
        <w:tc>
          <w:tcPr>
            <w:tcW w:w="1134" w:type="dxa"/>
            <w:tcBorders>
              <w:top w:val="nil"/>
              <w:left w:val="single" w:sz="6" w:space="0" w:color="auto"/>
              <w:bottom w:val="nil"/>
              <w:right w:val="single" w:sz="6" w:space="0" w:color="auto"/>
            </w:tcBorders>
          </w:tcPr>
          <w:p w14:paraId="45CD1822" w14:textId="5A3D8986" w:rsidR="00FE73C5" w:rsidRPr="00502035" w:rsidRDefault="00FE73C5">
            <w:pPr>
              <w:autoSpaceDE w:val="0"/>
              <w:autoSpaceDN w:val="0"/>
              <w:adjustRightInd w:val="0"/>
              <w:jc w:val="right"/>
              <w:rPr>
                <w:rFonts w:ascii="Avenir Next LT Pro Light" w:hAnsi="Avenir Next LT Pro Light" w:cs="Arial Narrow"/>
                <w:color w:val="000000"/>
                <w:sz w:val="20"/>
                <w:szCs w:val="20"/>
              </w:rPr>
            </w:pPr>
            <w:r w:rsidRPr="00502035">
              <w:rPr>
                <w:rFonts w:ascii="Avenir Next LT Pro Light" w:hAnsi="Avenir Next LT Pro Light" w:cs="Arial Narrow"/>
                <w:color w:val="000000"/>
                <w:sz w:val="20"/>
                <w:szCs w:val="20"/>
              </w:rPr>
              <w:t xml:space="preserve">            5</w:t>
            </w:r>
            <w:r w:rsidR="00B542A9" w:rsidRPr="00502035">
              <w:rPr>
                <w:rFonts w:ascii="Avenir Next LT Pro Light" w:hAnsi="Avenir Next LT Pro Light" w:cs="Arial Narrow"/>
                <w:color w:val="000000"/>
                <w:sz w:val="20"/>
                <w:szCs w:val="20"/>
              </w:rPr>
              <w:t>74</w:t>
            </w:r>
            <w:r w:rsidRPr="00502035">
              <w:rPr>
                <w:rFonts w:ascii="Avenir Next LT Pro Light" w:hAnsi="Avenir Next LT Pro Light" w:cs="Arial Narrow"/>
                <w:color w:val="000000"/>
                <w:sz w:val="20"/>
                <w:szCs w:val="20"/>
              </w:rPr>
              <w:t xml:space="preserve"> </w:t>
            </w:r>
          </w:p>
        </w:tc>
        <w:tc>
          <w:tcPr>
            <w:tcW w:w="1276" w:type="dxa"/>
            <w:tcBorders>
              <w:top w:val="nil"/>
              <w:left w:val="nil"/>
              <w:bottom w:val="nil"/>
              <w:right w:val="nil"/>
            </w:tcBorders>
          </w:tcPr>
          <w:p w14:paraId="6823AE16" w14:textId="2407DB6C" w:rsidR="00FE73C5" w:rsidRPr="00502035" w:rsidRDefault="00FE73C5">
            <w:pPr>
              <w:autoSpaceDE w:val="0"/>
              <w:autoSpaceDN w:val="0"/>
              <w:adjustRightInd w:val="0"/>
              <w:jc w:val="right"/>
              <w:rPr>
                <w:rFonts w:ascii="Avenir Next LT Pro Light" w:hAnsi="Avenir Next LT Pro Light" w:cs="Arial Narrow"/>
                <w:color w:val="000000"/>
                <w:sz w:val="20"/>
                <w:szCs w:val="20"/>
              </w:rPr>
            </w:pPr>
            <w:r w:rsidRPr="00502035">
              <w:rPr>
                <w:rFonts w:ascii="Avenir Next LT Pro Light" w:hAnsi="Avenir Next LT Pro Light" w:cs="Arial Narrow"/>
                <w:color w:val="000000"/>
                <w:sz w:val="20"/>
                <w:szCs w:val="20"/>
              </w:rPr>
              <w:t xml:space="preserve">              574 </w:t>
            </w:r>
          </w:p>
        </w:tc>
        <w:tc>
          <w:tcPr>
            <w:tcW w:w="1559" w:type="dxa"/>
            <w:tcBorders>
              <w:top w:val="nil"/>
              <w:left w:val="single" w:sz="6" w:space="0" w:color="auto"/>
              <w:bottom w:val="nil"/>
              <w:right w:val="single" w:sz="6" w:space="0" w:color="auto"/>
            </w:tcBorders>
          </w:tcPr>
          <w:p w14:paraId="3BDA64C0"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r w:rsidRPr="00502035">
              <w:rPr>
                <w:rFonts w:ascii="Avenir Next LT Pro Light" w:hAnsi="Avenir Next LT Pro Light" w:cs="Arial Narrow"/>
                <w:color w:val="000000"/>
                <w:sz w:val="20"/>
                <w:szCs w:val="20"/>
              </w:rPr>
              <w:t xml:space="preserve">                  574 </w:t>
            </w:r>
          </w:p>
        </w:tc>
        <w:tc>
          <w:tcPr>
            <w:tcW w:w="993" w:type="dxa"/>
            <w:tcBorders>
              <w:top w:val="nil"/>
              <w:left w:val="nil"/>
              <w:bottom w:val="nil"/>
              <w:right w:val="nil"/>
            </w:tcBorders>
          </w:tcPr>
          <w:p w14:paraId="4457DCA9" w14:textId="6A51C3B0" w:rsidR="00FE73C5" w:rsidRPr="00502035" w:rsidRDefault="00FE73C5">
            <w:pPr>
              <w:autoSpaceDE w:val="0"/>
              <w:autoSpaceDN w:val="0"/>
              <w:adjustRightInd w:val="0"/>
              <w:jc w:val="right"/>
              <w:rPr>
                <w:rFonts w:ascii="Avenir Next LT Pro Light" w:hAnsi="Avenir Next LT Pro Light" w:cs="Arial Narrow"/>
                <w:color w:val="000000"/>
                <w:sz w:val="20"/>
                <w:szCs w:val="20"/>
              </w:rPr>
            </w:pPr>
            <w:r w:rsidRPr="00502035">
              <w:rPr>
                <w:rFonts w:ascii="Avenir Next LT Pro Light" w:hAnsi="Avenir Next LT Pro Light" w:cs="Arial Narrow"/>
                <w:color w:val="000000"/>
                <w:sz w:val="20"/>
                <w:szCs w:val="20"/>
              </w:rPr>
              <w:t xml:space="preserve">           574 </w:t>
            </w:r>
          </w:p>
        </w:tc>
        <w:tc>
          <w:tcPr>
            <w:tcW w:w="1134" w:type="dxa"/>
            <w:tcBorders>
              <w:top w:val="nil"/>
              <w:left w:val="single" w:sz="6" w:space="0" w:color="auto"/>
              <w:bottom w:val="nil"/>
              <w:right w:val="single" w:sz="6" w:space="0" w:color="auto"/>
            </w:tcBorders>
          </w:tcPr>
          <w:p w14:paraId="79B92119"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r w:rsidRPr="00502035">
              <w:rPr>
                <w:rFonts w:ascii="Avenir Next LT Pro Light" w:hAnsi="Avenir Next LT Pro Light" w:cs="Arial Narrow"/>
                <w:color w:val="000000"/>
                <w:sz w:val="20"/>
                <w:szCs w:val="20"/>
              </w:rPr>
              <w:t>0</w:t>
            </w:r>
          </w:p>
        </w:tc>
        <w:tc>
          <w:tcPr>
            <w:tcW w:w="1455" w:type="dxa"/>
            <w:tcBorders>
              <w:top w:val="nil"/>
              <w:left w:val="single" w:sz="6" w:space="0" w:color="auto"/>
              <w:bottom w:val="nil"/>
              <w:right w:val="single" w:sz="6" w:space="0" w:color="auto"/>
            </w:tcBorders>
          </w:tcPr>
          <w:p w14:paraId="4E37B6E4" w14:textId="77777777" w:rsidR="00FE73C5" w:rsidRPr="00502035" w:rsidRDefault="00FE73C5">
            <w:pPr>
              <w:autoSpaceDE w:val="0"/>
              <w:autoSpaceDN w:val="0"/>
              <w:adjustRightInd w:val="0"/>
              <w:jc w:val="right"/>
              <w:rPr>
                <w:rFonts w:ascii="Avenir Next LT Pro Light" w:hAnsi="Avenir Next LT Pro Light" w:cs="Arial Narrow"/>
                <w:color w:val="000000"/>
                <w:sz w:val="20"/>
                <w:szCs w:val="20"/>
              </w:rPr>
            </w:pPr>
            <w:r w:rsidRPr="00502035">
              <w:rPr>
                <w:rFonts w:ascii="Avenir Next LT Pro Light" w:hAnsi="Avenir Next LT Pro Light" w:cs="Arial Narrow"/>
                <w:color w:val="000000"/>
                <w:sz w:val="20"/>
                <w:szCs w:val="20"/>
              </w:rPr>
              <w:t>0</w:t>
            </w:r>
          </w:p>
        </w:tc>
      </w:tr>
      <w:tr w:rsidR="00370E03" w:rsidRPr="00381024" w14:paraId="088EFFE4" w14:textId="77777777" w:rsidTr="003976D9">
        <w:trPr>
          <w:trHeight w:val="548"/>
        </w:trPr>
        <w:tc>
          <w:tcPr>
            <w:tcW w:w="2260" w:type="dxa"/>
            <w:tcBorders>
              <w:top w:val="single" w:sz="6" w:space="0" w:color="auto"/>
              <w:left w:val="single" w:sz="6" w:space="0" w:color="auto"/>
              <w:bottom w:val="nil"/>
              <w:right w:val="nil"/>
            </w:tcBorders>
            <w:shd w:val="clear" w:color="auto" w:fill="C5E0B3" w:themeFill="accent6" w:themeFillTint="66"/>
          </w:tcPr>
          <w:p w14:paraId="49455EEF" w14:textId="77777777" w:rsidR="00FE73C5" w:rsidRPr="00381024" w:rsidRDefault="00FE73C5">
            <w:pPr>
              <w:autoSpaceDE w:val="0"/>
              <w:autoSpaceDN w:val="0"/>
              <w:adjustRightInd w:val="0"/>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Total Revenue (excluding capital transfers and contributions)</w:t>
            </w:r>
          </w:p>
        </w:tc>
        <w:tc>
          <w:tcPr>
            <w:tcW w:w="1134"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0557CC52" w14:textId="4425DCF9" w:rsidR="00FE73C5" w:rsidRPr="00502035" w:rsidRDefault="00FE73C5">
            <w:pPr>
              <w:autoSpaceDE w:val="0"/>
              <w:autoSpaceDN w:val="0"/>
              <w:adjustRightInd w:val="0"/>
              <w:jc w:val="right"/>
              <w:rPr>
                <w:rFonts w:ascii="Avenir Next LT Pro Light" w:hAnsi="Avenir Next LT Pro Light" w:cs="Arial Narrow"/>
                <w:b/>
                <w:bCs/>
                <w:color w:val="000000"/>
                <w:sz w:val="20"/>
                <w:szCs w:val="20"/>
              </w:rPr>
            </w:pPr>
            <w:r w:rsidRPr="00502035">
              <w:rPr>
                <w:rFonts w:ascii="Avenir Next LT Pro Light" w:hAnsi="Avenir Next LT Pro Light" w:cs="Arial Narrow"/>
                <w:b/>
                <w:bCs/>
                <w:color w:val="000000"/>
                <w:sz w:val="20"/>
                <w:szCs w:val="20"/>
              </w:rPr>
              <w:t xml:space="preserve">     22 378 </w:t>
            </w:r>
          </w:p>
        </w:tc>
        <w:tc>
          <w:tcPr>
            <w:tcW w:w="1276" w:type="dxa"/>
            <w:tcBorders>
              <w:top w:val="single" w:sz="6" w:space="0" w:color="auto"/>
              <w:left w:val="nil"/>
              <w:bottom w:val="single" w:sz="6" w:space="0" w:color="auto"/>
              <w:right w:val="nil"/>
            </w:tcBorders>
            <w:shd w:val="clear" w:color="auto" w:fill="C5E0B3" w:themeFill="accent6" w:themeFillTint="66"/>
          </w:tcPr>
          <w:p w14:paraId="144622EF" w14:textId="1E6BDE86" w:rsidR="00FE73C5" w:rsidRPr="00502035" w:rsidRDefault="00FE73C5">
            <w:pPr>
              <w:autoSpaceDE w:val="0"/>
              <w:autoSpaceDN w:val="0"/>
              <w:adjustRightInd w:val="0"/>
              <w:jc w:val="right"/>
              <w:rPr>
                <w:rFonts w:ascii="Avenir Next LT Pro Light" w:hAnsi="Avenir Next LT Pro Light" w:cs="Arial Narrow"/>
                <w:b/>
                <w:bCs/>
                <w:color w:val="000000"/>
                <w:sz w:val="20"/>
                <w:szCs w:val="20"/>
              </w:rPr>
            </w:pPr>
            <w:r w:rsidRPr="00502035">
              <w:rPr>
                <w:rFonts w:ascii="Avenir Next LT Pro Light" w:hAnsi="Avenir Next LT Pro Light" w:cs="Arial Narrow"/>
                <w:b/>
                <w:bCs/>
                <w:color w:val="000000"/>
                <w:sz w:val="20"/>
                <w:szCs w:val="20"/>
              </w:rPr>
              <w:t xml:space="preserve">          20 356 </w:t>
            </w:r>
          </w:p>
        </w:tc>
        <w:tc>
          <w:tcPr>
            <w:tcW w:w="1559"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61B6E6B1" w14:textId="77777777" w:rsidR="00FE73C5" w:rsidRPr="00502035" w:rsidRDefault="00FE73C5">
            <w:pPr>
              <w:autoSpaceDE w:val="0"/>
              <w:autoSpaceDN w:val="0"/>
              <w:adjustRightInd w:val="0"/>
              <w:jc w:val="right"/>
              <w:rPr>
                <w:rFonts w:ascii="Avenir Next LT Pro Light" w:hAnsi="Avenir Next LT Pro Light" w:cs="Arial Narrow"/>
                <w:b/>
                <w:bCs/>
                <w:color w:val="000000"/>
                <w:sz w:val="20"/>
                <w:szCs w:val="20"/>
              </w:rPr>
            </w:pPr>
            <w:r w:rsidRPr="00502035">
              <w:rPr>
                <w:rFonts w:ascii="Avenir Next LT Pro Light" w:hAnsi="Avenir Next LT Pro Light" w:cs="Arial Narrow"/>
                <w:b/>
                <w:bCs/>
                <w:color w:val="000000"/>
                <w:sz w:val="20"/>
                <w:szCs w:val="20"/>
              </w:rPr>
              <w:t xml:space="preserve">             20 356 </w:t>
            </w:r>
          </w:p>
        </w:tc>
        <w:tc>
          <w:tcPr>
            <w:tcW w:w="993" w:type="dxa"/>
            <w:tcBorders>
              <w:top w:val="single" w:sz="6" w:space="0" w:color="auto"/>
              <w:left w:val="nil"/>
              <w:bottom w:val="single" w:sz="6" w:space="0" w:color="auto"/>
              <w:right w:val="nil"/>
            </w:tcBorders>
            <w:shd w:val="clear" w:color="auto" w:fill="C5E0B3" w:themeFill="accent6" w:themeFillTint="66"/>
          </w:tcPr>
          <w:p w14:paraId="40BCF329" w14:textId="680C04BF" w:rsidR="00FE73C5" w:rsidRPr="00502035" w:rsidRDefault="00FE73C5">
            <w:pPr>
              <w:autoSpaceDE w:val="0"/>
              <w:autoSpaceDN w:val="0"/>
              <w:adjustRightInd w:val="0"/>
              <w:jc w:val="right"/>
              <w:rPr>
                <w:rFonts w:ascii="Avenir Next LT Pro Light" w:hAnsi="Avenir Next LT Pro Light" w:cs="Arial Narrow"/>
                <w:b/>
                <w:bCs/>
                <w:color w:val="000000"/>
                <w:sz w:val="20"/>
                <w:szCs w:val="20"/>
              </w:rPr>
            </w:pPr>
            <w:r w:rsidRPr="00502035">
              <w:rPr>
                <w:rFonts w:ascii="Avenir Next LT Pro Light" w:hAnsi="Avenir Next LT Pro Light" w:cs="Arial Narrow"/>
                <w:b/>
                <w:bCs/>
                <w:color w:val="000000"/>
                <w:sz w:val="20"/>
                <w:szCs w:val="20"/>
              </w:rPr>
              <w:t xml:space="preserve">      20 356 </w:t>
            </w:r>
          </w:p>
        </w:tc>
        <w:tc>
          <w:tcPr>
            <w:tcW w:w="1134"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2BC94416" w14:textId="77777777" w:rsidR="00FE73C5" w:rsidRPr="00502035" w:rsidRDefault="00FE73C5">
            <w:pPr>
              <w:autoSpaceDE w:val="0"/>
              <w:autoSpaceDN w:val="0"/>
              <w:adjustRightInd w:val="0"/>
              <w:jc w:val="right"/>
              <w:rPr>
                <w:rFonts w:ascii="Avenir Next LT Pro Light" w:hAnsi="Avenir Next LT Pro Light" w:cs="Arial Narrow"/>
                <w:b/>
                <w:bCs/>
                <w:color w:val="000000"/>
                <w:sz w:val="20"/>
                <w:szCs w:val="20"/>
              </w:rPr>
            </w:pPr>
            <w:r w:rsidRPr="00502035">
              <w:rPr>
                <w:rFonts w:ascii="Avenir Next LT Pro Light" w:hAnsi="Avenir Next LT Pro Light" w:cs="Arial Narrow"/>
                <w:b/>
                <w:bCs/>
                <w:color w:val="000000"/>
                <w:sz w:val="20"/>
                <w:szCs w:val="20"/>
              </w:rPr>
              <w:t>0,00%</w:t>
            </w:r>
          </w:p>
        </w:tc>
        <w:tc>
          <w:tcPr>
            <w:tcW w:w="145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6345D1D0" w14:textId="77777777" w:rsidR="00FE73C5" w:rsidRPr="00502035" w:rsidRDefault="00FE73C5">
            <w:pPr>
              <w:autoSpaceDE w:val="0"/>
              <w:autoSpaceDN w:val="0"/>
              <w:adjustRightInd w:val="0"/>
              <w:jc w:val="right"/>
              <w:rPr>
                <w:rFonts w:ascii="Avenir Next LT Pro Light" w:hAnsi="Avenir Next LT Pro Light" w:cs="Arial Narrow"/>
                <w:b/>
                <w:bCs/>
                <w:color w:val="000000"/>
                <w:sz w:val="20"/>
                <w:szCs w:val="20"/>
              </w:rPr>
            </w:pPr>
            <w:r w:rsidRPr="00502035">
              <w:rPr>
                <w:rFonts w:ascii="Avenir Next LT Pro Light" w:hAnsi="Avenir Next LT Pro Light" w:cs="Arial Narrow"/>
                <w:b/>
                <w:bCs/>
                <w:color w:val="000000"/>
                <w:sz w:val="20"/>
                <w:szCs w:val="20"/>
              </w:rPr>
              <w:t>0,00%</w:t>
            </w:r>
          </w:p>
        </w:tc>
      </w:tr>
      <w:tr w:rsidR="00FE73C5" w:rsidRPr="00381024" w14:paraId="1B9FE417" w14:textId="77777777" w:rsidTr="00370E03">
        <w:trPr>
          <w:trHeight w:val="491"/>
        </w:trPr>
        <w:tc>
          <w:tcPr>
            <w:tcW w:w="8356" w:type="dxa"/>
            <w:gridSpan w:val="6"/>
            <w:tcBorders>
              <w:top w:val="single" w:sz="6" w:space="0" w:color="auto"/>
              <w:left w:val="single" w:sz="6" w:space="0" w:color="auto"/>
              <w:bottom w:val="single" w:sz="6" w:space="0" w:color="auto"/>
              <w:right w:val="nil"/>
            </w:tcBorders>
          </w:tcPr>
          <w:p w14:paraId="70FB93CF" w14:textId="77777777" w:rsidR="00FE73C5" w:rsidRPr="00381024" w:rsidRDefault="00FE73C5">
            <w:pPr>
              <w:autoSpaceDE w:val="0"/>
              <w:autoSpaceDN w:val="0"/>
              <w:adjustRightInd w:val="0"/>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Variances are calculated by dividing the difference between actual and original/adjustments budget by the actual. This table is aligned to MBRR table A4.</w:t>
            </w:r>
          </w:p>
        </w:tc>
        <w:tc>
          <w:tcPr>
            <w:tcW w:w="1455" w:type="dxa"/>
            <w:tcBorders>
              <w:top w:val="single" w:sz="6" w:space="0" w:color="auto"/>
              <w:left w:val="nil"/>
              <w:bottom w:val="single" w:sz="6" w:space="0" w:color="auto"/>
              <w:right w:val="single" w:sz="6" w:space="0" w:color="auto"/>
            </w:tcBorders>
          </w:tcPr>
          <w:p w14:paraId="2DEA9697" w14:textId="77777777" w:rsidR="00FE73C5" w:rsidRPr="00381024" w:rsidRDefault="00FE73C5">
            <w:pPr>
              <w:autoSpaceDE w:val="0"/>
              <w:autoSpaceDN w:val="0"/>
              <w:adjustRightInd w:val="0"/>
              <w:jc w:val="right"/>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T K.2</w:t>
            </w:r>
          </w:p>
        </w:tc>
      </w:tr>
    </w:tbl>
    <w:p w14:paraId="5F1796D7" w14:textId="77777777" w:rsidR="00982671" w:rsidRPr="00381024" w:rsidRDefault="00982671" w:rsidP="00256BB6">
      <w:pPr>
        <w:contextualSpacing/>
        <w:jc w:val="both"/>
        <w:rPr>
          <w:rFonts w:ascii="Avenir Next LT Pro Light" w:hAnsi="Avenir Next LT Pro Light" w:cs="Arial"/>
          <w:b/>
          <w:bCs/>
          <w:lang w:val="en-GB"/>
        </w:rPr>
      </w:pPr>
    </w:p>
    <w:p w14:paraId="2702AED1" w14:textId="77777777" w:rsidR="001954FD" w:rsidRPr="00381024" w:rsidRDefault="001954FD" w:rsidP="00256BB6">
      <w:pPr>
        <w:contextualSpacing/>
        <w:jc w:val="both"/>
        <w:rPr>
          <w:rFonts w:ascii="Avenir Next LT Pro Light" w:hAnsi="Avenir Next LT Pro Light" w:cs="Arial"/>
          <w:b/>
          <w:bCs/>
          <w:lang w:val="en-GB"/>
        </w:rPr>
      </w:pPr>
    </w:p>
    <w:p w14:paraId="2CF9534E" w14:textId="77777777" w:rsidR="001954FD" w:rsidRPr="00381024" w:rsidRDefault="001954FD" w:rsidP="00256BB6">
      <w:pPr>
        <w:contextualSpacing/>
        <w:jc w:val="both"/>
        <w:rPr>
          <w:rFonts w:ascii="Avenir Next LT Pro Light" w:hAnsi="Avenir Next LT Pro Light" w:cs="Arial"/>
          <w:b/>
          <w:bCs/>
          <w:lang w:val="en-GB"/>
        </w:rPr>
      </w:pPr>
    </w:p>
    <w:p w14:paraId="73FDA6D5" w14:textId="77777777" w:rsidR="00982671" w:rsidRPr="00381024" w:rsidRDefault="00982671" w:rsidP="00256BB6">
      <w:pPr>
        <w:contextualSpacing/>
        <w:jc w:val="both"/>
        <w:rPr>
          <w:rFonts w:ascii="Avenir Next LT Pro Light" w:hAnsi="Avenir Next LT Pro Light" w:cs="Arial"/>
          <w:b/>
          <w:bCs/>
          <w:lang w:val="en-GB"/>
        </w:rPr>
      </w:pPr>
    </w:p>
    <w:p w14:paraId="64F62EDD" w14:textId="77777777" w:rsidR="00982671" w:rsidRPr="00381024" w:rsidRDefault="00982671" w:rsidP="00256BB6">
      <w:pPr>
        <w:contextualSpacing/>
        <w:jc w:val="both"/>
        <w:rPr>
          <w:rFonts w:ascii="Avenir Next LT Pro Light" w:hAnsi="Avenir Next LT Pro Light" w:cs="Arial"/>
          <w:b/>
          <w:bCs/>
          <w:lang w:val="en-GB"/>
        </w:rPr>
      </w:pPr>
    </w:p>
    <w:p w14:paraId="5370CD4B" w14:textId="77777777" w:rsidR="00982671" w:rsidRPr="00381024" w:rsidRDefault="00982671" w:rsidP="00256BB6">
      <w:pPr>
        <w:contextualSpacing/>
        <w:jc w:val="both"/>
        <w:rPr>
          <w:rFonts w:ascii="Avenir Next LT Pro Light" w:hAnsi="Avenir Next LT Pro Light" w:cs="Arial"/>
          <w:b/>
          <w:bCs/>
          <w:lang w:val="en-GB"/>
        </w:rPr>
      </w:pPr>
    </w:p>
    <w:p w14:paraId="29809D80" w14:textId="77777777" w:rsidR="00982671" w:rsidRPr="00381024" w:rsidRDefault="00982671" w:rsidP="00256BB6">
      <w:pPr>
        <w:contextualSpacing/>
        <w:jc w:val="both"/>
        <w:rPr>
          <w:rFonts w:ascii="Avenir Next LT Pro Light" w:hAnsi="Avenir Next LT Pro Light" w:cs="Arial"/>
          <w:b/>
          <w:bCs/>
          <w:lang w:val="en-GB"/>
        </w:rPr>
      </w:pPr>
    </w:p>
    <w:p w14:paraId="4626F684" w14:textId="77777777" w:rsidR="00982671" w:rsidRPr="00381024" w:rsidRDefault="00982671" w:rsidP="00256BB6">
      <w:pPr>
        <w:contextualSpacing/>
        <w:jc w:val="both"/>
        <w:rPr>
          <w:rFonts w:ascii="Avenir Next LT Pro Light" w:hAnsi="Avenir Next LT Pro Light" w:cs="Arial"/>
          <w:b/>
          <w:bCs/>
          <w:lang w:val="en-GB"/>
        </w:rPr>
      </w:pPr>
    </w:p>
    <w:p w14:paraId="5FCBF693" w14:textId="77777777" w:rsidR="00982671" w:rsidRPr="00381024" w:rsidRDefault="00982671" w:rsidP="00256BB6">
      <w:pPr>
        <w:contextualSpacing/>
        <w:jc w:val="both"/>
        <w:rPr>
          <w:rFonts w:ascii="Avenir Next LT Pro Light" w:hAnsi="Avenir Next LT Pro Light" w:cs="Arial"/>
          <w:b/>
          <w:bCs/>
          <w:lang w:val="en-GB"/>
        </w:rPr>
      </w:pPr>
    </w:p>
    <w:p w14:paraId="2EBF5054" w14:textId="77777777" w:rsidR="00982671" w:rsidRPr="00381024" w:rsidRDefault="00982671" w:rsidP="00256BB6">
      <w:pPr>
        <w:contextualSpacing/>
        <w:jc w:val="both"/>
        <w:rPr>
          <w:rFonts w:ascii="Avenir Next LT Pro Light" w:hAnsi="Avenir Next LT Pro Light" w:cs="Arial"/>
          <w:b/>
          <w:bCs/>
          <w:lang w:val="en-GB"/>
        </w:rPr>
      </w:pPr>
    </w:p>
    <w:p w14:paraId="7C7961B5" w14:textId="77777777" w:rsidR="00982671" w:rsidRPr="00381024" w:rsidRDefault="00982671" w:rsidP="00256BB6">
      <w:pPr>
        <w:contextualSpacing/>
        <w:jc w:val="both"/>
        <w:rPr>
          <w:rFonts w:ascii="Avenir Next LT Pro Light" w:hAnsi="Avenir Next LT Pro Light" w:cs="Arial"/>
          <w:b/>
          <w:bCs/>
          <w:lang w:val="en-GB"/>
        </w:rPr>
      </w:pPr>
    </w:p>
    <w:p w14:paraId="57A649A0" w14:textId="77777777" w:rsidR="00982671" w:rsidRPr="00381024" w:rsidRDefault="00982671" w:rsidP="00256BB6">
      <w:pPr>
        <w:contextualSpacing/>
        <w:jc w:val="both"/>
        <w:rPr>
          <w:rFonts w:ascii="Avenir Next LT Pro Light" w:hAnsi="Avenir Next LT Pro Light" w:cs="Arial"/>
          <w:b/>
          <w:bCs/>
          <w:lang w:val="en-GB"/>
        </w:rPr>
      </w:pPr>
    </w:p>
    <w:p w14:paraId="2163561E" w14:textId="77777777" w:rsidR="00982671" w:rsidRPr="00381024" w:rsidRDefault="00982671" w:rsidP="00256BB6">
      <w:pPr>
        <w:contextualSpacing/>
        <w:jc w:val="both"/>
        <w:rPr>
          <w:rFonts w:ascii="Avenir Next LT Pro Light" w:hAnsi="Avenir Next LT Pro Light" w:cs="Arial"/>
          <w:b/>
          <w:bCs/>
          <w:lang w:val="en-GB"/>
        </w:rPr>
      </w:pPr>
    </w:p>
    <w:p w14:paraId="21BE3934" w14:textId="691DE839" w:rsidR="00982671" w:rsidRDefault="00982671" w:rsidP="00256BB6">
      <w:pPr>
        <w:contextualSpacing/>
        <w:jc w:val="both"/>
        <w:rPr>
          <w:rFonts w:ascii="Avenir Next LT Pro Light" w:hAnsi="Avenir Next LT Pro Light" w:cs="Arial"/>
          <w:b/>
          <w:bCs/>
          <w:lang w:val="en-GB"/>
        </w:rPr>
      </w:pPr>
    </w:p>
    <w:p w14:paraId="3B62D2C3" w14:textId="77777777" w:rsidR="00370E03" w:rsidRPr="00381024" w:rsidRDefault="00370E03" w:rsidP="00256BB6">
      <w:pPr>
        <w:contextualSpacing/>
        <w:jc w:val="both"/>
        <w:rPr>
          <w:rFonts w:ascii="Avenir Next LT Pro Light" w:hAnsi="Avenir Next LT Pro Light" w:cs="Arial"/>
          <w:b/>
          <w:bCs/>
          <w:lang w:val="en-GB"/>
        </w:rPr>
      </w:pPr>
    </w:p>
    <w:p w14:paraId="19A5311F" w14:textId="77777777" w:rsidR="001954FD" w:rsidRPr="00381024" w:rsidRDefault="00AB6D28" w:rsidP="00256BB6">
      <w:pPr>
        <w:pStyle w:val="Heading2"/>
        <w:contextualSpacing/>
        <w:jc w:val="both"/>
        <w:rPr>
          <w:rFonts w:ascii="Avenir Next LT Pro Light" w:hAnsi="Avenir Next LT Pro Light" w:cs="Arial"/>
          <w:lang w:val="en-GB"/>
        </w:rPr>
      </w:pPr>
      <w:bookmarkStart w:id="338" w:name="_Toc331763735"/>
      <w:bookmarkStart w:id="339" w:name="_Toc124934909"/>
      <w:r w:rsidRPr="00381024">
        <w:rPr>
          <w:rFonts w:ascii="Avenir Next LT Pro Light" w:hAnsi="Avenir Next LT Pro Light" w:cs="Arial"/>
          <w:lang w:val="en-GB"/>
        </w:rPr>
        <w:t xml:space="preserve">APPENDIX </w:t>
      </w:r>
      <w:r w:rsidR="00EF4DB2" w:rsidRPr="00381024">
        <w:rPr>
          <w:rFonts w:ascii="Avenir Next LT Pro Light" w:hAnsi="Avenir Next LT Pro Light" w:cs="Arial"/>
          <w:lang w:val="en-GB"/>
        </w:rPr>
        <w:t>L</w:t>
      </w:r>
      <w:r w:rsidR="001954FD" w:rsidRPr="00381024">
        <w:rPr>
          <w:rFonts w:ascii="Avenir Next LT Pro Light" w:hAnsi="Avenir Next LT Pro Light" w:cs="Arial"/>
          <w:lang w:val="en-GB"/>
        </w:rPr>
        <w:t>:  CONDITIONAL GRANTS</w:t>
      </w:r>
      <w:r w:rsidR="00F2304F" w:rsidRPr="00381024">
        <w:rPr>
          <w:rFonts w:ascii="Avenir Next LT Pro Light" w:hAnsi="Avenir Next LT Pro Light" w:cs="Arial"/>
          <w:lang w:val="en-GB"/>
        </w:rPr>
        <w:t xml:space="preserve"> R</w:t>
      </w:r>
      <w:r w:rsidR="0038184D" w:rsidRPr="00381024">
        <w:rPr>
          <w:rFonts w:ascii="Avenir Next LT Pro Light" w:hAnsi="Avenir Next LT Pro Light" w:cs="Arial"/>
          <w:lang w:val="en-GB"/>
        </w:rPr>
        <w:t>ECEIVED</w:t>
      </w:r>
      <w:r w:rsidR="001954FD" w:rsidRPr="00381024">
        <w:rPr>
          <w:rFonts w:ascii="Avenir Next LT Pro Light" w:hAnsi="Avenir Next LT Pro Light" w:cs="Arial"/>
          <w:lang w:val="en-GB"/>
        </w:rPr>
        <w:t>: EXCLUDING MIG</w:t>
      </w:r>
      <w:bookmarkEnd w:id="338"/>
      <w:bookmarkEnd w:id="339"/>
      <w:r w:rsidR="001954FD" w:rsidRPr="00381024">
        <w:rPr>
          <w:rFonts w:ascii="Avenir Next LT Pro Light" w:hAnsi="Avenir Next LT Pro Light" w:cs="Arial"/>
          <w:lang w:val="en-GB"/>
        </w:rPr>
        <w:t xml:space="preserve"> </w:t>
      </w:r>
    </w:p>
    <w:p w14:paraId="715A32B3" w14:textId="77777777" w:rsidR="001954FD" w:rsidRPr="00381024" w:rsidRDefault="001954FD" w:rsidP="00256BB6">
      <w:pPr>
        <w:contextualSpacing/>
        <w:jc w:val="both"/>
        <w:rPr>
          <w:rFonts w:ascii="Avenir Next LT Pro Light" w:hAnsi="Avenir Next LT Pro Light" w:cs="Arial"/>
          <w:b/>
          <w:bCs/>
          <w:lang w:val="en-GB"/>
        </w:rPr>
      </w:pPr>
    </w:p>
    <w:p w14:paraId="2C57DEF6" w14:textId="77777777" w:rsidR="001954FD" w:rsidRPr="00381024" w:rsidRDefault="001954FD" w:rsidP="00256BB6">
      <w:pPr>
        <w:contextualSpacing/>
        <w:jc w:val="both"/>
        <w:rPr>
          <w:rFonts w:ascii="Avenir Next LT Pro Light" w:hAnsi="Avenir Next LT Pro Light" w:cs="Arial"/>
          <w:b/>
          <w:bCs/>
          <w:lang w:val="en-GB"/>
        </w:rPr>
      </w:pPr>
    </w:p>
    <w:tbl>
      <w:tblPr>
        <w:tblW w:w="8915" w:type="dxa"/>
        <w:tblInd w:w="113" w:type="dxa"/>
        <w:tblLook w:val="04A0" w:firstRow="1" w:lastRow="0" w:firstColumn="1" w:lastColumn="0" w:noHBand="0" w:noVBand="1"/>
      </w:tblPr>
      <w:tblGrid>
        <w:gridCol w:w="1590"/>
        <w:gridCol w:w="958"/>
        <w:gridCol w:w="1472"/>
        <w:gridCol w:w="846"/>
        <w:gridCol w:w="958"/>
        <w:gridCol w:w="1472"/>
        <w:gridCol w:w="1680"/>
      </w:tblGrid>
      <w:tr w:rsidR="007E1E6F" w:rsidRPr="00381024" w14:paraId="2BC7B33E" w14:textId="77777777" w:rsidTr="003976D9">
        <w:trPr>
          <w:trHeight w:val="165"/>
        </w:trPr>
        <w:tc>
          <w:tcPr>
            <w:tcW w:w="8915" w:type="dxa"/>
            <w:gridSpan w:val="7"/>
            <w:tcBorders>
              <w:top w:val="single" w:sz="4" w:space="0" w:color="auto"/>
              <w:left w:val="single" w:sz="4" w:space="0" w:color="auto"/>
              <w:bottom w:val="nil"/>
              <w:right w:val="single" w:sz="4" w:space="0" w:color="000000"/>
            </w:tcBorders>
            <w:shd w:val="clear" w:color="000000" w:fill="C4D79B"/>
            <w:noWrap/>
            <w:vAlign w:val="bottom"/>
            <w:hideMark/>
          </w:tcPr>
          <w:p w14:paraId="4211466E" w14:textId="77777777" w:rsidR="007E1E6F" w:rsidRPr="00381024" w:rsidRDefault="007E1E6F" w:rsidP="007E1E6F">
            <w:pPr>
              <w:jc w:val="center"/>
              <w:rPr>
                <w:rFonts w:ascii="Avenir Next LT Pro Light" w:hAnsi="Avenir Next LT Pro Light" w:cs="Calibri"/>
                <w:b/>
                <w:bCs/>
                <w:color w:val="000000"/>
                <w:sz w:val="22"/>
                <w:szCs w:val="22"/>
              </w:rPr>
            </w:pPr>
            <w:bookmarkStart w:id="340" w:name="_Hlk124846575"/>
            <w:r w:rsidRPr="00381024">
              <w:rPr>
                <w:rFonts w:ascii="Avenir Next LT Pro Light" w:hAnsi="Avenir Next LT Pro Light" w:cs="Calibri"/>
                <w:b/>
                <w:bCs/>
                <w:color w:val="000000"/>
                <w:sz w:val="22"/>
                <w:szCs w:val="22"/>
              </w:rPr>
              <w:t>Conditional Grants: excluding MIG</w:t>
            </w:r>
          </w:p>
        </w:tc>
      </w:tr>
      <w:tr w:rsidR="007E1E6F" w:rsidRPr="00381024" w14:paraId="156537FF" w14:textId="77777777" w:rsidTr="003976D9">
        <w:trPr>
          <w:trHeight w:val="159"/>
        </w:trPr>
        <w:tc>
          <w:tcPr>
            <w:tcW w:w="8915" w:type="dxa"/>
            <w:gridSpan w:val="7"/>
            <w:tcBorders>
              <w:top w:val="nil"/>
              <w:left w:val="single" w:sz="4" w:space="0" w:color="auto"/>
              <w:bottom w:val="single" w:sz="4" w:space="0" w:color="auto"/>
              <w:right w:val="single" w:sz="4" w:space="0" w:color="000000"/>
            </w:tcBorders>
            <w:shd w:val="clear" w:color="000000" w:fill="C4D79B"/>
            <w:noWrap/>
            <w:vAlign w:val="bottom"/>
            <w:hideMark/>
          </w:tcPr>
          <w:p w14:paraId="27341DBA" w14:textId="77777777" w:rsidR="007E1E6F" w:rsidRPr="00381024" w:rsidRDefault="007E1E6F" w:rsidP="007E1E6F">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 000</w:t>
            </w:r>
          </w:p>
        </w:tc>
      </w:tr>
      <w:tr w:rsidR="007E1E6F" w:rsidRPr="00381024" w14:paraId="1EBA22B6" w14:textId="77777777" w:rsidTr="003976D9">
        <w:trPr>
          <w:trHeight w:val="199"/>
        </w:trPr>
        <w:tc>
          <w:tcPr>
            <w:tcW w:w="1707"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6721F9CA"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Details</w:t>
            </w:r>
          </w:p>
        </w:tc>
        <w:tc>
          <w:tcPr>
            <w:tcW w:w="904" w:type="dxa"/>
            <w:vMerge w:val="restart"/>
            <w:tcBorders>
              <w:top w:val="nil"/>
              <w:left w:val="single" w:sz="4" w:space="0" w:color="auto"/>
              <w:bottom w:val="single" w:sz="4" w:space="0" w:color="auto"/>
              <w:right w:val="single" w:sz="4" w:space="0" w:color="auto"/>
            </w:tcBorders>
            <w:shd w:val="clear" w:color="000000" w:fill="C4D79B"/>
            <w:noWrap/>
            <w:hideMark/>
          </w:tcPr>
          <w:p w14:paraId="1D78B784"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Budget</w:t>
            </w:r>
          </w:p>
        </w:tc>
        <w:tc>
          <w:tcPr>
            <w:tcW w:w="1398" w:type="dxa"/>
            <w:vMerge w:val="restart"/>
            <w:tcBorders>
              <w:top w:val="nil"/>
              <w:left w:val="single" w:sz="4" w:space="0" w:color="auto"/>
              <w:bottom w:val="single" w:sz="4" w:space="0" w:color="auto"/>
              <w:right w:val="single" w:sz="4" w:space="0" w:color="auto"/>
            </w:tcBorders>
            <w:shd w:val="clear" w:color="000000" w:fill="C4D79B"/>
            <w:hideMark/>
          </w:tcPr>
          <w:p w14:paraId="3B250378"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Adjustments </w:t>
            </w:r>
            <w:r w:rsidRPr="00381024">
              <w:rPr>
                <w:rFonts w:ascii="Avenir Next LT Pro Light" w:hAnsi="Avenir Next LT Pro Light" w:cs="Calibri"/>
                <w:b/>
                <w:bCs/>
                <w:color w:val="000000"/>
              </w:rPr>
              <w:br/>
              <w:t>Budget</w:t>
            </w:r>
          </w:p>
        </w:tc>
        <w:tc>
          <w:tcPr>
            <w:tcW w:w="797" w:type="dxa"/>
            <w:vMerge w:val="restart"/>
            <w:tcBorders>
              <w:top w:val="nil"/>
              <w:left w:val="single" w:sz="4" w:space="0" w:color="auto"/>
              <w:bottom w:val="single" w:sz="4" w:space="0" w:color="auto"/>
              <w:right w:val="single" w:sz="4" w:space="0" w:color="auto"/>
            </w:tcBorders>
            <w:shd w:val="clear" w:color="000000" w:fill="C4D79B"/>
            <w:noWrap/>
            <w:hideMark/>
          </w:tcPr>
          <w:p w14:paraId="1602D522"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2302" w:type="dxa"/>
            <w:gridSpan w:val="2"/>
            <w:tcBorders>
              <w:top w:val="nil"/>
              <w:left w:val="nil"/>
              <w:bottom w:val="single" w:sz="4" w:space="0" w:color="auto"/>
              <w:right w:val="single" w:sz="4" w:space="0" w:color="auto"/>
            </w:tcBorders>
            <w:shd w:val="clear" w:color="000000" w:fill="C4D79B"/>
            <w:noWrap/>
            <w:hideMark/>
          </w:tcPr>
          <w:p w14:paraId="05B73838"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Variance</w:t>
            </w:r>
          </w:p>
        </w:tc>
        <w:tc>
          <w:tcPr>
            <w:tcW w:w="1805"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60F47F07"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Major conditions applied by donor (continue below if necessary)</w:t>
            </w:r>
          </w:p>
        </w:tc>
      </w:tr>
      <w:tr w:rsidR="007E1E6F" w:rsidRPr="00381024" w14:paraId="07FB12EE" w14:textId="77777777" w:rsidTr="003976D9">
        <w:trPr>
          <w:trHeight w:val="479"/>
        </w:trPr>
        <w:tc>
          <w:tcPr>
            <w:tcW w:w="1707" w:type="dxa"/>
            <w:vMerge/>
            <w:tcBorders>
              <w:top w:val="nil"/>
              <w:left w:val="single" w:sz="4" w:space="0" w:color="auto"/>
              <w:bottom w:val="single" w:sz="4" w:space="0" w:color="000000"/>
              <w:right w:val="single" w:sz="4" w:space="0" w:color="auto"/>
            </w:tcBorders>
            <w:vAlign w:val="center"/>
            <w:hideMark/>
          </w:tcPr>
          <w:p w14:paraId="65D25A8F" w14:textId="77777777" w:rsidR="007E1E6F" w:rsidRPr="00381024" w:rsidRDefault="007E1E6F" w:rsidP="007E1E6F">
            <w:pPr>
              <w:rPr>
                <w:rFonts w:ascii="Avenir Next LT Pro Light" w:hAnsi="Avenir Next LT Pro Light" w:cs="Calibri"/>
                <w:b/>
                <w:bCs/>
                <w:color w:val="000000"/>
              </w:rPr>
            </w:pPr>
          </w:p>
        </w:tc>
        <w:tc>
          <w:tcPr>
            <w:tcW w:w="904" w:type="dxa"/>
            <w:vMerge/>
            <w:tcBorders>
              <w:top w:val="nil"/>
              <w:left w:val="single" w:sz="4" w:space="0" w:color="auto"/>
              <w:bottom w:val="single" w:sz="4" w:space="0" w:color="auto"/>
              <w:right w:val="single" w:sz="4" w:space="0" w:color="auto"/>
            </w:tcBorders>
            <w:vAlign w:val="center"/>
            <w:hideMark/>
          </w:tcPr>
          <w:p w14:paraId="51E913DD" w14:textId="77777777" w:rsidR="007E1E6F" w:rsidRPr="00381024" w:rsidRDefault="007E1E6F" w:rsidP="007E1E6F">
            <w:pPr>
              <w:rPr>
                <w:rFonts w:ascii="Avenir Next LT Pro Light" w:hAnsi="Avenir Next LT Pro Light" w:cs="Calibri"/>
                <w:b/>
                <w:bCs/>
                <w:color w:val="000000"/>
              </w:rPr>
            </w:pPr>
          </w:p>
        </w:tc>
        <w:tc>
          <w:tcPr>
            <w:tcW w:w="1398" w:type="dxa"/>
            <w:vMerge/>
            <w:tcBorders>
              <w:top w:val="nil"/>
              <w:left w:val="single" w:sz="4" w:space="0" w:color="auto"/>
              <w:bottom w:val="single" w:sz="4" w:space="0" w:color="auto"/>
              <w:right w:val="single" w:sz="4" w:space="0" w:color="auto"/>
            </w:tcBorders>
            <w:vAlign w:val="center"/>
            <w:hideMark/>
          </w:tcPr>
          <w:p w14:paraId="75ABDF0C" w14:textId="77777777" w:rsidR="007E1E6F" w:rsidRPr="00381024" w:rsidRDefault="007E1E6F" w:rsidP="007E1E6F">
            <w:pPr>
              <w:rPr>
                <w:rFonts w:ascii="Avenir Next LT Pro Light" w:hAnsi="Avenir Next LT Pro Light" w:cs="Calibri"/>
                <w:b/>
                <w:bCs/>
                <w:color w:val="000000"/>
              </w:rPr>
            </w:pPr>
          </w:p>
        </w:tc>
        <w:tc>
          <w:tcPr>
            <w:tcW w:w="797" w:type="dxa"/>
            <w:vMerge/>
            <w:tcBorders>
              <w:top w:val="nil"/>
              <w:left w:val="single" w:sz="4" w:space="0" w:color="auto"/>
              <w:bottom w:val="single" w:sz="4" w:space="0" w:color="auto"/>
              <w:right w:val="single" w:sz="4" w:space="0" w:color="auto"/>
            </w:tcBorders>
            <w:vAlign w:val="center"/>
            <w:hideMark/>
          </w:tcPr>
          <w:p w14:paraId="5D98C06D" w14:textId="77777777" w:rsidR="007E1E6F" w:rsidRPr="00381024" w:rsidRDefault="007E1E6F" w:rsidP="007E1E6F">
            <w:pPr>
              <w:rPr>
                <w:rFonts w:ascii="Avenir Next LT Pro Light" w:hAnsi="Avenir Next LT Pro Light" w:cs="Calibri"/>
                <w:b/>
                <w:bCs/>
                <w:color w:val="000000"/>
              </w:rPr>
            </w:pPr>
          </w:p>
        </w:tc>
        <w:tc>
          <w:tcPr>
            <w:tcW w:w="904" w:type="dxa"/>
            <w:tcBorders>
              <w:top w:val="nil"/>
              <w:left w:val="nil"/>
              <w:bottom w:val="single" w:sz="4" w:space="0" w:color="auto"/>
              <w:right w:val="single" w:sz="4" w:space="0" w:color="auto"/>
            </w:tcBorders>
            <w:shd w:val="clear" w:color="000000" w:fill="C4D79B"/>
            <w:noWrap/>
            <w:hideMark/>
          </w:tcPr>
          <w:p w14:paraId="481AF32F"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Budget</w:t>
            </w:r>
          </w:p>
        </w:tc>
        <w:tc>
          <w:tcPr>
            <w:tcW w:w="1398" w:type="dxa"/>
            <w:tcBorders>
              <w:top w:val="nil"/>
              <w:left w:val="nil"/>
              <w:bottom w:val="single" w:sz="4" w:space="0" w:color="auto"/>
              <w:right w:val="single" w:sz="4" w:space="0" w:color="auto"/>
            </w:tcBorders>
            <w:shd w:val="clear" w:color="000000" w:fill="C4D79B"/>
            <w:hideMark/>
          </w:tcPr>
          <w:p w14:paraId="4CF026E5"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Adjustments </w:t>
            </w:r>
            <w:r w:rsidRPr="00381024">
              <w:rPr>
                <w:rFonts w:ascii="Avenir Next LT Pro Light" w:hAnsi="Avenir Next LT Pro Light" w:cs="Calibri"/>
                <w:b/>
                <w:bCs/>
                <w:color w:val="000000"/>
              </w:rPr>
              <w:br/>
              <w:t xml:space="preserve"> Budget</w:t>
            </w:r>
          </w:p>
        </w:tc>
        <w:tc>
          <w:tcPr>
            <w:tcW w:w="1805" w:type="dxa"/>
            <w:vMerge/>
            <w:tcBorders>
              <w:top w:val="single" w:sz="4" w:space="0" w:color="auto"/>
              <w:left w:val="single" w:sz="4" w:space="0" w:color="auto"/>
              <w:bottom w:val="single" w:sz="4" w:space="0" w:color="000000"/>
              <w:right w:val="single" w:sz="4" w:space="0" w:color="auto"/>
            </w:tcBorders>
            <w:vAlign w:val="center"/>
            <w:hideMark/>
          </w:tcPr>
          <w:p w14:paraId="3410EA58" w14:textId="77777777" w:rsidR="007E1E6F" w:rsidRPr="00381024" w:rsidRDefault="007E1E6F" w:rsidP="007E1E6F">
            <w:pPr>
              <w:rPr>
                <w:rFonts w:ascii="Avenir Next LT Pro Light" w:hAnsi="Avenir Next LT Pro Light" w:cs="Calibri"/>
                <w:b/>
                <w:bCs/>
                <w:color w:val="000000"/>
              </w:rPr>
            </w:pPr>
          </w:p>
        </w:tc>
      </w:tr>
      <w:tr w:rsidR="007E1E6F" w:rsidRPr="00381024" w14:paraId="016AEDF5" w14:textId="77777777" w:rsidTr="003976D9">
        <w:trPr>
          <w:trHeight w:val="159"/>
        </w:trPr>
        <w:tc>
          <w:tcPr>
            <w:tcW w:w="1707" w:type="dxa"/>
            <w:tcBorders>
              <w:top w:val="nil"/>
              <w:left w:val="single" w:sz="4" w:space="0" w:color="auto"/>
              <w:bottom w:val="single" w:sz="4" w:space="0" w:color="auto"/>
              <w:right w:val="single" w:sz="4" w:space="0" w:color="auto"/>
            </w:tcBorders>
            <w:shd w:val="clear" w:color="auto" w:fill="auto"/>
            <w:noWrap/>
            <w:vAlign w:val="bottom"/>
            <w:hideMark/>
          </w:tcPr>
          <w:p w14:paraId="7A435366" w14:textId="77777777" w:rsidR="007E1E6F" w:rsidRPr="00381024" w:rsidRDefault="007E1E6F" w:rsidP="007E1E6F">
            <w:pPr>
              <w:rPr>
                <w:rFonts w:ascii="Avenir Next LT Pro Light" w:hAnsi="Avenir Next LT Pro Light" w:cs="Calibri"/>
                <w:b/>
                <w:bCs/>
                <w:i/>
                <w:iCs/>
              </w:rPr>
            </w:pPr>
            <w:r w:rsidRPr="00381024">
              <w:rPr>
                <w:rFonts w:ascii="Avenir Next LT Pro Light" w:hAnsi="Avenir Next LT Pro Light" w:cs="Calibri"/>
                <w:b/>
                <w:bCs/>
                <w:i/>
                <w:iCs/>
              </w:rPr>
              <w:t>Other Specify:</w:t>
            </w:r>
          </w:p>
        </w:tc>
        <w:tc>
          <w:tcPr>
            <w:tcW w:w="904" w:type="dxa"/>
            <w:tcBorders>
              <w:top w:val="nil"/>
              <w:left w:val="nil"/>
              <w:bottom w:val="single" w:sz="4" w:space="0" w:color="auto"/>
              <w:right w:val="single" w:sz="4" w:space="0" w:color="auto"/>
            </w:tcBorders>
            <w:shd w:val="clear" w:color="auto" w:fill="auto"/>
            <w:noWrap/>
            <w:vAlign w:val="bottom"/>
            <w:hideMark/>
          </w:tcPr>
          <w:p w14:paraId="03E37641"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98" w:type="dxa"/>
            <w:tcBorders>
              <w:top w:val="nil"/>
              <w:left w:val="nil"/>
              <w:bottom w:val="single" w:sz="4" w:space="0" w:color="auto"/>
              <w:right w:val="single" w:sz="4" w:space="0" w:color="auto"/>
            </w:tcBorders>
            <w:shd w:val="clear" w:color="auto" w:fill="auto"/>
            <w:noWrap/>
            <w:vAlign w:val="bottom"/>
            <w:hideMark/>
          </w:tcPr>
          <w:p w14:paraId="483C5B61"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797" w:type="dxa"/>
            <w:tcBorders>
              <w:top w:val="nil"/>
              <w:left w:val="nil"/>
              <w:bottom w:val="single" w:sz="4" w:space="0" w:color="auto"/>
              <w:right w:val="single" w:sz="4" w:space="0" w:color="auto"/>
            </w:tcBorders>
            <w:shd w:val="clear" w:color="auto" w:fill="auto"/>
            <w:noWrap/>
            <w:vAlign w:val="bottom"/>
            <w:hideMark/>
          </w:tcPr>
          <w:p w14:paraId="4E8A61D1"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04" w:type="dxa"/>
            <w:tcBorders>
              <w:top w:val="nil"/>
              <w:left w:val="nil"/>
              <w:bottom w:val="single" w:sz="4" w:space="0" w:color="auto"/>
              <w:right w:val="single" w:sz="4" w:space="0" w:color="auto"/>
            </w:tcBorders>
            <w:shd w:val="clear" w:color="auto" w:fill="auto"/>
            <w:noWrap/>
            <w:vAlign w:val="bottom"/>
            <w:hideMark/>
          </w:tcPr>
          <w:p w14:paraId="2DD77701" w14:textId="77777777" w:rsidR="007E1E6F" w:rsidRPr="00381024" w:rsidRDefault="007E1E6F" w:rsidP="007E1E6F">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c>
          <w:tcPr>
            <w:tcW w:w="1398" w:type="dxa"/>
            <w:tcBorders>
              <w:top w:val="nil"/>
              <w:left w:val="nil"/>
              <w:bottom w:val="single" w:sz="4" w:space="0" w:color="auto"/>
              <w:right w:val="single" w:sz="4" w:space="0" w:color="auto"/>
            </w:tcBorders>
            <w:shd w:val="clear" w:color="auto" w:fill="auto"/>
            <w:noWrap/>
            <w:vAlign w:val="bottom"/>
            <w:hideMark/>
          </w:tcPr>
          <w:p w14:paraId="3DFD204E" w14:textId="77777777" w:rsidR="007E1E6F" w:rsidRPr="00381024" w:rsidRDefault="007E1E6F" w:rsidP="007E1E6F">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c>
          <w:tcPr>
            <w:tcW w:w="1805" w:type="dxa"/>
            <w:tcBorders>
              <w:top w:val="nil"/>
              <w:left w:val="single" w:sz="4" w:space="0" w:color="auto"/>
              <w:bottom w:val="single" w:sz="4" w:space="0" w:color="auto"/>
              <w:right w:val="single" w:sz="4" w:space="0" w:color="auto"/>
            </w:tcBorders>
            <w:shd w:val="clear" w:color="auto" w:fill="auto"/>
            <w:noWrap/>
            <w:vAlign w:val="bottom"/>
            <w:hideMark/>
          </w:tcPr>
          <w:p w14:paraId="32CD19FE"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E1E6F" w:rsidRPr="00381024" w14:paraId="10155D8E" w14:textId="77777777" w:rsidTr="003976D9">
        <w:trPr>
          <w:trHeight w:val="159"/>
        </w:trPr>
        <w:tc>
          <w:tcPr>
            <w:tcW w:w="1707" w:type="dxa"/>
            <w:tcBorders>
              <w:top w:val="nil"/>
              <w:left w:val="single" w:sz="4" w:space="0" w:color="auto"/>
              <w:bottom w:val="single" w:sz="4" w:space="0" w:color="auto"/>
              <w:right w:val="single" w:sz="4" w:space="0" w:color="auto"/>
            </w:tcBorders>
            <w:shd w:val="clear" w:color="auto" w:fill="auto"/>
            <w:noWrap/>
            <w:vAlign w:val="bottom"/>
            <w:hideMark/>
          </w:tcPr>
          <w:p w14:paraId="7E378AD2" w14:textId="77777777" w:rsidR="007E1E6F" w:rsidRPr="00A12749" w:rsidRDefault="007E1E6F" w:rsidP="007E1E6F">
            <w:pPr>
              <w:rPr>
                <w:rFonts w:ascii="Avenir Next LT Pro Light" w:hAnsi="Avenir Next LT Pro Light" w:cs="Calibri"/>
                <w:sz w:val="20"/>
                <w:szCs w:val="20"/>
              </w:rPr>
            </w:pPr>
            <w:r w:rsidRPr="00A12749">
              <w:rPr>
                <w:rFonts w:ascii="Avenir Next LT Pro Light" w:hAnsi="Avenir Next LT Pro Light" w:cs="Calibri"/>
                <w:sz w:val="20"/>
                <w:szCs w:val="20"/>
              </w:rPr>
              <w:t>Financial Management Grant</w:t>
            </w:r>
          </w:p>
        </w:tc>
        <w:tc>
          <w:tcPr>
            <w:tcW w:w="904" w:type="dxa"/>
            <w:tcBorders>
              <w:top w:val="nil"/>
              <w:left w:val="nil"/>
              <w:bottom w:val="single" w:sz="4" w:space="0" w:color="auto"/>
              <w:right w:val="single" w:sz="4" w:space="0" w:color="auto"/>
            </w:tcBorders>
            <w:shd w:val="clear" w:color="auto" w:fill="auto"/>
            <w:noWrap/>
            <w:vAlign w:val="bottom"/>
            <w:hideMark/>
          </w:tcPr>
          <w:p w14:paraId="33D58AAF" w14:textId="77777777" w:rsidR="007E1E6F" w:rsidRPr="00A12749" w:rsidRDefault="007E1E6F" w:rsidP="007E1E6F">
            <w:pPr>
              <w:jc w:val="right"/>
              <w:rPr>
                <w:rFonts w:ascii="Avenir Next LT Pro Light" w:hAnsi="Avenir Next LT Pro Light" w:cs="Calibri"/>
                <w:color w:val="000000"/>
                <w:sz w:val="20"/>
                <w:szCs w:val="20"/>
              </w:rPr>
            </w:pPr>
            <w:r w:rsidRPr="00A12749">
              <w:rPr>
                <w:rFonts w:ascii="Avenir Next LT Pro Light" w:hAnsi="Avenir Next LT Pro Light" w:cs="Calibri"/>
                <w:color w:val="000000"/>
                <w:sz w:val="20"/>
                <w:szCs w:val="20"/>
              </w:rPr>
              <w:t>2800</w:t>
            </w:r>
          </w:p>
        </w:tc>
        <w:tc>
          <w:tcPr>
            <w:tcW w:w="1398" w:type="dxa"/>
            <w:tcBorders>
              <w:top w:val="nil"/>
              <w:left w:val="nil"/>
              <w:bottom w:val="single" w:sz="4" w:space="0" w:color="auto"/>
              <w:right w:val="single" w:sz="4" w:space="0" w:color="auto"/>
            </w:tcBorders>
            <w:shd w:val="clear" w:color="auto" w:fill="auto"/>
            <w:noWrap/>
            <w:vAlign w:val="bottom"/>
            <w:hideMark/>
          </w:tcPr>
          <w:p w14:paraId="22362C46" w14:textId="77777777" w:rsidR="007E1E6F" w:rsidRPr="00A12749" w:rsidRDefault="007E1E6F" w:rsidP="007E1E6F">
            <w:pPr>
              <w:jc w:val="right"/>
              <w:rPr>
                <w:rFonts w:ascii="Avenir Next LT Pro Light" w:hAnsi="Avenir Next LT Pro Light" w:cs="Calibri"/>
                <w:color w:val="000000"/>
                <w:sz w:val="20"/>
                <w:szCs w:val="20"/>
              </w:rPr>
            </w:pPr>
            <w:r w:rsidRPr="00A12749">
              <w:rPr>
                <w:rFonts w:ascii="Avenir Next LT Pro Light" w:hAnsi="Avenir Next LT Pro Light" w:cs="Calibri"/>
                <w:color w:val="000000"/>
                <w:sz w:val="20"/>
                <w:szCs w:val="20"/>
              </w:rPr>
              <w:t>2800</w:t>
            </w:r>
          </w:p>
        </w:tc>
        <w:tc>
          <w:tcPr>
            <w:tcW w:w="797" w:type="dxa"/>
            <w:tcBorders>
              <w:top w:val="nil"/>
              <w:left w:val="nil"/>
              <w:bottom w:val="single" w:sz="4" w:space="0" w:color="auto"/>
              <w:right w:val="single" w:sz="4" w:space="0" w:color="auto"/>
            </w:tcBorders>
            <w:shd w:val="clear" w:color="auto" w:fill="auto"/>
            <w:noWrap/>
            <w:vAlign w:val="bottom"/>
            <w:hideMark/>
          </w:tcPr>
          <w:p w14:paraId="134D44F6" w14:textId="77777777" w:rsidR="007E1E6F" w:rsidRPr="00A12749" w:rsidRDefault="007E1E6F" w:rsidP="007E1E6F">
            <w:pPr>
              <w:jc w:val="right"/>
              <w:rPr>
                <w:rFonts w:ascii="Avenir Next LT Pro Light" w:hAnsi="Avenir Next LT Pro Light" w:cs="Calibri"/>
                <w:color w:val="000000"/>
                <w:sz w:val="20"/>
                <w:szCs w:val="20"/>
              </w:rPr>
            </w:pPr>
            <w:r w:rsidRPr="00A12749">
              <w:rPr>
                <w:rFonts w:ascii="Avenir Next LT Pro Light" w:hAnsi="Avenir Next LT Pro Light" w:cs="Calibri"/>
                <w:color w:val="000000"/>
                <w:sz w:val="20"/>
                <w:szCs w:val="20"/>
              </w:rPr>
              <w:t>2800</w:t>
            </w:r>
          </w:p>
        </w:tc>
        <w:tc>
          <w:tcPr>
            <w:tcW w:w="904" w:type="dxa"/>
            <w:tcBorders>
              <w:top w:val="nil"/>
              <w:left w:val="nil"/>
              <w:bottom w:val="single" w:sz="4" w:space="0" w:color="auto"/>
              <w:right w:val="single" w:sz="4" w:space="0" w:color="auto"/>
            </w:tcBorders>
            <w:shd w:val="clear" w:color="auto" w:fill="auto"/>
            <w:noWrap/>
            <w:vAlign w:val="bottom"/>
            <w:hideMark/>
          </w:tcPr>
          <w:p w14:paraId="165B4871" w14:textId="77777777" w:rsidR="007E1E6F" w:rsidRPr="00A12749" w:rsidRDefault="007E1E6F" w:rsidP="007E1E6F">
            <w:pPr>
              <w:rPr>
                <w:rFonts w:ascii="Avenir Next LT Pro Light" w:hAnsi="Avenir Next LT Pro Light" w:cs="Calibri"/>
                <w:color w:val="000000"/>
                <w:sz w:val="20"/>
                <w:szCs w:val="20"/>
              </w:rPr>
            </w:pPr>
            <w:r w:rsidRPr="00A12749">
              <w:rPr>
                <w:rFonts w:ascii="Avenir Next LT Pro Light" w:hAnsi="Avenir Next LT Pro Light" w:cs="Calibri"/>
                <w:color w:val="000000"/>
                <w:sz w:val="20"/>
                <w:szCs w:val="20"/>
              </w:rPr>
              <w:t> </w:t>
            </w:r>
          </w:p>
        </w:tc>
        <w:tc>
          <w:tcPr>
            <w:tcW w:w="1398" w:type="dxa"/>
            <w:tcBorders>
              <w:top w:val="nil"/>
              <w:left w:val="nil"/>
              <w:bottom w:val="single" w:sz="4" w:space="0" w:color="auto"/>
              <w:right w:val="single" w:sz="4" w:space="0" w:color="auto"/>
            </w:tcBorders>
            <w:shd w:val="clear" w:color="auto" w:fill="auto"/>
            <w:noWrap/>
            <w:vAlign w:val="bottom"/>
            <w:hideMark/>
          </w:tcPr>
          <w:p w14:paraId="46F6DDEF"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05" w:type="dxa"/>
            <w:tcBorders>
              <w:top w:val="nil"/>
              <w:left w:val="single" w:sz="4" w:space="0" w:color="auto"/>
              <w:bottom w:val="single" w:sz="4" w:space="0" w:color="auto"/>
              <w:right w:val="single" w:sz="4" w:space="0" w:color="auto"/>
            </w:tcBorders>
            <w:shd w:val="clear" w:color="auto" w:fill="auto"/>
            <w:noWrap/>
            <w:vAlign w:val="bottom"/>
            <w:hideMark/>
          </w:tcPr>
          <w:p w14:paraId="07ACED39"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E1E6F" w:rsidRPr="00381024" w14:paraId="127BF7B1" w14:textId="77777777" w:rsidTr="003976D9">
        <w:trPr>
          <w:trHeight w:val="159"/>
        </w:trPr>
        <w:tc>
          <w:tcPr>
            <w:tcW w:w="1707" w:type="dxa"/>
            <w:tcBorders>
              <w:top w:val="nil"/>
              <w:left w:val="single" w:sz="4" w:space="0" w:color="auto"/>
              <w:bottom w:val="single" w:sz="4" w:space="0" w:color="auto"/>
              <w:right w:val="single" w:sz="4" w:space="0" w:color="auto"/>
            </w:tcBorders>
            <w:shd w:val="clear" w:color="auto" w:fill="auto"/>
            <w:noWrap/>
            <w:vAlign w:val="bottom"/>
            <w:hideMark/>
          </w:tcPr>
          <w:p w14:paraId="1EB2CCC1" w14:textId="77777777" w:rsidR="007E1E6F" w:rsidRPr="00A12749" w:rsidRDefault="007E1E6F" w:rsidP="007E1E6F">
            <w:pPr>
              <w:rPr>
                <w:rFonts w:ascii="Avenir Next LT Pro Light" w:hAnsi="Avenir Next LT Pro Light" w:cs="Calibri"/>
                <w:color w:val="000000"/>
                <w:sz w:val="20"/>
                <w:szCs w:val="20"/>
              </w:rPr>
            </w:pPr>
            <w:r w:rsidRPr="00A12749">
              <w:rPr>
                <w:rFonts w:ascii="Avenir Next LT Pro Light" w:hAnsi="Avenir Next LT Pro Light" w:cs="Calibri"/>
                <w:color w:val="000000"/>
                <w:sz w:val="20"/>
                <w:szCs w:val="20"/>
              </w:rPr>
              <w:t>EPWP</w:t>
            </w:r>
          </w:p>
        </w:tc>
        <w:tc>
          <w:tcPr>
            <w:tcW w:w="904" w:type="dxa"/>
            <w:tcBorders>
              <w:top w:val="nil"/>
              <w:left w:val="nil"/>
              <w:bottom w:val="single" w:sz="4" w:space="0" w:color="auto"/>
              <w:right w:val="single" w:sz="4" w:space="0" w:color="auto"/>
            </w:tcBorders>
            <w:shd w:val="clear" w:color="auto" w:fill="auto"/>
            <w:noWrap/>
            <w:vAlign w:val="bottom"/>
            <w:hideMark/>
          </w:tcPr>
          <w:p w14:paraId="4C65DC7B" w14:textId="77777777" w:rsidR="007E1E6F" w:rsidRPr="00A12749" w:rsidRDefault="007E1E6F" w:rsidP="007E1E6F">
            <w:pPr>
              <w:jc w:val="right"/>
              <w:rPr>
                <w:rFonts w:ascii="Avenir Next LT Pro Light" w:hAnsi="Avenir Next LT Pro Light" w:cs="Calibri"/>
                <w:color w:val="000000"/>
                <w:sz w:val="20"/>
                <w:szCs w:val="20"/>
              </w:rPr>
            </w:pPr>
            <w:r w:rsidRPr="00A12749">
              <w:rPr>
                <w:rFonts w:ascii="Avenir Next LT Pro Light" w:hAnsi="Avenir Next LT Pro Light" w:cs="Calibri"/>
                <w:color w:val="000000"/>
                <w:sz w:val="20"/>
                <w:szCs w:val="20"/>
              </w:rPr>
              <w:t>1143</w:t>
            </w:r>
          </w:p>
        </w:tc>
        <w:tc>
          <w:tcPr>
            <w:tcW w:w="1398" w:type="dxa"/>
            <w:tcBorders>
              <w:top w:val="nil"/>
              <w:left w:val="nil"/>
              <w:bottom w:val="single" w:sz="4" w:space="0" w:color="auto"/>
              <w:right w:val="single" w:sz="4" w:space="0" w:color="auto"/>
            </w:tcBorders>
            <w:shd w:val="clear" w:color="auto" w:fill="auto"/>
            <w:noWrap/>
            <w:vAlign w:val="bottom"/>
            <w:hideMark/>
          </w:tcPr>
          <w:p w14:paraId="7AC848C0" w14:textId="77777777" w:rsidR="007E1E6F" w:rsidRPr="00A12749" w:rsidRDefault="007E1E6F" w:rsidP="007E1E6F">
            <w:pPr>
              <w:jc w:val="right"/>
              <w:rPr>
                <w:rFonts w:ascii="Avenir Next LT Pro Light" w:hAnsi="Avenir Next LT Pro Light" w:cs="Calibri"/>
                <w:color w:val="000000"/>
                <w:sz w:val="20"/>
                <w:szCs w:val="20"/>
              </w:rPr>
            </w:pPr>
            <w:r w:rsidRPr="00A12749">
              <w:rPr>
                <w:rFonts w:ascii="Avenir Next LT Pro Light" w:hAnsi="Avenir Next LT Pro Light" w:cs="Calibri"/>
                <w:color w:val="000000"/>
                <w:sz w:val="20"/>
                <w:szCs w:val="20"/>
              </w:rPr>
              <w:t>1143</w:t>
            </w:r>
          </w:p>
        </w:tc>
        <w:tc>
          <w:tcPr>
            <w:tcW w:w="797" w:type="dxa"/>
            <w:tcBorders>
              <w:top w:val="nil"/>
              <w:left w:val="nil"/>
              <w:bottom w:val="single" w:sz="4" w:space="0" w:color="auto"/>
              <w:right w:val="single" w:sz="4" w:space="0" w:color="auto"/>
            </w:tcBorders>
            <w:shd w:val="clear" w:color="auto" w:fill="auto"/>
            <w:noWrap/>
            <w:vAlign w:val="bottom"/>
            <w:hideMark/>
          </w:tcPr>
          <w:p w14:paraId="709BE76E" w14:textId="77777777" w:rsidR="007E1E6F" w:rsidRPr="00A12749" w:rsidRDefault="007E1E6F" w:rsidP="007E1E6F">
            <w:pPr>
              <w:jc w:val="right"/>
              <w:rPr>
                <w:rFonts w:ascii="Avenir Next LT Pro Light" w:hAnsi="Avenir Next LT Pro Light" w:cs="Calibri"/>
                <w:color w:val="000000"/>
                <w:sz w:val="20"/>
                <w:szCs w:val="20"/>
              </w:rPr>
            </w:pPr>
            <w:r w:rsidRPr="00A12749">
              <w:rPr>
                <w:rFonts w:ascii="Avenir Next LT Pro Light" w:hAnsi="Avenir Next LT Pro Light" w:cs="Calibri"/>
                <w:color w:val="000000"/>
                <w:sz w:val="20"/>
                <w:szCs w:val="20"/>
              </w:rPr>
              <w:t>1143</w:t>
            </w:r>
          </w:p>
        </w:tc>
        <w:tc>
          <w:tcPr>
            <w:tcW w:w="904" w:type="dxa"/>
            <w:tcBorders>
              <w:top w:val="nil"/>
              <w:left w:val="nil"/>
              <w:bottom w:val="single" w:sz="4" w:space="0" w:color="auto"/>
              <w:right w:val="single" w:sz="4" w:space="0" w:color="auto"/>
            </w:tcBorders>
            <w:shd w:val="clear" w:color="auto" w:fill="auto"/>
            <w:noWrap/>
            <w:vAlign w:val="bottom"/>
            <w:hideMark/>
          </w:tcPr>
          <w:p w14:paraId="280A6691" w14:textId="77777777" w:rsidR="007E1E6F" w:rsidRPr="00A12749" w:rsidRDefault="007E1E6F" w:rsidP="007E1E6F">
            <w:pPr>
              <w:rPr>
                <w:rFonts w:ascii="Avenir Next LT Pro Light" w:hAnsi="Avenir Next LT Pro Light" w:cs="Calibri"/>
                <w:color w:val="000000"/>
                <w:sz w:val="20"/>
                <w:szCs w:val="20"/>
              </w:rPr>
            </w:pPr>
            <w:r w:rsidRPr="00A12749">
              <w:rPr>
                <w:rFonts w:ascii="Avenir Next LT Pro Light" w:hAnsi="Avenir Next LT Pro Light" w:cs="Calibri"/>
                <w:color w:val="000000"/>
                <w:sz w:val="20"/>
                <w:szCs w:val="20"/>
              </w:rPr>
              <w:t> </w:t>
            </w:r>
          </w:p>
        </w:tc>
        <w:tc>
          <w:tcPr>
            <w:tcW w:w="1398" w:type="dxa"/>
            <w:tcBorders>
              <w:top w:val="nil"/>
              <w:left w:val="nil"/>
              <w:bottom w:val="single" w:sz="4" w:space="0" w:color="auto"/>
              <w:right w:val="single" w:sz="4" w:space="0" w:color="auto"/>
            </w:tcBorders>
            <w:shd w:val="clear" w:color="auto" w:fill="auto"/>
            <w:noWrap/>
            <w:vAlign w:val="bottom"/>
            <w:hideMark/>
          </w:tcPr>
          <w:p w14:paraId="320D890A"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05" w:type="dxa"/>
            <w:tcBorders>
              <w:top w:val="nil"/>
              <w:left w:val="single" w:sz="4" w:space="0" w:color="auto"/>
              <w:bottom w:val="single" w:sz="4" w:space="0" w:color="auto"/>
              <w:right w:val="single" w:sz="4" w:space="0" w:color="auto"/>
            </w:tcBorders>
            <w:shd w:val="clear" w:color="auto" w:fill="auto"/>
            <w:noWrap/>
            <w:vAlign w:val="bottom"/>
            <w:hideMark/>
          </w:tcPr>
          <w:p w14:paraId="4C4F1F98"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E1E6F" w:rsidRPr="00381024" w14:paraId="1FAC08E4" w14:textId="77777777" w:rsidTr="003976D9">
        <w:trPr>
          <w:trHeight w:val="159"/>
        </w:trPr>
        <w:tc>
          <w:tcPr>
            <w:tcW w:w="1707" w:type="dxa"/>
            <w:tcBorders>
              <w:top w:val="nil"/>
              <w:left w:val="single" w:sz="4" w:space="0" w:color="auto"/>
              <w:bottom w:val="single" w:sz="4" w:space="0" w:color="auto"/>
              <w:right w:val="single" w:sz="4" w:space="0" w:color="auto"/>
            </w:tcBorders>
            <w:shd w:val="clear" w:color="auto" w:fill="auto"/>
            <w:noWrap/>
            <w:vAlign w:val="bottom"/>
            <w:hideMark/>
          </w:tcPr>
          <w:p w14:paraId="38DA033D" w14:textId="77777777" w:rsidR="007E1E6F" w:rsidRPr="00A12749" w:rsidRDefault="007E1E6F" w:rsidP="007E1E6F">
            <w:pPr>
              <w:rPr>
                <w:rFonts w:ascii="Avenir Next LT Pro Light" w:hAnsi="Avenir Next LT Pro Light" w:cs="Calibri"/>
                <w:color w:val="000000"/>
                <w:sz w:val="20"/>
                <w:szCs w:val="20"/>
              </w:rPr>
            </w:pPr>
            <w:r w:rsidRPr="00A12749">
              <w:rPr>
                <w:rFonts w:ascii="Avenir Next LT Pro Light" w:hAnsi="Avenir Next LT Pro Light" w:cs="Calibri"/>
                <w:color w:val="000000"/>
                <w:sz w:val="20"/>
                <w:szCs w:val="20"/>
              </w:rPr>
              <w:t>Library Grant</w:t>
            </w:r>
          </w:p>
        </w:tc>
        <w:tc>
          <w:tcPr>
            <w:tcW w:w="904" w:type="dxa"/>
            <w:tcBorders>
              <w:top w:val="nil"/>
              <w:left w:val="nil"/>
              <w:bottom w:val="single" w:sz="4" w:space="0" w:color="auto"/>
              <w:right w:val="single" w:sz="4" w:space="0" w:color="auto"/>
            </w:tcBorders>
            <w:shd w:val="clear" w:color="auto" w:fill="auto"/>
            <w:noWrap/>
            <w:vAlign w:val="bottom"/>
            <w:hideMark/>
          </w:tcPr>
          <w:p w14:paraId="1EBB0F02" w14:textId="77777777" w:rsidR="007E1E6F" w:rsidRPr="00A12749" w:rsidRDefault="007E1E6F" w:rsidP="007E1E6F">
            <w:pPr>
              <w:jc w:val="right"/>
              <w:rPr>
                <w:rFonts w:ascii="Avenir Next LT Pro Light" w:hAnsi="Avenir Next LT Pro Light" w:cs="Calibri"/>
                <w:color w:val="000000"/>
                <w:sz w:val="20"/>
                <w:szCs w:val="20"/>
              </w:rPr>
            </w:pPr>
            <w:r w:rsidRPr="00A12749">
              <w:rPr>
                <w:rFonts w:ascii="Avenir Next LT Pro Light" w:hAnsi="Avenir Next LT Pro Light" w:cs="Calibri"/>
                <w:color w:val="000000"/>
                <w:sz w:val="20"/>
                <w:szCs w:val="20"/>
              </w:rPr>
              <w:t>1817</w:t>
            </w:r>
          </w:p>
        </w:tc>
        <w:tc>
          <w:tcPr>
            <w:tcW w:w="1398" w:type="dxa"/>
            <w:tcBorders>
              <w:top w:val="nil"/>
              <w:left w:val="nil"/>
              <w:bottom w:val="single" w:sz="4" w:space="0" w:color="auto"/>
              <w:right w:val="single" w:sz="4" w:space="0" w:color="auto"/>
            </w:tcBorders>
            <w:shd w:val="clear" w:color="auto" w:fill="auto"/>
            <w:noWrap/>
            <w:vAlign w:val="bottom"/>
            <w:hideMark/>
          </w:tcPr>
          <w:p w14:paraId="093B7D06" w14:textId="77777777" w:rsidR="007E1E6F" w:rsidRPr="00A12749" w:rsidRDefault="007E1E6F" w:rsidP="007E1E6F">
            <w:pPr>
              <w:jc w:val="right"/>
              <w:rPr>
                <w:rFonts w:ascii="Avenir Next LT Pro Light" w:hAnsi="Avenir Next LT Pro Light" w:cs="Calibri"/>
                <w:color w:val="000000"/>
                <w:sz w:val="20"/>
                <w:szCs w:val="20"/>
              </w:rPr>
            </w:pPr>
            <w:r w:rsidRPr="00A12749">
              <w:rPr>
                <w:rFonts w:ascii="Avenir Next LT Pro Light" w:hAnsi="Avenir Next LT Pro Light" w:cs="Calibri"/>
                <w:color w:val="000000"/>
                <w:sz w:val="20"/>
                <w:szCs w:val="20"/>
              </w:rPr>
              <w:t>1816</w:t>
            </w:r>
          </w:p>
        </w:tc>
        <w:tc>
          <w:tcPr>
            <w:tcW w:w="797" w:type="dxa"/>
            <w:tcBorders>
              <w:top w:val="nil"/>
              <w:left w:val="nil"/>
              <w:bottom w:val="single" w:sz="4" w:space="0" w:color="auto"/>
              <w:right w:val="single" w:sz="4" w:space="0" w:color="auto"/>
            </w:tcBorders>
            <w:shd w:val="clear" w:color="auto" w:fill="auto"/>
            <w:noWrap/>
            <w:vAlign w:val="bottom"/>
            <w:hideMark/>
          </w:tcPr>
          <w:p w14:paraId="4A37F29F" w14:textId="77777777" w:rsidR="007E1E6F" w:rsidRPr="00A12749" w:rsidRDefault="007E1E6F" w:rsidP="007E1E6F">
            <w:pPr>
              <w:jc w:val="right"/>
              <w:rPr>
                <w:rFonts w:ascii="Avenir Next LT Pro Light" w:hAnsi="Avenir Next LT Pro Light" w:cs="Calibri"/>
                <w:color w:val="000000"/>
                <w:sz w:val="20"/>
                <w:szCs w:val="20"/>
              </w:rPr>
            </w:pPr>
            <w:r w:rsidRPr="00A12749">
              <w:rPr>
                <w:rFonts w:ascii="Avenir Next LT Pro Light" w:hAnsi="Avenir Next LT Pro Light" w:cs="Calibri"/>
                <w:color w:val="000000"/>
                <w:sz w:val="20"/>
                <w:szCs w:val="20"/>
              </w:rPr>
              <w:t>1816</w:t>
            </w:r>
          </w:p>
        </w:tc>
        <w:tc>
          <w:tcPr>
            <w:tcW w:w="904" w:type="dxa"/>
            <w:tcBorders>
              <w:top w:val="nil"/>
              <w:left w:val="nil"/>
              <w:bottom w:val="single" w:sz="4" w:space="0" w:color="auto"/>
              <w:right w:val="single" w:sz="4" w:space="0" w:color="auto"/>
            </w:tcBorders>
            <w:shd w:val="clear" w:color="auto" w:fill="auto"/>
            <w:noWrap/>
            <w:vAlign w:val="bottom"/>
            <w:hideMark/>
          </w:tcPr>
          <w:p w14:paraId="5F639461" w14:textId="77777777" w:rsidR="007E1E6F" w:rsidRPr="00A12749" w:rsidRDefault="007E1E6F" w:rsidP="007E1E6F">
            <w:pPr>
              <w:jc w:val="right"/>
              <w:rPr>
                <w:rFonts w:ascii="Avenir Next LT Pro Light" w:hAnsi="Avenir Next LT Pro Light" w:cs="Calibri"/>
                <w:color w:val="000000"/>
                <w:sz w:val="20"/>
                <w:szCs w:val="20"/>
              </w:rPr>
            </w:pPr>
            <w:r w:rsidRPr="00A12749">
              <w:rPr>
                <w:rFonts w:ascii="Avenir Next LT Pro Light" w:hAnsi="Avenir Next LT Pro Light" w:cs="Calibri"/>
                <w:color w:val="000000"/>
                <w:sz w:val="20"/>
                <w:szCs w:val="20"/>
              </w:rPr>
              <w:t> </w:t>
            </w:r>
          </w:p>
        </w:tc>
        <w:tc>
          <w:tcPr>
            <w:tcW w:w="1398" w:type="dxa"/>
            <w:tcBorders>
              <w:top w:val="nil"/>
              <w:left w:val="nil"/>
              <w:bottom w:val="single" w:sz="4" w:space="0" w:color="auto"/>
              <w:right w:val="single" w:sz="4" w:space="0" w:color="auto"/>
            </w:tcBorders>
            <w:shd w:val="clear" w:color="auto" w:fill="auto"/>
            <w:noWrap/>
            <w:vAlign w:val="bottom"/>
            <w:hideMark/>
          </w:tcPr>
          <w:p w14:paraId="0A40262F" w14:textId="77777777" w:rsidR="007E1E6F" w:rsidRPr="00381024" w:rsidRDefault="007E1E6F" w:rsidP="007E1E6F">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c>
          <w:tcPr>
            <w:tcW w:w="1805" w:type="dxa"/>
            <w:tcBorders>
              <w:top w:val="nil"/>
              <w:left w:val="single" w:sz="4" w:space="0" w:color="auto"/>
              <w:bottom w:val="single" w:sz="4" w:space="0" w:color="auto"/>
              <w:right w:val="single" w:sz="4" w:space="0" w:color="auto"/>
            </w:tcBorders>
            <w:shd w:val="clear" w:color="auto" w:fill="auto"/>
            <w:noWrap/>
            <w:vAlign w:val="bottom"/>
            <w:hideMark/>
          </w:tcPr>
          <w:p w14:paraId="5A057D7D"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E1E6F" w:rsidRPr="00381024" w14:paraId="1F8321F8" w14:textId="77777777" w:rsidTr="003976D9">
        <w:trPr>
          <w:trHeight w:val="165"/>
        </w:trPr>
        <w:tc>
          <w:tcPr>
            <w:tcW w:w="1707" w:type="dxa"/>
            <w:tcBorders>
              <w:top w:val="single" w:sz="4" w:space="0" w:color="auto"/>
              <w:left w:val="single" w:sz="4" w:space="0" w:color="auto"/>
              <w:bottom w:val="double" w:sz="6" w:space="0" w:color="auto"/>
              <w:right w:val="single" w:sz="4" w:space="0" w:color="auto"/>
            </w:tcBorders>
            <w:shd w:val="clear" w:color="auto" w:fill="auto"/>
            <w:noWrap/>
            <w:vAlign w:val="bottom"/>
            <w:hideMark/>
          </w:tcPr>
          <w:p w14:paraId="25DDDC8F" w14:textId="77777777" w:rsidR="007E1E6F" w:rsidRPr="00381024" w:rsidRDefault="007E1E6F" w:rsidP="007E1E6F">
            <w:pPr>
              <w:rPr>
                <w:rFonts w:ascii="Avenir Next LT Pro Light" w:hAnsi="Avenir Next LT Pro Light" w:cs="Calibri"/>
                <w:b/>
                <w:bCs/>
                <w:color w:val="000000"/>
              </w:rPr>
            </w:pPr>
            <w:r w:rsidRPr="00381024">
              <w:rPr>
                <w:rFonts w:ascii="Avenir Next LT Pro Light" w:hAnsi="Avenir Next LT Pro Light" w:cs="Calibri"/>
                <w:b/>
                <w:bCs/>
                <w:color w:val="000000"/>
              </w:rPr>
              <w:t>Total</w:t>
            </w:r>
          </w:p>
        </w:tc>
        <w:tc>
          <w:tcPr>
            <w:tcW w:w="904" w:type="dxa"/>
            <w:tcBorders>
              <w:top w:val="single" w:sz="4" w:space="0" w:color="auto"/>
              <w:left w:val="nil"/>
              <w:bottom w:val="double" w:sz="6" w:space="0" w:color="auto"/>
              <w:right w:val="single" w:sz="4" w:space="0" w:color="auto"/>
            </w:tcBorders>
            <w:shd w:val="clear" w:color="auto" w:fill="auto"/>
            <w:noWrap/>
            <w:vAlign w:val="bottom"/>
            <w:hideMark/>
          </w:tcPr>
          <w:p w14:paraId="4B632999"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98" w:type="dxa"/>
            <w:tcBorders>
              <w:top w:val="single" w:sz="4" w:space="0" w:color="auto"/>
              <w:left w:val="nil"/>
              <w:bottom w:val="double" w:sz="6" w:space="0" w:color="auto"/>
              <w:right w:val="single" w:sz="4" w:space="0" w:color="auto"/>
            </w:tcBorders>
            <w:shd w:val="clear" w:color="auto" w:fill="auto"/>
            <w:noWrap/>
            <w:vAlign w:val="bottom"/>
            <w:hideMark/>
          </w:tcPr>
          <w:p w14:paraId="363FAFA5"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797" w:type="dxa"/>
            <w:tcBorders>
              <w:top w:val="single" w:sz="4" w:space="0" w:color="auto"/>
              <w:left w:val="nil"/>
              <w:bottom w:val="double" w:sz="6" w:space="0" w:color="auto"/>
              <w:right w:val="single" w:sz="4" w:space="0" w:color="auto"/>
            </w:tcBorders>
            <w:shd w:val="clear" w:color="auto" w:fill="auto"/>
            <w:noWrap/>
            <w:vAlign w:val="bottom"/>
            <w:hideMark/>
          </w:tcPr>
          <w:p w14:paraId="44421758"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04" w:type="dxa"/>
            <w:tcBorders>
              <w:top w:val="single" w:sz="4" w:space="0" w:color="auto"/>
              <w:left w:val="nil"/>
              <w:bottom w:val="double" w:sz="6" w:space="0" w:color="auto"/>
              <w:right w:val="single" w:sz="4" w:space="0" w:color="auto"/>
            </w:tcBorders>
            <w:shd w:val="clear" w:color="auto" w:fill="auto"/>
            <w:noWrap/>
            <w:vAlign w:val="bottom"/>
            <w:hideMark/>
          </w:tcPr>
          <w:p w14:paraId="368672F8" w14:textId="77777777" w:rsidR="007E1E6F" w:rsidRPr="00381024" w:rsidRDefault="007E1E6F" w:rsidP="007E1E6F">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c>
          <w:tcPr>
            <w:tcW w:w="1398" w:type="dxa"/>
            <w:tcBorders>
              <w:top w:val="single" w:sz="4" w:space="0" w:color="auto"/>
              <w:left w:val="nil"/>
              <w:bottom w:val="double" w:sz="6" w:space="0" w:color="auto"/>
              <w:right w:val="single" w:sz="4" w:space="0" w:color="auto"/>
            </w:tcBorders>
            <w:shd w:val="clear" w:color="auto" w:fill="auto"/>
            <w:noWrap/>
            <w:vAlign w:val="bottom"/>
            <w:hideMark/>
          </w:tcPr>
          <w:p w14:paraId="5EF5726D" w14:textId="77777777" w:rsidR="007E1E6F" w:rsidRPr="00381024" w:rsidRDefault="007E1E6F" w:rsidP="007E1E6F">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c>
          <w:tcPr>
            <w:tcW w:w="1805" w:type="dxa"/>
            <w:tcBorders>
              <w:top w:val="nil"/>
              <w:left w:val="nil"/>
              <w:bottom w:val="double" w:sz="6" w:space="0" w:color="auto"/>
              <w:right w:val="single" w:sz="4" w:space="0" w:color="auto"/>
            </w:tcBorders>
            <w:shd w:val="clear" w:color="auto" w:fill="auto"/>
            <w:noWrap/>
            <w:vAlign w:val="bottom"/>
            <w:hideMark/>
          </w:tcPr>
          <w:p w14:paraId="0933B3BD"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370E03" w:rsidRPr="00381024" w14:paraId="62B7EDA7" w14:textId="77777777" w:rsidTr="003976D9">
        <w:trPr>
          <w:trHeight w:val="610"/>
        </w:trPr>
        <w:tc>
          <w:tcPr>
            <w:tcW w:w="8915" w:type="dxa"/>
            <w:gridSpan w:val="7"/>
            <w:tcBorders>
              <w:top w:val="single" w:sz="4" w:space="0" w:color="auto"/>
              <w:left w:val="single" w:sz="4" w:space="0" w:color="auto"/>
              <w:bottom w:val="single" w:sz="4" w:space="0" w:color="auto"/>
              <w:right w:val="single" w:sz="4" w:space="0" w:color="auto"/>
            </w:tcBorders>
            <w:shd w:val="clear" w:color="auto" w:fill="auto"/>
            <w:hideMark/>
          </w:tcPr>
          <w:p w14:paraId="6A905BA2" w14:textId="77777777" w:rsidR="00370E03" w:rsidRPr="00381024" w:rsidRDefault="00370E03" w:rsidP="007E1E6F">
            <w:pPr>
              <w:rPr>
                <w:rFonts w:ascii="Avenir Next LT Pro Light" w:hAnsi="Avenir Next LT Pro Light" w:cs="Calibri"/>
                <w:i/>
                <w:iCs/>
                <w:color w:val="000000"/>
              </w:rPr>
            </w:pPr>
            <w:r w:rsidRPr="00381024">
              <w:rPr>
                <w:rFonts w:ascii="Avenir Next LT Pro Light" w:hAnsi="Avenir Next LT Pro Light" w:cs="Calibri"/>
                <w:i/>
                <w:iCs/>
                <w:color w:val="000000"/>
              </w:rPr>
              <w:t xml:space="preserve">* </w:t>
            </w:r>
            <w:r w:rsidRPr="00755508">
              <w:rPr>
                <w:rFonts w:ascii="Avenir Next LT Pro Light" w:hAnsi="Avenir Next LT Pro Light" w:cs="Calibri"/>
                <w:i/>
                <w:iCs/>
                <w:color w:val="000000"/>
                <w:sz w:val="20"/>
                <w:szCs w:val="20"/>
              </w:rPr>
              <w:t>This includes Neighbourhood Development Partnership Grant, Public Transport Infrastructure and Systems Grant and any other grant excluding Municipal Infrastructure Grant (MIG) which is dealt with in the main report, see T 5.8.3. Variances are calculated by dividing the difference between actual and original/adjustments budget by the actual. Obtain a list of grants from national and provincial government</w:t>
            </w:r>
            <w:r w:rsidRPr="00381024">
              <w:rPr>
                <w:rFonts w:ascii="Avenir Next LT Pro Light" w:hAnsi="Avenir Next LT Pro Light" w:cs="Calibri"/>
                <w:i/>
                <w:iCs/>
                <w:color w:val="000000"/>
              </w:rPr>
              <w:t>.</w:t>
            </w:r>
          </w:p>
          <w:p w14:paraId="1100B1F6" w14:textId="4563455E" w:rsidR="00370E03" w:rsidRPr="00381024" w:rsidRDefault="00370E03" w:rsidP="007E1E6F">
            <w:pPr>
              <w:jc w:val="center"/>
              <w:rPr>
                <w:rFonts w:ascii="Avenir Next LT Pro Light" w:hAnsi="Avenir Next LT Pro Light" w:cs="Calibri"/>
                <w:i/>
                <w:iCs/>
                <w:color w:val="000000"/>
              </w:rPr>
            </w:pPr>
            <w:r w:rsidRPr="00381024">
              <w:rPr>
                <w:rFonts w:ascii="Avenir Next LT Pro Light" w:hAnsi="Avenir Next LT Pro Light" w:cs="Calibri"/>
                <w:i/>
                <w:iCs/>
                <w:color w:val="000000"/>
              </w:rPr>
              <w:t xml:space="preserve">                                                                              </w:t>
            </w:r>
            <w:r>
              <w:rPr>
                <w:rFonts w:ascii="Avenir Next LT Pro Light" w:hAnsi="Avenir Next LT Pro Light" w:cs="Calibri"/>
                <w:i/>
                <w:iCs/>
                <w:color w:val="000000"/>
              </w:rPr>
              <w:t xml:space="preserve">                                                                           </w:t>
            </w:r>
            <w:r w:rsidRPr="00381024">
              <w:rPr>
                <w:rFonts w:ascii="Avenir Next LT Pro Light" w:hAnsi="Avenir Next LT Pro Light" w:cs="Calibri"/>
                <w:i/>
                <w:iCs/>
                <w:color w:val="000000"/>
              </w:rPr>
              <w:t xml:space="preserve">   T L</w:t>
            </w:r>
          </w:p>
        </w:tc>
      </w:tr>
      <w:bookmarkEnd w:id="340"/>
    </w:tbl>
    <w:p w14:paraId="4524FDDA" w14:textId="77777777" w:rsidR="001954FD" w:rsidRPr="00381024" w:rsidRDefault="001954FD" w:rsidP="00256BB6">
      <w:pPr>
        <w:contextualSpacing/>
        <w:jc w:val="both"/>
        <w:rPr>
          <w:rFonts w:ascii="Avenir Next LT Pro Light" w:hAnsi="Avenir Next LT Pro Light" w:cs="Arial"/>
          <w:b/>
          <w:bCs/>
          <w:lang w:val="en-GB"/>
        </w:rPr>
      </w:pPr>
    </w:p>
    <w:p w14:paraId="372B7A66" w14:textId="77777777" w:rsidR="00165311" w:rsidRPr="00381024" w:rsidRDefault="00165311" w:rsidP="00256BB6">
      <w:pPr>
        <w:contextualSpacing/>
        <w:jc w:val="both"/>
        <w:rPr>
          <w:rFonts w:ascii="Avenir Next LT Pro Light" w:hAnsi="Avenir Next LT Pro Light" w:cs="Arial"/>
          <w:b/>
          <w:bCs/>
          <w:lang w:val="en-GB"/>
        </w:rPr>
      </w:pPr>
    </w:p>
    <w:p w14:paraId="1A036B9B" w14:textId="77777777" w:rsidR="002470E9" w:rsidRPr="00381024" w:rsidRDefault="002470E9" w:rsidP="00256BB6">
      <w:pPr>
        <w:contextualSpacing/>
        <w:jc w:val="both"/>
        <w:rPr>
          <w:rFonts w:ascii="Avenir Next LT Pro Light" w:hAnsi="Avenir Next LT Pro Light" w:cs="Arial"/>
          <w:b/>
          <w:bCs/>
          <w:lang w:val="en-GB"/>
        </w:rPr>
      </w:pPr>
    </w:p>
    <w:p w14:paraId="1043D6E7" w14:textId="77777777" w:rsidR="002470E9" w:rsidRPr="00381024" w:rsidRDefault="002470E9" w:rsidP="00552479">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bCs/>
        </w:rPr>
      </w:pPr>
      <w:r w:rsidRPr="00381024">
        <w:rPr>
          <w:rFonts w:ascii="Avenir Next LT Pro Light" w:hAnsi="Avenir Next LT Pro Light" w:cs="Arial"/>
          <w:bCs/>
        </w:rPr>
        <w:t>COMMENT ON CONDITIONAL GRANTS EXCLUDING MIG:</w:t>
      </w:r>
    </w:p>
    <w:p w14:paraId="15981B3C" w14:textId="77777777" w:rsidR="002470E9" w:rsidRPr="00381024" w:rsidRDefault="002470E9"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rPr>
      </w:pPr>
    </w:p>
    <w:p w14:paraId="452B3594" w14:textId="77777777" w:rsidR="00755508" w:rsidRDefault="00E10364" w:rsidP="00755508">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rPr>
      </w:pPr>
      <w:r w:rsidRPr="00381024">
        <w:rPr>
          <w:rFonts w:ascii="Avenir Next LT Pro Light" w:hAnsi="Avenir Next LT Pro Light" w:cs="Arial"/>
          <w:bCs/>
          <w:iCs/>
        </w:rPr>
        <w:t>The above conditional grants excluding MIG is received by the municipality.</w:t>
      </w:r>
      <w:r w:rsidR="002470E9" w:rsidRPr="00381024">
        <w:rPr>
          <w:rFonts w:ascii="Avenir Next LT Pro Light" w:hAnsi="Avenir Next LT Pro Light" w:cs="Arial"/>
          <w:bCs/>
          <w:iCs/>
        </w:rPr>
        <w:t xml:space="preserve"> </w:t>
      </w:r>
      <w:r w:rsidR="002470E9" w:rsidRPr="00381024">
        <w:rPr>
          <w:rFonts w:ascii="Avenir Next LT Pro Light" w:hAnsi="Avenir Next LT Pro Light" w:cs="Arial"/>
          <w:bCs/>
        </w:rPr>
        <w:t xml:space="preserve">                   </w:t>
      </w:r>
    </w:p>
    <w:p w14:paraId="12668EE7" w14:textId="45F13DE3" w:rsidR="002470E9" w:rsidRPr="00370E03" w:rsidRDefault="002470E9" w:rsidP="00755508">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iCs/>
        </w:rPr>
      </w:pPr>
      <w:r w:rsidRPr="00381024">
        <w:rPr>
          <w:rFonts w:ascii="Avenir Next LT Pro Light" w:hAnsi="Avenir Next LT Pro Light" w:cs="Arial"/>
          <w:bCs/>
        </w:rPr>
        <w:t xml:space="preserve">                                                                                                                                     </w:t>
      </w:r>
      <w:r w:rsidR="00370E03">
        <w:rPr>
          <w:rFonts w:ascii="Avenir Next LT Pro Light" w:hAnsi="Avenir Next LT Pro Light" w:cs="Arial"/>
          <w:bCs/>
        </w:rPr>
        <w:t xml:space="preserve">         </w:t>
      </w:r>
      <w:r w:rsidRPr="00381024">
        <w:rPr>
          <w:rFonts w:ascii="Avenir Next LT Pro Light" w:hAnsi="Avenir Next LT Pro Light" w:cs="Arial"/>
          <w:bCs/>
          <w:i/>
        </w:rPr>
        <w:t>T</w:t>
      </w:r>
      <w:r w:rsidR="003C0CB4" w:rsidRPr="00381024">
        <w:rPr>
          <w:rFonts w:ascii="Avenir Next LT Pro Light" w:hAnsi="Avenir Next LT Pro Light" w:cs="Arial"/>
          <w:bCs/>
          <w:i/>
        </w:rPr>
        <w:t xml:space="preserve"> </w:t>
      </w:r>
      <w:r w:rsidR="00D67A78" w:rsidRPr="00381024">
        <w:rPr>
          <w:rFonts w:ascii="Avenir Next LT Pro Light" w:hAnsi="Avenir Next LT Pro Light" w:cs="Arial"/>
          <w:bCs/>
          <w:i/>
        </w:rPr>
        <w:t>L</w:t>
      </w:r>
      <w:r w:rsidR="006C70D4" w:rsidRPr="00381024">
        <w:rPr>
          <w:rFonts w:ascii="Avenir Next LT Pro Light" w:hAnsi="Avenir Next LT Pro Light" w:cs="Arial"/>
          <w:bCs/>
          <w:i/>
        </w:rPr>
        <w:t>.1</w:t>
      </w:r>
    </w:p>
    <w:p w14:paraId="390361B2" w14:textId="0983D45A" w:rsidR="002479D2" w:rsidRPr="00381024" w:rsidRDefault="002479D2" w:rsidP="00256BB6">
      <w:pPr>
        <w:contextualSpacing/>
        <w:jc w:val="both"/>
        <w:rPr>
          <w:rFonts w:ascii="Avenir Next LT Pro Light" w:hAnsi="Avenir Next LT Pro Light" w:cs="Arial"/>
          <w:b/>
          <w:bCs/>
          <w:lang w:val="en-GB"/>
        </w:rPr>
      </w:pPr>
    </w:p>
    <w:p w14:paraId="51C7BB2F" w14:textId="3C04E47B" w:rsidR="00017FC0" w:rsidRPr="00381024" w:rsidRDefault="00017FC0" w:rsidP="00256BB6">
      <w:pPr>
        <w:contextualSpacing/>
        <w:jc w:val="both"/>
        <w:rPr>
          <w:rFonts w:ascii="Avenir Next LT Pro Light" w:hAnsi="Avenir Next LT Pro Light" w:cs="Arial"/>
          <w:lang w:val="en-GB"/>
        </w:rPr>
      </w:pPr>
    </w:p>
    <w:p w14:paraId="7664EBE3" w14:textId="1F5DB3A0" w:rsidR="00797329" w:rsidRPr="00381024" w:rsidRDefault="00797329" w:rsidP="00256BB6">
      <w:pPr>
        <w:contextualSpacing/>
        <w:jc w:val="both"/>
        <w:rPr>
          <w:rFonts w:ascii="Avenir Next LT Pro Light" w:hAnsi="Avenir Next LT Pro Light" w:cs="Arial"/>
          <w:b/>
          <w:bCs/>
          <w:lang w:val="en-GB"/>
        </w:rPr>
      </w:pPr>
    </w:p>
    <w:p w14:paraId="68C0BA4B" w14:textId="7F7D4DA5" w:rsidR="00B542A9" w:rsidRPr="00381024" w:rsidRDefault="00B542A9" w:rsidP="00256BB6">
      <w:pPr>
        <w:contextualSpacing/>
        <w:jc w:val="both"/>
        <w:rPr>
          <w:rFonts w:ascii="Avenir Next LT Pro Light" w:hAnsi="Avenir Next LT Pro Light" w:cs="Arial"/>
          <w:b/>
          <w:bCs/>
          <w:lang w:val="en-GB"/>
        </w:rPr>
      </w:pPr>
    </w:p>
    <w:p w14:paraId="78663D5C" w14:textId="135946B9" w:rsidR="00B542A9" w:rsidRPr="00381024" w:rsidRDefault="00B542A9" w:rsidP="00256BB6">
      <w:pPr>
        <w:contextualSpacing/>
        <w:jc w:val="both"/>
        <w:rPr>
          <w:rFonts w:ascii="Avenir Next LT Pro Light" w:hAnsi="Avenir Next LT Pro Light" w:cs="Arial"/>
          <w:b/>
          <w:bCs/>
          <w:lang w:val="en-GB"/>
        </w:rPr>
      </w:pPr>
    </w:p>
    <w:p w14:paraId="02CDE5F1" w14:textId="71428946" w:rsidR="00370E03" w:rsidRDefault="00370E03" w:rsidP="00256BB6">
      <w:pPr>
        <w:contextualSpacing/>
        <w:jc w:val="both"/>
        <w:rPr>
          <w:rFonts w:ascii="Avenir Next LT Pro Light" w:hAnsi="Avenir Next LT Pro Light" w:cs="Arial"/>
          <w:b/>
          <w:bCs/>
          <w:lang w:val="en-GB"/>
        </w:rPr>
      </w:pPr>
    </w:p>
    <w:p w14:paraId="20992842" w14:textId="7CD6A1C1" w:rsidR="00370E03" w:rsidRDefault="00370E03" w:rsidP="00256BB6">
      <w:pPr>
        <w:contextualSpacing/>
        <w:jc w:val="both"/>
        <w:rPr>
          <w:rFonts w:ascii="Avenir Next LT Pro Light" w:hAnsi="Avenir Next LT Pro Light" w:cs="Arial"/>
          <w:b/>
          <w:bCs/>
          <w:lang w:val="en-GB"/>
        </w:rPr>
      </w:pPr>
    </w:p>
    <w:p w14:paraId="5108627F" w14:textId="77777777" w:rsidR="00370E03" w:rsidRPr="00381024" w:rsidRDefault="00370E03" w:rsidP="00256BB6">
      <w:pPr>
        <w:contextualSpacing/>
        <w:jc w:val="both"/>
        <w:rPr>
          <w:rFonts w:ascii="Avenir Next LT Pro Light" w:hAnsi="Avenir Next LT Pro Light" w:cs="Arial"/>
          <w:b/>
          <w:bCs/>
          <w:lang w:val="en-GB"/>
        </w:rPr>
      </w:pPr>
    </w:p>
    <w:p w14:paraId="18BA604C" w14:textId="7563A006" w:rsidR="001E706A" w:rsidRPr="00381024" w:rsidRDefault="00361F51" w:rsidP="00256BB6">
      <w:pPr>
        <w:pStyle w:val="Heading2"/>
        <w:contextualSpacing/>
        <w:jc w:val="both"/>
        <w:rPr>
          <w:rFonts w:ascii="Avenir Next LT Pro Light" w:hAnsi="Avenir Next LT Pro Light" w:cs="Arial"/>
          <w:b/>
          <w:bCs/>
          <w:lang w:val="en-GB"/>
        </w:rPr>
      </w:pPr>
      <w:bookmarkStart w:id="341" w:name="_Toc331763740"/>
      <w:bookmarkStart w:id="342" w:name="_Toc124934910"/>
      <w:r w:rsidRPr="00381024">
        <w:rPr>
          <w:rFonts w:ascii="Avenir Next LT Pro Light" w:hAnsi="Avenir Next LT Pro Light" w:cs="Arial"/>
          <w:caps w:val="0"/>
          <w:lang w:val="en-GB"/>
        </w:rPr>
        <w:t xml:space="preserve">APPENDIX </w:t>
      </w:r>
      <w:r w:rsidR="00B542A9" w:rsidRPr="00381024">
        <w:rPr>
          <w:rFonts w:ascii="Avenir Next LT Pro Light" w:hAnsi="Avenir Next LT Pro Light" w:cs="Arial"/>
          <w:caps w:val="0"/>
          <w:lang w:val="en-GB"/>
        </w:rPr>
        <w:t>M</w:t>
      </w:r>
      <w:r w:rsidRPr="00381024">
        <w:rPr>
          <w:rFonts w:ascii="Avenir Next LT Pro Light" w:hAnsi="Avenir Next LT Pro Light" w:cs="Arial"/>
          <w:caps w:val="0"/>
          <w:lang w:val="en-GB"/>
        </w:rPr>
        <w:t xml:space="preserve"> – CAPITAL PROGRAMME BY PROJECT </w:t>
      </w:r>
      <w:r w:rsidR="00D72C5A" w:rsidRPr="00381024">
        <w:rPr>
          <w:rFonts w:ascii="Avenir Next LT Pro Light" w:hAnsi="Avenir Next LT Pro Light" w:cs="Arial"/>
          <w:caps w:val="0"/>
          <w:lang w:val="en-GB"/>
        </w:rPr>
        <w:t>BY</w:t>
      </w:r>
      <w:r w:rsidRPr="00381024">
        <w:rPr>
          <w:rFonts w:ascii="Avenir Next LT Pro Light" w:hAnsi="Avenir Next LT Pro Light" w:cs="Arial"/>
          <w:caps w:val="0"/>
          <w:lang w:val="en-GB"/>
        </w:rPr>
        <w:t xml:space="preserve"> WARD</w:t>
      </w:r>
      <w:r w:rsidR="00D72C5A" w:rsidRPr="00381024">
        <w:rPr>
          <w:rFonts w:ascii="Avenir Next LT Pro Light" w:hAnsi="Avenir Next LT Pro Light" w:cs="Arial"/>
          <w:caps w:val="0"/>
          <w:lang w:val="en-GB"/>
        </w:rPr>
        <w:t xml:space="preserve"> </w:t>
      </w:r>
      <w:r w:rsidR="004619F6" w:rsidRPr="00381024">
        <w:rPr>
          <w:rFonts w:ascii="Avenir Next LT Pro Light" w:hAnsi="Avenir Next LT Pro Light" w:cs="Arial"/>
          <w:caps w:val="0"/>
          <w:lang w:val="en-GB"/>
        </w:rPr>
        <w:t xml:space="preserve">YEAR </w:t>
      </w:r>
      <w:r w:rsidR="00892A2E" w:rsidRPr="00381024">
        <w:rPr>
          <w:rFonts w:ascii="Avenir Next LT Pro Light" w:hAnsi="Avenir Next LT Pro Light" w:cs="Arial"/>
          <w:caps w:val="0"/>
          <w:lang w:val="en-GB"/>
        </w:rPr>
        <w:t>0</w:t>
      </w:r>
      <w:bookmarkEnd w:id="341"/>
      <w:bookmarkEnd w:id="342"/>
    </w:p>
    <w:p w14:paraId="410D0EC3" w14:textId="77777777" w:rsidR="004F7EB8" w:rsidRPr="00381024" w:rsidRDefault="004F7EB8" w:rsidP="00256BB6">
      <w:pPr>
        <w:contextualSpacing/>
        <w:jc w:val="both"/>
        <w:rPr>
          <w:rFonts w:ascii="Avenir Next LT Pro Light" w:hAnsi="Avenir Next LT Pro Light" w:cs="Arial"/>
        </w:rPr>
      </w:pPr>
    </w:p>
    <w:tbl>
      <w:tblPr>
        <w:tblW w:w="9060" w:type="dxa"/>
        <w:tblInd w:w="113" w:type="dxa"/>
        <w:tblLook w:val="04A0" w:firstRow="1" w:lastRow="0" w:firstColumn="1" w:lastColumn="0" w:noHBand="0" w:noVBand="1"/>
      </w:tblPr>
      <w:tblGrid>
        <w:gridCol w:w="4085"/>
        <w:gridCol w:w="3392"/>
        <w:gridCol w:w="1583"/>
      </w:tblGrid>
      <w:tr w:rsidR="00F06DC9" w:rsidRPr="00381024" w14:paraId="61C28098" w14:textId="77777777" w:rsidTr="003976D9">
        <w:trPr>
          <w:trHeight w:val="355"/>
        </w:trPr>
        <w:tc>
          <w:tcPr>
            <w:tcW w:w="9060" w:type="dxa"/>
            <w:gridSpan w:val="3"/>
            <w:tcBorders>
              <w:top w:val="single" w:sz="4" w:space="0" w:color="auto"/>
              <w:left w:val="single" w:sz="4" w:space="0" w:color="auto"/>
              <w:bottom w:val="nil"/>
              <w:right w:val="single" w:sz="4" w:space="0" w:color="auto"/>
            </w:tcBorders>
            <w:shd w:val="clear" w:color="000000" w:fill="C4D79B"/>
            <w:noWrap/>
            <w:vAlign w:val="bottom"/>
            <w:hideMark/>
          </w:tcPr>
          <w:p w14:paraId="2CFC2FCC" w14:textId="77777777" w:rsidR="00F06DC9" w:rsidRPr="00381024" w:rsidRDefault="00F06DC9" w:rsidP="00F06DC9">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Capital Programme by Project by Ward: Year 0</w:t>
            </w:r>
          </w:p>
        </w:tc>
      </w:tr>
      <w:tr w:rsidR="00F06DC9" w:rsidRPr="00381024" w14:paraId="1F9DBA44" w14:textId="77777777" w:rsidTr="003976D9">
        <w:trPr>
          <w:trHeight w:val="355"/>
        </w:trPr>
        <w:tc>
          <w:tcPr>
            <w:tcW w:w="9060" w:type="dxa"/>
            <w:gridSpan w:val="3"/>
            <w:tcBorders>
              <w:top w:val="nil"/>
              <w:left w:val="single" w:sz="4" w:space="0" w:color="auto"/>
              <w:bottom w:val="single" w:sz="4" w:space="0" w:color="auto"/>
              <w:right w:val="single" w:sz="4" w:space="0" w:color="000000"/>
            </w:tcBorders>
            <w:shd w:val="clear" w:color="000000" w:fill="C4D79B"/>
            <w:noWrap/>
            <w:vAlign w:val="bottom"/>
            <w:hideMark/>
          </w:tcPr>
          <w:p w14:paraId="7DCC3F1A" w14:textId="77777777" w:rsidR="00F06DC9" w:rsidRPr="00381024" w:rsidRDefault="00F06DC9" w:rsidP="00F06DC9">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 000</w:t>
            </w:r>
          </w:p>
        </w:tc>
      </w:tr>
      <w:tr w:rsidR="00F06DC9" w:rsidRPr="00381024" w14:paraId="6E4ABD0A" w14:textId="77777777" w:rsidTr="003976D9">
        <w:trPr>
          <w:trHeight w:val="682"/>
        </w:trPr>
        <w:tc>
          <w:tcPr>
            <w:tcW w:w="4085" w:type="dxa"/>
            <w:tcBorders>
              <w:top w:val="nil"/>
              <w:left w:val="single" w:sz="4" w:space="0" w:color="auto"/>
              <w:bottom w:val="single" w:sz="4" w:space="0" w:color="auto"/>
              <w:right w:val="single" w:sz="4" w:space="0" w:color="auto"/>
            </w:tcBorders>
            <w:shd w:val="clear" w:color="000000" w:fill="C4D79B"/>
            <w:hideMark/>
          </w:tcPr>
          <w:p w14:paraId="00FF72E3" w14:textId="77777777" w:rsidR="00F06DC9" w:rsidRPr="00381024" w:rsidRDefault="00F06DC9" w:rsidP="00F06DC9">
            <w:pPr>
              <w:rPr>
                <w:rFonts w:ascii="Avenir Next LT Pro Light" w:hAnsi="Avenir Next LT Pro Light" w:cs="Calibri"/>
                <w:b/>
                <w:bCs/>
                <w:color w:val="000000"/>
              </w:rPr>
            </w:pPr>
            <w:r w:rsidRPr="00381024">
              <w:rPr>
                <w:rFonts w:ascii="Avenir Next LT Pro Light" w:hAnsi="Avenir Next LT Pro Light" w:cs="Calibri"/>
                <w:b/>
                <w:bCs/>
                <w:color w:val="000000"/>
              </w:rPr>
              <w:t>Capital Project</w:t>
            </w:r>
          </w:p>
        </w:tc>
        <w:tc>
          <w:tcPr>
            <w:tcW w:w="3392" w:type="dxa"/>
            <w:tcBorders>
              <w:top w:val="nil"/>
              <w:left w:val="nil"/>
              <w:bottom w:val="single" w:sz="4" w:space="0" w:color="auto"/>
              <w:right w:val="single" w:sz="4" w:space="0" w:color="auto"/>
            </w:tcBorders>
            <w:shd w:val="clear" w:color="000000" w:fill="C4D79B"/>
            <w:hideMark/>
          </w:tcPr>
          <w:p w14:paraId="62E71A12" w14:textId="77777777" w:rsidR="00F06DC9" w:rsidRPr="00381024" w:rsidRDefault="00F06DC9" w:rsidP="00F06DC9">
            <w:pPr>
              <w:rPr>
                <w:rFonts w:ascii="Avenir Next LT Pro Light" w:hAnsi="Avenir Next LT Pro Light" w:cs="Calibri"/>
                <w:b/>
                <w:bCs/>
                <w:color w:val="000000"/>
              </w:rPr>
            </w:pPr>
            <w:r w:rsidRPr="00381024">
              <w:rPr>
                <w:rFonts w:ascii="Avenir Next LT Pro Light" w:hAnsi="Avenir Next LT Pro Light" w:cs="Calibri"/>
                <w:b/>
                <w:bCs/>
                <w:color w:val="000000"/>
              </w:rPr>
              <w:t>Ward(s) affected</w:t>
            </w:r>
          </w:p>
        </w:tc>
        <w:tc>
          <w:tcPr>
            <w:tcW w:w="1582" w:type="dxa"/>
            <w:tcBorders>
              <w:top w:val="nil"/>
              <w:left w:val="nil"/>
              <w:bottom w:val="single" w:sz="4" w:space="0" w:color="auto"/>
              <w:right w:val="single" w:sz="4" w:space="0" w:color="auto"/>
            </w:tcBorders>
            <w:shd w:val="clear" w:color="000000" w:fill="C4D79B"/>
            <w:hideMark/>
          </w:tcPr>
          <w:p w14:paraId="56E019CD" w14:textId="77777777" w:rsidR="00F06DC9" w:rsidRPr="00381024" w:rsidRDefault="00F06DC9" w:rsidP="00F06DC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Works completed </w:t>
            </w:r>
            <w:r w:rsidRPr="00381024">
              <w:rPr>
                <w:rFonts w:ascii="Avenir Next LT Pro Light" w:hAnsi="Avenir Next LT Pro Light" w:cs="Calibri"/>
                <w:b/>
                <w:bCs/>
                <w:color w:val="000000"/>
              </w:rPr>
              <w:br/>
              <w:t>(Yes/No)</w:t>
            </w:r>
          </w:p>
        </w:tc>
      </w:tr>
      <w:tr w:rsidR="00F06DC9" w:rsidRPr="00381024" w14:paraId="48CC1005" w14:textId="77777777" w:rsidTr="003976D9">
        <w:trPr>
          <w:trHeight w:val="355"/>
        </w:trPr>
        <w:tc>
          <w:tcPr>
            <w:tcW w:w="40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43143B" w14:textId="77777777" w:rsidR="00F06DC9" w:rsidRPr="00417978" w:rsidRDefault="00F06DC9" w:rsidP="00F06DC9">
            <w:pPr>
              <w:rPr>
                <w:rFonts w:ascii="Avenir Next LT Pro Light" w:hAnsi="Avenir Next LT Pro Light" w:cs="Calibri"/>
                <w:color w:val="000000"/>
              </w:rPr>
            </w:pPr>
            <w:r w:rsidRPr="00417978">
              <w:rPr>
                <w:rFonts w:ascii="Avenir Next LT Pro Light" w:hAnsi="Avenir Next LT Pro Light" w:cs="Calibri"/>
                <w:color w:val="000000"/>
              </w:rPr>
              <w:t>Electricity</w:t>
            </w:r>
          </w:p>
        </w:tc>
        <w:tc>
          <w:tcPr>
            <w:tcW w:w="3392" w:type="dxa"/>
            <w:tcBorders>
              <w:top w:val="single" w:sz="4" w:space="0" w:color="auto"/>
              <w:left w:val="nil"/>
              <w:bottom w:val="single" w:sz="4" w:space="0" w:color="auto"/>
              <w:right w:val="single" w:sz="4" w:space="0" w:color="auto"/>
            </w:tcBorders>
            <w:shd w:val="clear" w:color="auto" w:fill="auto"/>
            <w:noWrap/>
            <w:vAlign w:val="bottom"/>
            <w:hideMark/>
          </w:tcPr>
          <w:p w14:paraId="5C6BEEFA"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Ward 2</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33BBDAF7"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Yes</w:t>
            </w:r>
          </w:p>
        </w:tc>
      </w:tr>
      <w:tr w:rsidR="00F06DC9" w:rsidRPr="00381024" w14:paraId="3C35CF1C" w14:textId="77777777" w:rsidTr="003976D9">
        <w:trPr>
          <w:trHeight w:val="355"/>
        </w:trPr>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578F64EF" w14:textId="77777777" w:rsidR="00F06DC9" w:rsidRPr="00417978" w:rsidRDefault="00F06DC9" w:rsidP="00F06DC9">
            <w:pPr>
              <w:rPr>
                <w:rFonts w:ascii="Avenir Next LT Pro Light" w:hAnsi="Avenir Next LT Pro Light" w:cs="Calibri"/>
                <w:color w:val="000000"/>
              </w:rPr>
            </w:pPr>
            <w:r w:rsidRPr="00417978">
              <w:rPr>
                <w:rFonts w:ascii="Avenir Next LT Pro Light" w:hAnsi="Avenir Next LT Pro Light" w:cs="Calibri"/>
                <w:color w:val="000000"/>
              </w:rPr>
              <w:t xml:space="preserve">Refuse removal </w:t>
            </w:r>
          </w:p>
        </w:tc>
        <w:tc>
          <w:tcPr>
            <w:tcW w:w="3392" w:type="dxa"/>
            <w:tcBorders>
              <w:top w:val="nil"/>
              <w:left w:val="nil"/>
              <w:bottom w:val="single" w:sz="4" w:space="0" w:color="auto"/>
              <w:right w:val="single" w:sz="4" w:space="0" w:color="auto"/>
            </w:tcBorders>
            <w:shd w:val="clear" w:color="auto" w:fill="auto"/>
            <w:noWrap/>
            <w:vAlign w:val="bottom"/>
            <w:hideMark/>
          </w:tcPr>
          <w:p w14:paraId="33200BDA"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Ward 3,4,5</w:t>
            </w:r>
          </w:p>
        </w:tc>
        <w:tc>
          <w:tcPr>
            <w:tcW w:w="1582" w:type="dxa"/>
            <w:tcBorders>
              <w:top w:val="nil"/>
              <w:left w:val="nil"/>
              <w:bottom w:val="single" w:sz="4" w:space="0" w:color="auto"/>
              <w:right w:val="single" w:sz="4" w:space="0" w:color="auto"/>
            </w:tcBorders>
            <w:shd w:val="clear" w:color="auto" w:fill="auto"/>
            <w:noWrap/>
            <w:vAlign w:val="bottom"/>
            <w:hideMark/>
          </w:tcPr>
          <w:p w14:paraId="6F737AAA"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Yes</w:t>
            </w:r>
          </w:p>
        </w:tc>
      </w:tr>
      <w:tr w:rsidR="00F06DC9" w:rsidRPr="00381024" w14:paraId="10BF723D" w14:textId="77777777" w:rsidTr="003976D9">
        <w:trPr>
          <w:trHeight w:val="355"/>
        </w:trPr>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775728AE" w14:textId="77777777" w:rsidR="00F06DC9" w:rsidRPr="00417978" w:rsidRDefault="00F06DC9" w:rsidP="00F06DC9">
            <w:pPr>
              <w:rPr>
                <w:rFonts w:ascii="Avenir Next LT Pro Light" w:hAnsi="Avenir Next LT Pro Light" w:cs="Calibri"/>
                <w:color w:val="000000"/>
              </w:rPr>
            </w:pPr>
            <w:r w:rsidRPr="00417978">
              <w:rPr>
                <w:rFonts w:ascii="Avenir Next LT Pro Light" w:hAnsi="Avenir Next LT Pro Light" w:cs="Calibri"/>
                <w:color w:val="000000"/>
              </w:rPr>
              <w:t>Economic development</w:t>
            </w:r>
          </w:p>
        </w:tc>
        <w:tc>
          <w:tcPr>
            <w:tcW w:w="3392" w:type="dxa"/>
            <w:tcBorders>
              <w:top w:val="nil"/>
              <w:left w:val="nil"/>
              <w:bottom w:val="single" w:sz="4" w:space="0" w:color="auto"/>
              <w:right w:val="single" w:sz="4" w:space="0" w:color="auto"/>
            </w:tcBorders>
            <w:shd w:val="clear" w:color="auto" w:fill="auto"/>
            <w:noWrap/>
            <w:vAlign w:val="bottom"/>
            <w:hideMark/>
          </w:tcPr>
          <w:p w14:paraId="65C08E4C"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Ward 1,2,3,4,5,6,7</w:t>
            </w:r>
          </w:p>
        </w:tc>
        <w:tc>
          <w:tcPr>
            <w:tcW w:w="1582" w:type="dxa"/>
            <w:tcBorders>
              <w:top w:val="nil"/>
              <w:left w:val="nil"/>
              <w:bottom w:val="single" w:sz="4" w:space="0" w:color="auto"/>
              <w:right w:val="single" w:sz="4" w:space="0" w:color="auto"/>
            </w:tcBorders>
            <w:shd w:val="clear" w:color="auto" w:fill="auto"/>
            <w:noWrap/>
            <w:vAlign w:val="bottom"/>
            <w:hideMark/>
          </w:tcPr>
          <w:p w14:paraId="271FF9D0"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Yes</w:t>
            </w:r>
          </w:p>
        </w:tc>
      </w:tr>
      <w:tr w:rsidR="00F06DC9" w:rsidRPr="00381024" w14:paraId="2CCAFA92" w14:textId="77777777" w:rsidTr="003976D9">
        <w:trPr>
          <w:trHeight w:val="355"/>
        </w:trPr>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1B8E4130" w14:textId="77777777" w:rsidR="00F06DC9" w:rsidRPr="00417978" w:rsidRDefault="00F06DC9" w:rsidP="00F06DC9">
            <w:pPr>
              <w:rPr>
                <w:rFonts w:ascii="Avenir Next LT Pro Light" w:hAnsi="Avenir Next LT Pro Light" w:cs="Calibri"/>
                <w:color w:val="000000"/>
              </w:rPr>
            </w:pPr>
            <w:r w:rsidRPr="00417978">
              <w:rPr>
                <w:rFonts w:ascii="Avenir Next LT Pro Light" w:hAnsi="Avenir Next LT Pro Light" w:cs="Calibri"/>
                <w:color w:val="000000"/>
              </w:rPr>
              <w:t>Sports, Arts &amp; Culture</w:t>
            </w:r>
          </w:p>
        </w:tc>
        <w:tc>
          <w:tcPr>
            <w:tcW w:w="3392" w:type="dxa"/>
            <w:tcBorders>
              <w:top w:val="nil"/>
              <w:left w:val="nil"/>
              <w:bottom w:val="single" w:sz="4" w:space="0" w:color="auto"/>
              <w:right w:val="single" w:sz="4" w:space="0" w:color="auto"/>
            </w:tcBorders>
            <w:shd w:val="clear" w:color="auto" w:fill="auto"/>
            <w:noWrap/>
            <w:vAlign w:val="bottom"/>
            <w:hideMark/>
          </w:tcPr>
          <w:p w14:paraId="3B679CAA"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Ward 1,2,3,4,5,6,7</w:t>
            </w:r>
          </w:p>
        </w:tc>
        <w:tc>
          <w:tcPr>
            <w:tcW w:w="1582" w:type="dxa"/>
            <w:tcBorders>
              <w:top w:val="nil"/>
              <w:left w:val="nil"/>
              <w:bottom w:val="single" w:sz="4" w:space="0" w:color="auto"/>
              <w:right w:val="single" w:sz="4" w:space="0" w:color="auto"/>
            </w:tcBorders>
            <w:shd w:val="clear" w:color="auto" w:fill="auto"/>
            <w:noWrap/>
            <w:vAlign w:val="bottom"/>
            <w:hideMark/>
          </w:tcPr>
          <w:p w14:paraId="10F1F183"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Yes</w:t>
            </w:r>
          </w:p>
        </w:tc>
      </w:tr>
      <w:tr w:rsidR="00F06DC9" w:rsidRPr="00381024" w14:paraId="25A6DB78" w14:textId="77777777" w:rsidTr="003976D9">
        <w:trPr>
          <w:trHeight w:val="355"/>
        </w:trPr>
        <w:tc>
          <w:tcPr>
            <w:tcW w:w="906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1FB6D90" w14:textId="60B2F286" w:rsidR="00F06DC9" w:rsidRPr="00381024" w:rsidRDefault="00F06DC9" w:rsidP="00F06DC9">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 xml:space="preserve">T </w:t>
            </w:r>
            <w:r w:rsidR="00B542A9" w:rsidRPr="00381024">
              <w:rPr>
                <w:rFonts w:ascii="Avenir Next LT Pro Light" w:hAnsi="Avenir Next LT Pro Light" w:cs="Calibri"/>
                <w:i/>
                <w:iCs/>
                <w:color w:val="000000"/>
              </w:rPr>
              <w:t>M</w:t>
            </w:r>
          </w:p>
        </w:tc>
      </w:tr>
    </w:tbl>
    <w:p w14:paraId="0D3E603E" w14:textId="77777777" w:rsidR="008354D4" w:rsidRPr="00381024" w:rsidRDefault="008354D4" w:rsidP="00256BB6">
      <w:pPr>
        <w:contextualSpacing/>
        <w:jc w:val="both"/>
        <w:rPr>
          <w:rFonts w:ascii="Avenir Next LT Pro Light" w:hAnsi="Avenir Next LT Pro Light" w:cs="Arial"/>
          <w:b/>
          <w:bCs/>
          <w:lang w:val="en-GB"/>
        </w:rPr>
      </w:pPr>
    </w:p>
    <w:p w14:paraId="2CFEE63E" w14:textId="77777777" w:rsidR="00997E3E" w:rsidRPr="00381024" w:rsidRDefault="00997E3E" w:rsidP="00256BB6">
      <w:pPr>
        <w:contextualSpacing/>
        <w:jc w:val="both"/>
        <w:rPr>
          <w:rFonts w:ascii="Avenir Next LT Pro Light" w:hAnsi="Avenir Next LT Pro Light" w:cs="Arial"/>
          <w:b/>
          <w:bCs/>
          <w:lang w:val="en-GB"/>
        </w:rPr>
      </w:pPr>
    </w:p>
    <w:p w14:paraId="77ED3528" w14:textId="5FDD7AC3" w:rsidR="004C1EDA" w:rsidRPr="00381024" w:rsidRDefault="004C1EDA" w:rsidP="00256BB6">
      <w:pPr>
        <w:contextualSpacing/>
        <w:jc w:val="both"/>
        <w:rPr>
          <w:rFonts w:ascii="Avenir Next LT Pro Light" w:hAnsi="Avenir Next LT Pro Light" w:cs="Arial"/>
          <w:b/>
          <w:bCs/>
          <w:lang w:val="en-GB"/>
        </w:rPr>
      </w:pPr>
    </w:p>
    <w:p w14:paraId="621D4161" w14:textId="0493B494" w:rsidR="00BC0D5A" w:rsidRPr="00381024" w:rsidRDefault="00BC0D5A" w:rsidP="00F60254">
      <w:pPr>
        <w:pStyle w:val="Heading2"/>
        <w:contextualSpacing/>
        <w:jc w:val="both"/>
        <w:rPr>
          <w:rFonts w:ascii="Avenir Next LT Pro Light" w:hAnsi="Avenir Next LT Pro Light" w:cs="Arial"/>
          <w:lang w:val="en-GB"/>
        </w:rPr>
      </w:pPr>
      <w:bookmarkStart w:id="343" w:name="_Toc331763743"/>
      <w:bookmarkStart w:id="344" w:name="_Toc124934911"/>
      <w:r w:rsidRPr="00381024">
        <w:rPr>
          <w:rFonts w:ascii="Avenir Next LT Pro Light" w:hAnsi="Avenir Next LT Pro Light" w:cs="Arial"/>
          <w:lang w:val="en-GB"/>
        </w:rPr>
        <w:t xml:space="preserve">APPENDIX </w:t>
      </w:r>
      <w:r w:rsidR="00B542A9" w:rsidRPr="00381024">
        <w:rPr>
          <w:rFonts w:ascii="Avenir Next LT Pro Light" w:hAnsi="Avenir Next LT Pro Light" w:cs="Arial"/>
          <w:lang w:val="en-GB"/>
        </w:rPr>
        <w:t>N</w:t>
      </w:r>
      <w:r w:rsidRPr="00381024">
        <w:rPr>
          <w:rFonts w:ascii="Avenir Next LT Pro Light" w:hAnsi="Avenir Next LT Pro Light" w:cs="Arial"/>
          <w:lang w:val="en-GB"/>
        </w:rPr>
        <w:t xml:space="preserve"> – DECLARATION OF LOANS AND GRANTS</w:t>
      </w:r>
      <w:r w:rsidR="002440C0" w:rsidRPr="00381024">
        <w:rPr>
          <w:rFonts w:ascii="Avenir Next LT Pro Light" w:hAnsi="Avenir Next LT Pro Light" w:cs="Arial"/>
          <w:lang w:val="en-GB"/>
        </w:rPr>
        <w:t xml:space="preserve"> MADE BY THE MUNICIPALITY</w:t>
      </w:r>
      <w:bookmarkEnd w:id="343"/>
      <w:bookmarkEnd w:id="344"/>
    </w:p>
    <w:p w14:paraId="2953A8A0" w14:textId="77777777" w:rsidR="00E10364" w:rsidRPr="00381024" w:rsidRDefault="00E10364" w:rsidP="001A1D34">
      <w:pPr>
        <w:autoSpaceDE w:val="0"/>
        <w:autoSpaceDN w:val="0"/>
        <w:adjustRightInd w:val="0"/>
        <w:contextualSpacing/>
        <w:jc w:val="both"/>
        <w:rPr>
          <w:rFonts w:ascii="Avenir Next LT Pro Light" w:hAnsi="Avenir Next LT Pro Light" w:cs="Arial"/>
          <w:lang w:val="en-GB"/>
        </w:rPr>
      </w:pPr>
    </w:p>
    <w:p w14:paraId="0978CD82" w14:textId="77777777" w:rsidR="00E10364" w:rsidRPr="00381024" w:rsidRDefault="00E10364" w:rsidP="001A1D34">
      <w:pPr>
        <w:autoSpaceDE w:val="0"/>
        <w:autoSpaceDN w:val="0"/>
        <w:adjustRightInd w:val="0"/>
        <w:contextualSpacing/>
        <w:jc w:val="both"/>
        <w:rPr>
          <w:rFonts w:ascii="Avenir Next LT Pro Light" w:hAnsi="Avenir Next LT Pro Light" w:cs="Arial"/>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E10364" w:rsidRPr="00381024" w14:paraId="1F9DE623" w14:textId="77777777" w:rsidTr="002B37EF">
        <w:trPr>
          <w:trHeight w:val="857"/>
        </w:trPr>
        <w:tc>
          <w:tcPr>
            <w:tcW w:w="9315" w:type="dxa"/>
            <w:tcBorders>
              <w:bottom w:val="single" w:sz="4" w:space="0" w:color="000000"/>
            </w:tcBorders>
            <w:shd w:val="clear" w:color="auto" w:fill="auto"/>
          </w:tcPr>
          <w:p w14:paraId="7A709D5C" w14:textId="77777777" w:rsidR="00E10364" w:rsidRPr="00381024" w:rsidRDefault="00E10364" w:rsidP="002B37EF">
            <w:pPr>
              <w:autoSpaceDE w:val="0"/>
              <w:autoSpaceDN w:val="0"/>
              <w:adjustRightInd w:val="0"/>
              <w:contextualSpacing/>
              <w:jc w:val="both"/>
              <w:rPr>
                <w:rFonts w:ascii="Avenir Next LT Pro Light" w:hAnsi="Avenir Next LT Pro Light" w:cs="Arial"/>
                <w:lang w:val="en-GB"/>
              </w:rPr>
            </w:pPr>
          </w:p>
          <w:p w14:paraId="4D51C7E9" w14:textId="1BF2BEBD" w:rsidR="00E10364" w:rsidRPr="00381024" w:rsidRDefault="00E10364" w:rsidP="002B37EF">
            <w:pPr>
              <w:tabs>
                <w:tab w:val="left" w:pos="7620"/>
              </w:tabs>
              <w:autoSpaceDE w:val="0"/>
              <w:autoSpaceDN w:val="0"/>
              <w:adjustRightInd w:val="0"/>
              <w:contextualSpacing/>
              <w:jc w:val="both"/>
              <w:rPr>
                <w:rFonts w:ascii="Avenir Next LT Pro Light" w:hAnsi="Avenir Next LT Pro Light" w:cs="Arial"/>
                <w:lang w:val="en-GB"/>
              </w:rPr>
            </w:pPr>
            <w:r w:rsidRPr="00381024">
              <w:rPr>
                <w:rFonts w:ascii="Avenir Next LT Pro Light" w:hAnsi="Avenir Next LT Pro Light" w:cs="Arial"/>
                <w:lang w:val="en-GB"/>
              </w:rPr>
              <w:t xml:space="preserve">The municipality does not have any loans </w:t>
            </w:r>
            <w:r w:rsidR="00381024">
              <w:rPr>
                <w:rFonts w:ascii="Avenir Next LT Pro Light" w:hAnsi="Avenir Next LT Pro Light" w:cs="Arial"/>
                <w:lang w:val="en-GB"/>
              </w:rPr>
              <w:t>or</w:t>
            </w:r>
            <w:r w:rsidRPr="00381024">
              <w:rPr>
                <w:rFonts w:ascii="Avenir Next LT Pro Light" w:hAnsi="Avenir Next LT Pro Light" w:cs="Arial"/>
                <w:lang w:val="en-GB"/>
              </w:rPr>
              <w:t xml:space="preserve"> grants</w:t>
            </w:r>
            <w:r w:rsidR="00381024">
              <w:rPr>
                <w:rFonts w:ascii="Avenir Next LT Pro Light" w:hAnsi="Avenir Next LT Pro Light" w:cs="Arial"/>
                <w:lang w:val="en-GB"/>
              </w:rPr>
              <w:t>.</w:t>
            </w:r>
          </w:p>
          <w:p w14:paraId="556F084A" w14:textId="6C748580" w:rsidR="00E10364" w:rsidRPr="00381024" w:rsidRDefault="001E0738" w:rsidP="001E0738">
            <w:pPr>
              <w:tabs>
                <w:tab w:val="left" w:pos="7620"/>
              </w:tabs>
              <w:autoSpaceDE w:val="0"/>
              <w:autoSpaceDN w:val="0"/>
              <w:adjustRightInd w:val="0"/>
              <w:contextualSpacing/>
              <w:jc w:val="right"/>
              <w:rPr>
                <w:rFonts w:ascii="Avenir Next LT Pro Light" w:hAnsi="Avenir Next LT Pro Light" w:cs="Arial"/>
                <w:lang w:val="en-GB"/>
              </w:rPr>
            </w:pPr>
            <w:r w:rsidRPr="001E0738">
              <w:rPr>
                <w:rFonts w:ascii="Avenir Next LT Pro Light" w:hAnsi="Avenir Next LT Pro Light" w:cs="Arial"/>
                <w:lang w:val="en-GB"/>
              </w:rPr>
              <w:t>TN</w:t>
            </w:r>
            <w:r w:rsidR="00E10364" w:rsidRPr="00381024">
              <w:rPr>
                <w:rFonts w:ascii="Avenir Next LT Pro Light" w:hAnsi="Avenir Next LT Pro Light" w:cs="Arial"/>
                <w:lang w:val="en-GB"/>
              </w:rPr>
              <w:t xml:space="preserve">                                                                                                                                                                         </w:t>
            </w:r>
            <w:r>
              <w:rPr>
                <w:rFonts w:ascii="Avenir Next LT Pro Light" w:hAnsi="Avenir Next LT Pro Light" w:cs="Arial"/>
                <w:lang w:val="en-GB"/>
              </w:rPr>
              <w:t xml:space="preserve">    </w:t>
            </w:r>
            <w:r w:rsidR="00E10364" w:rsidRPr="00381024">
              <w:rPr>
                <w:rFonts w:ascii="Avenir Next LT Pro Light" w:hAnsi="Avenir Next LT Pro Light" w:cs="Arial"/>
                <w:lang w:val="en-GB"/>
              </w:rPr>
              <w:tab/>
            </w:r>
          </w:p>
        </w:tc>
      </w:tr>
    </w:tbl>
    <w:p w14:paraId="07928BBC" w14:textId="77777777" w:rsidR="00297B46" w:rsidRPr="00381024" w:rsidRDefault="00297B46" w:rsidP="001A1D34">
      <w:pPr>
        <w:autoSpaceDE w:val="0"/>
        <w:autoSpaceDN w:val="0"/>
        <w:adjustRightInd w:val="0"/>
        <w:contextualSpacing/>
        <w:jc w:val="both"/>
        <w:rPr>
          <w:rFonts w:ascii="Avenir Next LT Pro Light" w:hAnsi="Avenir Next LT Pro Light" w:cs="Arial"/>
          <w:lang w:val="en-GB"/>
        </w:rPr>
      </w:pPr>
    </w:p>
    <w:p w14:paraId="1C07558F"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606A1382"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607B43C8"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73E43C86"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15F2DDF6"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2139F4D2"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4771D695"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7541F81A"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7ED805D0"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4063ECE1"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5483585E"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4DE1E5D0"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6E3A4A54"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4D427CB0"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1001198D"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3CC31E4A"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246DC8A3" w14:textId="6A634107" w:rsidR="00297B46" w:rsidRPr="00381024" w:rsidRDefault="00297B46" w:rsidP="00256BB6">
      <w:pPr>
        <w:pStyle w:val="Heading2"/>
        <w:contextualSpacing/>
        <w:jc w:val="both"/>
        <w:rPr>
          <w:rFonts w:ascii="Avenir Next LT Pro Light" w:hAnsi="Avenir Next LT Pro Light" w:cs="Arial"/>
          <w:lang w:val="en-GB"/>
        </w:rPr>
      </w:pPr>
      <w:bookmarkStart w:id="345" w:name="_Toc331763744"/>
      <w:bookmarkStart w:id="346" w:name="_Toc124934912"/>
      <w:r w:rsidRPr="00381024">
        <w:rPr>
          <w:rFonts w:ascii="Avenir Next LT Pro Light" w:hAnsi="Avenir Next LT Pro Light" w:cs="Arial"/>
          <w:lang w:val="en-GB"/>
        </w:rPr>
        <w:t xml:space="preserve">APPENDIX </w:t>
      </w:r>
      <w:r w:rsidR="00B542A9" w:rsidRPr="00381024">
        <w:rPr>
          <w:rFonts w:ascii="Avenir Next LT Pro Light" w:hAnsi="Avenir Next LT Pro Light" w:cs="Arial"/>
          <w:lang w:val="en-GB"/>
        </w:rPr>
        <w:t>P</w:t>
      </w:r>
      <w:r w:rsidRPr="00381024">
        <w:rPr>
          <w:rFonts w:ascii="Avenir Next LT Pro Light" w:hAnsi="Avenir Next LT Pro Light" w:cs="Arial"/>
          <w:lang w:val="en-GB"/>
        </w:rPr>
        <w:t xml:space="preserve"> – </w:t>
      </w:r>
      <w:r w:rsidR="00947869" w:rsidRPr="00381024">
        <w:rPr>
          <w:rFonts w:ascii="Avenir Next LT Pro Light" w:hAnsi="Avenir Next LT Pro Light" w:cs="Arial"/>
          <w:lang w:val="en-GB"/>
        </w:rPr>
        <w:t>NA</w:t>
      </w:r>
      <w:r w:rsidR="00935FA2" w:rsidRPr="00381024">
        <w:rPr>
          <w:rFonts w:ascii="Avenir Next LT Pro Light" w:hAnsi="Avenir Next LT Pro Light" w:cs="Arial"/>
          <w:lang w:val="en-GB"/>
        </w:rPr>
        <w:t xml:space="preserve">TIONAL AND PROVINCIAL </w:t>
      </w:r>
      <w:r w:rsidRPr="00381024">
        <w:rPr>
          <w:rFonts w:ascii="Avenir Next LT Pro Light" w:hAnsi="Avenir Next LT Pro Light" w:cs="Arial"/>
          <w:lang w:val="en-GB"/>
        </w:rPr>
        <w:t>OUTCOME</w:t>
      </w:r>
      <w:r w:rsidR="00935FA2" w:rsidRPr="00381024">
        <w:rPr>
          <w:rFonts w:ascii="Avenir Next LT Pro Light" w:hAnsi="Avenir Next LT Pro Light" w:cs="Arial"/>
          <w:lang w:val="en-GB"/>
        </w:rPr>
        <w:t>S</w:t>
      </w:r>
      <w:r w:rsidRPr="00381024">
        <w:rPr>
          <w:rFonts w:ascii="Avenir Next LT Pro Light" w:hAnsi="Avenir Next LT Pro Light" w:cs="Arial"/>
          <w:lang w:val="en-GB"/>
        </w:rPr>
        <w:t xml:space="preserve"> FOR LOCAL GOVERNMENT</w:t>
      </w:r>
      <w:bookmarkEnd w:id="345"/>
      <w:bookmarkEnd w:id="346"/>
    </w:p>
    <w:p w14:paraId="22B6E132" w14:textId="77777777" w:rsidR="0044744A" w:rsidRPr="00381024" w:rsidRDefault="0044744A" w:rsidP="00256BB6">
      <w:pPr>
        <w:contextualSpacing/>
        <w:jc w:val="both"/>
        <w:rPr>
          <w:rFonts w:ascii="Avenir Next LT Pro Light" w:hAnsi="Avenir Next LT Pro Light" w:cs="Arial"/>
          <w:lang w:val="en-GB"/>
        </w:rPr>
      </w:pPr>
    </w:p>
    <w:p w14:paraId="16830F19" w14:textId="77777777" w:rsidR="00CA44D8" w:rsidRPr="00381024" w:rsidRDefault="00CA44D8" w:rsidP="00256BB6">
      <w:pPr>
        <w:contextualSpacing/>
        <w:jc w:val="both"/>
        <w:rPr>
          <w:rFonts w:ascii="Avenir Next LT Pro Light" w:hAnsi="Avenir Next LT Pro Light"/>
        </w:rPr>
      </w:pPr>
    </w:p>
    <w:tbl>
      <w:tblPr>
        <w:tblW w:w="9312" w:type="dxa"/>
        <w:tblInd w:w="113" w:type="dxa"/>
        <w:tblLook w:val="04A0" w:firstRow="1" w:lastRow="0" w:firstColumn="1" w:lastColumn="0" w:noHBand="0" w:noVBand="1"/>
      </w:tblPr>
      <w:tblGrid>
        <w:gridCol w:w="2731"/>
        <w:gridCol w:w="5123"/>
        <w:gridCol w:w="1458"/>
      </w:tblGrid>
      <w:tr w:rsidR="00CA44D8" w:rsidRPr="00381024" w14:paraId="006077DE" w14:textId="77777777" w:rsidTr="00CA44D8">
        <w:trPr>
          <w:trHeight w:val="536"/>
        </w:trPr>
        <w:tc>
          <w:tcPr>
            <w:tcW w:w="9312" w:type="dxa"/>
            <w:gridSpan w:val="3"/>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3CE6E15D" w14:textId="77777777" w:rsidR="00CA44D8" w:rsidRPr="00381024" w:rsidRDefault="00CA44D8" w:rsidP="00CA44D8">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National and Provincial Outcomes for Local Government</w:t>
            </w:r>
          </w:p>
        </w:tc>
      </w:tr>
      <w:tr w:rsidR="00CA44D8" w:rsidRPr="00381024" w14:paraId="51AE0AD5" w14:textId="77777777" w:rsidTr="00CA44D8">
        <w:trPr>
          <w:trHeight w:val="1251"/>
        </w:trPr>
        <w:tc>
          <w:tcPr>
            <w:tcW w:w="3204" w:type="dxa"/>
            <w:tcBorders>
              <w:top w:val="nil"/>
              <w:left w:val="single" w:sz="4" w:space="0" w:color="auto"/>
              <w:bottom w:val="single" w:sz="4" w:space="0" w:color="auto"/>
              <w:right w:val="single" w:sz="4" w:space="0" w:color="auto"/>
            </w:tcBorders>
            <w:shd w:val="clear" w:color="000000" w:fill="C4D79B"/>
            <w:hideMark/>
          </w:tcPr>
          <w:p w14:paraId="0FE33347" w14:textId="77777777" w:rsidR="00CA44D8" w:rsidRPr="00381024" w:rsidRDefault="00CA44D8" w:rsidP="00CA44D8">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Outcome/Output</w:t>
            </w:r>
          </w:p>
        </w:tc>
        <w:tc>
          <w:tcPr>
            <w:tcW w:w="5123" w:type="dxa"/>
            <w:tcBorders>
              <w:top w:val="nil"/>
              <w:left w:val="nil"/>
              <w:bottom w:val="single" w:sz="4" w:space="0" w:color="auto"/>
              <w:right w:val="single" w:sz="4" w:space="0" w:color="auto"/>
            </w:tcBorders>
            <w:shd w:val="clear" w:color="000000" w:fill="C4D79B"/>
            <w:hideMark/>
          </w:tcPr>
          <w:p w14:paraId="1A32E40B" w14:textId="77777777" w:rsidR="00CA44D8" w:rsidRPr="00381024" w:rsidRDefault="00CA44D8" w:rsidP="00CA44D8">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Progress to date</w:t>
            </w:r>
          </w:p>
        </w:tc>
        <w:tc>
          <w:tcPr>
            <w:tcW w:w="984" w:type="dxa"/>
            <w:tcBorders>
              <w:top w:val="nil"/>
              <w:left w:val="nil"/>
              <w:bottom w:val="single" w:sz="4" w:space="0" w:color="auto"/>
              <w:right w:val="single" w:sz="4" w:space="0" w:color="auto"/>
            </w:tcBorders>
            <w:shd w:val="clear" w:color="000000" w:fill="C4D79B"/>
            <w:hideMark/>
          </w:tcPr>
          <w:p w14:paraId="2D633326" w14:textId="77777777" w:rsidR="00CA44D8" w:rsidRPr="00381024" w:rsidRDefault="00CA44D8" w:rsidP="00CA44D8">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Number or Percentage Achieved</w:t>
            </w:r>
          </w:p>
        </w:tc>
      </w:tr>
      <w:tr w:rsidR="00CA44D8" w:rsidRPr="00381024" w14:paraId="25E54A3D" w14:textId="77777777" w:rsidTr="00CA44D8">
        <w:trPr>
          <w:trHeight w:val="1000"/>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1CE26B1E"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Output: Improving access to basic services</w:t>
            </w:r>
          </w:p>
        </w:tc>
        <w:tc>
          <w:tcPr>
            <w:tcW w:w="5123" w:type="dxa"/>
            <w:tcBorders>
              <w:top w:val="nil"/>
              <w:left w:val="nil"/>
              <w:bottom w:val="single" w:sz="4" w:space="0" w:color="auto"/>
              <w:right w:val="single" w:sz="4" w:space="0" w:color="auto"/>
            </w:tcBorders>
            <w:shd w:val="clear" w:color="auto" w:fill="auto"/>
            <w:vAlign w:val="center"/>
            <w:hideMark/>
          </w:tcPr>
          <w:p w14:paraId="35341A4B"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To ensure the provision, upgrade and construction of infrastructure and services that enhance socio economic development within the municipality</w:t>
            </w:r>
          </w:p>
        </w:tc>
        <w:tc>
          <w:tcPr>
            <w:tcW w:w="984" w:type="dxa"/>
            <w:tcBorders>
              <w:top w:val="nil"/>
              <w:left w:val="nil"/>
              <w:bottom w:val="single" w:sz="4" w:space="0" w:color="auto"/>
              <w:right w:val="single" w:sz="4" w:space="0" w:color="auto"/>
            </w:tcBorders>
            <w:shd w:val="clear" w:color="auto" w:fill="auto"/>
            <w:noWrap/>
            <w:vAlign w:val="bottom"/>
            <w:hideMark/>
          </w:tcPr>
          <w:p w14:paraId="2AE17229" w14:textId="77777777" w:rsidR="00CA44D8" w:rsidRPr="00381024" w:rsidRDefault="00CA44D8" w:rsidP="00CA44D8">
            <w:pPr>
              <w:jc w:val="right"/>
              <w:rPr>
                <w:rFonts w:ascii="Avenir Next LT Pro Light" w:hAnsi="Avenir Next LT Pro Light" w:cs="Calibri"/>
                <w:color w:val="000000"/>
              </w:rPr>
            </w:pPr>
            <w:r w:rsidRPr="00381024">
              <w:rPr>
                <w:rFonts w:ascii="Avenir Next LT Pro Light" w:hAnsi="Avenir Next LT Pro Light" w:cs="Calibri"/>
                <w:color w:val="000000"/>
              </w:rPr>
              <w:t>100%</w:t>
            </w:r>
          </w:p>
        </w:tc>
      </w:tr>
      <w:tr w:rsidR="00CA44D8" w:rsidRPr="00381024" w14:paraId="698C0D13" w14:textId="77777777" w:rsidTr="00CA44D8">
        <w:trPr>
          <w:trHeight w:val="730"/>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685DDA9A"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Output: Implementation of the Community Work Programme</w:t>
            </w:r>
          </w:p>
        </w:tc>
        <w:tc>
          <w:tcPr>
            <w:tcW w:w="5123" w:type="dxa"/>
            <w:tcBorders>
              <w:top w:val="nil"/>
              <w:left w:val="nil"/>
              <w:bottom w:val="single" w:sz="4" w:space="0" w:color="auto"/>
              <w:right w:val="single" w:sz="4" w:space="0" w:color="auto"/>
            </w:tcBorders>
            <w:shd w:val="clear" w:color="auto" w:fill="auto"/>
            <w:noWrap/>
            <w:vAlign w:val="center"/>
            <w:hideMark/>
          </w:tcPr>
          <w:p w14:paraId="73983AFB"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To promote the rights of designated groups</w:t>
            </w:r>
          </w:p>
        </w:tc>
        <w:tc>
          <w:tcPr>
            <w:tcW w:w="984" w:type="dxa"/>
            <w:tcBorders>
              <w:top w:val="nil"/>
              <w:left w:val="nil"/>
              <w:bottom w:val="single" w:sz="4" w:space="0" w:color="auto"/>
              <w:right w:val="single" w:sz="4" w:space="0" w:color="auto"/>
            </w:tcBorders>
            <w:shd w:val="clear" w:color="auto" w:fill="auto"/>
            <w:noWrap/>
            <w:vAlign w:val="bottom"/>
            <w:hideMark/>
          </w:tcPr>
          <w:p w14:paraId="321BA4BF" w14:textId="77777777" w:rsidR="00CA44D8" w:rsidRPr="00381024" w:rsidRDefault="00CA44D8" w:rsidP="00CA44D8">
            <w:pPr>
              <w:jc w:val="right"/>
              <w:rPr>
                <w:rFonts w:ascii="Avenir Next LT Pro Light" w:hAnsi="Avenir Next LT Pro Light" w:cs="Calibri"/>
                <w:color w:val="000000"/>
              </w:rPr>
            </w:pPr>
            <w:r w:rsidRPr="00381024">
              <w:rPr>
                <w:rFonts w:ascii="Avenir Next LT Pro Light" w:hAnsi="Avenir Next LT Pro Light" w:cs="Calibri"/>
                <w:color w:val="000000"/>
              </w:rPr>
              <w:t>80%</w:t>
            </w:r>
          </w:p>
        </w:tc>
      </w:tr>
      <w:tr w:rsidR="00CA44D8" w:rsidRPr="00381024" w14:paraId="4BFBC250" w14:textId="77777777" w:rsidTr="00CA44D8">
        <w:trPr>
          <w:trHeight w:val="730"/>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3CDE7C00"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Output: Deepen democracy through a refined Ward Committee model</w:t>
            </w:r>
          </w:p>
        </w:tc>
        <w:tc>
          <w:tcPr>
            <w:tcW w:w="5123" w:type="dxa"/>
            <w:tcBorders>
              <w:top w:val="nil"/>
              <w:left w:val="nil"/>
              <w:bottom w:val="single" w:sz="4" w:space="0" w:color="auto"/>
              <w:right w:val="single" w:sz="4" w:space="0" w:color="auto"/>
            </w:tcBorders>
            <w:shd w:val="clear" w:color="auto" w:fill="auto"/>
            <w:noWrap/>
            <w:vAlign w:val="center"/>
            <w:hideMark/>
          </w:tcPr>
          <w:p w14:paraId="3E47EDA2"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To ensure continuous engagement with ward constituencies</w:t>
            </w:r>
          </w:p>
        </w:tc>
        <w:tc>
          <w:tcPr>
            <w:tcW w:w="984" w:type="dxa"/>
            <w:tcBorders>
              <w:top w:val="nil"/>
              <w:left w:val="nil"/>
              <w:bottom w:val="single" w:sz="4" w:space="0" w:color="auto"/>
              <w:right w:val="single" w:sz="4" w:space="0" w:color="auto"/>
            </w:tcBorders>
            <w:shd w:val="clear" w:color="auto" w:fill="auto"/>
            <w:noWrap/>
            <w:vAlign w:val="bottom"/>
            <w:hideMark/>
          </w:tcPr>
          <w:p w14:paraId="68742D53" w14:textId="77777777" w:rsidR="00CA44D8" w:rsidRPr="00381024" w:rsidRDefault="00CA44D8" w:rsidP="00CA44D8">
            <w:pPr>
              <w:jc w:val="right"/>
              <w:rPr>
                <w:rFonts w:ascii="Avenir Next LT Pro Light" w:hAnsi="Avenir Next LT Pro Light" w:cs="Calibri"/>
                <w:color w:val="000000"/>
              </w:rPr>
            </w:pPr>
            <w:r w:rsidRPr="00381024">
              <w:rPr>
                <w:rFonts w:ascii="Avenir Next LT Pro Light" w:hAnsi="Avenir Next LT Pro Light" w:cs="Calibri"/>
                <w:color w:val="000000"/>
              </w:rPr>
              <w:t>80%</w:t>
            </w:r>
          </w:p>
        </w:tc>
      </w:tr>
      <w:tr w:rsidR="00CA44D8" w:rsidRPr="00381024" w14:paraId="68B83A4E" w14:textId="77777777" w:rsidTr="00CA44D8">
        <w:trPr>
          <w:trHeight w:val="365"/>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145A45E4"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Output: Administrative and financial capability</w:t>
            </w:r>
          </w:p>
        </w:tc>
        <w:tc>
          <w:tcPr>
            <w:tcW w:w="5123" w:type="dxa"/>
            <w:tcBorders>
              <w:top w:val="nil"/>
              <w:left w:val="nil"/>
              <w:bottom w:val="single" w:sz="4" w:space="0" w:color="auto"/>
              <w:right w:val="single" w:sz="4" w:space="0" w:color="auto"/>
            </w:tcBorders>
            <w:shd w:val="clear" w:color="auto" w:fill="auto"/>
            <w:noWrap/>
            <w:vAlign w:val="center"/>
            <w:hideMark/>
          </w:tcPr>
          <w:p w14:paraId="6637F299"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Monitor financial ratios to ensure financial stability</w:t>
            </w:r>
          </w:p>
        </w:tc>
        <w:tc>
          <w:tcPr>
            <w:tcW w:w="984" w:type="dxa"/>
            <w:tcBorders>
              <w:top w:val="nil"/>
              <w:left w:val="nil"/>
              <w:bottom w:val="single" w:sz="4" w:space="0" w:color="auto"/>
              <w:right w:val="single" w:sz="4" w:space="0" w:color="auto"/>
            </w:tcBorders>
            <w:shd w:val="clear" w:color="auto" w:fill="auto"/>
            <w:noWrap/>
            <w:vAlign w:val="bottom"/>
            <w:hideMark/>
          </w:tcPr>
          <w:p w14:paraId="0B62CF52" w14:textId="77777777" w:rsidR="00CA44D8" w:rsidRPr="00381024" w:rsidRDefault="00CA44D8" w:rsidP="00CA44D8">
            <w:pPr>
              <w:jc w:val="right"/>
              <w:rPr>
                <w:rFonts w:ascii="Avenir Next LT Pro Light" w:hAnsi="Avenir Next LT Pro Light" w:cs="Calibri"/>
                <w:color w:val="000000"/>
              </w:rPr>
            </w:pPr>
            <w:r w:rsidRPr="00381024">
              <w:rPr>
                <w:rFonts w:ascii="Avenir Next LT Pro Light" w:hAnsi="Avenir Next LT Pro Light" w:cs="Calibri"/>
                <w:color w:val="000000"/>
              </w:rPr>
              <w:t>100%</w:t>
            </w:r>
          </w:p>
        </w:tc>
      </w:tr>
      <w:tr w:rsidR="00CA44D8" w:rsidRPr="00381024" w14:paraId="19AC139E" w14:textId="77777777" w:rsidTr="00CA44D8">
        <w:trPr>
          <w:trHeight w:val="675"/>
        </w:trPr>
        <w:tc>
          <w:tcPr>
            <w:tcW w:w="9312" w:type="dxa"/>
            <w:gridSpan w:val="3"/>
            <w:tcBorders>
              <w:top w:val="single" w:sz="4" w:space="0" w:color="auto"/>
              <w:left w:val="single" w:sz="4" w:space="0" w:color="auto"/>
              <w:bottom w:val="nil"/>
              <w:right w:val="single" w:sz="4" w:space="0" w:color="000000"/>
            </w:tcBorders>
            <w:shd w:val="clear" w:color="auto" w:fill="auto"/>
            <w:hideMark/>
          </w:tcPr>
          <w:p w14:paraId="7EA1A10B" w14:textId="77777777" w:rsidR="00CA44D8" w:rsidRPr="00381024" w:rsidRDefault="00CA44D8" w:rsidP="00CA44D8">
            <w:pPr>
              <w:rPr>
                <w:rFonts w:ascii="Avenir Next LT Pro Light" w:hAnsi="Avenir Next LT Pro Light" w:cs="Calibri"/>
                <w:i/>
                <w:iCs/>
                <w:color w:val="000000"/>
              </w:rPr>
            </w:pPr>
            <w:r w:rsidRPr="00381024">
              <w:rPr>
                <w:rFonts w:ascii="Avenir Next LT Pro Light" w:hAnsi="Avenir Next LT Pro Light" w:cs="Calibri"/>
                <w:i/>
                <w:iCs/>
                <w:color w:val="000000"/>
              </w:rPr>
              <w:t xml:space="preserve">* Note: Some of the outputs detailed on this table may have been reported elsewhere in the Annual Report. Kindly ensure that this information consistent. </w:t>
            </w:r>
          </w:p>
        </w:tc>
      </w:tr>
      <w:tr w:rsidR="00CA44D8" w:rsidRPr="00381024" w14:paraId="3CD2AD88" w14:textId="77777777" w:rsidTr="00CA44D8">
        <w:trPr>
          <w:trHeight w:val="297"/>
        </w:trPr>
        <w:tc>
          <w:tcPr>
            <w:tcW w:w="9312" w:type="dxa"/>
            <w:gridSpan w:val="3"/>
            <w:tcBorders>
              <w:top w:val="nil"/>
              <w:left w:val="single" w:sz="4" w:space="0" w:color="auto"/>
              <w:bottom w:val="single" w:sz="4" w:space="0" w:color="auto"/>
              <w:right w:val="single" w:sz="4" w:space="0" w:color="000000"/>
            </w:tcBorders>
            <w:shd w:val="clear" w:color="auto" w:fill="auto"/>
            <w:hideMark/>
          </w:tcPr>
          <w:p w14:paraId="7979482C" w14:textId="56D24727" w:rsidR="00CA44D8" w:rsidRPr="00381024" w:rsidRDefault="00CA44D8" w:rsidP="00CA44D8">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 xml:space="preserve">T </w:t>
            </w:r>
            <w:r w:rsidR="00B542A9" w:rsidRPr="00381024">
              <w:rPr>
                <w:rFonts w:ascii="Avenir Next LT Pro Light" w:hAnsi="Avenir Next LT Pro Light" w:cs="Calibri"/>
                <w:i/>
                <w:iCs/>
                <w:color w:val="000000"/>
              </w:rPr>
              <w:t>P</w:t>
            </w:r>
          </w:p>
        </w:tc>
      </w:tr>
    </w:tbl>
    <w:p w14:paraId="79580375" w14:textId="77777777" w:rsidR="00CA44D8" w:rsidRPr="00381024" w:rsidRDefault="00CA44D8" w:rsidP="00256BB6">
      <w:pPr>
        <w:contextualSpacing/>
        <w:jc w:val="both"/>
        <w:rPr>
          <w:rFonts w:ascii="Avenir Next LT Pro Light" w:hAnsi="Avenir Next LT Pro Light" w:cs="Arial"/>
          <w:lang w:val="en-GB"/>
        </w:rPr>
        <w:sectPr w:rsidR="00CA44D8" w:rsidRPr="00381024" w:rsidSect="00370E03">
          <w:headerReference w:type="even" r:id="rId100"/>
          <w:headerReference w:type="default" r:id="rId101"/>
          <w:headerReference w:type="first" r:id="rId102"/>
          <w:pgSz w:w="12240" w:h="15840"/>
          <w:pgMar w:top="1843" w:right="1440" w:bottom="1259" w:left="1701" w:header="706" w:footer="706" w:gutter="0"/>
          <w:cols w:space="708"/>
          <w:titlePg/>
          <w:docGrid w:linePitch="360"/>
        </w:sectPr>
      </w:pPr>
    </w:p>
    <w:p w14:paraId="4089A387" w14:textId="77777777" w:rsidR="00A332C6" w:rsidRPr="00381024" w:rsidRDefault="00A332C6" w:rsidP="00256BB6">
      <w:pPr>
        <w:contextualSpacing/>
        <w:jc w:val="both"/>
        <w:rPr>
          <w:rFonts w:ascii="Avenir Next LT Pro Light" w:hAnsi="Avenir Next LT Pro Light" w:cs="Arial"/>
          <w:lang w:val="en-GB"/>
        </w:rPr>
        <w:sectPr w:rsidR="00A332C6" w:rsidRPr="00381024" w:rsidSect="00112FFF">
          <w:headerReference w:type="first" r:id="rId103"/>
          <w:pgSz w:w="12240" w:h="15840"/>
          <w:pgMar w:top="1622" w:right="1440" w:bottom="1259" w:left="1701" w:header="706" w:footer="706" w:gutter="0"/>
          <w:cols w:space="708"/>
          <w:titlePg/>
          <w:docGrid w:linePitch="360"/>
        </w:sectPr>
      </w:pPr>
    </w:p>
    <w:p w14:paraId="7B534DFA" w14:textId="77777777" w:rsidR="005E2033" w:rsidRPr="00381024" w:rsidRDefault="00CD183C" w:rsidP="00256BB6">
      <w:pPr>
        <w:pStyle w:val="Heading2"/>
        <w:contextualSpacing/>
        <w:jc w:val="both"/>
        <w:rPr>
          <w:rFonts w:ascii="Avenir Next LT Pro Light" w:hAnsi="Avenir Next LT Pro Light" w:cs="Arial"/>
          <w:lang w:val="en-GB"/>
        </w:rPr>
      </w:pPr>
      <w:bookmarkStart w:id="347" w:name="_Toc331763745"/>
      <w:bookmarkStart w:id="348" w:name="_Toc124934913"/>
      <w:r w:rsidRPr="00381024">
        <w:rPr>
          <w:rFonts w:ascii="Avenir Next LT Pro Light" w:hAnsi="Avenir Next LT Pro Light" w:cs="Arial"/>
          <w:lang w:val="en-GB"/>
        </w:rPr>
        <w:t>VOLUME II:</w:t>
      </w:r>
      <w:r w:rsidR="005E2033" w:rsidRPr="00381024">
        <w:rPr>
          <w:rFonts w:ascii="Avenir Next LT Pro Light" w:hAnsi="Avenir Next LT Pro Light" w:cs="Arial"/>
          <w:lang w:val="en-GB"/>
        </w:rPr>
        <w:t xml:space="preserve"> ANNUAL FINANCI</w:t>
      </w:r>
      <w:r w:rsidR="0038782B" w:rsidRPr="00381024">
        <w:rPr>
          <w:rFonts w:ascii="Avenir Next LT Pro Light" w:hAnsi="Avenir Next LT Pro Light" w:cs="Arial"/>
          <w:lang w:val="en-GB"/>
        </w:rPr>
        <w:t>A</w:t>
      </w:r>
      <w:r w:rsidR="005E2033" w:rsidRPr="00381024">
        <w:rPr>
          <w:rFonts w:ascii="Avenir Next LT Pro Light" w:hAnsi="Avenir Next LT Pro Light" w:cs="Arial"/>
          <w:lang w:val="en-GB"/>
        </w:rPr>
        <w:t>L STATEMENTS</w:t>
      </w:r>
      <w:bookmarkEnd w:id="347"/>
      <w:bookmarkEnd w:id="348"/>
    </w:p>
    <w:p w14:paraId="45E36B27" w14:textId="77777777" w:rsidR="005E2033" w:rsidRPr="00381024" w:rsidRDefault="005E2033" w:rsidP="00256BB6">
      <w:pPr>
        <w:autoSpaceDE w:val="0"/>
        <w:autoSpaceDN w:val="0"/>
        <w:adjustRightInd w:val="0"/>
        <w:contextualSpacing/>
        <w:jc w:val="both"/>
        <w:rPr>
          <w:rFonts w:ascii="Avenir Next LT Pro Light" w:hAnsi="Avenir Next LT Pro Light" w:cs="Arial"/>
          <w:b/>
          <w:bCs/>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5E2033" w:rsidRPr="00381024" w14:paraId="2558D05B" w14:textId="77777777">
        <w:tc>
          <w:tcPr>
            <w:tcW w:w="9315" w:type="dxa"/>
            <w:shd w:val="clear" w:color="auto" w:fill="F2F2F2"/>
          </w:tcPr>
          <w:p w14:paraId="40929068" w14:textId="77777777" w:rsidR="003C0CB4" w:rsidRPr="00381024" w:rsidRDefault="003C0CB4" w:rsidP="00256BB6">
            <w:pPr>
              <w:autoSpaceDE w:val="0"/>
              <w:autoSpaceDN w:val="0"/>
              <w:adjustRightInd w:val="0"/>
              <w:contextualSpacing/>
              <w:jc w:val="both"/>
              <w:rPr>
                <w:rFonts w:ascii="Avenir Next LT Pro Light" w:hAnsi="Avenir Next LT Pro Light" w:cs="Arial"/>
                <w:lang w:val="en-GB"/>
              </w:rPr>
            </w:pPr>
          </w:p>
          <w:p w14:paraId="51BACC6F" w14:textId="77777777" w:rsidR="005E2033" w:rsidRPr="00381024" w:rsidRDefault="00CF5EE4" w:rsidP="00256BB6">
            <w:pPr>
              <w:autoSpaceDE w:val="0"/>
              <w:autoSpaceDN w:val="0"/>
              <w:adjustRightInd w:val="0"/>
              <w:contextualSpacing/>
              <w:jc w:val="both"/>
              <w:rPr>
                <w:rFonts w:ascii="Avenir Next LT Pro Light" w:hAnsi="Avenir Next LT Pro Light" w:cs="Arial"/>
                <w:lang w:val="en-GB"/>
              </w:rPr>
            </w:pPr>
            <w:r w:rsidRPr="00381024">
              <w:rPr>
                <w:rFonts w:ascii="Avenir Next LT Pro Light" w:hAnsi="Avenir Next LT Pro Light" w:cs="Arial"/>
                <w:lang w:val="en-GB"/>
              </w:rPr>
              <w:t>Provide</w:t>
            </w:r>
            <w:r w:rsidR="005E2033" w:rsidRPr="00381024">
              <w:rPr>
                <w:rFonts w:ascii="Avenir Next LT Pro Light" w:hAnsi="Avenir Next LT Pro Light" w:cs="Arial"/>
                <w:lang w:val="en-GB"/>
              </w:rPr>
              <w:t xml:space="preserve"> the Annual Financial Statements</w:t>
            </w:r>
            <w:r w:rsidR="00947869" w:rsidRPr="00381024">
              <w:rPr>
                <w:rFonts w:ascii="Avenir Next LT Pro Light" w:hAnsi="Avenir Next LT Pro Light" w:cs="Arial"/>
                <w:lang w:val="en-GB"/>
              </w:rPr>
              <w:t xml:space="preserve"> (AFS) </w:t>
            </w:r>
            <w:r w:rsidR="005E2033" w:rsidRPr="00381024">
              <w:rPr>
                <w:rFonts w:ascii="Avenir Next LT Pro Light" w:hAnsi="Avenir Next LT Pro Light" w:cs="Arial"/>
                <w:lang w:val="en-GB"/>
              </w:rPr>
              <w:t xml:space="preserve">to the </w:t>
            </w:r>
            <w:r w:rsidR="00947869" w:rsidRPr="00381024">
              <w:rPr>
                <w:rFonts w:ascii="Avenir Next LT Pro Light" w:hAnsi="Avenir Next LT Pro Light" w:cs="Arial"/>
                <w:lang w:val="en-GB"/>
              </w:rPr>
              <w:t xml:space="preserve">respective financial year as submitted to the Auditor-General. The completed AFS will be Volume II of the </w:t>
            </w:r>
            <w:r w:rsidR="005E2033" w:rsidRPr="00381024">
              <w:rPr>
                <w:rFonts w:ascii="Avenir Next LT Pro Light" w:hAnsi="Avenir Next LT Pro Light" w:cs="Arial"/>
                <w:lang w:val="en-GB"/>
              </w:rPr>
              <w:t xml:space="preserve">Annual </w:t>
            </w:r>
            <w:r w:rsidR="00947869" w:rsidRPr="00381024">
              <w:rPr>
                <w:rFonts w:ascii="Avenir Next LT Pro Light" w:hAnsi="Avenir Next LT Pro Light" w:cs="Arial"/>
                <w:lang w:val="en-GB"/>
              </w:rPr>
              <w:t>R</w:t>
            </w:r>
            <w:r w:rsidR="005E2033" w:rsidRPr="00381024">
              <w:rPr>
                <w:rFonts w:ascii="Avenir Next LT Pro Light" w:hAnsi="Avenir Next LT Pro Light" w:cs="Arial"/>
                <w:lang w:val="en-GB"/>
              </w:rPr>
              <w:t>eport</w:t>
            </w:r>
            <w:r w:rsidR="000A111A" w:rsidRPr="00381024">
              <w:rPr>
                <w:rFonts w:ascii="Avenir Next LT Pro Light" w:hAnsi="Avenir Next LT Pro Light" w:cs="Arial"/>
                <w:lang w:val="en-GB"/>
              </w:rPr>
              <w:t>.</w:t>
            </w:r>
          </w:p>
          <w:p w14:paraId="06419253" w14:textId="77777777" w:rsidR="005E2033" w:rsidRPr="00381024" w:rsidRDefault="005E2033" w:rsidP="00256BB6">
            <w:pPr>
              <w:autoSpaceDE w:val="0"/>
              <w:autoSpaceDN w:val="0"/>
              <w:adjustRightInd w:val="0"/>
              <w:contextualSpacing/>
              <w:jc w:val="both"/>
              <w:rPr>
                <w:rFonts w:ascii="Avenir Next LT Pro Light" w:hAnsi="Avenir Next LT Pro Light" w:cs="Arial"/>
                <w:lang w:val="en-GB"/>
              </w:rPr>
            </w:pPr>
          </w:p>
          <w:p w14:paraId="1C971F05" w14:textId="77777777" w:rsidR="005E2033" w:rsidRPr="00381024" w:rsidRDefault="00457B0E" w:rsidP="00256BB6">
            <w:pPr>
              <w:autoSpaceDE w:val="0"/>
              <w:autoSpaceDN w:val="0"/>
              <w:adjustRightInd w:val="0"/>
              <w:contextualSpacing/>
              <w:jc w:val="both"/>
              <w:rPr>
                <w:rFonts w:ascii="Avenir Next LT Pro Light" w:hAnsi="Avenir Next LT Pro Light" w:cs="Arial"/>
                <w:lang w:val="en-GB"/>
              </w:rPr>
            </w:pPr>
            <w:r w:rsidRPr="00381024">
              <w:rPr>
                <w:rFonts w:ascii="Avenir Next LT Pro Light" w:hAnsi="Avenir Next LT Pro Light" w:cs="Arial"/>
                <w:lang w:val="en-GB"/>
              </w:rPr>
              <w:t>Refer to Annexure A</w:t>
            </w:r>
          </w:p>
          <w:p w14:paraId="6C8DC460" w14:textId="77777777" w:rsidR="005E2033" w:rsidRPr="00381024" w:rsidRDefault="005E2033" w:rsidP="00256BB6">
            <w:pPr>
              <w:autoSpaceDE w:val="0"/>
              <w:autoSpaceDN w:val="0"/>
              <w:adjustRightInd w:val="0"/>
              <w:contextualSpacing/>
              <w:jc w:val="both"/>
              <w:rPr>
                <w:rFonts w:ascii="Avenir Next LT Pro Light" w:hAnsi="Avenir Next LT Pro Light" w:cs="Arial"/>
                <w:lang w:val="en-GB"/>
              </w:rPr>
            </w:pPr>
          </w:p>
          <w:p w14:paraId="15B3949C" w14:textId="77777777" w:rsidR="005E2033" w:rsidRPr="00381024" w:rsidRDefault="00600861" w:rsidP="00256BB6">
            <w:pPr>
              <w:autoSpaceDE w:val="0"/>
              <w:autoSpaceDN w:val="0"/>
              <w:adjustRightInd w:val="0"/>
              <w:contextualSpacing/>
              <w:jc w:val="both"/>
              <w:rPr>
                <w:rFonts w:ascii="Avenir Next LT Pro Light" w:hAnsi="Avenir Next LT Pro Light" w:cs="Arial"/>
                <w:bCs/>
                <w:lang w:val="en-GB"/>
              </w:rPr>
            </w:pPr>
            <w:r w:rsidRPr="00381024">
              <w:rPr>
                <w:rFonts w:ascii="Avenir Next LT Pro Light" w:hAnsi="Avenir Next LT Pro Light" w:cs="Arial"/>
                <w:b/>
                <w:bCs/>
                <w:lang w:val="en-GB"/>
              </w:rPr>
              <w:t xml:space="preserve">                                                                                                                                                                                </w:t>
            </w:r>
          </w:p>
        </w:tc>
      </w:tr>
    </w:tbl>
    <w:p w14:paraId="5B3E08ED" w14:textId="77777777" w:rsidR="00834B42" w:rsidRPr="00381024" w:rsidRDefault="00834B42" w:rsidP="00256BB6">
      <w:pPr>
        <w:autoSpaceDE w:val="0"/>
        <w:autoSpaceDN w:val="0"/>
        <w:adjustRightInd w:val="0"/>
        <w:contextualSpacing/>
        <w:jc w:val="both"/>
        <w:rPr>
          <w:rFonts w:ascii="Avenir Next LT Pro Light" w:hAnsi="Avenir Next LT Pro Light" w:cs="Arial"/>
          <w:b/>
          <w:bCs/>
          <w:lang w:val="en-GB"/>
        </w:rPr>
      </w:pPr>
    </w:p>
    <w:sectPr w:rsidR="00834B42" w:rsidRPr="00381024" w:rsidSect="00112FFF">
      <w:type w:val="continuous"/>
      <w:pgSz w:w="12240" w:h="15840"/>
      <w:pgMar w:top="1622" w:right="1440" w:bottom="1259" w:left="170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2837E2" w14:textId="77777777" w:rsidR="00CA6D74" w:rsidRDefault="00CA6D74" w:rsidP="001D685D">
      <w:r>
        <w:separator/>
      </w:r>
    </w:p>
  </w:endnote>
  <w:endnote w:type="continuationSeparator" w:id="0">
    <w:p w14:paraId="053C9C55" w14:textId="77777777" w:rsidR="00CA6D74" w:rsidRDefault="00CA6D74" w:rsidP="001D68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NQFYRQ+Humanist777BT-LightB">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EBKBNH+TimesNewRoman">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venir Next LT Pro Light">
    <w:altName w:val="Calibri"/>
    <w:charset w:val="00"/>
    <w:family w:val="swiss"/>
    <w:pitch w:val="variable"/>
    <w:sig w:usb0="A00000EF" w:usb1="5000204B" w:usb2="00000000" w:usb3="00000000" w:csb0="00000093" w:csb1="00000000"/>
  </w:font>
  <w:font w:name="Arial Black">
    <w:panose1 w:val="020B0A04020102020204"/>
    <w:charset w:val="00"/>
    <w:family w:val="swiss"/>
    <w:pitch w:val="variable"/>
    <w:sig w:usb0="A00002AF" w:usb1="400078FB" w:usb2="00000000" w:usb3="00000000" w:csb0="0000009F" w:csb1="00000000"/>
  </w:font>
  <w:font w:name="Avenir Next LT Pro">
    <w:altName w:val="Calibri"/>
    <w:charset w:val="00"/>
    <w:family w:val="swiss"/>
    <w:pitch w:val="variable"/>
    <w:sig w:usb0="800000EF" w:usb1="5000204A"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8" w:space="0" w:color="9BBB59"/>
        <w:bottom w:val="single" w:sz="8" w:space="0" w:color="9BBB59"/>
      </w:tblBorders>
      <w:tblLook w:val="04A0" w:firstRow="1" w:lastRow="0" w:firstColumn="1" w:lastColumn="0" w:noHBand="0" w:noVBand="1"/>
    </w:tblPr>
    <w:tblGrid>
      <w:gridCol w:w="8189"/>
      <w:gridCol w:w="910"/>
    </w:tblGrid>
    <w:tr w:rsidR="002812E9" w:rsidRPr="00482617" w14:paraId="0CB97E25" w14:textId="77777777">
      <w:trPr>
        <w:trHeight w:val="339"/>
      </w:trPr>
      <w:tc>
        <w:tcPr>
          <w:tcW w:w="4500" w:type="pct"/>
          <w:tcBorders>
            <w:top w:val="single" w:sz="8" w:space="0" w:color="9BBB59"/>
            <w:left w:val="nil"/>
            <w:bottom w:val="single" w:sz="8" w:space="0" w:color="9BBB59"/>
            <w:right w:val="nil"/>
          </w:tcBorders>
        </w:tcPr>
        <w:p w14:paraId="35F95631" w14:textId="15A0B543" w:rsidR="00095A43" w:rsidRPr="00657E59" w:rsidRDefault="00095A43" w:rsidP="00DD6723">
          <w:pPr>
            <w:pStyle w:val="Footer"/>
            <w:jc w:val="right"/>
            <w:rPr>
              <w:b/>
              <w:bCs/>
              <w:color w:val="76923C"/>
            </w:rPr>
          </w:pPr>
          <w:r>
            <w:rPr>
              <w:b/>
              <w:bCs/>
              <w:color w:val="76923C"/>
            </w:rPr>
            <w:t xml:space="preserve">Mkhambathini </w:t>
          </w:r>
          <w:r w:rsidRPr="00657E59">
            <w:rPr>
              <w:b/>
              <w:bCs/>
              <w:color w:val="76923C"/>
            </w:rPr>
            <w:t xml:space="preserve">Municipality | </w:t>
          </w:r>
          <w:r w:rsidRPr="00657E59">
            <w:rPr>
              <w:b/>
              <w:bCs/>
              <w:color w:val="76923C"/>
            </w:rPr>
            <w:fldChar w:fldCharType="begin"/>
          </w:r>
          <w:r w:rsidRPr="00657E59">
            <w:rPr>
              <w:b/>
              <w:bCs/>
              <w:color w:val="76923C"/>
            </w:rPr>
            <w:instrText xml:space="preserve"> STYLEREF  "1"  </w:instrText>
          </w:r>
          <w:r w:rsidRPr="00657E59">
            <w:rPr>
              <w:b/>
              <w:bCs/>
              <w:color w:val="76923C"/>
            </w:rPr>
            <w:fldChar w:fldCharType="separate"/>
          </w:r>
          <w:r w:rsidR="008E721F">
            <w:rPr>
              <w:b/>
              <w:bCs/>
              <w:noProof/>
              <w:color w:val="76923C"/>
            </w:rPr>
            <w:t>CHAPTER 1 – MAYOR’S FOREWORD AND EXECUTIVE SUMMARY</w:t>
          </w:r>
          <w:r w:rsidRPr="00657E59">
            <w:rPr>
              <w:b/>
              <w:bCs/>
              <w:color w:val="76923C"/>
            </w:rPr>
            <w:fldChar w:fldCharType="end"/>
          </w:r>
        </w:p>
      </w:tc>
      <w:tc>
        <w:tcPr>
          <w:tcW w:w="500" w:type="pct"/>
          <w:tcBorders>
            <w:top w:val="single" w:sz="8" w:space="0" w:color="9BBB59"/>
            <w:left w:val="nil"/>
            <w:bottom w:val="single" w:sz="8" w:space="0" w:color="9BBB59"/>
            <w:right w:val="nil"/>
          </w:tcBorders>
        </w:tcPr>
        <w:p w14:paraId="396C59B0" w14:textId="77777777" w:rsidR="00095A43" w:rsidRPr="0052470B" w:rsidRDefault="00095A43">
          <w:pPr>
            <w:pStyle w:val="Header"/>
            <w:rPr>
              <w:b/>
              <w:bCs/>
            </w:rPr>
          </w:pPr>
          <w:r w:rsidRPr="0052470B">
            <w:rPr>
              <w:b/>
              <w:bCs/>
            </w:rPr>
            <w:fldChar w:fldCharType="begin"/>
          </w:r>
          <w:r w:rsidRPr="0052470B">
            <w:rPr>
              <w:b/>
              <w:bCs/>
            </w:rPr>
            <w:instrText xml:space="preserve"> PAGE   \* MERGEFORMAT </w:instrText>
          </w:r>
          <w:r w:rsidRPr="0052470B">
            <w:rPr>
              <w:b/>
              <w:bCs/>
            </w:rPr>
            <w:fldChar w:fldCharType="separate"/>
          </w:r>
          <w:r>
            <w:rPr>
              <w:b/>
              <w:bCs/>
              <w:noProof/>
            </w:rPr>
            <w:t>2</w:t>
          </w:r>
          <w:r w:rsidRPr="0052470B">
            <w:rPr>
              <w:b/>
              <w:bCs/>
            </w:rPr>
            <w:fldChar w:fldCharType="end"/>
          </w:r>
        </w:p>
      </w:tc>
    </w:tr>
  </w:tbl>
  <w:p w14:paraId="432916AD" w14:textId="0F679C2C" w:rsidR="00095A43" w:rsidRDefault="005D585F">
    <w:pPr>
      <w:pStyle w:val="Footer"/>
    </w:pPr>
    <w:r>
      <w:rPr>
        <w:noProof/>
      </w:rPr>
      <w:drawing>
        <wp:anchor distT="0" distB="18415" distL="114300" distR="114300" simplePos="0" relativeHeight="251653632" behindDoc="0" locked="0" layoutInCell="1" allowOverlap="1" wp14:anchorId="4D60EE88" wp14:editId="625AE238">
          <wp:simplePos x="0" y="0"/>
          <wp:positionH relativeFrom="column">
            <wp:posOffset>-1090930</wp:posOffset>
          </wp:positionH>
          <wp:positionV relativeFrom="paragraph">
            <wp:posOffset>144145</wp:posOffset>
          </wp:positionV>
          <wp:extent cx="10145395" cy="612775"/>
          <wp:effectExtent l="0" t="0" r="0" b="0"/>
          <wp:wrapNone/>
          <wp:docPr id="144"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45395" cy="612775"/>
                  </a:xfrm>
                  <a:prstGeom prst="rect">
                    <a:avLst/>
                  </a:prstGeom>
                  <a:solidFill>
                    <a:srgbClr val="FFFF00"/>
                  </a:solidFill>
                </pic:spPr>
              </pic:pic>
            </a:graphicData>
          </a:graphic>
          <wp14:sizeRelH relativeFrom="page">
            <wp14:pctWidth>0</wp14:pctWidth>
          </wp14:sizeRelH>
          <wp14:sizeRelV relativeFrom="page">
            <wp14:pctHeight>0</wp14:pctHeight>
          </wp14:sizeRelV>
        </wp:anchor>
      </w:drawing>
    </w:r>
  </w:p>
  <w:p w14:paraId="2DC7C863" w14:textId="77777777" w:rsidR="00095A43" w:rsidRDefault="00095A43"/>
  <w:p w14:paraId="324765BD" w14:textId="77777777" w:rsidR="00095A43" w:rsidRDefault="00095A43"/>
  <w:p w14:paraId="1DCDB700" w14:textId="77777777" w:rsidR="00095A43" w:rsidRDefault="00095A4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A36F56" w14:textId="77777777" w:rsidR="00F27C4D" w:rsidRDefault="00F27C4D">
    <w:pPr>
      <w:pStyle w:val="Footer"/>
    </w:pPr>
  </w:p>
  <w:p w14:paraId="51A6727C" w14:textId="77777777" w:rsidR="00C21B17" w:rsidRDefault="00C21B17"/>
  <w:p w14:paraId="55938006" w14:textId="77777777" w:rsidR="00C21B17" w:rsidRDefault="00C21B17"/>
  <w:p w14:paraId="2C5ECB5A" w14:textId="77777777" w:rsidR="00C21B17" w:rsidRDefault="00C21B1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567" w:type="pct"/>
      <w:tblBorders>
        <w:top w:val="single" w:sz="8" w:space="0" w:color="9BBB59"/>
        <w:bottom w:val="single" w:sz="8" w:space="0" w:color="9BBB59"/>
      </w:tblBorders>
      <w:tblLook w:val="04A0" w:firstRow="1" w:lastRow="0" w:firstColumn="1" w:lastColumn="0" w:noHBand="0" w:noVBand="1"/>
    </w:tblPr>
    <w:tblGrid>
      <w:gridCol w:w="9112"/>
      <w:gridCol w:w="1013"/>
    </w:tblGrid>
    <w:tr w:rsidR="00B4036D" w:rsidRPr="00482617" w14:paraId="5B039A72" w14:textId="77777777" w:rsidTr="002F3BB0">
      <w:trPr>
        <w:trHeight w:val="108"/>
      </w:trPr>
      <w:tc>
        <w:tcPr>
          <w:tcW w:w="4500" w:type="pct"/>
          <w:tcBorders>
            <w:top w:val="single" w:sz="8" w:space="0" w:color="9BBB59"/>
            <w:left w:val="nil"/>
            <w:bottom w:val="single" w:sz="8" w:space="0" w:color="9BBB59"/>
            <w:right w:val="nil"/>
          </w:tcBorders>
        </w:tcPr>
        <w:p w14:paraId="2AF5D981" w14:textId="75ACE56E" w:rsidR="00095A43" w:rsidRPr="00657E59" w:rsidRDefault="00095A43" w:rsidP="00D15965">
          <w:pPr>
            <w:pStyle w:val="Footer"/>
            <w:jc w:val="right"/>
            <w:rPr>
              <w:b/>
              <w:bCs/>
              <w:color w:val="76923C"/>
            </w:rPr>
          </w:pPr>
          <w:r>
            <w:rPr>
              <w:b/>
              <w:bCs/>
              <w:color w:val="76923C"/>
            </w:rPr>
            <w:t xml:space="preserve">Mkhambathini </w:t>
          </w:r>
          <w:r w:rsidRPr="00657E59">
            <w:rPr>
              <w:b/>
              <w:bCs/>
              <w:color w:val="76923C"/>
            </w:rPr>
            <w:t>Municipality</w:t>
          </w:r>
          <w:r>
            <w:rPr>
              <w:b/>
              <w:bCs/>
              <w:color w:val="76923C"/>
            </w:rPr>
            <w:t xml:space="preserve">  </w:t>
          </w:r>
          <w:r w:rsidRPr="00657E59">
            <w:rPr>
              <w:b/>
              <w:bCs/>
              <w:color w:val="76923C"/>
            </w:rPr>
            <w:t xml:space="preserve"> | </w:t>
          </w:r>
          <w:r w:rsidRPr="00657E59">
            <w:rPr>
              <w:b/>
              <w:bCs/>
              <w:color w:val="76923C"/>
            </w:rPr>
            <w:fldChar w:fldCharType="begin"/>
          </w:r>
          <w:r w:rsidRPr="00657E59">
            <w:rPr>
              <w:b/>
              <w:bCs/>
              <w:color w:val="76923C"/>
            </w:rPr>
            <w:instrText xml:space="preserve"> STYLEREF  "1"  </w:instrText>
          </w:r>
          <w:r w:rsidRPr="00657E59">
            <w:rPr>
              <w:b/>
              <w:bCs/>
              <w:color w:val="76923C"/>
            </w:rPr>
            <w:fldChar w:fldCharType="separate"/>
          </w:r>
          <w:r w:rsidR="00B4036D">
            <w:rPr>
              <w:b/>
              <w:bCs/>
              <w:noProof/>
              <w:color w:val="76923C"/>
            </w:rPr>
            <w:t>GLOSSARY</w:t>
          </w:r>
          <w:r w:rsidRPr="00657E59">
            <w:rPr>
              <w:b/>
              <w:bCs/>
              <w:color w:val="76923C"/>
            </w:rPr>
            <w:fldChar w:fldCharType="end"/>
          </w:r>
        </w:p>
      </w:tc>
      <w:tc>
        <w:tcPr>
          <w:tcW w:w="500" w:type="pct"/>
          <w:tcBorders>
            <w:top w:val="single" w:sz="8" w:space="0" w:color="9BBB59"/>
            <w:left w:val="nil"/>
            <w:bottom w:val="single" w:sz="8" w:space="0" w:color="9BBB59"/>
            <w:right w:val="single" w:sz="4" w:space="0" w:color="auto"/>
          </w:tcBorders>
        </w:tcPr>
        <w:p w14:paraId="34A5E309" w14:textId="77777777" w:rsidR="00095A43" w:rsidRPr="0052470B" w:rsidRDefault="00095A43" w:rsidP="00476535">
          <w:pPr>
            <w:pStyle w:val="Header"/>
            <w:rPr>
              <w:b/>
              <w:bCs/>
            </w:rPr>
          </w:pPr>
          <w:r w:rsidRPr="0052470B">
            <w:rPr>
              <w:b/>
              <w:bCs/>
            </w:rPr>
            <w:fldChar w:fldCharType="begin"/>
          </w:r>
          <w:r w:rsidRPr="0052470B">
            <w:rPr>
              <w:b/>
              <w:bCs/>
            </w:rPr>
            <w:instrText xml:space="preserve"> PAGE   \* MERGEFORMAT </w:instrText>
          </w:r>
          <w:r w:rsidRPr="0052470B">
            <w:rPr>
              <w:b/>
              <w:bCs/>
            </w:rPr>
            <w:fldChar w:fldCharType="separate"/>
          </w:r>
          <w:r>
            <w:rPr>
              <w:b/>
              <w:bCs/>
              <w:noProof/>
            </w:rPr>
            <w:t>19</w:t>
          </w:r>
          <w:r w:rsidRPr="0052470B">
            <w:rPr>
              <w:b/>
              <w:bCs/>
            </w:rPr>
            <w:fldChar w:fldCharType="end"/>
          </w:r>
        </w:p>
      </w:tc>
    </w:tr>
  </w:tbl>
  <w:p w14:paraId="344900E0" w14:textId="77777777" w:rsidR="00095A43" w:rsidRDefault="00095A43" w:rsidP="00476535">
    <w:pPr>
      <w:pStyle w:val="Footer"/>
    </w:pPr>
  </w:p>
  <w:p w14:paraId="6FB355B5" w14:textId="1FB6981B" w:rsidR="00095A43" w:rsidRDefault="005D585F">
    <w:pPr>
      <w:pStyle w:val="Footer"/>
    </w:pPr>
    <w:r>
      <w:rPr>
        <w:noProof/>
      </w:rPr>
      <w:drawing>
        <wp:anchor distT="0" distB="18415" distL="114300" distR="114300" simplePos="0" relativeHeight="251647488" behindDoc="0" locked="0" layoutInCell="1" allowOverlap="1" wp14:anchorId="39783867" wp14:editId="53A579AD">
          <wp:simplePos x="0" y="0"/>
          <wp:positionH relativeFrom="column">
            <wp:posOffset>-1098550</wp:posOffset>
          </wp:positionH>
          <wp:positionV relativeFrom="paragraph">
            <wp:posOffset>220345</wp:posOffset>
          </wp:positionV>
          <wp:extent cx="10231755" cy="688975"/>
          <wp:effectExtent l="0" t="0" r="0" b="0"/>
          <wp:wrapNone/>
          <wp:docPr id="115"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231755" cy="688975"/>
                  </a:xfrm>
                  <a:prstGeom prst="rect">
                    <a:avLst/>
                  </a:prstGeom>
                  <a:solidFill>
                    <a:srgbClr val="FFFF00"/>
                  </a:solidFill>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Ind w:w="-1250" w:type="dxa"/>
      <w:tblBorders>
        <w:top w:val="single" w:sz="8" w:space="0" w:color="9BBB59"/>
        <w:bottom w:val="single" w:sz="8" w:space="0" w:color="9BBB59"/>
      </w:tblBorders>
      <w:tblLook w:val="04A0" w:firstRow="1" w:lastRow="0" w:firstColumn="1" w:lastColumn="0" w:noHBand="0" w:noVBand="1"/>
    </w:tblPr>
    <w:tblGrid>
      <w:gridCol w:w="8189"/>
      <w:gridCol w:w="910"/>
    </w:tblGrid>
    <w:tr w:rsidR="00095A43" w:rsidRPr="00482617" w14:paraId="147BDA57" w14:textId="77777777" w:rsidTr="00CB0887">
      <w:trPr>
        <w:trHeight w:val="339"/>
      </w:trPr>
      <w:tc>
        <w:tcPr>
          <w:tcW w:w="4500" w:type="pct"/>
          <w:tcBorders>
            <w:top w:val="single" w:sz="8" w:space="0" w:color="9BBB59"/>
            <w:left w:val="nil"/>
            <w:bottom w:val="single" w:sz="8" w:space="0" w:color="9BBB59"/>
            <w:right w:val="nil"/>
          </w:tcBorders>
        </w:tcPr>
        <w:p w14:paraId="78DC5790" w14:textId="1A5A1B75" w:rsidR="00095A43" w:rsidRPr="00657E59" w:rsidRDefault="00095A43" w:rsidP="008E2AC6">
          <w:pPr>
            <w:pStyle w:val="Footer"/>
            <w:tabs>
              <w:tab w:val="center" w:pos="4083"/>
              <w:tab w:val="right" w:pos="8167"/>
            </w:tabs>
            <w:rPr>
              <w:b/>
              <w:bCs/>
              <w:color w:val="76923C"/>
            </w:rPr>
          </w:pPr>
          <w:r>
            <w:rPr>
              <w:b/>
              <w:bCs/>
              <w:color w:val="76923C"/>
            </w:rPr>
            <w:tab/>
          </w:r>
          <w:r>
            <w:rPr>
              <w:b/>
              <w:bCs/>
              <w:color w:val="76923C"/>
            </w:rPr>
            <w:tab/>
          </w:r>
          <w:r w:rsidRPr="00657E59">
            <w:rPr>
              <w:b/>
              <w:bCs/>
              <w:color w:val="76923C"/>
            </w:rPr>
            <w:t xml:space="preserve">Municipality | </w:t>
          </w:r>
          <w:r w:rsidRPr="00657E59">
            <w:rPr>
              <w:b/>
              <w:bCs/>
              <w:color w:val="76923C"/>
            </w:rPr>
            <w:fldChar w:fldCharType="begin"/>
          </w:r>
          <w:r w:rsidRPr="00657E59">
            <w:rPr>
              <w:b/>
              <w:bCs/>
              <w:color w:val="76923C"/>
            </w:rPr>
            <w:instrText xml:space="preserve"> STYLEREF  "1"  </w:instrText>
          </w:r>
          <w:r w:rsidRPr="00657E59">
            <w:rPr>
              <w:b/>
              <w:bCs/>
              <w:color w:val="76923C"/>
            </w:rPr>
            <w:fldChar w:fldCharType="separate"/>
          </w:r>
          <w:r w:rsidR="00B4036D">
            <w:rPr>
              <w:b/>
              <w:bCs/>
              <w:noProof/>
              <w:color w:val="76923C"/>
            </w:rPr>
            <w:t>APPENDICES</w:t>
          </w:r>
          <w:r w:rsidRPr="00657E59">
            <w:rPr>
              <w:b/>
              <w:bCs/>
              <w:color w:val="76923C"/>
            </w:rPr>
            <w:fldChar w:fldCharType="end"/>
          </w:r>
        </w:p>
      </w:tc>
      <w:tc>
        <w:tcPr>
          <w:tcW w:w="500" w:type="pct"/>
          <w:tcBorders>
            <w:top w:val="single" w:sz="8" w:space="0" w:color="9BBB59"/>
            <w:left w:val="nil"/>
            <w:bottom w:val="single" w:sz="8" w:space="0" w:color="9BBB59"/>
            <w:right w:val="nil"/>
          </w:tcBorders>
        </w:tcPr>
        <w:p w14:paraId="38183A28" w14:textId="77777777" w:rsidR="00095A43" w:rsidRPr="0052470B" w:rsidRDefault="00095A43">
          <w:pPr>
            <w:pStyle w:val="Header"/>
            <w:rPr>
              <w:b/>
              <w:bCs/>
            </w:rPr>
          </w:pPr>
          <w:r w:rsidRPr="0052470B">
            <w:rPr>
              <w:b/>
              <w:bCs/>
            </w:rPr>
            <w:fldChar w:fldCharType="begin"/>
          </w:r>
          <w:r w:rsidRPr="0052470B">
            <w:rPr>
              <w:b/>
              <w:bCs/>
            </w:rPr>
            <w:instrText xml:space="preserve"> PAGE   \* MERGEFORMAT </w:instrText>
          </w:r>
          <w:r w:rsidRPr="0052470B">
            <w:rPr>
              <w:b/>
              <w:bCs/>
            </w:rPr>
            <w:fldChar w:fldCharType="separate"/>
          </w:r>
          <w:r>
            <w:rPr>
              <w:b/>
              <w:bCs/>
              <w:noProof/>
            </w:rPr>
            <w:t>182</w:t>
          </w:r>
          <w:r w:rsidRPr="0052470B">
            <w:rPr>
              <w:b/>
              <w:bCs/>
            </w:rPr>
            <w:fldChar w:fldCharType="end"/>
          </w:r>
        </w:p>
      </w:tc>
    </w:tr>
  </w:tbl>
  <w:p w14:paraId="6E73EBDB" w14:textId="222668EA" w:rsidR="00095A43" w:rsidRDefault="005D585F">
    <w:pPr>
      <w:pStyle w:val="Footer"/>
    </w:pPr>
    <w:r>
      <w:rPr>
        <w:noProof/>
      </w:rPr>
      <w:drawing>
        <wp:anchor distT="128016" distB="14859" distL="120396" distR="244094" simplePos="0" relativeHeight="251650560" behindDoc="0" locked="0" layoutInCell="1" allowOverlap="1" wp14:anchorId="4C8A1A3F" wp14:editId="0E39BAF1">
          <wp:simplePos x="0" y="0"/>
          <wp:positionH relativeFrom="column">
            <wp:posOffset>-1084834</wp:posOffset>
          </wp:positionH>
          <wp:positionV relativeFrom="paragraph">
            <wp:posOffset>195961</wp:posOffset>
          </wp:positionV>
          <wp:extent cx="7130415" cy="564515"/>
          <wp:effectExtent l="0" t="133350" r="108585" b="0"/>
          <wp:wrapNone/>
          <wp:docPr id="116"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
                  <a:srcRect/>
                  <a:stretch>
                    <a:fillRect/>
                  </a:stretch>
                </pic:blipFill>
                <pic:spPr bwMode="auto">
                  <a:xfrm>
                    <a:off x="0" y="0"/>
                    <a:ext cx="7130415" cy="564515"/>
                  </a:xfrm>
                  <a:prstGeom prst="rect">
                    <a:avLst/>
                  </a:prstGeom>
                  <a:noFill/>
                  <a:ln w="9525">
                    <a:noFill/>
                    <a:miter lim="800000"/>
                    <a:headEnd/>
                    <a:tailEnd/>
                  </a:ln>
                  <a:effectLst>
                    <a:outerShdw dist="179605" dir="18900000" algn="ctr" rotWithShape="0">
                      <a:srgbClr val="FFC000"/>
                    </a:outerShdw>
                  </a:effectLst>
                </pic:spPr>
              </pic:pic>
            </a:graphicData>
          </a:graphic>
          <wp14:sizeRelH relativeFrom="page">
            <wp14:pctWidth>0</wp14:pctWidth>
          </wp14:sizeRelH>
          <wp14:sizeRelV relativeFrom="page">
            <wp14:pctHeight>0</wp14:pctHeight>
          </wp14:sizeRelV>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10EBD" w14:textId="4C6802AE" w:rsidR="00095A43" w:rsidRDefault="005D585F">
    <w:pPr>
      <w:pStyle w:val="Footer"/>
    </w:pPr>
    <w:r>
      <w:rPr>
        <w:noProof/>
      </w:rPr>
      <w:drawing>
        <wp:anchor distT="128016" distB="14859" distL="120396" distR="244094" simplePos="0" relativeHeight="251654656" behindDoc="0" locked="0" layoutInCell="1" allowOverlap="1" wp14:anchorId="691DB06F" wp14:editId="57C561E7">
          <wp:simplePos x="0" y="0"/>
          <wp:positionH relativeFrom="column">
            <wp:posOffset>-1092454</wp:posOffset>
          </wp:positionH>
          <wp:positionV relativeFrom="paragraph">
            <wp:posOffset>348361</wp:posOffset>
          </wp:positionV>
          <wp:extent cx="7130415" cy="564515"/>
          <wp:effectExtent l="0" t="133350" r="108585" b="0"/>
          <wp:wrapNone/>
          <wp:docPr id="117"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
                  <a:srcRect/>
                  <a:stretch>
                    <a:fillRect/>
                  </a:stretch>
                </pic:blipFill>
                <pic:spPr bwMode="auto">
                  <a:xfrm>
                    <a:off x="0" y="0"/>
                    <a:ext cx="7130415" cy="564515"/>
                  </a:xfrm>
                  <a:prstGeom prst="rect">
                    <a:avLst/>
                  </a:prstGeom>
                  <a:noFill/>
                  <a:ln w="9525">
                    <a:noFill/>
                    <a:miter lim="800000"/>
                    <a:headEnd/>
                    <a:tailEnd/>
                  </a:ln>
                  <a:effectLst>
                    <a:outerShdw dist="179605" dir="18900000" algn="ctr" rotWithShape="0">
                      <a:srgbClr val="FFC000"/>
                    </a:outerShdw>
                  </a:effectLst>
                </pic:spPr>
              </pic:pic>
            </a:graphicData>
          </a:graphic>
          <wp14:sizeRelH relativeFrom="page">
            <wp14:pctWidth>0</wp14:pctWidth>
          </wp14:sizeRelH>
          <wp14:sizeRelV relativeFrom="page">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8" w:space="0" w:color="9BBB59"/>
        <w:bottom w:val="single" w:sz="8" w:space="0" w:color="9BBB59"/>
      </w:tblBorders>
      <w:tblLook w:val="04A0" w:firstRow="1" w:lastRow="0" w:firstColumn="1" w:lastColumn="0" w:noHBand="0" w:noVBand="1"/>
    </w:tblPr>
    <w:tblGrid>
      <w:gridCol w:w="8189"/>
      <w:gridCol w:w="910"/>
    </w:tblGrid>
    <w:tr w:rsidR="00095A43" w:rsidRPr="00482617" w14:paraId="4B563573" w14:textId="77777777">
      <w:trPr>
        <w:trHeight w:val="339"/>
      </w:trPr>
      <w:tc>
        <w:tcPr>
          <w:tcW w:w="4500" w:type="pct"/>
          <w:tcBorders>
            <w:top w:val="single" w:sz="8" w:space="0" w:color="9BBB59"/>
            <w:left w:val="nil"/>
            <w:bottom w:val="single" w:sz="8" w:space="0" w:color="9BBB59"/>
            <w:right w:val="nil"/>
          </w:tcBorders>
        </w:tcPr>
        <w:p w14:paraId="69AC52CC" w14:textId="62B45F50" w:rsidR="00095A43" w:rsidRPr="00657E59" w:rsidRDefault="00A52003" w:rsidP="006F7F47">
          <w:pPr>
            <w:pStyle w:val="Footer"/>
            <w:jc w:val="center"/>
            <w:rPr>
              <w:b/>
              <w:bCs/>
              <w:color w:val="76923C"/>
            </w:rPr>
          </w:pPr>
          <w:r>
            <w:rPr>
              <w:b/>
              <w:bCs/>
              <w:color w:val="76923C"/>
            </w:rPr>
            <w:t xml:space="preserve">Mkhambathini </w:t>
          </w:r>
          <w:r w:rsidR="00095A43" w:rsidRPr="00657E59">
            <w:rPr>
              <w:b/>
              <w:bCs/>
              <w:color w:val="76923C"/>
            </w:rPr>
            <w:t xml:space="preserve">Municipality | </w:t>
          </w:r>
          <w:r w:rsidR="00095A43" w:rsidRPr="00657E59">
            <w:rPr>
              <w:b/>
              <w:bCs/>
              <w:color w:val="76923C"/>
            </w:rPr>
            <w:fldChar w:fldCharType="begin"/>
          </w:r>
          <w:r w:rsidR="00095A43" w:rsidRPr="00657E59">
            <w:rPr>
              <w:b/>
              <w:bCs/>
              <w:color w:val="76923C"/>
            </w:rPr>
            <w:instrText xml:space="preserve"> STYLEREF  "1"  </w:instrText>
          </w:r>
          <w:r w:rsidR="00095A43" w:rsidRPr="00657E59">
            <w:rPr>
              <w:b/>
              <w:bCs/>
              <w:color w:val="76923C"/>
            </w:rPr>
            <w:fldChar w:fldCharType="separate"/>
          </w:r>
          <w:r w:rsidR="00B4036D">
            <w:rPr>
              <w:b/>
              <w:bCs/>
              <w:noProof/>
              <w:color w:val="76923C"/>
            </w:rPr>
            <w:t>APPENDICES</w:t>
          </w:r>
          <w:r w:rsidR="00095A43" w:rsidRPr="00657E59">
            <w:rPr>
              <w:b/>
              <w:bCs/>
              <w:color w:val="76923C"/>
            </w:rPr>
            <w:fldChar w:fldCharType="end"/>
          </w:r>
        </w:p>
      </w:tc>
      <w:tc>
        <w:tcPr>
          <w:tcW w:w="500" w:type="pct"/>
          <w:tcBorders>
            <w:top w:val="single" w:sz="8" w:space="0" w:color="9BBB59"/>
            <w:left w:val="nil"/>
            <w:bottom w:val="single" w:sz="8" w:space="0" w:color="9BBB59"/>
            <w:right w:val="nil"/>
          </w:tcBorders>
        </w:tcPr>
        <w:p w14:paraId="12F13A4C" w14:textId="77777777" w:rsidR="00095A43" w:rsidRPr="0052470B" w:rsidRDefault="00095A43">
          <w:pPr>
            <w:pStyle w:val="Header"/>
            <w:rPr>
              <w:b/>
              <w:bCs/>
            </w:rPr>
          </w:pPr>
          <w:r w:rsidRPr="0052470B">
            <w:rPr>
              <w:b/>
              <w:bCs/>
            </w:rPr>
            <w:fldChar w:fldCharType="begin"/>
          </w:r>
          <w:r w:rsidRPr="0052470B">
            <w:rPr>
              <w:b/>
              <w:bCs/>
            </w:rPr>
            <w:instrText xml:space="preserve"> PAGE   \* MERGEFORMAT </w:instrText>
          </w:r>
          <w:r w:rsidRPr="0052470B">
            <w:rPr>
              <w:b/>
              <w:bCs/>
            </w:rPr>
            <w:fldChar w:fldCharType="separate"/>
          </w:r>
          <w:r>
            <w:rPr>
              <w:b/>
              <w:bCs/>
              <w:noProof/>
            </w:rPr>
            <w:t>197</w:t>
          </w:r>
          <w:r w:rsidRPr="0052470B">
            <w:rPr>
              <w:b/>
              <w:bCs/>
            </w:rPr>
            <w:fldChar w:fldCharType="end"/>
          </w:r>
        </w:p>
      </w:tc>
    </w:tr>
  </w:tbl>
  <w:p w14:paraId="454D4D53" w14:textId="1FA90BCF" w:rsidR="00095A43" w:rsidRDefault="005D585F">
    <w:pPr>
      <w:pStyle w:val="Footer"/>
    </w:pPr>
    <w:r>
      <w:rPr>
        <w:noProof/>
      </w:rPr>
      <w:drawing>
        <wp:anchor distT="0" distB="18415" distL="114300" distR="114300" simplePos="0" relativeHeight="251657728" behindDoc="0" locked="0" layoutInCell="1" allowOverlap="1" wp14:anchorId="0DC0400A" wp14:editId="4A49B728">
          <wp:simplePos x="0" y="0"/>
          <wp:positionH relativeFrom="column">
            <wp:posOffset>-1090930</wp:posOffset>
          </wp:positionH>
          <wp:positionV relativeFrom="paragraph">
            <wp:posOffset>67945</wp:posOffset>
          </wp:positionV>
          <wp:extent cx="7685405" cy="688975"/>
          <wp:effectExtent l="0" t="0" r="0" b="0"/>
          <wp:wrapNone/>
          <wp:docPr id="121"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85405" cy="688975"/>
                  </a:xfrm>
                  <a:prstGeom prst="rect">
                    <a:avLst/>
                  </a:prstGeom>
                  <a:solidFill>
                    <a:srgbClr val="FFFF00"/>
                  </a:solidFill>
                </pic:spPr>
              </pic:pic>
            </a:graphicData>
          </a:graphic>
          <wp14:sizeRelH relativeFrom="page">
            <wp14:pctWidth>0</wp14:pctWidth>
          </wp14:sizeRelH>
          <wp14:sizeRelV relativeFrom="page">
            <wp14:pctHeight>0</wp14:pctHeight>
          </wp14:sizeRelV>
        </wp:anchor>
      </w:drawing>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945F0" w14:textId="330D474A" w:rsidR="00095A43" w:rsidRPr="00657E59" w:rsidRDefault="00095A43" w:rsidP="00A52003">
    <w:pPr>
      <w:pStyle w:val="Footer"/>
      <w:tabs>
        <w:tab w:val="center" w:pos="4083"/>
        <w:tab w:val="right" w:pos="8167"/>
      </w:tabs>
      <w:jc w:val="right"/>
      <w:rPr>
        <w:b/>
        <w:bCs/>
        <w:color w:val="76923C"/>
      </w:rPr>
    </w:pPr>
    <w:r>
      <w:rPr>
        <w:b/>
        <w:bCs/>
        <w:color w:val="76923C"/>
      </w:rPr>
      <w:tab/>
    </w:r>
    <w:r w:rsidR="00A52003">
      <w:rPr>
        <w:b/>
        <w:bCs/>
        <w:color w:val="76923C"/>
      </w:rPr>
      <w:t xml:space="preserve">Mkhambathini </w:t>
    </w:r>
    <w:r w:rsidRPr="00657E59">
      <w:rPr>
        <w:b/>
        <w:bCs/>
        <w:color w:val="76923C"/>
      </w:rPr>
      <w:t xml:space="preserve">Municipality | </w:t>
    </w:r>
    <w:r w:rsidRPr="00657E59">
      <w:rPr>
        <w:b/>
        <w:bCs/>
        <w:color w:val="76923C"/>
      </w:rPr>
      <w:fldChar w:fldCharType="begin"/>
    </w:r>
    <w:r w:rsidRPr="00657E59">
      <w:rPr>
        <w:b/>
        <w:bCs/>
        <w:color w:val="76923C"/>
      </w:rPr>
      <w:instrText xml:space="preserve"> STYLEREF  "1"  </w:instrText>
    </w:r>
    <w:r w:rsidRPr="00657E59">
      <w:rPr>
        <w:b/>
        <w:bCs/>
        <w:color w:val="76923C"/>
      </w:rPr>
      <w:fldChar w:fldCharType="separate"/>
    </w:r>
    <w:r w:rsidR="00B4036D">
      <w:rPr>
        <w:b/>
        <w:bCs/>
        <w:noProof/>
        <w:color w:val="76923C"/>
      </w:rPr>
      <w:t>APPENDICES</w:t>
    </w:r>
    <w:r w:rsidRPr="00657E59">
      <w:rPr>
        <w:b/>
        <w:bCs/>
        <w:color w:val="76923C"/>
      </w:rPr>
      <w:fldChar w:fldCharType="end"/>
    </w:r>
  </w:p>
  <w:p w14:paraId="3D6CC4E1" w14:textId="0CB6827F" w:rsidR="00095A43" w:rsidRDefault="005D585F">
    <w:pPr>
      <w:pStyle w:val="Footer"/>
    </w:pPr>
    <w:r>
      <w:rPr>
        <w:noProof/>
      </w:rPr>
      <w:drawing>
        <wp:anchor distT="0" distB="18415" distL="114300" distR="114300" simplePos="0" relativeHeight="251660800" behindDoc="0" locked="0" layoutInCell="1" allowOverlap="1" wp14:anchorId="37934747" wp14:editId="09044403">
          <wp:simplePos x="0" y="0"/>
          <wp:positionH relativeFrom="column">
            <wp:posOffset>-1098550</wp:posOffset>
          </wp:positionH>
          <wp:positionV relativeFrom="paragraph">
            <wp:posOffset>220345</wp:posOffset>
          </wp:positionV>
          <wp:extent cx="10067290" cy="688975"/>
          <wp:effectExtent l="0" t="0" r="0" b="0"/>
          <wp:wrapNone/>
          <wp:docPr id="122"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67290" cy="688975"/>
                  </a:xfrm>
                  <a:prstGeom prst="rect">
                    <a:avLst/>
                  </a:prstGeom>
                  <a:solidFill>
                    <a:srgbClr val="FFFF00"/>
                  </a:solid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680C9B" w14:textId="77777777" w:rsidR="00CA6D74" w:rsidRDefault="00CA6D74" w:rsidP="001D685D">
      <w:r>
        <w:separator/>
      </w:r>
    </w:p>
  </w:footnote>
  <w:footnote w:type="continuationSeparator" w:id="0">
    <w:p w14:paraId="0073F653" w14:textId="77777777" w:rsidR="00CA6D74" w:rsidRDefault="00CA6D74" w:rsidP="001D68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9918D" w14:textId="5DD06E57"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09600" behindDoc="0" locked="0" layoutInCell="1" allowOverlap="1" wp14:anchorId="718149EC" wp14:editId="042014F3">
              <wp:simplePos x="0" y="0"/>
              <wp:positionH relativeFrom="column">
                <wp:posOffset>-5247640</wp:posOffset>
              </wp:positionH>
              <wp:positionV relativeFrom="paragraph">
                <wp:posOffset>4410710</wp:posOffset>
              </wp:positionV>
              <wp:extent cx="9804400" cy="76200"/>
              <wp:effectExtent l="0" t="4876800" r="0" b="4895850"/>
              <wp:wrapNone/>
              <wp:docPr id="108"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C6C1AD" id="Rectangle 108" o:spid="_x0000_s1026" style="position:absolute;margin-left:-413.2pt;margin-top:347.3pt;width:772pt;height:6pt;rotation:90;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4720" behindDoc="0" locked="0" layoutInCell="1" allowOverlap="1" wp14:anchorId="5D1D1228" wp14:editId="6E11F9D7">
              <wp:simplePos x="0" y="0"/>
              <wp:positionH relativeFrom="column">
                <wp:posOffset>-1134110</wp:posOffset>
              </wp:positionH>
              <wp:positionV relativeFrom="paragraph">
                <wp:posOffset>333375</wp:posOffset>
              </wp:positionV>
              <wp:extent cx="6927850" cy="76200"/>
              <wp:effectExtent l="19050" t="19050" r="25400" b="38100"/>
              <wp:wrapNone/>
              <wp:docPr id="107"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9A4B11" id="Rectangle 107" o:spid="_x0000_s1026" style="position:absolute;margin-left:-89.3pt;margin-top:26.25pt;width:545.5pt;height:6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3696" behindDoc="0" locked="0" layoutInCell="1" allowOverlap="1" wp14:anchorId="1900D157" wp14:editId="4B819498">
              <wp:simplePos x="0" y="0"/>
              <wp:positionH relativeFrom="column">
                <wp:posOffset>285750</wp:posOffset>
              </wp:positionH>
              <wp:positionV relativeFrom="paragraph">
                <wp:posOffset>-167640</wp:posOffset>
              </wp:positionV>
              <wp:extent cx="1915160" cy="424815"/>
              <wp:effectExtent l="0" t="0" r="0" b="0"/>
              <wp:wrapNone/>
              <wp:docPr id="106"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424815"/>
                      </a:xfrm>
                      <a:prstGeom prst="rect">
                        <a:avLst/>
                      </a:prstGeom>
                    </wps:spPr>
                    <wps:txbx>
                      <w:txbxContent>
                        <w:p w14:paraId="53BBBF48"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Contents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900D157" id="_x0000_t202" coordsize="21600,21600" o:spt="202" path="m,l,21600r21600,l21600,xe">
              <v:stroke joinstyle="miter"/>
              <v:path gradientshapeok="t" o:connecttype="rect"/>
            </v:shapetype>
            <v:shape id="Text Box 106" o:spid="_x0000_s1028" type="#_x0000_t202" style="position:absolute;margin-left:22.5pt;margin-top:-13.2pt;width:150.8pt;height:33.4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" filled="f" stroked="f">
              <o:lock v:ext="edit" shapetype="t"/>
              <v:textbox style="mso-fit-shape-to-text:t">
                <w:txbxContent>
                  <w:p w14:paraId="53BBBF48"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Contents</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B583BA" w14:textId="77777777" w:rsidR="00F27C4D" w:rsidRDefault="00F27C4D">
    <w:pPr>
      <w:pStyle w:val="Header"/>
    </w:pPr>
  </w:p>
  <w:p w14:paraId="19570AFC" w14:textId="77777777" w:rsidR="00C21B17" w:rsidRDefault="00C21B17"/>
  <w:p w14:paraId="7DCC1ECF" w14:textId="77777777" w:rsidR="00C21B17" w:rsidRDefault="00C21B17"/>
  <w:p w14:paraId="3A8E8C6B" w14:textId="77777777" w:rsidR="00C21B17" w:rsidRDefault="00C21B1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2FF079" w14:textId="77777777" w:rsidR="00095A43" w:rsidRDefault="00095A43">
    <w:pPr>
      <w:pStyle w:val="Header"/>
    </w:pPr>
  </w:p>
  <w:p w14:paraId="63696711" w14:textId="77777777" w:rsidR="00095A43" w:rsidRDefault="00095A43"/>
  <w:p w14:paraId="57D63BE3" w14:textId="77777777" w:rsidR="00095A43" w:rsidRDefault="00095A43"/>
  <w:p w14:paraId="3A964B8E" w14:textId="77777777" w:rsidR="00095A43" w:rsidRDefault="00095A4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934202" w14:textId="18872E87"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11648" behindDoc="0" locked="0" layoutInCell="1" allowOverlap="1" wp14:anchorId="1B92747F" wp14:editId="6407C115">
              <wp:simplePos x="0" y="0"/>
              <wp:positionH relativeFrom="column">
                <wp:posOffset>-5247640</wp:posOffset>
              </wp:positionH>
              <wp:positionV relativeFrom="paragraph">
                <wp:posOffset>4410710</wp:posOffset>
              </wp:positionV>
              <wp:extent cx="9804400" cy="76200"/>
              <wp:effectExtent l="0" t="4876800" r="0" b="4895850"/>
              <wp:wrapNone/>
              <wp:docPr id="105"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B90ED2" id="Rectangle 105" o:spid="_x0000_s1026" style="position:absolute;margin-left:-413.2pt;margin-top:347.3pt;width:772pt;height:6pt;rotation:90;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6768" behindDoc="0" locked="0" layoutInCell="1" allowOverlap="1" wp14:anchorId="29A67B16" wp14:editId="61A7F5A5">
              <wp:simplePos x="0" y="0"/>
              <wp:positionH relativeFrom="column">
                <wp:posOffset>-1134110</wp:posOffset>
              </wp:positionH>
              <wp:positionV relativeFrom="paragraph">
                <wp:posOffset>333375</wp:posOffset>
              </wp:positionV>
              <wp:extent cx="6927850" cy="76200"/>
              <wp:effectExtent l="19050" t="19050" r="25400" b="38100"/>
              <wp:wrapNone/>
              <wp:docPr id="104"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A5839F" id="Rectangle 104" o:spid="_x0000_s1026" style="position:absolute;margin-left:-89.3pt;margin-top:26.25pt;width:545.5pt;height:6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5744" behindDoc="0" locked="0" layoutInCell="1" allowOverlap="1" wp14:anchorId="178519C2" wp14:editId="21A85422">
              <wp:simplePos x="0" y="0"/>
              <wp:positionH relativeFrom="column">
                <wp:posOffset>285750</wp:posOffset>
              </wp:positionH>
              <wp:positionV relativeFrom="paragraph">
                <wp:posOffset>-167640</wp:posOffset>
              </wp:positionV>
              <wp:extent cx="1915160" cy="306070"/>
              <wp:effectExtent l="0" t="0" r="0" b="0"/>
              <wp:wrapNone/>
              <wp:docPr id="103"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90D420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Contents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78519C2" id="_x0000_t202" coordsize="21600,21600" o:spt="202" path="m,l,21600r21600,l21600,xe">
              <v:stroke joinstyle="miter"/>
              <v:path gradientshapeok="t" o:connecttype="rect"/>
            </v:shapetype>
            <v:shape id="Text Box 103" o:spid="_x0000_s1029" type="#_x0000_t202" style="position:absolute;margin-left:22.5pt;margin-top:-13.2pt;width:150.8pt;height:24.1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" filled="f" stroked="f">
              <o:lock v:ext="edit" shapetype="t"/>
              <v:textbox style="mso-fit-shape-to-text:t">
                <w:txbxContent>
                  <w:p w14:paraId="190D420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Contents</w:t>
                    </w:r>
                  </w:p>
                </w:txbxContent>
              </v:textbox>
            </v:shape>
          </w:pict>
        </mc:Fallback>
      </mc:AlternateContent>
    </w:r>
  </w:p>
  <w:p w14:paraId="5DAB3A43" w14:textId="77777777" w:rsidR="00095A43" w:rsidRDefault="00095A43"/>
  <w:p w14:paraId="0F746D24" w14:textId="77777777" w:rsidR="00095A43" w:rsidRDefault="00095A43"/>
  <w:p w14:paraId="65FF58C1" w14:textId="77777777" w:rsidR="00095A43" w:rsidRDefault="00095A43"/>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2057CD" w14:textId="77777777" w:rsidR="00095A43" w:rsidRDefault="00095A43">
    <w:pPr>
      <w:pStyle w:val="Header"/>
    </w:pPr>
  </w:p>
  <w:p w14:paraId="40D8C03B" w14:textId="77777777" w:rsidR="00095A43" w:rsidRDefault="00095A43"/>
  <w:p w14:paraId="3A65667A" w14:textId="77777777" w:rsidR="00095A43" w:rsidRDefault="00095A43"/>
  <w:p w14:paraId="65AB902A" w14:textId="77777777" w:rsidR="00095A43" w:rsidRDefault="00095A43"/>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B0E24D" w14:textId="77777777" w:rsidR="00095A43" w:rsidRDefault="00095A43">
    <w:pPr>
      <w:pStyle w:val="Header"/>
    </w:pPr>
  </w:p>
  <w:p w14:paraId="3344A961" w14:textId="77777777" w:rsidR="00095A43" w:rsidRDefault="00095A43"/>
  <w:p w14:paraId="79D873CF" w14:textId="77777777" w:rsidR="00095A43" w:rsidRDefault="00095A43"/>
  <w:p w14:paraId="453887C3" w14:textId="77777777" w:rsidR="00095A43" w:rsidRDefault="00095A43"/>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2C6C2" w14:textId="2B156799"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37248" behindDoc="0" locked="0" layoutInCell="1" allowOverlap="1" wp14:anchorId="0A65DE2C" wp14:editId="735F538E">
              <wp:simplePos x="0" y="0"/>
              <wp:positionH relativeFrom="column">
                <wp:posOffset>-5247640</wp:posOffset>
              </wp:positionH>
              <wp:positionV relativeFrom="paragraph">
                <wp:posOffset>4410710</wp:posOffset>
              </wp:positionV>
              <wp:extent cx="9804400" cy="76200"/>
              <wp:effectExtent l="0" t="4876800" r="0" b="4895850"/>
              <wp:wrapNone/>
              <wp:docPr id="102" name="Rectangl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54BBE5" id="Rectangle 102" o:spid="_x0000_s1026" style="position:absolute;margin-left:-413.2pt;margin-top:347.3pt;width:772pt;height:6pt;rotation:90;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39296" behindDoc="0" locked="0" layoutInCell="1" allowOverlap="1" wp14:anchorId="71F95000" wp14:editId="779E09B0">
              <wp:simplePos x="0" y="0"/>
              <wp:positionH relativeFrom="column">
                <wp:posOffset>-1134110</wp:posOffset>
              </wp:positionH>
              <wp:positionV relativeFrom="paragraph">
                <wp:posOffset>333375</wp:posOffset>
              </wp:positionV>
              <wp:extent cx="6927850" cy="76200"/>
              <wp:effectExtent l="19050" t="19050" r="25400" b="38100"/>
              <wp:wrapNone/>
              <wp:docPr id="101"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712F8E" id="Rectangle 101" o:spid="_x0000_s1026" style="position:absolute;margin-left:-89.3pt;margin-top:26.25pt;width:545.5pt;height:6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38272" behindDoc="0" locked="0" layoutInCell="1" allowOverlap="1" wp14:anchorId="289D5711" wp14:editId="1B62769A">
              <wp:simplePos x="0" y="0"/>
              <wp:positionH relativeFrom="column">
                <wp:posOffset>285750</wp:posOffset>
              </wp:positionH>
              <wp:positionV relativeFrom="paragraph">
                <wp:posOffset>-167640</wp:posOffset>
              </wp:positionV>
              <wp:extent cx="1915160" cy="306070"/>
              <wp:effectExtent l="0" t="0" r="0" b="0"/>
              <wp:wrapNone/>
              <wp:docPr id="100"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E073293"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1</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89D5711" id="_x0000_t202" coordsize="21600,21600" o:spt="202" path="m,l,21600r21600,l21600,xe">
              <v:stroke joinstyle="miter"/>
              <v:path gradientshapeok="t" o:connecttype="rect"/>
            </v:shapetype>
            <v:shape id="Text Box 100" o:spid="_x0000_s1030" type="#_x0000_t202" style="position:absolute;margin-left:22.5pt;margin-top:-13.2pt;width:150.8pt;height:24.1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" filled="f" stroked="f">
              <o:lock v:ext="edit" shapetype="t"/>
              <v:textbox style="mso-fit-shape-to-text:t">
                <w:txbxContent>
                  <w:p w14:paraId="7E073293"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1</w:t>
                    </w:r>
                  </w:p>
                </w:txbxContent>
              </v:textbox>
            </v:shape>
          </w:pict>
        </mc:Fallback>
      </mc:AlternateContent>
    </w:r>
  </w:p>
  <w:p w14:paraId="656E8514" w14:textId="77777777" w:rsidR="00095A43" w:rsidRDefault="00095A43"/>
  <w:p w14:paraId="6E00A6CE" w14:textId="77777777" w:rsidR="00095A43" w:rsidRDefault="00095A43"/>
  <w:p w14:paraId="5EFB2A80" w14:textId="77777777" w:rsidR="00095A43" w:rsidRDefault="00095A43"/>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B0C08" w14:textId="027A8028" w:rsidR="00095A43" w:rsidRDefault="00515893">
    <w:pPr>
      <w:pStyle w:val="Header"/>
    </w:pPr>
    <w:r>
      <w:rPr>
        <w:noProof/>
      </w:rPr>
      <mc:AlternateContent>
        <mc:Choice Requires="wps">
          <w:drawing>
            <wp:anchor distT="0" distB="0" distL="114300" distR="114300" simplePos="0" relativeHeight="251636224" behindDoc="0" locked="0" layoutInCell="1" allowOverlap="1" wp14:anchorId="66D55C2E" wp14:editId="13E63B38">
              <wp:simplePos x="0" y="0"/>
              <wp:positionH relativeFrom="column">
                <wp:posOffset>236220</wp:posOffset>
              </wp:positionH>
              <wp:positionV relativeFrom="paragraph">
                <wp:posOffset>-94615</wp:posOffset>
              </wp:positionV>
              <wp:extent cx="1915160" cy="306070"/>
              <wp:effectExtent l="0" t="0" r="0" b="0"/>
              <wp:wrapNone/>
              <wp:docPr id="99"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09BB07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1</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6D55C2E" id="_x0000_t202" coordsize="21600,21600" o:spt="202" path="m,l,21600r21600,l21600,xe">
              <v:stroke joinstyle="miter"/>
              <v:path gradientshapeok="t" o:connecttype="rect"/>
            </v:shapetype>
            <v:shape id="Text Box 99" o:spid="_x0000_s1031" type="#_x0000_t202" style="position:absolute;margin-left:18.6pt;margin-top:-7.45pt;width:150.8pt;height:24.1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" filled="f" stroked="f">
              <o:lock v:ext="edit" shapetype="t"/>
              <v:textbox style="mso-fit-shape-to-text:t">
                <w:txbxContent>
                  <w:p w14:paraId="709BB07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1</w:t>
                    </w:r>
                  </w:p>
                </w:txbxContent>
              </v:textbox>
            </v:shape>
          </w:pict>
        </mc:Fallback>
      </mc:AlternateContent>
    </w:r>
    <w:r>
      <w:rPr>
        <w:noProof/>
      </w:rPr>
      <mc:AlternateContent>
        <mc:Choice Requires="wps">
          <w:drawing>
            <wp:anchor distT="0" distB="0" distL="114300" distR="114300" simplePos="0" relativeHeight="251635200" behindDoc="0" locked="0" layoutInCell="1" allowOverlap="1" wp14:anchorId="468C2108" wp14:editId="46DA6C7C">
              <wp:simplePos x="0" y="0"/>
              <wp:positionH relativeFrom="column">
                <wp:posOffset>-1097915</wp:posOffset>
              </wp:positionH>
              <wp:positionV relativeFrom="paragraph">
                <wp:posOffset>485775</wp:posOffset>
              </wp:positionV>
              <wp:extent cx="6916420" cy="76200"/>
              <wp:effectExtent l="19050" t="19050" r="17780" b="38100"/>
              <wp:wrapNone/>
              <wp:docPr id="98" name="Rectangle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3E33D" id="Rectangle 98" o:spid="_x0000_s1026" style="position:absolute;margin-left:-86.45pt;margin-top:38.25pt;width:544.6pt;height:6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34176" behindDoc="0" locked="0" layoutInCell="1" allowOverlap="1" wp14:anchorId="6360D0D7" wp14:editId="11F6F5CF">
              <wp:simplePos x="0" y="0"/>
              <wp:positionH relativeFrom="column">
                <wp:posOffset>-5250815</wp:posOffset>
              </wp:positionH>
              <wp:positionV relativeFrom="paragraph">
                <wp:posOffset>4404360</wp:posOffset>
              </wp:positionV>
              <wp:extent cx="9804400" cy="76200"/>
              <wp:effectExtent l="0" t="4876800" r="0" b="4895850"/>
              <wp:wrapNone/>
              <wp:docPr id="97"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0D2DF7" id="Rectangle 97" o:spid="_x0000_s1026" style="position:absolute;margin-left:-413.45pt;margin-top:346.8pt;width:772pt;height:6pt;rotation:90;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" fillcolor="#17365d" strokecolor="#f2f2f2" strokeweight="3pt">
              <v:shadow on="t" color="#205867" opacity=".5" offset="1pt"/>
            </v:rect>
          </w:pict>
        </mc:Fallback>
      </mc:AlternateContent>
    </w:r>
  </w:p>
  <w:p w14:paraId="38707F88" w14:textId="77777777" w:rsidR="00095A43" w:rsidRDefault="00095A43"/>
  <w:p w14:paraId="7829CD34" w14:textId="77777777" w:rsidR="00095A43" w:rsidRDefault="00095A43"/>
  <w:p w14:paraId="1B68072B" w14:textId="77777777" w:rsidR="00095A43" w:rsidRDefault="00095A43"/>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BCB1C" w14:textId="77777777" w:rsidR="00095A43" w:rsidRDefault="00095A43">
    <w:pPr>
      <w:pStyle w:val="Header"/>
    </w:pPr>
  </w:p>
  <w:p w14:paraId="0C87360F" w14:textId="77777777" w:rsidR="00095A43" w:rsidRDefault="00095A43"/>
  <w:p w14:paraId="636875DE" w14:textId="77777777" w:rsidR="00095A43" w:rsidRDefault="00095A43"/>
  <w:p w14:paraId="3882022D" w14:textId="77777777" w:rsidR="00095A43" w:rsidRDefault="00095A43"/>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420BA" w14:textId="5D3207AA"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33152" behindDoc="0" locked="0" layoutInCell="1" allowOverlap="1" wp14:anchorId="3AD4C25E" wp14:editId="16C34B72">
              <wp:simplePos x="0" y="0"/>
              <wp:positionH relativeFrom="column">
                <wp:posOffset>227330</wp:posOffset>
              </wp:positionH>
              <wp:positionV relativeFrom="paragraph">
                <wp:posOffset>-173990</wp:posOffset>
              </wp:positionV>
              <wp:extent cx="1915160" cy="306070"/>
              <wp:effectExtent l="0" t="0" r="0" b="0"/>
              <wp:wrapNone/>
              <wp:docPr id="96"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6B0CDBE0"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AD4C25E" id="_x0000_t202" coordsize="21600,21600" o:spt="202" path="m,l,21600r21600,l21600,xe">
              <v:stroke joinstyle="miter"/>
              <v:path gradientshapeok="t" o:connecttype="rect"/>
            </v:shapetype>
            <v:shape id="Text Box 96" o:spid="_x0000_s1032" type="#_x0000_t202" style="position:absolute;margin-left:17.9pt;margin-top:-13.7pt;width:150.8pt;height:24.1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" filled="f" stroked="f">
              <o:lock v:ext="edit" shapetype="t"/>
              <v:textbox style="mso-fit-shape-to-text:t">
                <w:txbxContent>
                  <w:p w14:paraId="6B0CDBE0"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v:textbox>
            </v:shape>
          </w:pict>
        </mc:Fallback>
      </mc:AlternateContent>
    </w:r>
    <w:r>
      <w:rPr>
        <w:noProof/>
      </w:rPr>
      <mc:AlternateContent>
        <mc:Choice Requires="wps">
          <w:drawing>
            <wp:anchor distT="0" distB="0" distL="114300" distR="114300" simplePos="0" relativeHeight="251631104" behindDoc="0" locked="0" layoutInCell="1" allowOverlap="1" wp14:anchorId="025FF5BE" wp14:editId="67E2AA0E">
              <wp:simplePos x="0" y="0"/>
              <wp:positionH relativeFrom="column">
                <wp:posOffset>-5247640</wp:posOffset>
              </wp:positionH>
              <wp:positionV relativeFrom="paragraph">
                <wp:posOffset>4410710</wp:posOffset>
              </wp:positionV>
              <wp:extent cx="9804400" cy="76200"/>
              <wp:effectExtent l="0" t="4876800" r="0" b="4895850"/>
              <wp:wrapNone/>
              <wp:docPr id="95"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07A912" id="Rectangle 95" o:spid="_x0000_s1026" style="position:absolute;margin-left:-413.2pt;margin-top:347.3pt;width:772pt;height:6pt;rotation:90;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32128" behindDoc="0" locked="0" layoutInCell="1" allowOverlap="1" wp14:anchorId="35849365" wp14:editId="2EF5761D">
              <wp:simplePos x="0" y="0"/>
              <wp:positionH relativeFrom="column">
                <wp:posOffset>-1134110</wp:posOffset>
              </wp:positionH>
              <wp:positionV relativeFrom="paragraph">
                <wp:posOffset>333375</wp:posOffset>
              </wp:positionV>
              <wp:extent cx="6927850" cy="76200"/>
              <wp:effectExtent l="19050" t="19050" r="25400" b="38100"/>
              <wp:wrapNone/>
              <wp:docPr id="94"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6BDE16" id="Rectangle 94" o:spid="_x0000_s1026" style="position:absolute;margin-left:-89.3pt;margin-top:26.25pt;width:545.5pt;height:6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p>
  <w:p w14:paraId="0CF301F7" w14:textId="77777777" w:rsidR="00095A43" w:rsidRDefault="00095A43"/>
  <w:p w14:paraId="2EBD3095" w14:textId="77777777" w:rsidR="00095A43" w:rsidRDefault="00095A43"/>
  <w:p w14:paraId="24371445" w14:textId="77777777" w:rsidR="00095A43" w:rsidRDefault="00095A43"/>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755D51" w14:textId="5E2EFDC7" w:rsidR="00095A43" w:rsidRDefault="00515893">
    <w:pPr>
      <w:pStyle w:val="Header"/>
    </w:pPr>
    <w:r>
      <w:rPr>
        <w:noProof/>
      </w:rPr>
      <mc:AlternateContent>
        <mc:Choice Requires="wps">
          <w:drawing>
            <wp:anchor distT="0" distB="0" distL="114300" distR="114300" simplePos="0" relativeHeight="251617792" behindDoc="0" locked="0" layoutInCell="1" allowOverlap="1" wp14:anchorId="2024BA9C" wp14:editId="3C6DDFC9">
              <wp:simplePos x="0" y="0"/>
              <wp:positionH relativeFrom="column">
                <wp:posOffset>183515</wp:posOffset>
              </wp:positionH>
              <wp:positionV relativeFrom="paragraph">
                <wp:posOffset>-43815</wp:posOffset>
              </wp:positionV>
              <wp:extent cx="1915160" cy="306070"/>
              <wp:effectExtent l="0" t="0" r="0" b="0"/>
              <wp:wrapNone/>
              <wp:docPr id="93"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9C5E7D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024BA9C" id="_x0000_t202" coordsize="21600,21600" o:spt="202" path="m,l,21600r21600,l21600,xe">
              <v:stroke joinstyle="miter"/>
              <v:path gradientshapeok="t" o:connecttype="rect"/>
            </v:shapetype>
            <v:shape id="Text Box 93" o:spid="_x0000_s1033" type="#_x0000_t202" style="position:absolute;margin-left:14.45pt;margin-top:-3.45pt;width:150.8pt;height:24.1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" filled="f" stroked="f">
              <o:lock v:ext="edit" shapetype="t"/>
              <v:textbox style="mso-fit-shape-to-text:t">
                <w:txbxContent>
                  <w:p w14:paraId="79C5E7D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v:textbox>
            </v:shape>
          </w:pict>
        </mc:Fallback>
      </mc:AlternateContent>
    </w:r>
    <w:r>
      <w:rPr>
        <w:noProof/>
      </w:rPr>
      <mc:AlternateContent>
        <mc:Choice Requires="wps">
          <w:drawing>
            <wp:anchor distT="0" distB="0" distL="114300" distR="114300" simplePos="0" relativeHeight="251618816" behindDoc="0" locked="0" layoutInCell="1" allowOverlap="1" wp14:anchorId="4FB2C7DE" wp14:editId="5EE303F6">
              <wp:simplePos x="0" y="0"/>
              <wp:positionH relativeFrom="column">
                <wp:posOffset>-1097915</wp:posOffset>
              </wp:positionH>
              <wp:positionV relativeFrom="paragraph">
                <wp:posOffset>485775</wp:posOffset>
              </wp:positionV>
              <wp:extent cx="6916420" cy="76200"/>
              <wp:effectExtent l="19050" t="19050" r="17780" b="38100"/>
              <wp:wrapNone/>
              <wp:docPr id="91"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EA1DC3" id="Rectangle 91" o:spid="_x0000_s1026" style="position:absolute;margin-left:-86.45pt;margin-top:38.25pt;width:544.6pt;height:6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9840" behindDoc="0" locked="0" layoutInCell="1" allowOverlap="1" wp14:anchorId="73AD3FF7" wp14:editId="54373B8F">
              <wp:simplePos x="0" y="0"/>
              <wp:positionH relativeFrom="column">
                <wp:posOffset>-5250815</wp:posOffset>
              </wp:positionH>
              <wp:positionV relativeFrom="paragraph">
                <wp:posOffset>4404360</wp:posOffset>
              </wp:positionV>
              <wp:extent cx="9804400" cy="76200"/>
              <wp:effectExtent l="0" t="4876800" r="0" b="4895850"/>
              <wp:wrapNone/>
              <wp:docPr id="90"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49E631" id="Rectangle 90" o:spid="_x0000_s1026" style="position:absolute;margin-left:-413.45pt;margin-top:346.8pt;width:772pt;height:6pt;rotation:90;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" fillcolor="#17365d" strokecolor="#f2f2f2" strokeweight="3pt">
              <v:shadow on="t" color="#205867" opacity=".5" offset="1pt"/>
            </v:rect>
          </w:pict>
        </mc:Fallback>
      </mc:AlternateContent>
    </w:r>
  </w:p>
  <w:p w14:paraId="3730A92F" w14:textId="77777777" w:rsidR="00095A43" w:rsidRDefault="00095A43"/>
  <w:p w14:paraId="25670211" w14:textId="77777777" w:rsidR="00095A43" w:rsidRDefault="00095A43"/>
  <w:p w14:paraId="5F770EF0" w14:textId="77777777" w:rsidR="00095A43" w:rsidRDefault="00095A43"/>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39F82" w14:textId="77777777" w:rsidR="00095A43" w:rsidRDefault="00095A43">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46EEBE" w14:textId="3AC3B4F3"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45440" behindDoc="0" locked="0" layoutInCell="1" allowOverlap="1" wp14:anchorId="2878DB5A" wp14:editId="6274ED62">
              <wp:simplePos x="0" y="0"/>
              <wp:positionH relativeFrom="column">
                <wp:posOffset>227330</wp:posOffset>
              </wp:positionH>
              <wp:positionV relativeFrom="paragraph">
                <wp:posOffset>-173990</wp:posOffset>
              </wp:positionV>
              <wp:extent cx="1915160" cy="306070"/>
              <wp:effectExtent l="0" t="0" r="0" b="0"/>
              <wp:wrapNone/>
              <wp:docPr id="89"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24E9BCC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878DB5A" id="_x0000_t202" coordsize="21600,21600" o:spt="202" path="m,l,21600r21600,l21600,xe">
              <v:stroke joinstyle="miter"/>
              <v:path gradientshapeok="t" o:connecttype="rect"/>
            </v:shapetype>
            <v:shape id="Text Box 89" o:spid="_x0000_s1034" type="#_x0000_t202" style="position:absolute;margin-left:17.9pt;margin-top:-13.7pt;width:150.8pt;height:24.1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" filled="f" stroked="f">
              <o:lock v:ext="edit" shapetype="t"/>
              <v:textbox style="mso-fit-shape-to-text:t">
                <w:txbxContent>
                  <w:p w14:paraId="24E9BCC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v:textbox>
            </v:shape>
          </w:pict>
        </mc:Fallback>
      </mc:AlternateContent>
    </w:r>
    <w:r>
      <w:rPr>
        <w:noProof/>
      </w:rPr>
      <mc:AlternateContent>
        <mc:Choice Requires="wps">
          <w:drawing>
            <wp:anchor distT="0" distB="0" distL="114300" distR="114300" simplePos="0" relativeHeight="251643392" behindDoc="0" locked="0" layoutInCell="1" allowOverlap="1" wp14:anchorId="3B899EC7" wp14:editId="2DBB0813">
              <wp:simplePos x="0" y="0"/>
              <wp:positionH relativeFrom="column">
                <wp:posOffset>-5247640</wp:posOffset>
              </wp:positionH>
              <wp:positionV relativeFrom="paragraph">
                <wp:posOffset>4410710</wp:posOffset>
              </wp:positionV>
              <wp:extent cx="9804400" cy="76200"/>
              <wp:effectExtent l="0" t="4876800" r="0" b="4895850"/>
              <wp:wrapNone/>
              <wp:docPr id="88"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DC6137" id="Rectangle 88" o:spid="_x0000_s1026" style="position:absolute;margin-left:-413.2pt;margin-top:347.3pt;width:772pt;height:6pt;rotation:90;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44416" behindDoc="0" locked="0" layoutInCell="1" allowOverlap="1" wp14:anchorId="10DCA123" wp14:editId="426EF56C">
              <wp:simplePos x="0" y="0"/>
              <wp:positionH relativeFrom="column">
                <wp:posOffset>-1134110</wp:posOffset>
              </wp:positionH>
              <wp:positionV relativeFrom="paragraph">
                <wp:posOffset>333375</wp:posOffset>
              </wp:positionV>
              <wp:extent cx="6927850" cy="76200"/>
              <wp:effectExtent l="19050" t="19050" r="25400" b="38100"/>
              <wp:wrapNone/>
              <wp:docPr id="87"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3FDA44" id="Rectangle 87" o:spid="_x0000_s1026" style="position:absolute;margin-left:-89.3pt;margin-top:26.25pt;width:545.5pt;height:6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F54F4F" w14:textId="686478F1" w:rsidR="00095A43" w:rsidRDefault="00515893">
    <w:pPr>
      <w:pStyle w:val="Header"/>
    </w:pPr>
    <w:r>
      <w:rPr>
        <w:noProof/>
      </w:rPr>
      <mc:AlternateContent>
        <mc:Choice Requires="wps">
          <w:drawing>
            <wp:anchor distT="0" distB="0" distL="114300" distR="114300" simplePos="0" relativeHeight="251672064" behindDoc="0" locked="0" layoutInCell="1" allowOverlap="1" wp14:anchorId="14E22C57" wp14:editId="182BEE5F">
              <wp:simplePos x="0" y="0"/>
              <wp:positionH relativeFrom="column">
                <wp:posOffset>-793115</wp:posOffset>
              </wp:positionH>
              <wp:positionV relativeFrom="paragraph">
                <wp:posOffset>790575</wp:posOffset>
              </wp:positionV>
              <wp:extent cx="6916420" cy="76200"/>
              <wp:effectExtent l="19050" t="19050" r="17780" b="38100"/>
              <wp:wrapNone/>
              <wp:docPr id="86"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A0A654" id="Rectangle 86" o:spid="_x0000_s1026" style="position:absolute;margin-left:-62.45pt;margin-top:62.25pt;width:544.6pt;height: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1040" behindDoc="0" locked="0" layoutInCell="1" allowOverlap="1" wp14:anchorId="62F5C01E" wp14:editId="69BB75F7">
              <wp:simplePos x="0" y="0"/>
              <wp:positionH relativeFrom="column">
                <wp:posOffset>-5231130</wp:posOffset>
              </wp:positionH>
              <wp:positionV relativeFrom="paragraph">
                <wp:posOffset>4557395</wp:posOffset>
              </wp:positionV>
              <wp:extent cx="9804400" cy="87630"/>
              <wp:effectExtent l="0" t="4876800" r="0" b="4903470"/>
              <wp:wrapNone/>
              <wp:docPr id="84"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flipH="1">
                        <a:off x="0" y="0"/>
                        <a:ext cx="9804400" cy="8763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5A74B5" id="Rectangle 84" o:spid="_x0000_s1026" style="position:absolute;margin-left:-411.9pt;margin-top:358.85pt;width:772pt;height:6.9pt;rotation:90;flip:x;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0016" behindDoc="0" locked="0" layoutInCell="1" allowOverlap="1" wp14:anchorId="53E99577" wp14:editId="18682F46">
              <wp:simplePos x="0" y="0"/>
              <wp:positionH relativeFrom="column">
                <wp:posOffset>289560</wp:posOffset>
              </wp:positionH>
              <wp:positionV relativeFrom="paragraph">
                <wp:posOffset>289560</wp:posOffset>
              </wp:positionV>
              <wp:extent cx="1915160" cy="306070"/>
              <wp:effectExtent l="0" t="0" r="0" b="0"/>
              <wp:wrapNone/>
              <wp:docPr id="83"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7F14A20"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3E99577" id="_x0000_t202" coordsize="21600,21600" o:spt="202" path="m,l,21600r21600,l21600,xe">
              <v:stroke joinstyle="miter"/>
              <v:path gradientshapeok="t" o:connecttype="rect"/>
            </v:shapetype>
            <v:shape id="Text Box 83" o:spid="_x0000_s1035" type="#_x0000_t202" style="position:absolute;margin-left:22.8pt;margin-top:22.8pt;width:150.8pt;height:24.1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" filled="f" stroked="f">
              <o:lock v:ext="edit" shapetype="t"/>
              <v:textbox style="mso-fit-shape-to-text:t">
                <w:txbxContent>
                  <w:p w14:paraId="77F14A20"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v:textbox>
            </v:shap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F3B922" w14:textId="77777777" w:rsidR="00095A43" w:rsidRDefault="00095A43">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0359A5" w14:textId="5083DABE" w:rsidR="00095A43" w:rsidRPr="00890D7C" w:rsidRDefault="00515893" w:rsidP="00476535">
    <w:pPr>
      <w:pStyle w:val="Header"/>
      <w:pBdr>
        <w:bottom w:val="thickThinSmallGap" w:sz="24" w:space="1" w:color="622423"/>
      </w:pBdr>
      <w:tabs>
        <w:tab w:val="clear" w:pos="4680"/>
        <w:tab w:val="clear" w:pos="9360"/>
        <w:tab w:val="left" w:pos="5190"/>
      </w:tabs>
      <w:rPr>
        <w:rFonts w:ascii="Cambria" w:hAnsi="Cambria"/>
        <w:sz w:val="32"/>
        <w:szCs w:val="32"/>
      </w:rPr>
    </w:pPr>
    <w:r>
      <w:rPr>
        <w:noProof/>
      </w:rPr>
      <mc:AlternateContent>
        <mc:Choice Requires="wps">
          <w:drawing>
            <wp:anchor distT="0" distB="0" distL="114300" distR="114300" simplePos="0" relativeHeight="251641344" behindDoc="0" locked="0" layoutInCell="1" allowOverlap="1" wp14:anchorId="21CBE4A3" wp14:editId="19399132">
              <wp:simplePos x="0" y="0"/>
              <wp:positionH relativeFrom="column">
                <wp:posOffset>255905</wp:posOffset>
              </wp:positionH>
              <wp:positionV relativeFrom="paragraph">
                <wp:posOffset>-220345</wp:posOffset>
              </wp:positionV>
              <wp:extent cx="1915160" cy="306070"/>
              <wp:effectExtent l="0" t="0" r="0" b="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36EEF5AB"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1CBE4A3" id="_x0000_t202" coordsize="21600,21600" o:spt="202" path="m,l,21600r21600,l21600,xe">
              <v:stroke joinstyle="miter"/>
              <v:path gradientshapeok="t" o:connecttype="rect"/>
            </v:shapetype>
            <v:shape id="Text Box 82" o:spid="_x0000_s1036" type="#_x0000_t202" style="position:absolute;margin-left:20.15pt;margin-top:-17.35pt;width:150.8pt;height:24.1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" filled="f" stroked="f">
              <o:lock v:ext="edit" shapetype="t"/>
              <v:textbox style="mso-fit-shape-to-text:t">
                <w:txbxContent>
                  <w:p w14:paraId="36EEF5AB"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3</w:t>
                    </w:r>
                  </w:p>
                </w:txbxContent>
              </v:textbox>
            </v:shape>
          </w:pict>
        </mc:Fallback>
      </mc:AlternateContent>
    </w:r>
    <w:r>
      <w:rPr>
        <w:noProof/>
      </w:rPr>
      <mc:AlternateContent>
        <mc:Choice Requires="wps">
          <w:drawing>
            <wp:anchor distT="0" distB="0" distL="114300" distR="114300" simplePos="0" relativeHeight="251642368" behindDoc="0" locked="0" layoutInCell="1" allowOverlap="1" wp14:anchorId="46888B8D" wp14:editId="2A6079AF">
              <wp:simplePos x="0" y="0"/>
              <wp:positionH relativeFrom="column">
                <wp:posOffset>-1091565</wp:posOffset>
              </wp:positionH>
              <wp:positionV relativeFrom="paragraph">
                <wp:posOffset>333375</wp:posOffset>
              </wp:positionV>
              <wp:extent cx="9225915" cy="101600"/>
              <wp:effectExtent l="19050" t="19050" r="13335" b="31750"/>
              <wp:wrapNone/>
              <wp:docPr id="81"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E1EB82" id="Rectangle 81" o:spid="_x0000_s1026" style="position:absolute;margin-left:-85.95pt;margin-top:26.25pt;width:726.45pt;height:8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40320" behindDoc="0" locked="0" layoutInCell="1" allowOverlap="1" wp14:anchorId="15BBAF85" wp14:editId="215C4F9A">
              <wp:simplePos x="0" y="0"/>
              <wp:positionH relativeFrom="column">
                <wp:posOffset>-5260340</wp:posOffset>
              </wp:positionH>
              <wp:positionV relativeFrom="paragraph">
                <wp:posOffset>4394835</wp:posOffset>
              </wp:positionV>
              <wp:extent cx="9804400" cy="76200"/>
              <wp:effectExtent l="0" t="4876800" r="0" b="4895850"/>
              <wp:wrapNone/>
              <wp:docPr id="77"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518AED" id="Rectangle 77" o:spid="_x0000_s1026" style="position:absolute;margin-left:-414.2pt;margin-top:346.05pt;width:772pt;height:6pt;rotation:90;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r w:rsidR="00095A43">
      <w:rPr>
        <w:rFonts w:ascii="Cambria" w:hAnsi="Cambria"/>
        <w:sz w:val="32"/>
        <w:szCs w:val="32"/>
      </w:rPr>
      <w:tab/>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85E138" w14:textId="77777777" w:rsidR="006308DF" w:rsidRDefault="006308DF">
    <w:pPr>
      <w:pStyle w:val="Header"/>
    </w:pPr>
  </w:p>
  <w:p w14:paraId="199CBF73" w14:textId="24864337" w:rsidR="00095A43" w:rsidRDefault="00515893">
    <w:pPr>
      <w:pStyle w:val="Header"/>
    </w:pPr>
    <w:r>
      <w:rPr>
        <w:noProof/>
      </w:rPr>
      <mc:AlternateContent>
        <mc:Choice Requires="wps">
          <w:drawing>
            <wp:anchor distT="0" distB="0" distL="114300" distR="114300" simplePos="0" relativeHeight="251674112" behindDoc="0" locked="0" layoutInCell="1" allowOverlap="1" wp14:anchorId="5CBE1A12" wp14:editId="1E89B8E1">
              <wp:simplePos x="0" y="0"/>
              <wp:positionH relativeFrom="column">
                <wp:posOffset>-1170940</wp:posOffset>
              </wp:positionH>
              <wp:positionV relativeFrom="paragraph">
                <wp:posOffset>561975</wp:posOffset>
              </wp:positionV>
              <wp:extent cx="6927850" cy="76200"/>
              <wp:effectExtent l="19050" t="19050" r="25400" b="38100"/>
              <wp:wrapNone/>
              <wp:docPr id="76"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131DC" id="Rectangle 76" o:spid="_x0000_s1026" style="position:absolute;margin-left:-92.2pt;margin-top:44.25pt;width:545.5pt;height:6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5136" behindDoc="0" locked="0" layoutInCell="1" allowOverlap="1" wp14:anchorId="47CB4564" wp14:editId="79EBB972">
              <wp:simplePos x="0" y="0"/>
              <wp:positionH relativeFrom="column">
                <wp:posOffset>379730</wp:posOffset>
              </wp:positionH>
              <wp:positionV relativeFrom="paragraph">
                <wp:posOffset>-21590</wp:posOffset>
              </wp:positionV>
              <wp:extent cx="1915160" cy="306070"/>
              <wp:effectExtent l="0" t="0" r="0" b="0"/>
              <wp:wrapNone/>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51CDB2C"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7CB4564" id="_x0000_t202" coordsize="21600,21600" o:spt="202" path="m,l,21600r21600,l21600,xe">
              <v:stroke joinstyle="miter"/>
              <v:path gradientshapeok="t" o:connecttype="rect"/>
            </v:shapetype>
            <v:shape id="Text Box 75" o:spid="_x0000_s1037" type="#_x0000_t202" style="position:absolute;margin-left:29.9pt;margin-top:-1.7pt;width:150.8pt;height:24.1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" filled="f" stroked="f">
              <o:lock v:ext="edit" shapetype="t"/>
              <v:textbox style="mso-fit-shape-to-text:t">
                <w:txbxContent>
                  <w:p w14:paraId="151CDB2C"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3</w:t>
                    </w:r>
                  </w:p>
                </w:txbxContent>
              </v:textbox>
            </v:shape>
          </w:pict>
        </mc:Fallback>
      </mc:AlternateContent>
    </w:r>
    <w:r>
      <w:rPr>
        <w:noProof/>
      </w:rPr>
      <mc:AlternateContent>
        <mc:Choice Requires="wps">
          <w:drawing>
            <wp:anchor distT="0" distB="0" distL="114300" distR="114300" simplePos="0" relativeHeight="251673088" behindDoc="0" locked="0" layoutInCell="1" allowOverlap="1" wp14:anchorId="37C47A8D" wp14:editId="4C648476">
              <wp:simplePos x="0" y="0"/>
              <wp:positionH relativeFrom="column">
                <wp:posOffset>-5245100</wp:posOffset>
              </wp:positionH>
              <wp:positionV relativeFrom="paragraph">
                <wp:posOffset>4415155</wp:posOffset>
              </wp:positionV>
              <wp:extent cx="9804400" cy="76200"/>
              <wp:effectExtent l="0" t="4876800" r="0" b="4895850"/>
              <wp:wrapNone/>
              <wp:docPr id="74"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BABAAB" id="Rectangle 74" o:spid="_x0000_s1026" style="position:absolute;margin-left:-413pt;margin-top:347.65pt;width:772pt;height:6pt;rotation:90;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" fillcolor="#17365d" strokecolor="#f2f2f2" strokeweight="3pt">
              <v:shadow on="t" color="#205867" opacity=".5" offset="1pt"/>
            </v:rect>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5C51C" w14:textId="77777777" w:rsidR="00095A43" w:rsidRDefault="00095A43">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927E80" w14:textId="672A80D9" w:rsidR="00095A43" w:rsidRPr="00890D7C" w:rsidRDefault="00515893" w:rsidP="00D15965">
    <w:pPr>
      <w:pStyle w:val="Header"/>
      <w:pBdr>
        <w:bottom w:val="thickThinSmallGap" w:sz="24" w:space="1" w:color="622423"/>
      </w:pBdr>
      <w:tabs>
        <w:tab w:val="clear" w:pos="4680"/>
        <w:tab w:val="clear" w:pos="9360"/>
        <w:tab w:val="right" w:pos="10300"/>
      </w:tabs>
      <w:rPr>
        <w:rFonts w:ascii="Cambria" w:hAnsi="Cambria"/>
        <w:sz w:val="32"/>
        <w:szCs w:val="32"/>
      </w:rPr>
    </w:pPr>
    <w:r>
      <w:rPr>
        <w:noProof/>
      </w:rPr>
      <mc:AlternateContent>
        <mc:Choice Requires="wps">
          <w:drawing>
            <wp:anchor distT="0" distB="0" distL="114300" distR="114300" simplePos="0" relativeHeight="251689472" behindDoc="0" locked="0" layoutInCell="1" allowOverlap="1" wp14:anchorId="71AD2F3C" wp14:editId="0B556C5A">
              <wp:simplePos x="0" y="0"/>
              <wp:positionH relativeFrom="column">
                <wp:posOffset>-1099820</wp:posOffset>
              </wp:positionH>
              <wp:positionV relativeFrom="paragraph">
                <wp:posOffset>339090</wp:posOffset>
              </wp:positionV>
              <wp:extent cx="7606030" cy="69215"/>
              <wp:effectExtent l="19050" t="19050" r="13970" b="45085"/>
              <wp:wrapNone/>
              <wp:docPr id="63"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06030" cy="69215"/>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7595F7" id="Rectangle 63" o:spid="_x0000_s1026" style="position:absolute;margin-left:-86.6pt;margin-top:26.7pt;width:598.9pt;height:5.4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0496" behindDoc="0" locked="0" layoutInCell="1" allowOverlap="1" wp14:anchorId="082AD05D" wp14:editId="6F70081A">
              <wp:simplePos x="0" y="0"/>
              <wp:positionH relativeFrom="column">
                <wp:posOffset>227330</wp:posOffset>
              </wp:positionH>
              <wp:positionV relativeFrom="paragraph">
                <wp:posOffset>-173990</wp:posOffset>
              </wp:positionV>
              <wp:extent cx="1915160" cy="306070"/>
              <wp:effectExtent l="0" t="0" r="0" b="0"/>
              <wp:wrapNone/>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A93AED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82AD05D" id="_x0000_t202" coordsize="21600,21600" o:spt="202" path="m,l,21600r21600,l21600,xe">
              <v:stroke joinstyle="miter"/>
              <v:path gradientshapeok="t" o:connecttype="rect"/>
            </v:shapetype>
            <v:shape id="Text Box 62" o:spid="_x0000_s1038" type="#_x0000_t202" style="position:absolute;margin-left:17.9pt;margin-top:-13.7pt;width:150.8pt;height:24.1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" filled="f" stroked="f">
              <o:lock v:ext="edit" shapetype="t"/>
              <v:textbox style="mso-fit-shape-to-text:t">
                <w:txbxContent>
                  <w:p w14:paraId="1A93AED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3</w:t>
                    </w:r>
                  </w:p>
                </w:txbxContent>
              </v:textbox>
            </v:shape>
          </w:pict>
        </mc:Fallback>
      </mc:AlternateContent>
    </w:r>
    <w:r>
      <w:rPr>
        <w:noProof/>
      </w:rPr>
      <mc:AlternateContent>
        <mc:Choice Requires="wps">
          <w:drawing>
            <wp:anchor distT="0" distB="0" distL="114300" distR="114300" simplePos="0" relativeHeight="251688448" behindDoc="0" locked="0" layoutInCell="1" allowOverlap="1" wp14:anchorId="44DED045" wp14:editId="36463DE3">
              <wp:simplePos x="0" y="0"/>
              <wp:positionH relativeFrom="column">
                <wp:posOffset>-5247640</wp:posOffset>
              </wp:positionH>
              <wp:positionV relativeFrom="paragraph">
                <wp:posOffset>4410710</wp:posOffset>
              </wp:positionV>
              <wp:extent cx="9804400" cy="76200"/>
              <wp:effectExtent l="0" t="4876800" r="0" b="4895850"/>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38889C" id="Rectangle 61" o:spid="_x0000_s1026" style="position:absolute;margin-left:-413.2pt;margin-top:347.3pt;width:772pt;height:6pt;rotation:90;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C39C96" w14:textId="300358AD" w:rsidR="00095A43" w:rsidRDefault="00515893">
    <w:pPr>
      <w:pStyle w:val="Header"/>
    </w:pPr>
    <w:r>
      <w:rPr>
        <w:noProof/>
      </w:rPr>
      <mc:AlternateContent>
        <mc:Choice Requires="wps">
          <w:drawing>
            <wp:anchor distT="0" distB="0" distL="114300" distR="114300" simplePos="0" relativeHeight="251693568" behindDoc="0" locked="0" layoutInCell="1" allowOverlap="1" wp14:anchorId="4D65EAC9" wp14:editId="53C7B8A4">
              <wp:simplePos x="0" y="0"/>
              <wp:positionH relativeFrom="column">
                <wp:posOffset>-793115</wp:posOffset>
              </wp:positionH>
              <wp:positionV relativeFrom="paragraph">
                <wp:posOffset>790575</wp:posOffset>
              </wp:positionV>
              <wp:extent cx="6916420" cy="76200"/>
              <wp:effectExtent l="19050" t="19050" r="17780" b="38100"/>
              <wp:wrapNone/>
              <wp:docPr id="6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7A1219" id="Rectangle 60" o:spid="_x0000_s1026" style="position:absolute;margin-left:-62.45pt;margin-top:62.25pt;width:544.6pt;height:6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2544" behindDoc="0" locked="0" layoutInCell="1" allowOverlap="1" wp14:anchorId="51DD72E9" wp14:editId="3F7E1098">
              <wp:simplePos x="0" y="0"/>
              <wp:positionH relativeFrom="column">
                <wp:posOffset>-5231130</wp:posOffset>
              </wp:positionH>
              <wp:positionV relativeFrom="paragraph">
                <wp:posOffset>4557395</wp:posOffset>
              </wp:positionV>
              <wp:extent cx="9804400" cy="87630"/>
              <wp:effectExtent l="0" t="4876800" r="0" b="4903470"/>
              <wp:wrapNone/>
              <wp:docPr id="5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flipH="1">
                        <a:off x="0" y="0"/>
                        <a:ext cx="9804400" cy="8763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487045" id="Rectangle 59" o:spid="_x0000_s1026" style="position:absolute;margin-left:-411.9pt;margin-top:358.85pt;width:772pt;height:6.9pt;rotation:90;flip:x;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1520" behindDoc="0" locked="0" layoutInCell="1" allowOverlap="1" wp14:anchorId="2C4EA194" wp14:editId="33CC199C">
              <wp:simplePos x="0" y="0"/>
              <wp:positionH relativeFrom="column">
                <wp:posOffset>289560</wp:posOffset>
              </wp:positionH>
              <wp:positionV relativeFrom="paragraph">
                <wp:posOffset>289560</wp:posOffset>
              </wp:positionV>
              <wp:extent cx="1915160" cy="306070"/>
              <wp:effectExtent l="0" t="0" r="0" b="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4491EF84"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C4EA194" id="_x0000_t202" coordsize="21600,21600" o:spt="202" path="m,l,21600r21600,l21600,xe">
              <v:stroke joinstyle="miter"/>
              <v:path gradientshapeok="t" o:connecttype="rect"/>
            </v:shapetype>
            <v:shape id="Text Box 58" o:spid="_x0000_s1039" type="#_x0000_t202" style="position:absolute;margin-left:22.8pt;margin-top:22.8pt;width:150.8pt;height:24.1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" filled="f" stroked="f">
              <o:lock v:ext="edit" shapetype="t"/>
              <v:textbox style="mso-fit-shape-to-text:t">
                <w:txbxContent>
                  <w:p w14:paraId="4491EF84"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3</w:t>
                    </w:r>
                  </w:p>
                </w:txbxContent>
              </v:textbox>
            </v:shape>
          </w:pict>
        </mc:Fallback>
      </mc:AlternateConten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035BBE" w14:textId="77777777" w:rsidR="00095A43" w:rsidRDefault="00095A43">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DB093" w14:textId="58FAF31C"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84352" behindDoc="0" locked="0" layoutInCell="1" allowOverlap="1" wp14:anchorId="10F6C554" wp14:editId="179562C6">
              <wp:simplePos x="0" y="0"/>
              <wp:positionH relativeFrom="column">
                <wp:posOffset>227330</wp:posOffset>
              </wp:positionH>
              <wp:positionV relativeFrom="paragraph">
                <wp:posOffset>-173990</wp:posOffset>
              </wp:positionV>
              <wp:extent cx="1915160" cy="306070"/>
              <wp:effectExtent l="0" t="0" r="0" b="0"/>
              <wp:wrapNone/>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0B231D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0F6C554" id="_x0000_t202" coordsize="21600,21600" o:spt="202" path="m,l,21600r21600,l21600,xe">
              <v:stroke joinstyle="miter"/>
              <v:path gradientshapeok="t" o:connecttype="rect"/>
            </v:shapetype>
            <v:shape id="Text Box 57" o:spid="_x0000_s1040" type="#_x0000_t202" style="position:absolute;margin-left:17.9pt;margin-top:-13.7pt;width:150.8pt;height:24.1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" filled="f" stroked="f">
              <o:lock v:ext="edit" shapetype="t"/>
              <v:textbox style="mso-fit-shape-to-text:t">
                <w:txbxContent>
                  <w:p w14:paraId="10B231D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v:textbox>
            </v:shape>
          </w:pict>
        </mc:Fallback>
      </mc:AlternateContent>
    </w:r>
    <w:r>
      <w:rPr>
        <w:noProof/>
      </w:rPr>
      <mc:AlternateContent>
        <mc:Choice Requires="wps">
          <w:drawing>
            <wp:anchor distT="0" distB="0" distL="114300" distR="114300" simplePos="0" relativeHeight="251682304" behindDoc="0" locked="0" layoutInCell="1" allowOverlap="1" wp14:anchorId="218ABE73" wp14:editId="4761A304">
              <wp:simplePos x="0" y="0"/>
              <wp:positionH relativeFrom="column">
                <wp:posOffset>-5247640</wp:posOffset>
              </wp:positionH>
              <wp:positionV relativeFrom="paragraph">
                <wp:posOffset>4410710</wp:posOffset>
              </wp:positionV>
              <wp:extent cx="9804400" cy="76200"/>
              <wp:effectExtent l="0" t="4876800" r="0" b="4895850"/>
              <wp:wrapNone/>
              <wp:docPr id="5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4A16CA" id="Rectangle 56" o:spid="_x0000_s1026" style="position:absolute;margin-left:-413.2pt;margin-top:347.3pt;width:772pt;height:6pt;rotation:90;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83328" behindDoc="0" locked="0" layoutInCell="1" allowOverlap="1" wp14:anchorId="672D4F8B" wp14:editId="46FD46B6">
              <wp:simplePos x="0" y="0"/>
              <wp:positionH relativeFrom="column">
                <wp:posOffset>-1134110</wp:posOffset>
              </wp:positionH>
              <wp:positionV relativeFrom="paragraph">
                <wp:posOffset>333375</wp:posOffset>
              </wp:positionV>
              <wp:extent cx="6927850" cy="76200"/>
              <wp:effectExtent l="19050" t="19050" r="25400" b="38100"/>
              <wp:wrapNone/>
              <wp:docPr id="5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6E2B6B" id="Rectangle 55" o:spid="_x0000_s1026" style="position:absolute;margin-left:-89.3pt;margin-top:26.25pt;width:545.5pt;height:6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E10750" w14:textId="6D88A970" w:rsidR="00095A43" w:rsidRDefault="00515893">
    <w:pPr>
      <w:pStyle w:val="Header"/>
    </w:pPr>
    <w:r>
      <w:rPr>
        <w:noProof/>
      </w:rPr>
      <mc:AlternateContent>
        <mc:Choice Requires="wps">
          <w:drawing>
            <wp:anchor distT="0" distB="0" distL="114300" distR="114300" simplePos="0" relativeHeight="251687424" behindDoc="0" locked="0" layoutInCell="1" allowOverlap="1" wp14:anchorId="4D42F82A" wp14:editId="2E903687">
              <wp:simplePos x="0" y="0"/>
              <wp:positionH relativeFrom="column">
                <wp:posOffset>-1124585</wp:posOffset>
              </wp:positionH>
              <wp:positionV relativeFrom="paragraph">
                <wp:posOffset>768985</wp:posOffset>
              </wp:positionV>
              <wp:extent cx="6916420" cy="76200"/>
              <wp:effectExtent l="19050" t="19050" r="17780" b="38100"/>
              <wp:wrapNone/>
              <wp:docPr id="5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BAF8AB" id="Rectangle 54" o:spid="_x0000_s1026" style="position:absolute;margin-left:-88.55pt;margin-top:60.55pt;width:544.6pt;height:6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86400" behindDoc="0" locked="0" layoutInCell="1" allowOverlap="1" wp14:anchorId="5B4E88D0" wp14:editId="4680167B">
              <wp:simplePos x="0" y="0"/>
              <wp:positionH relativeFrom="column">
                <wp:posOffset>-5231130</wp:posOffset>
              </wp:positionH>
              <wp:positionV relativeFrom="paragraph">
                <wp:posOffset>4557395</wp:posOffset>
              </wp:positionV>
              <wp:extent cx="9804400" cy="87630"/>
              <wp:effectExtent l="0" t="4876800" r="0" b="4903470"/>
              <wp:wrapNone/>
              <wp:docPr id="5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flipH="1">
                        <a:off x="0" y="0"/>
                        <a:ext cx="9804400" cy="8763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31B14" id="Rectangle 53" o:spid="_x0000_s1026" style="position:absolute;margin-left:-411.9pt;margin-top:358.85pt;width:772pt;height:6.9pt;rotation:90;flip:x;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85376" behindDoc="0" locked="0" layoutInCell="1" allowOverlap="1" wp14:anchorId="29D2B9BF" wp14:editId="437F60D1">
              <wp:simplePos x="0" y="0"/>
              <wp:positionH relativeFrom="column">
                <wp:posOffset>289560</wp:posOffset>
              </wp:positionH>
              <wp:positionV relativeFrom="paragraph">
                <wp:posOffset>289560</wp:posOffset>
              </wp:positionV>
              <wp:extent cx="1915160" cy="306070"/>
              <wp:effectExtent l="0" t="0" r="0" b="0"/>
              <wp:wrapNone/>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2D7C4991"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9D2B9BF" id="_x0000_t202" coordsize="21600,21600" o:spt="202" path="m,l,21600r21600,l21600,xe">
              <v:stroke joinstyle="miter"/>
              <v:path gradientshapeok="t" o:connecttype="rect"/>
            </v:shapetype>
            <v:shape id="Text Box 52" o:spid="_x0000_s1041" type="#_x0000_t202" style="position:absolute;margin-left:22.8pt;margin-top:22.8pt;width:150.8pt;height:24.1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" filled="f" stroked="f">
              <o:lock v:ext="edit" shapetype="t"/>
              <v:textbox style="mso-fit-shape-to-text:t">
                <w:txbxContent>
                  <w:p w14:paraId="2D7C4991"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v:textbox>
            </v:shape>
          </w:pict>
        </mc:Fallback>
      </mc:AlternateConten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08F31D" w14:textId="58F0D447" w:rsidR="00095A43" w:rsidRPr="00890D7C" w:rsidRDefault="00515893" w:rsidP="00476535">
    <w:pPr>
      <w:pStyle w:val="Header"/>
      <w:pBdr>
        <w:bottom w:val="thickThinSmallGap" w:sz="24" w:space="1" w:color="622423"/>
      </w:pBdr>
      <w:tabs>
        <w:tab w:val="clear" w:pos="4680"/>
        <w:tab w:val="clear" w:pos="9360"/>
        <w:tab w:val="left" w:pos="5190"/>
      </w:tabs>
      <w:rPr>
        <w:rFonts w:ascii="Cambria" w:hAnsi="Cambria"/>
        <w:sz w:val="32"/>
        <w:szCs w:val="32"/>
      </w:rPr>
    </w:pPr>
    <w:r>
      <w:rPr>
        <w:noProof/>
      </w:rPr>
      <mc:AlternateContent>
        <mc:Choice Requires="wps">
          <w:drawing>
            <wp:anchor distT="0" distB="0" distL="114300" distR="114300" simplePos="0" relativeHeight="251680256" behindDoc="0" locked="0" layoutInCell="1" allowOverlap="1" wp14:anchorId="5B5BFD70" wp14:editId="7EC4A4BD">
              <wp:simplePos x="0" y="0"/>
              <wp:positionH relativeFrom="column">
                <wp:posOffset>255905</wp:posOffset>
              </wp:positionH>
              <wp:positionV relativeFrom="paragraph">
                <wp:posOffset>-220345</wp:posOffset>
              </wp:positionV>
              <wp:extent cx="1915160" cy="306070"/>
              <wp:effectExtent l="0" t="0" r="0" b="0"/>
              <wp:wrapNone/>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0A96871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B5BFD70" id="_x0000_t202" coordsize="21600,21600" o:spt="202" path="m,l,21600r21600,l21600,xe">
              <v:stroke joinstyle="miter"/>
              <v:path gradientshapeok="t" o:connecttype="rect"/>
            </v:shapetype>
            <v:shape id="Text Box 51" o:spid="_x0000_s1042" type="#_x0000_t202" style="position:absolute;margin-left:20.15pt;margin-top:-17.35pt;width:150.8pt;height:24.1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" filled="f" stroked="f">
              <o:lock v:ext="edit" shapetype="t"/>
              <v:textbox style="mso-fit-shape-to-text:t">
                <w:txbxContent>
                  <w:p w14:paraId="0A96871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v:textbox>
            </v:shape>
          </w:pict>
        </mc:Fallback>
      </mc:AlternateContent>
    </w:r>
    <w:r>
      <w:rPr>
        <w:noProof/>
      </w:rPr>
      <mc:AlternateContent>
        <mc:Choice Requires="wps">
          <w:drawing>
            <wp:anchor distT="0" distB="0" distL="114300" distR="114300" simplePos="0" relativeHeight="251681280" behindDoc="0" locked="0" layoutInCell="1" allowOverlap="1" wp14:anchorId="111F26A2" wp14:editId="06BD1778">
              <wp:simplePos x="0" y="0"/>
              <wp:positionH relativeFrom="column">
                <wp:posOffset>-1091565</wp:posOffset>
              </wp:positionH>
              <wp:positionV relativeFrom="paragraph">
                <wp:posOffset>333375</wp:posOffset>
              </wp:positionV>
              <wp:extent cx="9225915" cy="101600"/>
              <wp:effectExtent l="19050" t="19050" r="13335" b="31750"/>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42B5AD" id="Rectangle 50" o:spid="_x0000_s1026" style="position:absolute;margin-left:-85.95pt;margin-top:26.25pt;width:726.45pt;height:8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9232" behindDoc="0" locked="0" layoutInCell="1" allowOverlap="1" wp14:anchorId="79159CDB" wp14:editId="05FA865E">
              <wp:simplePos x="0" y="0"/>
              <wp:positionH relativeFrom="column">
                <wp:posOffset>-5260340</wp:posOffset>
              </wp:positionH>
              <wp:positionV relativeFrom="paragraph">
                <wp:posOffset>4394835</wp:posOffset>
              </wp:positionV>
              <wp:extent cx="9804400" cy="76200"/>
              <wp:effectExtent l="0" t="4876800" r="0" b="489585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5530C6" id="Rectangle 49" o:spid="_x0000_s1026" style="position:absolute;margin-left:-414.2pt;margin-top:346.05pt;width:772pt;height:6pt;rotation:90;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r w:rsidR="00095A43">
      <w:rPr>
        <w:rFonts w:ascii="Cambria" w:hAnsi="Cambria"/>
        <w:sz w:val="32"/>
        <w:szCs w:val="32"/>
      </w:rPr>
      <w:tab/>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34550F" w14:textId="5FBE818B" w:rsidR="00095A43" w:rsidRDefault="00515893">
    <w:pPr>
      <w:pStyle w:val="Header"/>
    </w:pPr>
    <w:r>
      <w:rPr>
        <w:noProof/>
      </w:rPr>
      <mc:AlternateContent>
        <mc:Choice Requires="wps">
          <w:drawing>
            <wp:anchor distT="0" distB="0" distL="114300" distR="114300" simplePos="0" relativeHeight="251678208" behindDoc="0" locked="0" layoutInCell="1" allowOverlap="1" wp14:anchorId="10F1ACE3" wp14:editId="4352EF98">
              <wp:simplePos x="0" y="0"/>
              <wp:positionH relativeFrom="column">
                <wp:posOffset>377825</wp:posOffset>
              </wp:positionH>
              <wp:positionV relativeFrom="paragraph">
                <wp:posOffset>-21590</wp:posOffset>
              </wp:positionV>
              <wp:extent cx="1915160" cy="306070"/>
              <wp:effectExtent l="0" t="0" r="0" b="0"/>
              <wp:wrapNone/>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2BAE5BE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0F1ACE3" id="_x0000_t202" coordsize="21600,21600" o:spt="202" path="m,l,21600r21600,l21600,xe">
              <v:stroke joinstyle="miter"/>
              <v:path gradientshapeok="t" o:connecttype="rect"/>
            </v:shapetype>
            <v:shape id="Text Box 48" o:spid="_x0000_s1043" type="#_x0000_t202" style="position:absolute;margin-left:29.75pt;margin-top:-1.7pt;width:150.8pt;height:24.1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" filled="f" stroked="f">
              <o:lock v:ext="edit" shapetype="t"/>
              <v:textbox style="mso-fit-shape-to-text:t">
                <w:txbxContent>
                  <w:p w14:paraId="2BAE5BE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v:textbox>
            </v:shape>
          </w:pict>
        </mc:Fallback>
      </mc:AlternateContent>
    </w:r>
    <w:r>
      <w:rPr>
        <w:noProof/>
      </w:rPr>
      <mc:AlternateContent>
        <mc:Choice Requires="wps">
          <w:drawing>
            <wp:anchor distT="0" distB="0" distL="114300" distR="114300" simplePos="0" relativeHeight="251677184" behindDoc="0" locked="0" layoutInCell="1" allowOverlap="1" wp14:anchorId="68168439" wp14:editId="747B7039">
              <wp:simplePos x="0" y="0"/>
              <wp:positionH relativeFrom="column">
                <wp:posOffset>-981710</wp:posOffset>
              </wp:positionH>
              <wp:positionV relativeFrom="paragraph">
                <wp:posOffset>485775</wp:posOffset>
              </wp:positionV>
              <wp:extent cx="6927850" cy="76200"/>
              <wp:effectExtent l="19050" t="19050" r="25400" b="3810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AAEFED" id="Rectangle 47" o:spid="_x0000_s1026" style="position:absolute;margin-left:-77.3pt;margin-top:38.25pt;width:545.5pt;height:6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6160" behindDoc="0" locked="0" layoutInCell="1" allowOverlap="1" wp14:anchorId="2D83EDE9" wp14:editId="53A508A7">
              <wp:simplePos x="0" y="0"/>
              <wp:positionH relativeFrom="column">
                <wp:posOffset>-5245100</wp:posOffset>
              </wp:positionH>
              <wp:positionV relativeFrom="paragraph">
                <wp:posOffset>4415155</wp:posOffset>
              </wp:positionV>
              <wp:extent cx="9804400" cy="76200"/>
              <wp:effectExtent l="0" t="4876800" r="0" b="489585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5C1A1" id="Rectangle 46" o:spid="_x0000_s1026" style="position:absolute;margin-left:-413pt;margin-top:347.65pt;width:772pt;height:6pt;rotation:90;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" fillcolor="#17365d" strokecolor="#f2f2f2" strokeweight="3pt">
              <v:shadow on="t" color="#205867" opacity=".5" offset="1pt"/>
            </v:rect>
          </w:pict>
        </mc:Fallback>
      </mc:AlternateConten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9B86D" w14:textId="77777777" w:rsidR="00095A43" w:rsidRDefault="00095A43">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48905B" w14:textId="44F573B8"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23936" behindDoc="0" locked="0" layoutInCell="1" allowOverlap="1" wp14:anchorId="68CA6749" wp14:editId="5C305338">
              <wp:simplePos x="0" y="0"/>
              <wp:positionH relativeFrom="column">
                <wp:posOffset>-1086485</wp:posOffset>
              </wp:positionH>
              <wp:positionV relativeFrom="paragraph">
                <wp:posOffset>333375</wp:posOffset>
              </wp:positionV>
              <wp:extent cx="6880225" cy="76200"/>
              <wp:effectExtent l="19050" t="19050" r="15875" b="38100"/>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8022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84C176" id="Rectangle 45" o:spid="_x0000_s1026" style="position:absolute;margin-left:-85.55pt;margin-top:26.25pt;width:541.75pt;height:6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08576" behindDoc="0" locked="0" layoutInCell="1" allowOverlap="1" wp14:anchorId="4E83D447" wp14:editId="1E33E160">
              <wp:simplePos x="0" y="0"/>
              <wp:positionH relativeFrom="column">
                <wp:posOffset>-5389880</wp:posOffset>
              </wp:positionH>
              <wp:positionV relativeFrom="paragraph">
                <wp:posOffset>4446905</wp:posOffset>
              </wp:positionV>
              <wp:extent cx="9804400" cy="76200"/>
              <wp:effectExtent l="0" t="4876800" r="0" b="4895850"/>
              <wp:wrapNone/>
              <wp:docPr id="44"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A2E65C" id="Rectangle 44" o:spid="_x0000_s1026" style="position:absolute;margin-left:-424.4pt;margin-top:350.15pt;width:772pt;height:6pt;rotation:90;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2912" behindDoc="0" locked="0" layoutInCell="1" allowOverlap="1" wp14:anchorId="235BAFFB" wp14:editId="7303FD2A">
              <wp:simplePos x="0" y="0"/>
              <wp:positionH relativeFrom="column">
                <wp:posOffset>285750</wp:posOffset>
              </wp:positionH>
              <wp:positionV relativeFrom="paragraph">
                <wp:posOffset>-167640</wp:posOffset>
              </wp:positionV>
              <wp:extent cx="1915160" cy="306070"/>
              <wp:effectExtent l="0" t="0" r="0" b="0"/>
              <wp:wrapNone/>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18BB0DD"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Chapter 5</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35BAFFB" id="_x0000_t202" coordsize="21600,21600" o:spt="202" path="m,l,21600r21600,l21600,xe">
              <v:stroke joinstyle="miter"/>
              <v:path gradientshapeok="t" o:connecttype="rect"/>
            </v:shapetype>
            <v:shape id="Text Box 43" o:spid="_x0000_s1044" type="#_x0000_t202" style="position:absolute;margin-left:22.5pt;margin-top:-13.2pt;width:150.8pt;height:24.1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CoB5QL8gEAAL0DAAAOAAAAAAAAAAAAAAAAAC4CAABkcnMv&#10;ZTJvRG9jLnhtbFBLAQItABQABgAIAAAAIQDL5jrs3gAAAAkBAAAPAAAAAAAAAAAAAAAAAEwEAABk&#10;cnMvZG93bnJldi54bWxQSwUGAAAAAAQABADzAAAAVwUAAAAA&#10;" filled="f" stroked="f">
              <o:lock v:ext="edit" shapetype="t"/>
              <v:textbox style="mso-fit-shape-to-text:t">
                <w:txbxContent>
                  <w:p w14:paraId="718BB0DD"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Chapter 5</w:t>
                    </w:r>
                  </w:p>
                </w:txbxContent>
              </v:textbox>
            </v:shape>
          </w:pict>
        </mc:Fallback>
      </mc:AlternateConten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A777E8" w14:textId="2191739C" w:rsidR="00095A43" w:rsidRDefault="00515893">
    <w:pPr>
      <w:pStyle w:val="Header"/>
    </w:pPr>
    <w:r>
      <w:rPr>
        <w:noProof/>
      </w:rPr>
      <mc:AlternateContent>
        <mc:Choice Requires="wps">
          <w:drawing>
            <wp:anchor distT="0" distB="0" distL="114300" distR="114300" simplePos="0" relativeHeight="251646464" behindDoc="0" locked="0" layoutInCell="1" allowOverlap="1" wp14:anchorId="5647DC82" wp14:editId="3958DFE0">
              <wp:simplePos x="0" y="0"/>
              <wp:positionH relativeFrom="column">
                <wp:posOffset>590550</wp:posOffset>
              </wp:positionH>
              <wp:positionV relativeFrom="paragraph">
                <wp:posOffset>-15240</wp:posOffset>
              </wp:positionV>
              <wp:extent cx="1915160" cy="306070"/>
              <wp:effectExtent l="0" t="0" r="0" b="0"/>
              <wp:wrapNone/>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82C287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647DC82" id="_x0000_t202" coordsize="21600,21600" o:spt="202" path="m,l,21600r21600,l21600,xe">
              <v:stroke joinstyle="miter"/>
              <v:path gradientshapeok="t" o:connecttype="rect"/>
            </v:shapetype>
            <v:shape id="Text Box 42" o:spid="_x0000_s1045" type="#_x0000_t202" style="position:absolute;margin-left:46.5pt;margin-top:-1.2pt;width:150.8pt;height:24.1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" filled="f" stroked="f">
              <o:lock v:ext="edit" shapetype="t"/>
              <v:textbox style="mso-fit-shape-to-text:t">
                <w:txbxContent>
                  <w:p w14:paraId="782C287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v:textbox>
            </v:shape>
          </w:pict>
        </mc:Fallback>
      </mc:AlternateContent>
    </w:r>
    <w:r>
      <w:rPr>
        <w:noProof/>
      </w:rPr>
      <mc:AlternateContent>
        <mc:Choice Requires="wps">
          <w:drawing>
            <wp:anchor distT="0" distB="0" distL="114300" distR="114300" simplePos="0" relativeHeight="251620864" behindDoc="0" locked="0" layoutInCell="1" allowOverlap="1" wp14:anchorId="631AC8F6" wp14:editId="6666FC8D">
              <wp:simplePos x="0" y="0"/>
              <wp:positionH relativeFrom="column">
                <wp:posOffset>-1132840</wp:posOffset>
              </wp:positionH>
              <wp:positionV relativeFrom="paragraph">
                <wp:posOffset>409575</wp:posOffset>
              </wp:positionV>
              <wp:extent cx="7115810" cy="76200"/>
              <wp:effectExtent l="19050" t="19050" r="27940" b="38100"/>
              <wp:wrapNone/>
              <wp:docPr id="41"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1581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2D9FA3" id="Rectangle 41" o:spid="_x0000_s1026" style="position:absolute;margin-left:-89.2pt;margin-top:32.25pt;width:560.3pt;height:6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1888" behindDoc="0" locked="0" layoutInCell="1" allowOverlap="1" wp14:anchorId="46F4CF67" wp14:editId="09E198A8">
              <wp:simplePos x="0" y="0"/>
              <wp:positionH relativeFrom="column">
                <wp:posOffset>-5177790</wp:posOffset>
              </wp:positionH>
              <wp:positionV relativeFrom="paragraph">
                <wp:posOffset>4413885</wp:posOffset>
              </wp:positionV>
              <wp:extent cx="9804400" cy="76200"/>
              <wp:effectExtent l="0" t="4876800" r="0" b="489585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F957C9" id="Rectangle 40" o:spid="_x0000_s1026" style="position:absolute;margin-left:-407.7pt;margin-top:347.55pt;width:772pt;height:6pt;rotation:90;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" fillcolor="#17365d" strokecolor="#f2f2f2" strokeweight="3pt">
              <v:shadow on="t" color="#205867" opacity=".5" offset="1pt"/>
            </v:rect>
          </w:pict>
        </mc:Fallback>
      </mc:AlternateConten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930FA" w14:textId="77777777" w:rsidR="00095A43" w:rsidRDefault="00095A43">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29794D" w14:textId="08CCFDAB" w:rsidR="00095A43" w:rsidRPr="00890D7C" w:rsidRDefault="00515893" w:rsidP="00DA4332">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58752" behindDoc="0" locked="0" layoutInCell="1" allowOverlap="1" wp14:anchorId="50D3058B" wp14:editId="0B16E7F3">
              <wp:simplePos x="0" y="0"/>
              <wp:positionH relativeFrom="column">
                <wp:posOffset>-1091565</wp:posOffset>
              </wp:positionH>
              <wp:positionV relativeFrom="paragraph">
                <wp:posOffset>333375</wp:posOffset>
              </wp:positionV>
              <wp:extent cx="9225915" cy="101600"/>
              <wp:effectExtent l="19050" t="19050" r="13335" b="3175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431F45" id="Rectangle 39" o:spid="_x0000_s1026" style="position:absolute;margin-left:-85.95pt;margin-top:26.25pt;width:726.45pt;height: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55680" behindDoc="0" locked="0" layoutInCell="1" allowOverlap="1" wp14:anchorId="494CE62A" wp14:editId="6D50424A">
              <wp:simplePos x="0" y="0"/>
              <wp:positionH relativeFrom="column">
                <wp:posOffset>-5260340</wp:posOffset>
              </wp:positionH>
              <wp:positionV relativeFrom="paragraph">
                <wp:posOffset>4394835</wp:posOffset>
              </wp:positionV>
              <wp:extent cx="9804400" cy="76200"/>
              <wp:effectExtent l="0" t="4876800" r="0" b="489585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1115C7" id="Rectangle 38" o:spid="_x0000_s1026" style="position:absolute;margin-left:-414.2pt;margin-top:346.05pt;width:772pt;height:6pt;rotation:90;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56704" behindDoc="0" locked="0" layoutInCell="1" allowOverlap="1" wp14:anchorId="4C1EE4B0" wp14:editId="2B92D52B">
              <wp:simplePos x="0" y="0"/>
              <wp:positionH relativeFrom="column">
                <wp:posOffset>285750</wp:posOffset>
              </wp:positionH>
              <wp:positionV relativeFrom="paragraph">
                <wp:posOffset>-167640</wp:posOffset>
              </wp:positionV>
              <wp:extent cx="1915160" cy="306070"/>
              <wp:effectExtent l="0" t="0" r="0" b="0"/>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5959961E"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C1EE4B0" id="_x0000_t202" coordsize="21600,21600" o:spt="202" path="m,l,21600r21600,l21600,xe">
              <v:stroke joinstyle="miter"/>
              <v:path gradientshapeok="t" o:connecttype="rect"/>
            </v:shapetype>
            <v:shape id="Text Box 37" o:spid="_x0000_s1046" type="#_x0000_t202" style="position:absolute;margin-left:22.5pt;margin-top:-13.2pt;width:150.8pt;height:24.1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DyJPuD8gEAAL0DAAAOAAAAAAAAAAAAAAAAAC4CAABkcnMv&#10;ZTJvRG9jLnhtbFBLAQItABQABgAIAAAAIQDL5jrs3gAAAAkBAAAPAAAAAAAAAAAAAAAAAEwEAABk&#10;cnMvZG93bnJldi54bWxQSwUGAAAAAAQABADzAAAAVwUAAAAA&#10;" filled="f" stroked="f">
              <o:lock v:ext="edit" shapetype="t"/>
              <v:textbox style="mso-fit-shape-to-text:t">
                <w:txbxContent>
                  <w:p w14:paraId="5959961E"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v:textbox>
            </v:shape>
          </w:pict>
        </mc:Fallback>
      </mc:AlternateContent>
    </w:r>
  </w:p>
  <w:p w14:paraId="501F3A9D" w14:textId="77777777" w:rsidR="00095A43" w:rsidRDefault="00095A43">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A2640" w14:textId="070AF82F"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52608" behindDoc="0" locked="0" layoutInCell="1" allowOverlap="1" wp14:anchorId="475CAF8B" wp14:editId="1F5E7DC0">
              <wp:simplePos x="0" y="0"/>
              <wp:positionH relativeFrom="column">
                <wp:posOffset>626745</wp:posOffset>
              </wp:positionH>
              <wp:positionV relativeFrom="paragraph">
                <wp:posOffset>-206375</wp:posOffset>
              </wp:positionV>
              <wp:extent cx="1915160" cy="306070"/>
              <wp:effectExtent l="0" t="0" r="0" b="0"/>
              <wp:wrapNone/>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349C34C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75CAF8B" id="_x0000_t202" coordsize="21600,21600" o:spt="202" path="m,l,21600r21600,l21600,xe">
              <v:stroke joinstyle="miter"/>
              <v:path gradientshapeok="t" o:connecttype="rect"/>
            </v:shapetype>
            <v:shape id="Text Box 36" o:spid="_x0000_s1047" type="#_x0000_t202" style="position:absolute;margin-left:49.35pt;margin-top:-16.25pt;width:150.8pt;height:24.1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" filled="f" stroked="f">
              <o:lock v:ext="edit" shapetype="t"/>
              <v:textbox style="mso-fit-shape-to-text:t">
                <w:txbxContent>
                  <w:p w14:paraId="349C34C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v:textbox>
            </v:shape>
          </w:pict>
        </mc:Fallback>
      </mc:AlternateContent>
    </w:r>
    <w:r>
      <w:rPr>
        <w:noProof/>
      </w:rPr>
      <mc:AlternateContent>
        <mc:Choice Requires="wps">
          <w:drawing>
            <wp:anchor distT="0" distB="0" distL="114300" distR="114300" simplePos="0" relativeHeight="251651584" behindDoc="0" locked="0" layoutInCell="1" allowOverlap="1" wp14:anchorId="5ABBBC92" wp14:editId="2DFA40E3">
              <wp:simplePos x="0" y="0"/>
              <wp:positionH relativeFrom="column">
                <wp:posOffset>-1076960</wp:posOffset>
              </wp:positionH>
              <wp:positionV relativeFrom="paragraph">
                <wp:posOffset>333375</wp:posOffset>
              </wp:positionV>
              <wp:extent cx="6901815" cy="76200"/>
              <wp:effectExtent l="19050" t="19050" r="13335" b="3810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0181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C3C094" id="Rectangle 35" o:spid="_x0000_s1026" style="position:absolute;margin-left:-84.8pt;margin-top:26.25pt;width:543.45pt;height:6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49536" behindDoc="0" locked="0" layoutInCell="1" allowOverlap="1" wp14:anchorId="3E07DBEA" wp14:editId="75EC8E74">
              <wp:simplePos x="0" y="0"/>
              <wp:positionH relativeFrom="column">
                <wp:posOffset>-5342255</wp:posOffset>
              </wp:positionH>
              <wp:positionV relativeFrom="paragraph">
                <wp:posOffset>4405630</wp:posOffset>
              </wp:positionV>
              <wp:extent cx="9804400" cy="76200"/>
              <wp:effectExtent l="0" t="4876800" r="0" b="489585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259952" id="Rectangle 34" o:spid="_x0000_s1026" style="position:absolute;margin-left:-420.65pt;margin-top:346.9pt;width:772pt;height:6pt;rotation:90;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" fillcolor="#17365d" strokecolor="#f2f2f2" strokeweight="3pt">
              <v:shadow on="t" color="#205867" opacity=".5" offset="1pt"/>
            </v:rect>
          </w:pict>
        </mc:Fallback>
      </mc:AlternateConten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7476CE" w14:textId="77777777" w:rsidR="00095A43" w:rsidRDefault="00095A43">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713651" w14:textId="6692AC7B"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27008" behindDoc="0" locked="0" layoutInCell="1" allowOverlap="1" wp14:anchorId="5AE48B5B" wp14:editId="3A839FB5">
              <wp:simplePos x="0" y="0"/>
              <wp:positionH relativeFrom="column">
                <wp:posOffset>-1060450</wp:posOffset>
              </wp:positionH>
              <wp:positionV relativeFrom="paragraph">
                <wp:posOffset>336550</wp:posOffset>
              </wp:positionV>
              <wp:extent cx="6885305" cy="76200"/>
              <wp:effectExtent l="19050" t="19050" r="10795" b="38100"/>
              <wp:wrapNone/>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8530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615664" id="Rectangle 33" o:spid="_x0000_s1026" style="position:absolute;margin-left:-83.5pt;margin-top:26.5pt;width:542.15pt;height:6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4960" behindDoc="0" locked="0" layoutInCell="1" allowOverlap="1" wp14:anchorId="67CB5374" wp14:editId="05C96DF1">
              <wp:simplePos x="0" y="0"/>
              <wp:positionH relativeFrom="column">
                <wp:posOffset>-5389880</wp:posOffset>
              </wp:positionH>
              <wp:positionV relativeFrom="paragraph">
                <wp:posOffset>4436745</wp:posOffset>
              </wp:positionV>
              <wp:extent cx="9804400" cy="76200"/>
              <wp:effectExtent l="0" t="4876800" r="0" b="489585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11E72C" id="Rectangle 32" o:spid="_x0000_s1026" style="position:absolute;margin-left:-424.4pt;margin-top:349.35pt;width:772pt;height:6pt;rotation:90;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5984" behindDoc="0" locked="0" layoutInCell="1" allowOverlap="1" wp14:anchorId="74F70C5F" wp14:editId="4D91A65F">
              <wp:simplePos x="0" y="0"/>
              <wp:positionH relativeFrom="column">
                <wp:posOffset>285750</wp:posOffset>
              </wp:positionH>
              <wp:positionV relativeFrom="paragraph">
                <wp:posOffset>-167640</wp:posOffset>
              </wp:positionV>
              <wp:extent cx="1915160" cy="424815"/>
              <wp:effectExtent l="0" t="0" r="0" b="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424815"/>
                      </a:xfrm>
                      <a:prstGeom prst="rect">
                        <a:avLst/>
                      </a:prstGeom>
                    </wps:spPr>
                    <wps:txbx>
                      <w:txbxContent>
                        <w:p w14:paraId="41901E1B"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Chapter 7(new)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4F70C5F" id="_x0000_t202" coordsize="21600,21600" o:spt="202" path="m,l,21600r21600,l21600,xe">
              <v:stroke joinstyle="miter"/>
              <v:path gradientshapeok="t" o:connecttype="rect"/>
            </v:shapetype>
            <v:shape id="Text Box 31" o:spid="_x0000_s1048" type="#_x0000_t202" style="position:absolute;margin-left:22.5pt;margin-top:-13.2pt;width:150.8pt;height:33.4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" filled="f" stroked="f">
              <o:lock v:ext="edit" shapetype="t"/>
              <v:textbox style="mso-fit-shape-to-text:t">
                <w:txbxContent>
                  <w:p w14:paraId="41901E1B"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Chapter 7(new)</w:t>
                    </w:r>
                  </w:p>
                </w:txbxContent>
              </v:textbox>
            </v:shape>
          </w:pict>
        </mc:Fallback>
      </mc:AlternateConten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EB5" w14:textId="77777777" w:rsidR="00095A43" w:rsidRDefault="00095A43">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70AC0" w14:textId="77777777" w:rsidR="00095A43" w:rsidRDefault="00095A43">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8C2CD" w14:textId="07469DC9"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48512" behindDoc="0" locked="0" layoutInCell="1" allowOverlap="1" wp14:anchorId="58ED37FF" wp14:editId="61C2BFD8">
              <wp:simplePos x="0" y="0"/>
              <wp:positionH relativeFrom="column">
                <wp:posOffset>536575</wp:posOffset>
              </wp:positionH>
              <wp:positionV relativeFrom="paragraph">
                <wp:posOffset>-198755</wp:posOffset>
              </wp:positionV>
              <wp:extent cx="1915160" cy="306070"/>
              <wp:effectExtent l="0" t="0" r="0" b="0"/>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2BE27F12"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6</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8ED37FF" id="_x0000_t202" coordsize="21600,21600" o:spt="202" path="m,l,21600r21600,l21600,xe">
              <v:stroke joinstyle="miter"/>
              <v:path gradientshapeok="t" o:connecttype="rect"/>
            </v:shapetype>
            <v:shape id="Text Box 30" o:spid="_x0000_s1049" type="#_x0000_t202" style="position:absolute;margin-left:42.25pt;margin-top:-15.65pt;width:150.8pt;height:24.1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" filled="f" stroked="f">
              <o:lock v:ext="edit" shapetype="t"/>
              <v:textbox style="mso-fit-shape-to-text:t">
                <w:txbxContent>
                  <w:p w14:paraId="2BE27F12"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6</w:t>
                    </w:r>
                  </w:p>
                </w:txbxContent>
              </v:textbox>
            </v:shape>
          </w:pict>
        </mc:Fallback>
      </mc:AlternateContent>
    </w:r>
    <w:r>
      <w:rPr>
        <w:noProof/>
      </w:rPr>
      <mc:AlternateContent>
        <mc:Choice Requires="wps">
          <w:drawing>
            <wp:anchor distT="0" distB="0" distL="114300" distR="114300" simplePos="0" relativeHeight="251612672" behindDoc="0" locked="0" layoutInCell="1" allowOverlap="1" wp14:anchorId="48EE5924" wp14:editId="3C6A51B8">
              <wp:simplePos x="0" y="0"/>
              <wp:positionH relativeFrom="column">
                <wp:posOffset>-1076960</wp:posOffset>
              </wp:positionH>
              <wp:positionV relativeFrom="paragraph">
                <wp:posOffset>333375</wp:posOffset>
              </wp:positionV>
              <wp:extent cx="6901815" cy="76200"/>
              <wp:effectExtent l="19050" t="19050" r="13335" b="38100"/>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0181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EAB23C" id="Rectangle 29" o:spid="_x0000_s1026" style="position:absolute;margin-left:-84.8pt;margin-top:26.25pt;width:543.45pt;height:6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0624" behindDoc="0" locked="0" layoutInCell="1" allowOverlap="1" wp14:anchorId="694AB270" wp14:editId="42DC0835">
              <wp:simplePos x="0" y="0"/>
              <wp:positionH relativeFrom="column">
                <wp:posOffset>-5342255</wp:posOffset>
              </wp:positionH>
              <wp:positionV relativeFrom="paragraph">
                <wp:posOffset>4405630</wp:posOffset>
              </wp:positionV>
              <wp:extent cx="9804400" cy="76200"/>
              <wp:effectExtent l="0" t="4876800" r="0" b="4895850"/>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E33B83" id="Rectangle 28" o:spid="_x0000_s1026" style="position:absolute;margin-left:-420.65pt;margin-top:346.9pt;width:772pt;height:6pt;rotation:90;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" fillcolor="#17365d" strokecolor="#f2f2f2" strokeweight="3pt">
              <v:shadow on="t" color="#205867" opacity=".5" offset="1pt"/>
            </v:rect>
          </w:pict>
        </mc:Fallback>
      </mc:AlternateConten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ACD56" w14:textId="4168EB02" w:rsidR="00095A43" w:rsidRPr="00127601" w:rsidRDefault="00515893" w:rsidP="00127601">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61824" behindDoc="0" locked="0" layoutInCell="1" allowOverlap="1" wp14:anchorId="385F5A35" wp14:editId="62D9323B">
              <wp:simplePos x="0" y="0"/>
              <wp:positionH relativeFrom="column">
                <wp:posOffset>430530</wp:posOffset>
              </wp:positionH>
              <wp:positionV relativeFrom="paragraph">
                <wp:posOffset>-152400</wp:posOffset>
              </wp:positionV>
              <wp:extent cx="1915160" cy="306070"/>
              <wp:effectExtent l="0" t="0" r="0" b="0"/>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4D63482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6</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85F5A35" id="_x0000_t202" coordsize="21600,21600" o:spt="202" path="m,l,21600r21600,l21600,xe">
              <v:stroke joinstyle="miter"/>
              <v:path gradientshapeok="t" o:connecttype="rect"/>
            </v:shapetype>
            <v:shape id="Text Box 27" o:spid="_x0000_s1050" type="#_x0000_t202" style="position:absolute;margin-left:33.9pt;margin-top:-12pt;width:150.8pt;height:24.1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" filled="f" stroked="f">
              <o:lock v:ext="edit" shapetype="t"/>
              <v:textbox style="mso-fit-shape-to-text:t">
                <w:txbxContent>
                  <w:p w14:paraId="4D63482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6</w:t>
                    </w:r>
                  </w:p>
                </w:txbxContent>
              </v:textbox>
            </v:shape>
          </w:pict>
        </mc:Fallback>
      </mc:AlternateContent>
    </w:r>
    <w:r>
      <w:rPr>
        <w:noProof/>
      </w:rPr>
      <mc:AlternateContent>
        <mc:Choice Requires="wps">
          <w:drawing>
            <wp:anchor distT="0" distB="0" distL="114300" distR="114300" simplePos="0" relativeHeight="251662848" behindDoc="0" locked="0" layoutInCell="1" allowOverlap="1" wp14:anchorId="2BBDC25D" wp14:editId="63E50715">
              <wp:simplePos x="0" y="0"/>
              <wp:positionH relativeFrom="column">
                <wp:posOffset>-1091565</wp:posOffset>
              </wp:positionH>
              <wp:positionV relativeFrom="paragraph">
                <wp:posOffset>333375</wp:posOffset>
              </wp:positionV>
              <wp:extent cx="9225915" cy="101600"/>
              <wp:effectExtent l="19050" t="19050" r="13335" b="31750"/>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580098" id="Rectangle 26" o:spid="_x0000_s1026" style="position:absolute;margin-left:-85.95pt;margin-top:26.25pt;width:726.45pt;height: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59776" behindDoc="0" locked="0" layoutInCell="1" allowOverlap="1" wp14:anchorId="3A748E78" wp14:editId="47A482D3">
              <wp:simplePos x="0" y="0"/>
              <wp:positionH relativeFrom="column">
                <wp:posOffset>-5260340</wp:posOffset>
              </wp:positionH>
              <wp:positionV relativeFrom="paragraph">
                <wp:posOffset>4394835</wp:posOffset>
              </wp:positionV>
              <wp:extent cx="9804400" cy="76200"/>
              <wp:effectExtent l="0" t="4876800" r="0" b="489585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20D114" id="Rectangle 25" o:spid="_x0000_s1026" style="position:absolute;margin-left:-414.2pt;margin-top:346.05pt;width:772pt;height:6pt;rotation:90;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F4A0BC" w14:textId="77777777" w:rsidR="00095A43" w:rsidRDefault="00095A43">
    <w:pPr>
      <w:pStyle w:val="Heade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478241" w14:textId="7C1BEEB3" w:rsidR="00095A43" w:rsidRDefault="00515893">
    <w:pPr>
      <w:pStyle w:val="Header"/>
    </w:pPr>
    <w:r>
      <w:rPr>
        <w:noProof/>
      </w:rPr>
      <mc:AlternateContent>
        <mc:Choice Requires="wps">
          <w:drawing>
            <wp:anchor distT="0" distB="0" distL="114300" distR="114300" simplePos="0" relativeHeight="251706880" behindDoc="0" locked="0" layoutInCell="1" allowOverlap="1" wp14:anchorId="7A608C4C" wp14:editId="2DA3B322">
              <wp:simplePos x="0" y="0"/>
              <wp:positionH relativeFrom="column">
                <wp:posOffset>438150</wp:posOffset>
              </wp:positionH>
              <wp:positionV relativeFrom="paragraph">
                <wp:posOffset>-15240</wp:posOffset>
              </wp:positionV>
              <wp:extent cx="1915160" cy="306070"/>
              <wp:effectExtent l="0" t="0" r="0" b="0"/>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4C9D0B7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GLOSSARY</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A608C4C" id="_x0000_t202" coordsize="21600,21600" o:spt="202" path="m,l,21600r21600,l21600,xe">
              <v:stroke joinstyle="miter"/>
              <v:path gradientshapeok="t" o:connecttype="rect"/>
            </v:shapetype>
            <v:shape id="Text Box 24" o:spid="_x0000_s1051" type="#_x0000_t202" style="position:absolute;margin-left:34.5pt;margin-top:-1.2pt;width:150.8pt;height:24.1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" filled="f" stroked="f">
              <o:lock v:ext="edit" shapetype="t"/>
              <v:textbox style="mso-fit-shape-to-text:t">
                <w:txbxContent>
                  <w:p w14:paraId="4C9D0B7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GLOSSARY</w:t>
                    </w:r>
                  </w:p>
                </w:txbxContent>
              </v:textbox>
            </v:shape>
          </w:pict>
        </mc:Fallback>
      </mc:AlternateContent>
    </w:r>
    <w:r>
      <w:rPr>
        <w:noProof/>
      </w:rPr>
      <mc:AlternateContent>
        <mc:Choice Requires="wps">
          <w:drawing>
            <wp:anchor distT="0" distB="0" distL="114300" distR="114300" simplePos="0" relativeHeight="251705856" behindDoc="0" locked="0" layoutInCell="1" allowOverlap="1" wp14:anchorId="10002597" wp14:editId="73AD492C">
              <wp:simplePos x="0" y="0"/>
              <wp:positionH relativeFrom="column">
                <wp:posOffset>-5249545</wp:posOffset>
              </wp:positionH>
              <wp:positionV relativeFrom="paragraph">
                <wp:posOffset>4547235</wp:posOffset>
              </wp:positionV>
              <wp:extent cx="9804400" cy="76200"/>
              <wp:effectExtent l="0" t="4876800" r="0" b="489585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2CED5F" id="Rectangle 23" o:spid="_x0000_s1026" style="position:absolute;margin-left:-413.35pt;margin-top:358.05pt;width:772pt;height:6pt;rotation:90;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704832" behindDoc="0" locked="0" layoutInCell="1" allowOverlap="1" wp14:anchorId="68F3968A" wp14:editId="1FA54E54">
              <wp:simplePos x="0" y="0"/>
              <wp:positionH relativeFrom="column">
                <wp:posOffset>-939165</wp:posOffset>
              </wp:positionH>
              <wp:positionV relativeFrom="paragraph">
                <wp:posOffset>485775</wp:posOffset>
              </wp:positionV>
              <wp:extent cx="9225915" cy="101600"/>
              <wp:effectExtent l="19050" t="19050" r="13335" b="31750"/>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D4AF5F" id="Rectangle 22" o:spid="_x0000_s1026" style="position:absolute;margin-left:-73.95pt;margin-top:38.25pt;width:726.45pt;height:8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" fillcolor="#17365d" strokecolor="#f2f2f2" strokeweight="3pt">
              <v:shadow on="t" color="#205867" opacity=".5" offset="1pt"/>
            </v:rect>
          </w:pict>
        </mc:Fallback>
      </mc:AlternateConten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55E071" w14:textId="527110DC" w:rsidR="00095A43" w:rsidRPr="00DA4332" w:rsidRDefault="00515893" w:rsidP="00DA4332">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65920" behindDoc="0" locked="0" layoutInCell="1" allowOverlap="1" wp14:anchorId="06E63C27" wp14:editId="101360B1">
              <wp:simplePos x="0" y="0"/>
              <wp:positionH relativeFrom="column">
                <wp:posOffset>-1091565</wp:posOffset>
              </wp:positionH>
              <wp:positionV relativeFrom="paragraph">
                <wp:posOffset>333375</wp:posOffset>
              </wp:positionV>
              <wp:extent cx="9225915" cy="101600"/>
              <wp:effectExtent l="19050" t="19050" r="13335" b="31750"/>
              <wp:wrapNone/>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9873C6" id="Rectangle 21" o:spid="_x0000_s1026" style="position:absolute;margin-left:-85.95pt;margin-top:26.25pt;width:726.45pt;height:8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63872" behindDoc="0" locked="0" layoutInCell="1" allowOverlap="1" wp14:anchorId="761D8AA9" wp14:editId="73B87502">
              <wp:simplePos x="0" y="0"/>
              <wp:positionH relativeFrom="column">
                <wp:posOffset>-5260340</wp:posOffset>
              </wp:positionH>
              <wp:positionV relativeFrom="paragraph">
                <wp:posOffset>4394835</wp:posOffset>
              </wp:positionV>
              <wp:extent cx="9804400" cy="76200"/>
              <wp:effectExtent l="0" t="4876800" r="0" b="4895850"/>
              <wp:wrapNone/>
              <wp:docPr id="2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6371D9" id="Rectangle 20" o:spid="_x0000_s1026" style="position:absolute;margin-left:-414.2pt;margin-top:346.05pt;width:772pt;height:6pt;rotation:90;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64896" behindDoc="0" locked="0" layoutInCell="1" allowOverlap="1" wp14:anchorId="1FAFF277" wp14:editId="7D1FEB65">
              <wp:simplePos x="0" y="0"/>
              <wp:positionH relativeFrom="column">
                <wp:posOffset>285750</wp:posOffset>
              </wp:positionH>
              <wp:positionV relativeFrom="paragraph">
                <wp:posOffset>-167640</wp:posOffset>
              </wp:positionV>
              <wp:extent cx="1915160" cy="306070"/>
              <wp:effectExtent l="0" t="0" r="0" b="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3405B6DE"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GLOSSARY</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FAFF277" id="_x0000_t202" coordsize="21600,21600" o:spt="202" path="m,l,21600r21600,l21600,xe">
              <v:stroke joinstyle="miter"/>
              <v:path gradientshapeok="t" o:connecttype="rect"/>
            </v:shapetype>
            <v:shape id="Text Box 19" o:spid="_x0000_s1052" type="#_x0000_t202" style="position:absolute;margin-left:22.5pt;margin-top:-13.2pt;width:150.8pt;height:24.1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DCAiF28gEAAL0DAAAOAAAAAAAAAAAAAAAAAC4CAABkcnMv&#10;ZTJvRG9jLnhtbFBLAQItABQABgAIAAAAIQDL5jrs3gAAAAkBAAAPAAAAAAAAAAAAAAAAAEwEAABk&#10;cnMvZG93bnJldi54bWxQSwUGAAAAAAQABADzAAAAVwUAAAAA&#10;" filled="f" stroked="f">
              <o:lock v:ext="edit" shapetype="t"/>
              <v:textbox style="mso-fit-shape-to-text:t">
                <w:txbxContent>
                  <w:p w14:paraId="3405B6DE"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GLOSSARY</w:t>
                    </w:r>
                  </w:p>
                </w:txbxContent>
              </v:textbox>
            </v:shape>
          </w:pict>
        </mc:Fallback>
      </mc:AlternateConten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978ED9" w14:textId="77777777" w:rsidR="00095A43" w:rsidRDefault="00095A43">
    <w:pPr>
      <w:pStyle w:val="Heade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317D5" w14:textId="7E8DE8B7"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94592" behindDoc="0" locked="0" layoutInCell="1" allowOverlap="1" wp14:anchorId="05B1BBDF" wp14:editId="09362DF6">
              <wp:simplePos x="0" y="0"/>
              <wp:positionH relativeFrom="column">
                <wp:posOffset>-5247640</wp:posOffset>
              </wp:positionH>
              <wp:positionV relativeFrom="paragraph">
                <wp:posOffset>4410710</wp:posOffset>
              </wp:positionV>
              <wp:extent cx="9804400" cy="76200"/>
              <wp:effectExtent l="0" t="4876800" r="0" b="489585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14358E" id="Rectangle 18" o:spid="_x0000_s1026" style="position:absolute;margin-left:-413.2pt;margin-top:347.3pt;width:772pt;height:6pt;rotation:90;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6640" behindDoc="0" locked="0" layoutInCell="1" allowOverlap="1" wp14:anchorId="440774A3" wp14:editId="4064D993">
              <wp:simplePos x="0" y="0"/>
              <wp:positionH relativeFrom="column">
                <wp:posOffset>-1134110</wp:posOffset>
              </wp:positionH>
              <wp:positionV relativeFrom="paragraph">
                <wp:posOffset>333375</wp:posOffset>
              </wp:positionV>
              <wp:extent cx="6927850" cy="76200"/>
              <wp:effectExtent l="19050" t="19050" r="25400" b="3810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2634F" id="Rectangle 17" o:spid="_x0000_s1026" style="position:absolute;margin-left:-89.3pt;margin-top:26.25pt;width:545.5pt;height:6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5616" behindDoc="0" locked="0" layoutInCell="1" allowOverlap="1" wp14:anchorId="61CB24C2" wp14:editId="1C7BB796">
              <wp:simplePos x="0" y="0"/>
              <wp:positionH relativeFrom="column">
                <wp:posOffset>285750</wp:posOffset>
              </wp:positionH>
              <wp:positionV relativeFrom="paragraph">
                <wp:posOffset>-167640</wp:posOffset>
              </wp:positionV>
              <wp:extent cx="1915160" cy="306070"/>
              <wp:effectExtent l="0" t="0" r="0" b="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016AD471"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1CB24C2" id="_x0000_t202" coordsize="21600,21600" o:spt="202" path="m,l,21600r21600,l21600,xe">
              <v:stroke joinstyle="miter"/>
              <v:path gradientshapeok="t" o:connecttype="rect"/>
            </v:shapetype>
            <v:shape id="Text Box 16" o:spid="_x0000_s1053" type="#_x0000_t202" style="position:absolute;margin-left:22.5pt;margin-top:-13.2pt;width:150.8pt;height:24.1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BWXuAp8gEAAL0DAAAOAAAAAAAAAAAAAAAAAC4CAABkcnMv&#10;ZTJvRG9jLnhtbFBLAQItABQABgAIAAAAIQDL5jrs3gAAAAkBAAAPAAAAAAAAAAAAAAAAAEwEAABk&#10;cnMvZG93bnJldi54bWxQSwUGAAAAAAQABADzAAAAVwUAAAAA&#10;" filled="f" stroked="f">
              <o:lock v:ext="edit" shapetype="t"/>
              <v:textbox style="mso-fit-shape-to-text:t">
                <w:txbxContent>
                  <w:p w14:paraId="016AD471"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v:textbox>
            </v:shape>
          </w:pict>
        </mc:Fallback>
      </mc:AlternateConten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34FC23" w14:textId="77777777" w:rsidR="00095A43" w:rsidRDefault="00095A43">
    <w:pPr>
      <w:pStyle w:val="Header"/>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C05239" w14:textId="77777777" w:rsidR="00095A43" w:rsidRDefault="00095A43">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B4277" w14:textId="01570056"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97664" behindDoc="0" locked="0" layoutInCell="1" allowOverlap="1" wp14:anchorId="47C34D30" wp14:editId="6E2AF71D">
              <wp:simplePos x="0" y="0"/>
              <wp:positionH relativeFrom="column">
                <wp:posOffset>-5247640</wp:posOffset>
              </wp:positionH>
              <wp:positionV relativeFrom="paragraph">
                <wp:posOffset>4410710</wp:posOffset>
              </wp:positionV>
              <wp:extent cx="9804400" cy="76200"/>
              <wp:effectExtent l="0" t="4876800" r="0" b="489585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F72066" id="Rectangle 15" o:spid="_x0000_s1026" style="position:absolute;margin-left:-413.2pt;margin-top:347.3pt;width:772pt;height:6pt;rotation:90;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9712" behindDoc="0" locked="0" layoutInCell="1" allowOverlap="1" wp14:anchorId="3E337D2E" wp14:editId="2A4948D3">
              <wp:simplePos x="0" y="0"/>
              <wp:positionH relativeFrom="column">
                <wp:posOffset>-1134110</wp:posOffset>
              </wp:positionH>
              <wp:positionV relativeFrom="paragraph">
                <wp:posOffset>333375</wp:posOffset>
              </wp:positionV>
              <wp:extent cx="6927850" cy="76200"/>
              <wp:effectExtent l="19050" t="19050" r="25400" b="3810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C79F07" id="Rectangle 14" o:spid="_x0000_s1026" style="position:absolute;margin-left:-89.3pt;margin-top:26.25pt;width:545.5pt;height:6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8688" behindDoc="0" locked="0" layoutInCell="1" allowOverlap="1" wp14:anchorId="4226B940" wp14:editId="28FC6441">
              <wp:simplePos x="0" y="0"/>
              <wp:positionH relativeFrom="column">
                <wp:posOffset>285750</wp:posOffset>
              </wp:positionH>
              <wp:positionV relativeFrom="paragraph">
                <wp:posOffset>-167640</wp:posOffset>
              </wp:positionV>
              <wp:extent cx="1915160" cy="424815"/>
              <wp:effectExtent l="0" t="0" r="0" b="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424815"/>
                      </a:xfrm>
                      <a:prstGeom prst="rect">
                        <a:avLst/>
                      </a:prstGeom>
                    </wps:spPr>
                    <wps:txbx>
                      <w:txbxContent>
                        <w:p w14:paraId="60D9BD50"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Contents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226B940" id="_x0000_t202" coordsize="21600,21600" o:spt="202" path="m,l,21600r21600,l21600,xe">
              <v:stroke joinstyle="miter"/>
              <v:path gradientshapeok="t" o:connecttype="rect"/>
            </v:shapetype>
            <v:shape id="Text Box 13" o:spid="_x0000_s1054" type="#_x0000_t202" style="position:absolute;margin-left:22.5pt;margin-top:-13.2pt;width:150.8pt;height:33.4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" filled="f" stroked="f">
              <o:lock v:ext="edit" shapetype="t"/>
              <v:textbox style="mso-fit-shape-to-text:t">
                <w:txbxContent>
                  <w:p w14:paraId="60D9BD50"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Contents</w:t>
                    </w:r>
                  </w:p>
                </w:txbxContent>
              </v:textbox>
            </v:shape>
          </w:pict>
        </mc:Fallback>
      </mc:AlternateConten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6EA7D" w14:textId="0AD546DC" w:rsidR="00095A43" w:rsidRDefault="00515893">
    <w:pPr>
      <w:pStyle w:val="Header"/>
    </w:pPr>
    <w:r>
      <w:rPr>
        <w:noProof/>
      </w:rPr>
      <mc:AlternateContent>
        <mc:Choice Requires="wps">
          <w:drawing>
            <wp:anchor distT="0" distB="0" distL="114300" distR="114300" simplePos="0" relativeHeight="251703808" behindDoc="0" locked="0" layoutInCell="1" allowOverlap="1" wp14:anchorId="667C7CCE" wp14:editId="75A9B6C3">
              <wp:simplePos x="0" y="0"/>
              <wp:positionH relativeFrom="column">
                <wp:posOffset>661035</wp:posOffset>
              </wp:positionH>
              <wp:positionV relativeFrom="paragraph">
                <wp:posOffset>137160</wp:posOffset>
              </wp:positionV>
              <wp:extent cx="1915160" cy="306070"/>
              <wp:effectExtent l="0" t="0" r="0" b="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52E0317"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67C7CCE" id="_x0000_t202" coordsize="21600,21600" o:spt="202" path="m,l,21600r21600,l21600,xe">
              <v:stroke joinstyle="miter"/>
              <v:path gradientshapeok="t" o:connecttype="rect"/>
            </v:shapetype>
            <v:shape id="Text Box 12" o:spid="_x0000_s1055" type="#_x0000_t202" style="position:absolute;margin-left:52.05pt;margin-top:10.8pt;width:150.8pt;height:24.1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" filled="f" stroked="f">
              <o:lock v:ext="edit" shapetype="t"/>
              <v:textbox style="mso-fit-shape-to-text:t">
                <w:txbxContent>
                  <w:p w14:paraId="752E0317"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v:textbox>
            </v:shape>
          </w:pict>
        </mc:Fallback>
      </mc:AlternateContent>
    </w:r>
    <w:r>
      <w:rPr>
        <w:noProof/>
      </w:rPr>
      <mc:AlternateContent>
        <mc:Choice Requires="wps">
          <w:drawing>
            <wp:anchor distT="0" distB="0" distL="114300" distR="114300" simplePos="0" relativeHeight="251700736" behindDoc="0" locked="0" layoutInCell="1" allowOverlap="1" wp14:anchorId="35559D8F" wp14:editId="1A0FBB02">
              <wp:simplePos x="0" y="0"/>
              <wp:positionH relativeFrom="column">
                <wp:posOffset>-473075</wp:posOffset>
              </wp:positionH>
              <wp:positionV relativeFrom="paragraph">
                <wp:posOffset>640080</wp:posOffset>
              </wp:positionV>
              <wp:extent cx="6927850" cy="76200"/>
              <wp:effectExtent l="19050" t="19050" r="25400" b="3810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8D0DA3" id="Rectangle 11" o:spid="_x0000_s1026" style="position:absolute;margin-left:-37.25pt;margin-top:50.4pt;width:545.5pt;height:6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" fillcolor="#17365d" strokecolor="#f2f2f2" strokeweight="3pt">
              <v:shadow on="t" color="#205867" opacity=".5" offset="1pt"/>
            </v:rect>
          </w:pict>
        </mc:Fallback>
      </mc:AlternateConten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6B47E7" w14:textId="77777777" w:rsidR="00095A43" w:rsidRDefault="00095A43">
    <w:pPr>
      <w:pStyle w:val="Header"/>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264DF" w14:textId="5635FF1A"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28032" behindDoc="0" locked="0" layoutInCell="1" allowOverlap="1" wp14:anchorId="3564079D" wp14:editId="019542F2">
              <wp:simplePos x="0" y="0"/>
              <wp:positionH relativeFrom="column">
                <wp:posOffset>-5405755</wp:posOffset>
              </wp:positionH>
              <wp:positionV relativeFrom="paragraph">
                <wp:posOffset>4404995</wp:posOffset>
              </wp:positionV>
              <wp:extent cx="9804400" cy="76200"/>
              <wp:effectExtent l="0" t="4876800" r="0" b="4895850"/>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7D15F4" id="Rectangle 10" o:spid="_x0000_s1026" style="position:absolute;margin-left:-425.65pt;margin-top:346.85pt;width:772pt;height:6pt;rotation:90;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30080" behindDoc="0" locked="0" layoutInCell="1" allowOverlap="1" wp14:anchorId="24602986" wp14:editId="0633601B">
              <wp:simplePos x="0" y="0"/>
              <wp:positionH relativeFrom="column">
                <wp:posOffset>-1155065</wp:posOffset>
              </wp:positionH>
              <wp:positionV relativeFrom="paragraph">
                <wp:posOffset>333375</wp:posOffset>
              </wp:positionV>
              <wp:extent cx="6948805" cy="76200"/>
              <wp:effectExtent l="19050" t="19050" r="23495" b="3810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4880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581D32" id="Rectangle 9" o:spid="_x0000_s1026" style="position:absolute;margin-left:-90.95pt;margin-top:26.25pt;width:547.15pt;height:6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9056" behindDoc="0" locked="0" layoutInCell="1" allowOverlap="1" wp14:anchorId="5E1250FE" wp14:editId="15D63823">
              <wp:simplePos x="0" y="0"/>
              <wp:positionH relativeFrom="column">
                <wp:posOffset>285750</wp:posOffset>
              </wp:positionH>
              <wp:positionV relativeFrom="paragraph">
                <wp:posOffset>-167640</wp:posOffset>
              </wp:positionV>
              <wp:extent cx="1915160" cy="306070"/>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E259D37"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E1250FE" id="_x0000_t202" coordsize="21600,21600" o:spt="202" path="m,l,21600r21600,l21600,xe">
              <v:stroke joinstyle="miter"/>
              <v:path gradientshapeok="t" o:connecttype="rect"/>
            </v:shapetype>
            <v:shape id="Text Box 8" o:spid="_x0000_s1056" type="#_x0000_t202" style="position:absolute;margin-left:22.5pt;margin-top:-13.2pt;width:150.8pt;height:24.1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CwmMxB8gEAAL0DAAAOAAAAAAAAAAAAAAAAAC4CAABkcnMv&#10;ZTJvRG9jLnhtbFBLAQItABQABgAIAAAAIQDL5jrs3gAAAAkBAAAPAAAAAAAAAAAAAAAAAEwEAABk&#10;cnMvZG93bnJldi54bWxQSwUGAAAAAAQABADzAAAAVwUAAAAA&#10;" filled="f" stroked="f">
              <o:lock v:ext="edit" shapetype="t"/>
              <v:textbox style="mso-fit-shape-to-text:t">
                <w:txbxContent>
                  <w:p w14:paraId="7E259D37"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v:textbox>
            </v:shape>
          </w:pict>
        </mc:Fallback>
      </mc:AlternateConten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35CEEC" w14:textId="201D00DF" w:rsidR="00095A43" w:rsidRDefault="00515893">
    <w:pPr>
      <w:pStyle w:val="Header"/>
    </w:pPr>
    <w:r>
      <w:rPr>
        <w:noProof/>
      </w:rPr>
      <mc:AlternateContent>
        <mc:Choice Requires="wps">
          <w:drawing>
            <wp:anchor distT="0" distB="0" distL="114300" distR="114300" simplePos="0" relativeHeight="251702784" behindDoc="0" locked="0" layoutInCell="1" allowOverlap="1" wp14:anchorId="1A2DCB66" wp14:editId="7DA78EC4">
              <wp:simplePos x="0" y="0"/>
              <wp:positionH relativeFrom="column">
                <wp:posOffset>342900</wp:posOffset>
              </wp:positionH>
              <wp:positionV relativeFrom="paragraph">
                <wp:posOffset>-15240</wp:posOffset>
              </wp:positionV>
              <wp:extent cx="1915160" cy="3060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53C0A3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A2DCB66" id="_x0000_t202" coordsize="21600,21600" o:spt="202" path="m,l,21600r21600,l21600,xe">
              <v:stroke joinstyle="miter"/>
              <v:path gradientshapeok="t" o:connecttype="rect"/>
            </v:shapetype>
            <v:shape id="Text Box 7" o:spid="_x0000_s1057" type="#_x0000_t202" style="position:absolute;margin-left:27pt;margin-top:-1.2pt;width:150.8pt;height:24.1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" filled="f" stroked="f">
              <o:lock v:ext="edit" shapetype="t"/>
              <v:textbox style="mso-fit-shape-to-text:t">
                <w:txbxContent>
                  <w:p w14:paraId="753C0A3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v:textbox>
            </v:shape>
          </w:pict>
        </mc:Fallback>
      </mc:AlternateContent>
    </w:r>
    <w:r>
      <w:rPr>
        <w:noProof/>
      </w:rPr>
      <mc:AlternateContent>
        <mc:Choice Requires="wps">
          <w:drawing>
            <wp:anchor distT="0" distB="0" distL="114300" distR="114300" simplePos="0" relativeHeight="251701760" behindDoc="0" locked="0" layoutInCell="1" allowOverlap="1" wp14:anchorId="2ECE762C" wp14:editId="698C57EE">
              <wp:simplePos x="0" y="0"/>
              <wp:positionH relativeFrom="column">
                <wp:posOffset>-1098550</wp:posOffset>
              </wp:positionH>
              <wp:positionV relativeFrom="paragraph">
                <wp:posOffset>485775</wp:posOffset>
              </wp:positionV>
              <wp:extent cx="6948805" cy="76200"/>
              <wp:effectExtent l="19050" t="19050" r="23495" b="3810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4880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BFB7EB" id="Rectangle 6" o:spid="_x0000_s1026" style="position:absolute;margin-left:-86.5pt;margin-top:38.25pt;width:547.15pt;height:6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" fillcolor="#17365d" strokecolor="#f2f2f2" strokeweight="3pt">
              <v:shadow on="t" color="#205867" opacity=".5" offset="1pt"/>
            </v:rect>
          </w:pict>
        </mc:Fallback>
      </mc:AlternateConten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C70D5D" w14:textId="2361B767" w:rsidR="00095A43" w:rsidRPr="00890D7C" w:rsidRDefault="00515893" w:rsidP="00582938">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66944" behindDoc="0" locked="0" layoutInCell="1" allowOverlap="1" wp14:anchorId="2FC8331E" wp14:editId="61D0D3FF">
              <wp:simplePos x="0" y="0"/>
              <wp:positionH relativeFrom="column">
                <wp:posOffset>-5405755</wp:posOffset>
              </wp:positionH>
              <wp:positionV relativeFrom="paragraph">
                <wp:posOffset>4404995</wp:posOffset>
              </wp:positionV>
              <wp:extent cx="9804400" cy="76200"/>
              <wp:effectExtent l="0" t="4876800" r="0" b="489585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FD7A1C" id="Rectangle 4" o:spid="_x0000_s1026" style="position:absolute;margin-left:-425.65pt;margin-top:346.85pt;width:772pt;height:6pt;rotation:90;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68992" behindDoc="0" locked="0" layoutInCell="1" allowOverlap="1" wp14:anchorId="56928F05" wp14:editId="439BB38B">
              <wp:simplePos x="0" y="0"/>
              <wp:positionH relativeFrom="column">
                <wp:posOffset>-1155065</wp:posOffset>
              </wp:positionH>
              <wp:positionV relativeFrom="paragraph">
                <wp:posOffset>333375</wp:posOffset>
              </wp:positionV>
              <wp:extent cx="6948805" cy="76200"/>
              <wp:effectExtent l="19050" t="19050" r="23495" b="3810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4880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DE175E" id="Rectangle 3" o:spid="_x0000_s1026" style="position:absolute;margin-left:-90.95pt;margin-top:26.25pt;width:547.15pt;height: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67968" behindDoc="0" locked="0" layoutInCell="1" allowOverlap="1" wp14:anchorId="2413E9C6" wp14:editId="6EFB219C">
              <wp:simplePos x="0" y="0"/>
              <wp:positionH relativeFrom="column">
                <wp:posOffset>285750</wp:posOffset>
              </wp:positionH>
              <wp:positionV relativeFrom="paragraph">
                <wp:posOffset>-167640</wp:posOffset>
              </wp:positionV>
              <wp:extent cx="1915160" cy="306070"/>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41F968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VOLUME II</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413E9C6" id="_x0000_t202" coordsize="21600,21600" o:spt="202" path="m,l,21600r21600,l21600,xe">
              <v:stroke joinstyle="miter"/>
              <v:path gradientshapeok="t" o:connecttype="rect"/>
            </v:shapetype>
            <v:shape id="Text Box 2" o:spid="_x0000_s1058" type="#_x0000_t202" style="position:absolute;margin-left:22.5pt;margin-top:-13.2pt;width:150.8pt;height:24.1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" filled="f" stroked="f">
              <o:lock v:ext="edit" shapetype="t"/>
              <v:textbox style="mso-fit-shape-to-text:t">
                <w:txbxContent>
                  <w:p w14:paraId="141F968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VOLUME II</w:t>
                    </w:r>
                  </w:p>
                </w:txbxContent>
              </v:textbox>
            </v:shape>
          </w:pict>
        </mc:Fallback>
      </mc:AlternateContent>
    </w:r>
  </w:p>
  <w:p w14:paraId="2358755D" w14:textId="77777777" w:rsidR="00095A43" w:rsidRDefault="00095A4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51911"/>
    <w:multiLevelType w:val="multilevel"/>
    <w:tmpl w:val="0409001F"/>
    <w:styleLink w:val="Style9"/>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2D97E5E"/>
    <w:multiLevelType w:val="multilevel"/>
    <w:tmpl w:val="0409001F"/>
    <w:styleLink w:val="Style7"/>
    <w:lvl w:ilvl="0">
      <w:start w:val="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70F6DC4"/>
    <w:multiLevelType w:val="hybridMultilevel"/>
    <w:tmpl w:val="C5EC9886"/>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9B043CC"/>
    <w:multiLevelType w:val="multilevel"/>
    <w:tmpl w:val="0409001D"/>
    <w:styleLink w:val="Style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7CE6491"/>
    <w:multiLevelType w:val="hybridMultilevel"/>
    <w:tmpl w:val="18E4256C"/>
    <w:lvl w:ilvl="0" w:tplc="1C090005">
      <w:start w:val="1"/>
      <w:numFmt w:val="bullet"/>
      <w:lvlText w:val=""/>
      <w:lvlJc w:val="left"/>
      <w:pPr>
        <w:ind w:left="1800" w:hanging="360"/>
      </w:pPr>
      <w:rPr>
        <w:rFonts w:ascii="Wingdings" w:hAnsi="Wingdings"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abstractNum w:abstractNumId="5" w15:restartNumberingAfterBreak="0">
    <w:nsid w:val="18036D3F"/>
    <w:multiLevelType w:val="hybridMultilevel"/>
    <w:tmpl w:val="99C23D9A"/>
    <w:lvl w:ilvl="0" w:tplc="A4FAA334">
      <w:start w:val="1"/>
      <w:numFmt w:val="bullet"/>
      <w:lvlText w:val="•"/>
      <w:lvlJc w:val="left"/>
      <w:pPr>
        <w:tabs>
          <w:tab w:val="num" w:pos="720"/>
        </w:tabs>
        <w:ind w:left="720" w:hanging="360"/>
      </w:pPr>
      <w:rPr>
        <w:rFonts w:ascii="Times New Roman" w:hAnsi="Times New Roman" w:hint="default"/>
      </w:rPr>
    </w:lvl>
    <w:lvl w:ilvl="1" w:tplc="93582FC8" w:tentative="1">
      <w:start w:val="1"/>
      <w:numFmt w:val="bullet"/>
      <w:lvlText w:val="•"/>
      <w:lvlJc w:val="left"/>
      <w:pPr>
        <w:tabs>
          <w:tab w:val="num" w:pos="1440"/>
        </w:tabs>
        <w:ind w:left="1440" w:hanging="360"/>
      </w:pPr>
      <w:rPr>
        <w:rFonts w:ascii="Times New Roman" w:hAnsi="Times New Roman" w:hint="default"/>
      </w:rPr>
    </w:lvl>
    <w:lvl w:ilvl="2" w:tplc="77C418F6" w:tentative="1">
      <w:start w:val="1"/>
      <w:numFmt w:val="bullet"/>
      <w:lvlText w:val="•"/>
      <w:lvlJc w:val="left"/>
      <w:pPr>
        <w:tabs>
          <w:tab w:val="num" w:pos="2160"/>
        </w:tabs>
        <w:ind w:left="2160" w:hanging="360"/>
      </w:pPr>
      <w:rPr>
        <w:rFonts w:ascii="Times New Roman" w:hAnsi="Times New Roman" w:hint="default"/>
      </w:rPr>
    </w:lvl>
    <w:lvl w:ilvl="3" w:tplc="E24E7A9E" w:tentative="1">
      <w:start w:val="1"/>
      <w:numFmt w:val="bullet"/>
      <w:lvlText w:val="•"/>
      <w:lvlJc w:val="left"/>
      <w:pPr>
        <w:tabs>
          <w:tab w:val="num" w:pos="2880"/>
        </w:tabs>
        <w:ind w:left="2880" w:hanging="360"/>
      </w:pPr>
      <w:rPr>
        <w:rFonts w:ascii="Times New Roman" w:hAnsi="Times New Roman" w:hint="default"/>
      </w:rPr>
    </w:lvl>
    <w:lvl w:ilvl="4" w:tplc="67C09818" w:tentative="1">
      <w:start w:val="1"/>
      <w:numFmt w:val="bullet"/>
      <w:lvlText w:val="•"/>
      <w:lvlJc w:val="left"/>
      <w:pPr>
        <w:tabs>
          <w:tab w:val="num" w:pos="3600"/>
        </w:tabs>
        <w:ind w:left="3600" w:hanging="360"/>
      </w:pPr>
      <w:rPr>
        <w:rFonts w:ascii="Times New Roman" w:hAnsi="Times New Roman" w:hint="default"/>
      </w:rPr>
    </w:lvl>
    <w:lvl w:ilvl="5" w:tplc="7276B7E8" w:tentative="1">
      <w:start w:val="1"/>
      <w:numFmt w:val="bullet"/>
      <w:lvlText w:val="•"/>
      <w:lvlJc w:val="left"/>
      <w:pPr>
        <w:tabs>
          <w:tab w:val="num" w:pos="4320"/>
        </w:tabs>
        <w:ind w:left="4320" w:hanging="360"/>
      </w:pPr>
      <w:rPr>
        <w:rFonts w:ascii="Times New Roman" w:hAnsi="Times New Roman" w:hint="default"/>
      </w:rPr>
    </w:lvl>
    <w:lvl w:ilvl="6" w:tplc="AE0CB694" w:tentative="1">
      <w:start w:val="1"/>
      <w:numFmt w:val="bullet"/>
      <w:lvlText w:val="•"/>
      <w:lvlJc w:val="left"/>
      <w:pPr>
        <w:tabs>
          <w:tab w:val="num" w:pos="5040"/>
        </w:tabs>
        <w:ind w:left="5040" w:hanging="360"/>
      </w:pPr>
      <w:rPr>
        <w:rFonts w:ascii="Times New Roman" w:hAnsi="Times New Roman" w:hint="default"/>
      </w:rPr>
    </w:lvl>
    <w:lvl w:ilvl="7" w:tplc="D8AE37A6" w:tentative="1">
      <w:start w:val="1"/>
      <w:numFmt w:val="bullet"/>
      <w:lvlText w:val="•"/>
      <w:lvlJc w:val="left"/>
      <w:pPr>
        <w:tabs>
          <w:tab w:val="num" w:pos="5760"/>
        </w:tabs>
        <w:ind w:left="5760" w:hanging="360"/>
      </w:pPr>
      <w:rPr>
        <w:rFonts w:ascii="Times New Roman" w:hAnsi="Times New Roman" w:hint="default"/>
      </w:rPr>
    </w:lvl>
    <w:lvl w:ilvl="8" w:tplc="333A9A5A"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296C5EEA"/>
    <w:multiLevelType w:val="hybridMultilevel"/>
    <w:tmpl w:val="198C914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2A3447D9"/>
    <w:multiLevelType w:val="hybridMultilevel"/>
    <w:tmpl w:val="1CB488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15:restartNumberingAfterBreak="0">
    <w:nsid w:val="31CD4184"/>
    <w:multiLevelType w:val="multilevel"/>
    <w:tmpl w:val="0409001F"/>
    <w:styleLink w:val="Style11"/>
    <w:lvl w:ilvl="0">
      <w:start w:val="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C6233F9"/>
    <w:multiLevelType w:val="hybridMultilevel"/>
    <w:tmpl w:val="0A1AC3E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3E2E3BB3"/>
    <w:multiLevelType w:val="multilevel"/>
    <w:tmpl w:val="04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FA5673B"/>
    <w:multiLevelType w:val="hybridMultilevel"/>
    <w:tmpl w:val="25CEC8E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3FE27042"/>
    <w:multiLevelType w:val="hybridMultilevel"/>
    <w:tmpl w:val="C4824DAC"/>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13" w15:restartNumberingAfterBreak="0">
    <w:nsid w:val="50DB1A0B"/>
    <w:multiLevelType w:val="hybridMultilevel"/>
    <w:tmpl w:val="05D89216"/>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15:restartNumberingAfterBreak="0">
    <w:nsid w:val="590E34B5"/>
    <w:multiLevelType w:val="hybridMultilevel"/>
    <w:tmpl w:val="8F9AA8D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5CCF443C"/>
    <w:multiLevelType w:val="multilevel"/>
    <w:tmpl w:val="0409001D"/>
    <w:styleLink w:val="Style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0183F7F"/>
    <w:multiLevelType w:val="multilevel"/>
    <w:tmpl w:val="0409001D"/>
    <w:styleLink w:val="Style6"/>
    <w:lvl w:ilvl="0">
      <w:start w:val="7"/>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64D33981"/>
    <w:multiLevelType w:val="multilevel"/>
    <w:tmpl w:val="0409001D"/>
    <w:styleLink w:val="Style10"/>
    <w:lvl w:ilvl="0">
      <w:start w:val="9"/>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ACA0E58"/>
    <w:multiLevelType w:val="multilevel"/>
    <w:tmpl w:val="0409001F"/>
    <w:styleLink w:val="Style8"/>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6DF6449A"/>
    <w:multiLevelType w:val="hybridMultilevel"/>
    <w:tmpl w:val="201E6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EA74B0D"/>
    <w:multiLevelType w:val="hybridMultilevel"/>
    <w:tmpl w:val="0D9C8EE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15:restartNumberingAfterBreak="0">
    <w:nsid w:val="716C08DC"/>
    <w:multiLevelType w:val="multilevel"/>
    <w:tmpl w:val="0409001D"/>
    <w:styleLink w:val="Style5"/>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71B504F0"/>
    <w:multiLevelType w:val="multilevel"/>
    <w:tmpl w:val="D54C525A"/>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73432CB0"/>
    <w:multiLevelType w:val="multilevel"/>
    <w:tmpl w:val="0409001F"/>
    <w:styleLink w:val="Style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755F0B44"/>
    <w:multiLevelType w:val="hybridMultilevel"/>
    <w:tmpl w:val="D09C7C42"/>
    <w:lvl w:ilvl="0" w:tplc="1C090001">
      <w:start w:val="1"/>
      <w:numFmt w:val="bullet"/>
      <w:lvlText w:val=""/>
      <w:lvlJc w:val="left"/>
      <w:pPr>
        <w:ind w:left="2156" w:hanging="360"/>
      </w:pPr>
      <w:rPr>
        <w:rFonts w:ascii="Symbol" w:hAnsi="Symbol" w:hint="default"/>
      </w:rPr>
    </w:lvl>
    <w:lvl w:ilvl="1" w:tplc="1C090003" w:tentative="1">
      <w:start w:val="1"/>
      <w:numFmt w:val="bullet"/>
      <w:lvlText w:val="o"/>
      <w:lvlJc w:val="left"/>
      <w:pPr>
        <w:ind w:left="2876" w:hanging="360"/>
      </w:pPr>
      <w:rPr>
        <w:rFonts w:ascii="Courier New" w:hAnsi="Courier New" w:cs="Courier New" w:hint="default"/>
      </w:rPr>
    </w:lvl>
    <w:lvl w:ilvl="2" w:tplc="1C090005" w:tentative="1">
      <w:start w:val="1"/>
      <w:numFmt w:val="bullet"/>
      <w:lvlText w:val=""/>
      <w:lvlJc w:val="left"/>
      <w:pPr>
        <w:ind w:left="3596" w:hanging="360"/>
      </w:pPr>
      <w:rPr>
        <w:rFonts w:ascii="Wingdings" w:hAnsi="Wingdings" w:hint="default"/>
      </w:rPr>
    </w:lvl>
    <w:lvl w:ilvl="3" w:tplc="1C090001" w:tentative="1">
      <w:start w:val="1"/>
      <w:numFmt w:val="bullet"/>
      <w:lvlText w:val=""/>
      <w:lvlJc w:val="left"/>
      <w:pPr>
        <w:ind w:left="4316" w:hanging="360"/>
      </w:pPr>
      <w:rPr>
        <w:rFonts w:ascii="Symbol" w:hAnsi="Symbol" w:hint="default"/>
      </w:rPr>
    </w:lvl>
    <w:lvl w:ilvl="4" w:tplc="1C090003" w:tentative="1">
      <w:start w:val="1"/>
      <w:numFmt w:val="bullet"/>
      <w:lvlText w:val="o"/>
      <w:lvlJc w:val="left"/>
      <w:pPr>
        <w:ind w:left="5036" w:hanging="360"/>
      </w:pPr>
      <w:rPr>
        <w:rFonts w:ascii="Courier New" w:hAnsi="Courier New" w:cs="Courier New" w:hint="default"/>
      </w:rPr>
    </w:lvl>
    <w:lvl w:ilvl="5" w:tplc="1C090005" w:tentative="1">
      <w:start w:val="1"/>
      <w:numFmt w:val="bullet"/>
      <w:lvlText w:val=""/>
      <w:lvlJc w:val="left"/>
      <w:pPr>
        <w:ind w:left="5756" w:hanging="360"/>
      </w:pPr>
      <w:rPr>
        <w:rFonts w:ascii="Wingdings" w:hAnsi="Wingdings" w:hint="default"/>
      </w:rPr>
    </w:lvl>
    <w:lvl w:ilvl="6" w:tplc="1C090001" w:tentative="1">
      <w:start w:val="1"/>
      <w:numFmt w:val="bullet"/>
      <w:lvlText w:val=""/>
      <w:lvlJc w:val="left"/>
      <w:pPr>
        <w:ind w:left="6476" w:hanging="360"/>
      </w:pPr>
      <w:rPr>
        <w:rFonts w:ascii="Symbol" w:hAnsi="Symbol" w:hint="default"/>
      </w:rPr>
    </w:lvl>
    <w:lvl w:ilvl="7" w:tplc="1C090003" w:tentative="1">
      <w:start w:val="1"/>
      <w:numFmt w:val="bullet"/>
      <w:lvlText w:val="o"/>
      <w:lvlJc w:val="left"/>
      <w:pPr>
        <w:ind w:left="7196" w:hanging="360"/>
      </w:pPr>
      <w:rPr>
        <w:rFonts w:ascii="Courier New" w:hAnsi="Courier New" w:cs="Courier New" w:hint="default"/>
      </w:rPr>
    </w:lvl>
    <w:lvl w:ilvl="8" w:tplc="1C090005" w:tentative="1">
      <w:start w:val="1"/>
      <w:numFmt w:val="bullet"/>
      <w:lvlText w:val=""/>
      <w:lvlJc w:val="left"/>
      <w:pPr>
        <w:ind w:left="7916" w:hanging="360"/>
      </w:pPr>
      <w:rPr>
        <w:rFonts w:ascii="Wingdings" w:hAnsi="Wingdings" w:hint="default"/>
      </w:rPr>
    </w:lvl>
  </w:abstractNum>
  <w:abstractNum w:abstractNumId="25" w15:restartNumberingAfterBreak="0">
    <w:nsid w:val="75CB3EDE"/>
    <w:multiLevelType w:val="hybridMultilevel"/>
    <w:tmpl w:val="F4923F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15:restartNumberingAfterBreak="0">
    <w:nsid w:val="78286964"/>
    <w:multiLevelType w:val="hybridMultilevel"/>
    <w:tmpl w:val="00CA8F4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15:restartNumberingAfterBreak="0">
    <w:nsid w:val="78B34684"/>
    <w:multiLevelType w:val="multilevel"/>
    <w:tmpl w:val="FE9E93CE"/>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7BDC07B2"/>
    <w:multiLevelType w:val="multilevel"/>
    <w:tmpl w:val="468238B2"/>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9" w15:restartNumberingAfterBreak="0">
    <w:nsid w:val="7C214B9D"/>
    <w:multiLevelType w:val="hybridMultilevel"/>
    <w:tmpl w:val="26FAA200"/>
    <w:lvl w:ilvl="0" w:tplc="470AD312">
      <w:start w:val="1"/>
      <w:numFmt w:val="bullet"/>
      <w:lvlText w:val=""/>
      <w:lvlJc w:val="left"/>
      <w:pPr>
        <w:ind w:left="667" w:hanging="361"/>
      </w:pPr>
      <w:rPr>
        <w:rFonts w:ascii="Symbol" w:eastAsia="Symbol" w:hAnsi="Symbol" w:hint="default"/>
        <w:sz w:val="22"/>
        <w:szCs w:val="22"/>
      </w:rPr>
    </w:lvl>
    <w:lvl w:ilvl="1" w:tplc="1A9C5CEE">
      <w:start w:val="1"/>
      <w:numFmt w:val="bullet"/>
      <w:lvlText w:val="•"/>
      <w:lvlJc w:val="left"/>
      <w:pPr>
        <w:ind w:left="821" w:hanging="154"/>
      </w:pPr>
      <w:rPr>
        <w:rFonts w:ascii="Times New Roman" w:eastAsia="Times New Roman" w:hAnsi="Times New Roman" w:hint="default"/>
        <w:sz w:val="22"/>
        <w:szCs w:val="22"/>
      </w:rPr>
    </w:lvl>
    <w:lvl w:ilvl="2" w:tplc="836ADC48">
      <w:start w:val="1"/>
      <w:numFmt w:val="bullet"/>
      <w:lvlText w:val="•"/>
      <w:lvlJc w:val="left"/>
      <w:pPr>
        <w:ind w:left="1780" w:hanging="154"/>
      </w:pPr>
      <w:rPr>
        <w:rFonts w:hint="default"/>
      </w:rPr>
    </w:lvl>
    <w:lvl w:ilvl="3" w:tplc="44142484">
      <w:start w:val="1"/>
      <w:numFmt w:val="bullet"/>
      <w:lvlText w:val="•"/>
      <w:lvlJc w:val="left"/>
      <w:pPr>
        <w:ind w:left="2739" w:hanging="154"/>
      </w:pPr>
      <w:rPr>
        <w:rFonts w:hint="default"/>
      </w:rPr>
    </w:lvl>
    <w:lvl w:ilvl="4" w:tplc="54BC149A">
      <w:start w:val="1"/>
      <w:numFmt w:val="bullet"/>
      <w:lvlText w:val="•"/>
      <w:lvlJc w:val="left"/>
      <w:pPr>
        <w:ind w:left="3697" w:hanging="154"/>
      </w:pPr>
      <w:rPr>
        <w:rFonts w:hint="default"/>
      </w:rPr>
    </w:lvl>
    <w:lvl w:ilvl="5" w:tplc="CD98E17C">
      <w:start w:val="1"/>
      <w:numFmt w:val="bullet"/>
      <w:lvlText w:val="•"/>
      <w:lvlJc w:val="left"/>
      <w:pPr>
        <w:ind w:left="4656" w:hanging="154"/>
      </w:pPr>
      <w:rPr>
        <w:rFonts w:hint="default"/>
      </w:rPr>
    </w:lvl>
    <w:lvl w:ilvl="6" w:tplc="EE444370">
      <w:start w:val="1"/>
      <w:numFmt w:val="bullet"/>
      <w:lvlText w:val="•"/>
      <w:lvlJc w:val="left"/>
      <w:pPr>
        <w:ind w:left="5615" w:hanging="154"/>
      </w:pPr>
      <w:rPr>
        <w:rFonts w:hint="default"/>
      </w:rPr>
    </w:lvl>
    <w:lvl w:ilvl="7" w:tplc="9E444630">
      <w:start w:val="1"/>
      <w:numFmt w:val="bullet"/>
      <w:lvlText w:val="•"/>
      <w:lvlJc w:val="left"/>
      <w:pPr>
        <w:ind w:left="6574" w:hanging="154"/>
      </w:pPr>
      <w:rPr>
        <w:rFonts w:hint="default"/>
      </w:rPr>
    </w:lvl>
    <w:lvl w:ilvl="8" w:tplc="EE5E2CE4">
      <w:start w:val="1"/>
      <w:numFmt w:val="bullet"/>
      <w:lvlText w:val="•"/>
      <w:lvlJc w:val="left"/>
      <w:pPr>
        <w:ind w:left="7533" w:hanging="154"/>
      </w:pPr>
      <w:rPr>
        <w:rFonts w:hint="default"/>
      </w:rPr>
    </w:lvl>
  </w:abstractNum>
  <w:num w:numId="1" w16cid:durableId="698629025">
    <w:abstractNumId w:val="10"/>
  </w:num>
  <w:num w:numId="2" w16cid:durableId="122163675">
    <w:abstractNumId w:val="15"/>
  </w:num>
  <w:num w:numId="3" w16cid:durableId="1388722175">
    <w:abstractNumId w:val="23"/>
  </w:num>
  <w:num w:numId="4" w16cid:durableId="600994806">
    <w:abstractNumId w:val="3"/>
  </w:num>
  <w:num w:numId="5" w16cid:durableId="32583596">
    <w:abstractNumId w:val="21"/>
  </w:num>
  <w:num w:numId="6" w16cid:durableId="99111724">
    <w:abstractNumId w:val="16"/>
  </w:num>
  <w:num w:numId="7" w16cid:durableId="800418259">
    <w:abstractNumId w:val="1"/>
  </w:num>
  <w:num w:numId="8" w16cid:durableId="50352727">
    <w:abstractNumId w:val="18"/>
  </w:num>
  <w:num w:numId="9" w16cid:durableId="1761752732">
    <w:abstractNumId w:val="0"/>
  </w:num>
  <w:num w:numId="10" w16cid:durableId="1384259388">
    <w:abstractNumId w:val="17"/>
  </w:num>
  <w:num w:numId="11" w16cid:durableId="63381897">
    <w:abstractNumId w:val="8"/>
  </w:num>
  <w:num w:numId="12" w16cid:durableId="1346127295">
    <w:abstractNumId w:val="22"/>
  </w:num>
  <w:num w:numId="13" w16cid:durableId="60519217">
    <w:abstractNumId w:val="19"/>
  </w:num>
  <w:num w:numId="14" w16cid:durableId="1897276532">
    <w:abstractNumId w:val="28"/>
  </w:num>
  <w:num w:numId="15" w16cid:durableId="269317721">
    <w:abstractNumId w:val="27"/>
  </w:num>
  <w:num w:numId="16" w16cid:durableId="297104394">
    <w:abstractNumId w:val="5"/>
  </w:num>
  <w:num w:numId="17" w16cid:durableId="460273470">
    <w:abstractNumId w:val="29"/>
  </w:num>
  <w:num w:numId="18" w16cid:durableId="642471702">
    <w:abstractNumId w:val="4"/>
  </w:num>
  <w:num w:numId="19" w16cid:durableId="392388740">
    <w:abstractNumId w:val="25"/>
  </w:num>
  <w:num w:numId="20" w16cid:durableId="450710444">
    <w:abstractNumId w:val="24"/>
  </w:num>
  <w:num w:numId="21" w16cid:durableId="1877156585">
    <w:abstractNumId w:val="26"/>
  </w:num>
  <w:num w:numId="22" w16cid:durableId="996417522">
    <w:abstractNumId w:val="7"/>
  </w:num>
  <w:num w:numId="23" w16cid:durableId="1198005238">
    <w:abstractNumId w:val="11"/>
  </w:num>
  <w:num w:numId="24" w16cid:durableId="253248607">
    <w:abstractNumId w:val="9"/>
  </w:num>
  <w:num w:numId="25" w16cid:durableId="1403917382">
    <w:abstractNumId w:val="2"/>
  </w:num>
  <w:num w:numId="26" w16cid:durableId="1637947663">
    <w:abstractNumId w:val="13"/>
  </w:num>
  <w:num w:numId="27" w16cid:durableId="1985498752">
    <w:abstractNumId w:val="20"/>
  </w:num>
  <w:num w:numId="28" w16cid:durableId="986520797">
    <w:abstractNumId w:val="6"/>
  </w:num>
  <w:num w:numId="29" w16cid:durableId="1230769353">
    <w:abstractNumId w:val="12"/>
  </w:num>
  <w:num w:numId="30" w16cid:durableId="514466806">
    <w:abstractNumId w:val="14"/>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20"/>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01DA"/>
    <w:rsid w:val="000003AC"/>
    <w:rsid w:val="0000068C"/>
    <w:rsid w:val="00001ACB"/>
    <w:rsid w:val="00001B7E"/>
    <w:rsid w:val="00002226"/>
    <w:rsid w:val="00002C3D"/>
    <w:rsid w:val="00002DAF"/>
    <w:rsid w:val="00002FAE"/>
    <w:rsid w:val="0000341D"/>
    <w:rsid w:val="000047D4"/>
    <w:rsid w:val="00005931"/>
    <w:rsid w:val="00005B2C"/>
    <w:rsid w:val="000066A4"/>
    <w:rsid w:val="00007D0B"/>
    <w:rsid w:val="00007EDF"/>
    <w:rsid w:val="000107AE"/>
    <w:rsid w:val="00010FC3"/>
    <w:rsid w:val="00011921"/>
    <w:rsid w:val="000120C6"/>
    <w:rsid w:val="000120EE"/>
    <w:rsid w:val="0001319D"/>
    <w:rsid w:val="00013525"/>
    <w:rsid w:val="00013FA7"/>
    <w:rsid w:val="0001445E"/>
    <w:rsid w:val="0001494D"/>
    <w:rsid w:val="000154FD"/>
    <w:rsid w:val="00015654"/>
    <w:rsid w:val="00015CBC"/>
    <w:rsid w:val="000170C4"/>
    <w:rsid w:val="00017E7E"/>
    <w:rsid w:val="00017FC0"/>
    <w:rsid w:val="00020178"/>
    <w:rsid w:val="000205B4"/>
    <w:rsid w:val="000207FA"/>
    <w:rsid w:val="000209F5"/>
    <w:rsid w:val="00020CAC"/>
    <w:rsid w:val="00020E0E"/>
    <w:rsid w:val="00020EDF"/>
    <w:rsid w:val="0002121E"/>
    <w:rsid w:val="000214B0"/>
    <w:rsid w:val="0002240E"/>
    <w:rsid w:val="000224BD"/>
    <w:rsid w:val="00022A8F"/>
    <w:rsid w:val="00022E8A"/>
    <w:rsid w:val="000231F6"/>
    <w:rsid w:val="00023DFA"/>
    <w:rsid w:val="00023F52"/>
    <w:rsid w:val="00024AA9"/>
    <w:rsid w:val="00024CAA"/>
    <w:rsid w:val="0002524D"/>
    <w:rsid w:val="00025AE8"/>
    <w:rsid w:val="00025C8E"/>
    <w:rsid w:val="00026743"/>
    <w:rsid w:val="00030D26"/>
    <w:rsid w:val="00031580"/>
    <w:rsid w:val="00031CBE"/>
    <w:rsid w:val="00031FC2"/>
    <w:rsid w:val="00033868"/>
    <w:rsid w:val="00033FF3"/>
    <w:rsid w:val="00034115"/>
    <w:rsid w:val="00035B9B"/>
    <w:rsid w:val="00035E2D"/>
    <w:rsid w:val="0003607A"/>
    <w:rsid w:val="000369F6"/>
    <w:rsid w:val="000377F2"/>
    <w:rsid w:val="00037ADC"/>
    <w:rsid w:val="00041231"/>
    <w:rsid w:val="00041DCA"/>
    <w:rsid w:val="00043407"/>
    <w:rsid w:val="000437F6"/>
    <w:rsid w:val="000439B8"/>
    <w:rsid w:val="00044123"/>
    <w:rsid w:val="00044B37"/>
    <w:rsid w:val="000451E8"/>
    <w:rsid w:val="00045563"/>
    <w:rsid w:val="00045598"/>
    <w:rsid w:val="00045B51"/>
    <w:rsid w:val="00046ACA"/>
    <w:rsid w:val="000477BF"/>
    <w:rsid w:val="000504F7"/>
    <w:rsid w:val="0005085F"/>
    <w:rsid w:val="000516F8"/>
    <w:rsid w:val="00051A5C"/>
    <w:rsid w:val="00051C85"/>
    <w:rsid w:val="000532BA"/>
    <w:rsid w:val="00053D89"/>
    <w:rsid w:val="00054042"/>
    <w:rsid w:val="00054FA8"/>
    <w:rsid w:val="000552A8"/>
    <w:rsid w:val="000552E1"/>
    <w:rsid w:val="000557B0"/>
    <w:rsid w:val="000567BB"/>
    <w:rsid w:val="00057DB6"/>
    <w:rsid w:val="000605B4"/>
    <w:rsid w:val="00061081"/>
    <w:rsid w:val="00061AEF"/>
    <w:rsid w:val="00062816"/>
    <w:rsid w:val="000629A3"/>
    <w:rsid w:val="000633D4"/>
    <w:rsid w:val="000638A6"/>
    <w:rsid w:val="00063A6A"/>
    <w:rsid w:val="00064B55"/>
    <w:rsid w:val="00064B66"/>
    <w:rsid w:val="00065E70"/>
    <w:rsid w:val="000664FE"/>
    <w:rsid w:val="00066705"/>
    <w:rsid w:val="00066F05"/>
    <w:rsid w:val="0006770C"/>
    <w:rsid w:val="00070EA6"/>
    <w:rsid w:val="0007151D"/>
    <w:rsid w:val="00072352"/>
    <w:rsid w:val="00072802"/>
    <w:rsid w:val="000730EF"/>
    <w:rsid w:val="00073453"/>
    <w:rsid w:val="0007345F"/>
    <w:rsid w:val="00073740"/>
    <w:rsid w:val="00074246"/>
    <w:rsid w:val="00074BAB"/>
    <w:rsid w:val="00074CF1"/>
    <w:rsid w:val="000751B1"/>
    <w:rsid w:val="00075404"/>
    <w:rsid w:val="0007547F"/>
    <w:rsid w:val="000754C0"/>
    <w:rsid w:val="00075812"/>
    <w:rsid w:val="000764DD"/>
    <w:rsid w:val="00076698"/>
    <w:rsid w:val="0007682D"/>
    <w:rsid w:val="00076E8C"/>
    <w:rsid w:val="00077895"/>
    <w:rsid w:val="000778E0"/>
    <w:rsid w:val="00080424"/>
    <w:rsid w:val="000807CE"/>
    <w:rsid w:val="00080B82"/>
    <w:rsid w:val="00080C15"/>
    <w:rsid w:val="00081006"/>
    <w:rsid w:val="00081035"/>
    <w:rsid w:val="00082EFE"/>
    <w:rsid w:val="0008385B"/>
    <w:rsid w:val="000839D6"/>
    <w:rsid w:val="00083BAE"/>
    <w:rsid w:val="0008473D"/>
    <w:rsid w:val="00086D63"/>
    <w:rsid w:val="000872A4"/>
    <w:rsid w:val="00090A88"/>
    <w:rsid w:val="00091A8A"/>
    <w:rsid w:val="00091CBE"/>
    <w:rsid w:val="00092027"/>
    <w:rsid w:val="00092158"/>
    <w:rsid w:val="0009253F"/>
    <w:rsid w:val="00092641"/>
    <w:rsid w:val="00092B06"/>
    <w:rsid w:val="00093251"/>
    <w:rsid w:val="0009455A"/>
    <w:rsid w:val="000949F0"/>
    <w:rsid w:val="00094C80"/>
    <w:rsid w:val="00095A43"/>
    <w:rsid w:val="00096215"/>
    <w:rsid w:val="0009788E"/>
    <w:rsid w:val="000978B1"/>
    <w:rsid w:val="00097900"/>
    <w:rsid w:val="000A0720"/>
    <w:rsid w:val="000A09EA"/>
    <w:rsid w:val="000A0BFF"/>
    <w:rsid w:val="000A111A"/>
    <w:rsid w:val="000A13A7"/>
    <w:rsid w:val="000A13FB"/>
    <w:rsid w:val="000A1843"/>
    <w:rsid w:val="000A1A66"/>
    <w:rsid w:val="000A2680"/>
    <w:rsid w:val="000A2818"/>
    <w:rsid w:val="000A2D05"/>
    <w:rsid w:val="000A2D41"/>
    <w:rsid w:val="000A2E48"/>
    <w:rsid w:val="000A4D8F"/>
    <w:rsid w:val="000A5B36"/>
    <w:rsid w:val="000A5D5E"/>
    <w:rsid w:val="000A6338"/>
    <w:rsid w:val="000A6536"/>
    <w:rsid w:val="000A732F"/>
    <w:rsid w:val="000A7CEC"/>
    <w:rsid w:val="000B09E7"/>
    <w:rsid w:val="000B0A4B"/>
    <w:rsid w:val="000B0CB3"/>
    <w:rsid w:val="000B0DAB"/>
    <w:rsid w:val="000B0E32"/>
    <w:rsid w:val="000B0EE4"/>
    <w:rsid w:val="000B1038"/>
    <w:rsid w:val="000B1969"/>
    <w:rsid w:val="000B198A"/>
    <w:rsid w:val="000B1C60"/>
    <w:rsid w:val="000B247D"/>
    <w:rsid w:val="000B2F38"/>
    <w:rsid w:val="000B3392"/>
    <w:rsid w:val="000B34C5"/>
    <w:rsid w:val="000B3F08"/>
    <w:rsid w:val="000B4829"/>
    <w:rsid w:val="000B559D"/>
    <w:rsid w:val="000B5650"/>
    <w:rsid w:val="000B6A32"/>
    <w:rsid w:val="000B78A8"/>
    <w:rsid w:val="000C07C4"/>
    <w:rsid w:val="000C0933"/>
    <w:rsid w:val="000C0C7C"/>
    <w:rsid w:val="000C1250"/>
    <w:rsid w:val="000C1369"/>
    <w:rsid w:val="000C1F06"/>
    <w:rsid w:val="000C37B3"/>
    <w:rsid w:val="000C37F5"/>
    <w:rsid w:val="000C388F"/>
    <w:rsid w:val="000C390C"/>
    <w:rsid w:val="000C3CCF"/>
    <w:rsid w:val="000C50F8"/>
    <w:rsid w:val="000C5467"/>
    <w:rsid w:val="000C5F95"/>
    <w:rsid w:val="000C61D8"/>
    <w:rsid w:val="000C6691"/>
    <w:rsid w:val="000C6CF9"/>
    <w:rsid w:val="000D012D"/>
    <w:rsid w:val="000D0880"/>
    <w:rsid w:val="000D09DD"/>
    <w:rsid w:val="000D0F06"/>
    <w:rsid w:val="000D122F"/>
    <w:rsid w:val="000D16A1"/>
    <w:rsid w:val="000D1B7D"/>
    <w:rsid w:val="000D2784"/>
    <w:rsid w:val="000D2B69"/>
    <w:rsid w:val="000D31E8"/>
    <w:rsid w:val="000D339B"/>
    <w:rsid w:val="000D4E9A"/>
    <w:rsid w:val="000D4FB4"/>
    <w:rsid w:val="000D5007"/>
    <w:rsid w:val="000D501C"/>
    <w:rsid w:val="000D5475"/>
    <w:rsid w:val="000D6654"/>
    <w:rsid w:val="000D66CD"/>
    <w:rsid w:val="000D6C54"/>
    <w:rsid w:val="000D7B70"/>
    <w:rsid w:val="000D7FA6"/>
    <w:rsid w:val="000E08C0"/>
    <w:rsid w:val="000E0A60"/>
    <w:rsid w:val="000E0F26"/>
    <w:rsid w:val="000E14F6"/>
    <w:rsid w:val="000E1B90"/>
    <w:rsid w:val="000E1C9A"/>
    <w:rsid w:val="000E2F42"/>
    <w:rsid w:val="000E432E"/>
    <w:rsid w:val="000E5369"/>
    <w:rsid w:val="000E5428"/>
    <w:rsid w:val="000E565F"/>
    <w:rsid w:val="000E5E51"/>
    <w:rsid w:val="000E71E5"/>
    <w:rsid w:val="000E7E85"/>
    <w:rsid w:val="000F038E"/>
    <w:rsid w:val="000F15B0"/>
    <w:rsid w:val="000F26C9"/>
    <w:rsid w:val="000F2BC4"/>
    <w:rsid w:val="000F2C69"/>
    <w:rsid w:val="000F2E5B"/>
    <w:rsid w:val="000F3398"/>
    <w:rsid w:val="000F3485"/>
    <w:rsid w:val="000F3AB9"/>
    <w:rsid w:val="000F3E0B"/>
    <w:rsid w:val="000F523A"/>
    <w:rsid w:val="000F565B"/>
    <w:rsid w:val="000F5B3F"/>
    <w:rsid w:val="000F5C1A"/>
    <w:rsid w:val="000F67B3"/>
    <w:rsid w:val="000F6A3A"/>
    <w:rsid w:val="000F7C7C"/>
    <w:rsid w:val="00100758"/>
    <w:rsid w:val="001009D0"/>
    <w:rsid w:val="00100FA3"/>
    <w:rsid w:val="00101113"/>
    <w:rsid w:val="00101AEB"/>
    <w:rsid w:val="00102039"/>
    <w:rsid w:val="00102B97"/>
    <w:rsid w:val="00102D10"/>
    <w:rsid w:val="001030AA"/>
    <w:rsid w:val="001034C6"/>
    <w:rsid w:val="0010452D"/>
    <w:rsid w:val="00104743"/>
    <w:rsid w:val="00105A1C"/>
    <w:rsid w:val="00106E38"/>
    <w:rsid w:val="00107427"/>
    <w:rsid w:val="00107703"/>
    <w:rsid w:val="001102EE"/>
    <w:rsid w:val="00111A34"/>
    <w:rsid w:val="00111D46"/>
    <w:rsid w:val="00112355"/>
    <w:rsid w:val="00112856"/>
    <w:rsid w:val="00112C1B"/>
    <w:rsid w:val="00112FFF"/>
    <w:rsid w:val="00113512"/>
    <w:rsid w:val="00113FCE"/>
    <w:rsid w:val="001146C8"/>
    <w:rsid w:val="00114BF1"/>
    <w:rsid w:val="00114C16"/>
    <w:rsid w:val="00114C57"/>
    <w:rsid w:val="001166B8"/>
    <w:rsid w:val="0011674F"/>
    <w:rsid w:val="0011713F"/>
    <w:rsid w:val="001171AA"/>
    <w:rsid w:val="00117343"/>
    <w:rsid w:val="00117D24"/>
    <w:rsid w:val="00117E68"/>
    <w:rsid w:val="00117EF3"/>
    <w:rsid w:val="0012050B"/>
    <w:rsid w:val="001207F6"/>
    <w:rsid w:val="00120953"/>
    <w:rsid w:val="001209E4"/>
    <w:rsid w:val="001216EA"/>
    <w:rsid w:val="00121C13"/>
    <w:rsid w:val="00121F52"/>
    <w:rsid w:val="001220ED"/>
    <w:rsid w:val="00122399"/>
    <w:rsid w:val="00122F72"/>
    <w:rsid w:val="0012331C"/>
    <w:rsid w:val="00123861"/>
    <w:rsid w:val="001244FB"/>
    <w:rsid w:val="00124F5A"/>
    <w:rsid w:val="001260B3"/>
    <w:rsid w:val="00126155"/>
    <w:rsid w:val="001269C0"/>
    <w:rsid w:val="00127033"/>
    <w:rsid w:val="0012727A"/>
    <w:rsid w:val="00127401"/>
    <w:rsid w:val="00127514"/>
    <w:rsid w:val="00127601"/>
    <w:rsid w:val="00130DE3"/>
    <w:rsid w:val="001310CF"/>
    <w:rsid w:val="00131267"/>
    <w:rsid w:val="001315D1"/>
    <w:rsid w:val="00131816"/>
    <w:rsid w:val="00131BBF"/>
    <w:rsid w:val="001347F1"/>
    <w:rsid w:val="00136A78"/>
    <w:rsid w:val="00140029"/>
    <w:rsid w:val="001406BD"/>
    <w:rsid w:val="00140FE6"/>
    <w:rsid w:val="0014114D"/>
    <w:rsid w:val="00141360"/>
    <w:rsid w:val="00141917"/>
    <w:rsid w:val="00141CED"/>
    <w:rsid w:val="00142665"/>
    <w:rsid w:val="00142742"/>
    <w:rsid w:val="001435A9"/>
    <w:rsid w:val="00143E03"/>
    <w:rsid w:val="001440CD"/>
    <w:rsid w:val="00144127"/>
    <w:rsid w:val="00144307"/>
    <w:rsid w:val="00144897"/>
    <w:rsid w:val="001450FD"/>
    <w:rsid w:val="001458AA"/>
    <w:rsid w:val="00145A6F"/>
    <w:rsid w:val="00147255"/>
    <w:rsid w:val="00147BCD"/>
    <w:rsid w:val="001512EE"/>
    <w:rsid w:val="001524F0"/>
    <w:rsid w:val="00152CF5"/>
    <w:rsid w:val="00152DB5"/>
    <w:rsid w:val="001533C2"/>
    <w:rsid w:val="00154747"/>
    <w:rsid w:val="001552F7"/>
    <w:rsid w:val="001555A9"/>
    <w:rsid w:val="001556CD"/>
    <w:rsid w:val="00156128"/>
    <w:rsid w:val="00156D9C"/>
    <w:rsid w:val="0015738B"/>
    <w:rsid w:val="0015758F"/>
    <w:rsid w:val="00160A5A"/>
    <w:rsid w:val="0016173E"/>
    <w:rsid w:val="00161A71"/>
    <w:rsid w:val="001628B6"/>
    <w:rsid w:val="00162A57"/>
    <w:rsid w:val="00162F1C"/>
    <w:rsid w:val="00163073"/>
    <w:rsid w:val="00163EBF"/>
    <w:rsid w:val="0016402D"/>
    <w:rsid w:val="00164DBA"/>
    <w:rsid w:val="00165311"/>
    <w:rsid w:val="001656C0"/>
    <w:rsid w:val="00165A1D"/>
    <w:rsid w:val="001661C8"/>
    <w:rsid w:val="00166B0C"/>
    <w:rsid w:val="00166C07"/>
    <w:rsid w:val="00167868"/>
    <w:rsid w:val="00170490"/>
    <w:rsid w:val="00170C0A"/>
    <w:rsid w:val="00170D8E"/>
    <w:rsid w:val="00171E82"/>
    <w:rsid w:val="0017216F"/>
    <w:rsid w:val="00172258"/>
    <w:rsid w:val="00172376"/>
    <w:rsid w:val="00172BBE"/>
    <w:rsid w:val="00172E15"/>
    <w:rsid w:val="001732EC"/>
    <w:rsid w:val="00174503"/>
    <w:rsid w:val="001759E3"/>
    <w:rsid w:val="00175EC1"/>
    <w:rsid w:val="00176F78"/>
    <w:rsid w:val="0017746C"/>
    <w:rsid w:val="001775C7"/>
    <w:rsid w:val="00177C72"/>
    <w:rsid w:val="00177D84"/>
    <w:rsid w:val="00177EED"/>
    <w:rsid w:val="0018014E"/>
    <w:rsid w:val="001811A7"/>
    <w:rsid w:val="00181636"/>
    <w:rsid w:val="00181BF3"/>
    <w:rsid w:val="00182A4A"/>
    <w:rsid w:val="00182B71"/>
    <w:rsid w:val="00182F83"/>
    <w:rsid w:val="0018349D"/>
    <w:rsid w:val="00183C31"/>
    <w:rsid w:val="00185DCD"/>
    <w:rsid w:val="001871E0"/>
    <w:rsid w:val="00190417"/>
    <w:rsid w:val="00190A7A"/>
    <w:rsid w:val="00190C77"/>
    <w:rsid w:val="00190D85"/>
    <w:rsid w:val="0019140B"/>
    <w:rsid w:val="001916C1"/>
    <w:rsid w:val="0019234E"/>
    <w:rsid w:val="00192429"/>
    <w:rsid w:val="00192478"/>
    <w:rsid w:val="00193485"/>
    <w:rsid w:val="00194F51"/>
    <w:rsid w:val="0019527E"/>
    <w:rsid w:val="001954FD"/>
    <w:rsid w:val="00195B0C"/>
    <w:rsid w:val="00195F14"/>
    <w:rsid w:val="001973D5"/>
    <w:rsid w:val="001A0386"/>
    <w:rsid w:val="001A0C3C"/>
    <w:rsid w:val="001A139E"/>
    <w:rsid w:val="001A1451"/>
    <w:rsid w:val="001A1D34"/>
    <w:rsid w:val="001A1E39"/>
    <w:rsid w:val="001A2D3B"/>
    <w:rsid w:val="001A308E"/>
    <w:rsid w:val="001A339B"/>
    <w:rsid w:val="001A354E"/>
    <w:rsid w:val="001A4003"/>
    <w:rsid w:val="001A5C23"/>
    <w:rsid w:val="001A6872"/>
    <w:rsid w:val="001A6DAB"/>
    <w:rsid w:val="001A7371"/>
    <w:rsid w:val="001A792E"/>
    <w:rsid w:val="001B0B0D"/>
    <w:rsid w:val="001B0C36"/>
    <w:rsid w:val="001B273F"/>
    <w:rsid w:val="001B29E4"/>
    <w:rsid w:val="001B3147"/>
    <w:rsid w:val="001B3424"/>
    <w:rsid w:val="001B35DE"/>
    <w:rsid w:val="001B37E7"/>
    <w:rsid w:val="001B3C9B"/>
    <w:rsid w:val="001B4A48"/>
    <w:rsid w:val="001B57A6"/>
    <w:rsid w:val="001B57EA"/>
    <w:rsid w:val="001B5CFC"/>
    <w:rsid w:val="001B5D55"/>
    <w:rsid w:val="001B7AF4"/>
    <w:rsid w:val="001B7DA2"/>
    <w:rsid w:val="001C07FC"/>
    <w:rsid w:val="001C0D31"/>
    <w:rsid w:val="001C0F00"/>
    <w:rsid w:val="001C1136"/>
    <w:rsid w:val="001C1597"/>
    <w:rsid w:val="001C209B"/>
    <w:rsid w:val="001C265A"/>
    <w:rsid w:val="001C2EF6"/>
    <w:rsid w:val="001C3109"/>
    <w:rsid w:val="001C364E"/>
    <w:rsid w:val="001C37F6"/>
    <w:rsid w:val="001C66AF"/>
    <w:rsid w:val="001C72F9"/>
    <w:rsid w:val="001C7AF6"/>
    <w:rsid w:val="001C7F25"/>
    <w:rsid w:val="001D018C"/>
    <w:rsid w:val="001D03E5"/>
    <w:rsid w:val="001D0954"/>
    <w:rsid w:val="001D12E5"/>
    <w:rsid w:val="001D311C"/>
    <w:rsid w:val="001D3C9D"/>
    <w:rsid w:val="001D4DAA"/>
    <w:rsid w:val="001D5364"/>
    <w:rsid w:val="001D57EE"/>
    <w:rsid w:val="001D5894"/>
    <w:rsid w:val="001D685D"/>
    <w:rsid w:val="001D7A81"/>
    <w:rsid w:val="001E0044"/>
    <w:rsid w:val="001E0738"/>
    <w:rsid w:val="001E0BC7"/>
    <w:rsid w:val="001E1472"/>
    <w:rsid w:val="001E2BC9"/>
    <w:rsid w:val="001E3172"/>
    <w:rsid w:val="001E32D0"/>
    <w:rsid w:val="001E386A"/>
    <w:rsid w:val="001E3BB6"/>
    <w:rsid w:val="001E5703"/>
    <w:rsid w:val="001E582F"/>
    <w:rsid w:val="001E5EB7"/>
    <w:rsid w:val="001E6350"/>
    <w:rsid w:val="001E6727"/>
    <w:rsid w:val="001E6CB3"/>
    <w:rsid w:val="001E706A"/>
    <w:rsid w:val="001E720E"/>
    <w:rsid w:val="001E7980"/>
    <w:rsid w:val="001E7DFC"/>
    <w:rsid w:val="001F0515"/>
    <w:rsid w:val="001F0551"/>
    <w:rsid w:val="001F0AA6"/>
    <w:rsid w:val="001F13EB"/>
    <w:rsid w:val="001F19B7"/>
    <w:rsid w:val="001F1E43"/>
    <w:rsid w:val="001F3535"/>
    <w:rsid w:val="001F3C36"/>
    <w:rsid w:val="001F3F9C"/>
    <w:rsid w:val="001F47CE"/>
    <w:rsid w:val="001F47EA"/>
    <w:rsid w:val="001F4EFE"/>
    <w:rsid w:val="001F5799"/>
    <w:rsid w:val="001F5A1D"/>
    <w:rsid w:val="001F5B89"/>
    <w:rsid w:val="001F5FFF"/>
    <w:rsid w:val="001F6043"/>
    <w:rsid w:val="001F7DF4"/>
    <w:rsid w:val="00200BAB"/>
    <w:rsid w:val="002012BE"/>
    <w:rsid w:val="00201A18"/>
    <w:rsid w:val="00201EEF"/>
    <w:rsid w:val="00201FF3"/>
    <w:rsid w:val="002026AB"/>
    <w:rsid w:val="002026D1"/>
    <w:rsid w:val="002028B7"/>
    <w:rsid w:val="002032F3"/>
    <w:rsid w:val="00203423"/>
    <w:rsid w:val="00203EC8"/>
    <w:rsid w:val="00204C0F"/>
    <w:rsid w:val="00205D69"/>
    <w:rsid w:val="00206907"/>
    <w:rsid w:val="00206ABB"/>
    <w:rsid w:val="00206BD3"/>
    <w:rsid w:val="00207346"/>
    <w:rsid w:val="002101A8"/>
    <w:rsid w:val="002111CB"/>
    <w:rsid w:val="0021184A"/>
    <w:rsid w:val="00211F4B"/>
    <w:rsid w:val="0021204B"/>
    <w:rsid w:val="00212982"/>
    <w:rsid w:val="00213000"/>
    <w:rsid w:val="002134D0"/>
    <w:rsid w:val="0021477E"/>
    <w:rsid w:val="002147E5"/>
    <w:rsid w:val="00214823"/>
    <w:rsid w:val="00214E85"/>
    <w:rsid w:val="00215EBC"/>
    <w:rsid w:val="0021607D"/>
    <w:rsid w:val="00217450"/>
    <w:rsid w:val="00217DE8"/>
    <w:rsid w:val="00217ED0"/>
    <w:rsid w:val="00220764"/>
    <w:rsid w:val="00220A70"/>
    <w:rsid w:val="0022118C"/>
    <w:rsid w:val="00222042"/>
    <w:rsid w:val="00222FE3"/>
    <w:rsid w:val="002233DB"/>
    <w:rsid w:val="0022420E"/>
    <w:rsid w:val="00224B3C"/>
    <w:rsid w:val="00224D84"/>
    <w:rsid w:val="0022676E"/>
    <w:rsid w:val="002278FD"/>
    <w:rsid w:val="00227A99"/>
    <w:rsid w:val="00227E56"/>
    <w:rsid w:val="00227EAF"/>
    <w:rsid w:val="0023075A"/>
    <w:rsid w:val="002308C3"/>
    <w:rsid w:val="00230F21"/>
    <w:rsid w:val="00232A3F"/>
    <w:rsid w:val="002337A9"/>
    <w:rsid w:val="00234165"/>
    <w:rsid w:val="002346B0"/>
    <w:rsid w:val="00234C25"/>
    <w:rsid w:val="00234CD4"/>
    <w:rsid w:val="002358CB"/>
    <w:rsid w:val="002363D5"/>
    <w:rsid w:val="00236AED"/>
    <w:rsid w:val="00237037"/>
    <w:rsid w:val="0023743E"/>
    <w:rsid w:val="002376C7"/>
    <w:rsid w:val="00237980"/>
    <w:rsid w:val="00237983"/>
    <w:rsid w:val="0024051F"/>
    <w:rsid w:val="00240C83"/>
    <w:rsid w:val="00242580"/>
    <w:rsid w:val="00243A6F"/>
    <w:rsid w:val="002440C0"/>
    <w:rsid w:val="00244591"/>
    <w:rsid w:val="00244C3F"/>
    <w:rsid w:val="00244EC2"/>
    <w:rsid w:val="00245329"/>
    <w:rsid w:val="00246325"/>
    <w:rsid w:val="00246352"/>
    <w:rsid w:val="00246558"/>
    <w:rsid w:val="002470E9"/>
    <w:rsid w:val="002479D2"/>
    <w:rsid w:val="002501D8"/>
    <w:rsid w:val="002503F8"/>
    <w:rsid w:val="00252078"/>
    <w:rsid w:val="002526B5"/>
    <w:rsid w:val="00252897"/>
    <w:rsid w:val="00252FC0"/>
    <w:rsid w:val="0025337B"/>
    <w:rsid w:val="00253654"/>
    <w:rsid w:val="00253B7D"/>
    <w:rsid w:val="00254526"/>
    <w:rsid w:val="00254651"/>
    <w:rsid w:val="00254A4E"/>
    <w:rsid w:val="002551A8"/>
    <w:rsid w:val="002559F8"/>
    <w:rsid w:val="00255B0D"/>
    <w:rsid w:val="00255B1F"/>
    <w:rsid w:val="00255DD9"/>
    <w:rsid w:val="00256140"/>
    <w:rsid w:val="00256BB6"/>
    <w:rsid w:val="00257424"/>
    <w:rsid w:val="00257A46"/>
    <w:rsid w:val="00257A90"/>
    <w:rsid w:val="00260092"/>
    <w:rsid w:val="00260EB8"/>
    <w:rsid w:val="002613C0"/>
    <w:rsid w:val="00261E68"/>
    <w:rsid w:val="00262285"/>
    <w:rsid w:val="00262C72"/>
    <w:rsid w:val="0026343D"/>
    <w:rsid w:val="0026380B"/>
    <w:rsid w:val="002660FF"/>
    <w:rsid w:val="002666B5"/>
    <w:rsid w:val="00266D24"/>
    <w:rsid w:val="00267122"/>
    <w:rsid w:val="00267323"/>
    <w:rsid w:val="00271232"/>
    <w:rsid w:val="00271463"/>
    <w:rsid w:val="00271E5C"/>
    <w:rsid w:val="00272AEC"/>
    <w:rsid w:val="00272B79"/>
    <w:rsid w:val="00272E7C"/>
    <w:rsid w:val="00272F43"/>
    <w:rsid w:val="002734FF"/>
    <w:rsid w:val="00273E7E"/>
    <w:rsid w:val="00274A26"/>
    <w:rsid w:val="00275D53"/>
    <w:rsid w:val="0027769C"/>
    <w:rsid w:val="002801DA"/>
    <w:rsid w:val="002803B2"/>
    <w:rsid w:val="002812E9"/>
    <w:rsid w:val="00282796"/>
    <w:rsid w:val="0028414A"/>
    <w:rsid w:val="00285BCE"/>
    <w:rsid w:val="0028638C"/>
    <w:rsid w:val="002866C6"/>
    <w:rsid w:val="00286794"/>
    <w:rsid w:val="0028690D"/>
    <w:rsid w:val="002871C3"/>
    <w:rsid w:val="00287386"/>
    <w:rsid w:val="00287960"/>
    <w:rsid w:val="00290168"/>
    <w:rsid w:val="00290BBA"/>
    <w:rsid w:val="00291199"/>
    <w:rsid w:val="00292105"/>
    <w:rsid w:val="00292267"/>
    <w:rsid w:val="0029237D"/>
    <w:rsid w:val="00293059"/>
    <w:rsid w:val="0029346B"/>
    <w:rsid w:val="00295511"/>
    <w:rsid w:val="0029592C"/>
    <w:rsid w:val="00295A06"/>
    <w:rsid w:val="00296371"/>
    <w:rsid w:val="00296ACE"/>
    <w:rsid w:val="002970E2"/>
    <w:rsid w:val="00297515"/>
    <w:rsid w:val="00297916"/>
    <w:rsid w:val="00297B46"/>
    <w:rsid w:val="002A0607"/>
    <w:rsid w:val="002A164C"/>
    <w:rsid w:val="002A196D"/>
    <w:rsid w:val="002A211D"/>
    <w:rsid w:val="002A28B7"/>
    <w:rsid w:val="002A2DC2"/>
    <w:rsid w:val="002A3331"/>
    <w:rsid w:val="002A5207"/>
    <w:rsid w:val="002A5622"/>
    <w:rsid w:val="002A60A0"/>
    <w:rsid w:val="002A6FB7"/>
    <w:rsid w:val="002A7E6D"/>
    <w:rsid w:val="002A7F74"/>
    <w:rsid w:val="002B04FD"/>
    <w:rsid w:val="002B06BB"/>
    <w:rsid w:val="002B0758"/>
    <w:rsid w:val="002B37EF"/>
    <w:rsid w:val="002B658B"/>
    <w:rsid w:val="002B73DC"/>
    <w:rsid w:val="002B7B6E"/>
    <w:rsid w:val="002C0296"/>
    <w:rsid w:val="002C1C0B"/>
    <w:rsid w:val="002C347F"/>
    <w:rsid w:val="002C3D6E"/>
    <w:rsid w:val="002C3DE9"/>
    <w:rsid w:val="002C448B"/>
    <w:rsid w:val="002C44AA"/>
    <w:rsid w:val="002C5366"/>
    <w:rsid w:val="002C57EE"/>
    <w:rsid w:val="002C5F38"/>
    <w:rsid w:val="002C6352"/>
    <w:rsid w:val="002C64F8"/>
    <w:rsid w:val="002C6842"/>
    <w:rsid w:val="002C7908"/>
    <w:rsid w:val="002D0607"/>
    <w:rsid w:val="002D1299"/>
    <w:rsid w:val="002D14DE"/>
    <w:rsid w:val="002D223E"/>
    <w:rsid w:val="002D413B"/>
    <w:rsid w:val="002D4AE3"/>
    <w:rsid w:val="002D4CCD"/>
    <w:rsid w:val="002D52A3"/>
    <w:rsid w:val="002D52EA"/>
    <w:rsid w:val="002D53F9"/>
    <w:rsid w:val="002D5BBC"/>
    <w:rsid w:val="002D705F"/>
    <w:rsid w:val="002E0302"/>
    <w:rsid w:val="002E06EE"/>
    <w:rsid w:val="002E129C"/>
    <w:rsid w:val="002E14BE"/>
    <w:rsid w:val="002E1650"/>
    <w:rsid w:val="002E1722"/>
    <w:rsid w:val="002E22CB"/>
    <w:rsid w:val="002E253E"/>
    <w:rsid w:val="002E366D"/>
    <w:rsid w:val="002E4F84"/>
    <w:rsid w:val="002E511A"/>
    <w:rsid w:val="002E537E"/>
    <w:rsid w:val="002E5B8B"/>
    <w:rsid w:val="002E5CC3"/>
    <w:rsid w:val="002E5D27"/>
    <w:rsid w:val="002E6D71"/>
    <w:rsid w:val="002E76FD"/>
    <w:rsid w:val="002E7D78"/>
    <w:rsid w:val="002F052F"/>
    <w:rsid w:val="002F076D"/>
    <w:rsid w:val="002F1000"/>
    <w:rsid w:val="002F217E"/>
    <w:rsid w:val="002F25FB"/>
    <w:rsid w:val="002F29A8"/>
    <w:rsid w:val="002F2DB5"/>
    <w:rsid w:val="002F346D"/>
    <w:rsid w:val="002F34EF"/>
    <w:rsid w:val="002F3BB0"/>
    <w:rsid w:val="002F3D27"/>
    <w:rsid w:val="002F423C"/>
    <w:rsid w:val="002F42AD"/>
    <w:rsid w:val="002F4326"/>
    <w:rsid w:val="002F5972"/>
    <w:rsid w:val="002F6314"/>
    <w:rsid w:val="002F6D71"/>
    <w:rsid w:val="002F7813"/>
    <w:rsid w:val="00300B4B"/>
    <w:rsid w:val="00301381"/>
    <w:rsid w:val="003013DE"/>
    <w:rsid w:val="00301497"/>
    <w:rsid w:val="003015DC"/>
    <w:rsid w:val="003025D6"/>
    <w:rsid w:val="00302B33"/>
    <w:rsid w:val="003031A5"/>
    <w:rsid w:val="00304523"/>
    <w:rsid w:val="0030489F"/>
    <w:rsid w:val="003048CE"/>
    <w:rsid w:val="00304A45"/>
    <w:rsid w:val="0030542A"/>
    <w:rsid w:val="00306569"/>
    <w:rsid w:val="003073E2"/>
    <w:rsid w:val="00310512"/>
    <w:rsid w:val="00310DA2"/>
    <w:rsid w:val="00310F66"/>
    <w:rsid w:val="00311045"/>
    <w:rsid w:val="003111C5"/>
    <w:rsid w:val="0031136D"/>
    <w:rsid w:val="003131D2"/>
    <w:rsid w:val="00314572"/>
    <w:rsid w:val="00314A38"/>
    <w:rsid w:val="00314B9D"/>
    <w:rsid w:val="0031579C"/>
    <w:rsid w:val="00316B2A"/>
    <w:rsid w:val="00316CED"/>
    <w:rsid w:val="00317113"/>
    <w:rsid w:val="0031795E"/>
    <w:rsid w:val="00320AC3"/>
    <w:rsid w:val="0032122A"/>
    <w:rsid w:val="00321293"/>
    <w:rsid w:val="003215E5"/>
    <w:rsid w:val="00321991"/>
    <w:rsid w:val="00321E8A"/>
    <w:rsid w:val="00323718"/>
    <w:rsid w:val="003240A1"/>
    <w:rsid w:val="00324663"/>
    <w:rsid w:val="00325F62"/>
    <w:rsid w:val="00326256"/>
    <w:rsid w:val="00326458"/>
    <w:rsid w:val="003269B2"/>
    <w:rsid w:val="00330C6C"/>
    <w:rsid w:val="0033123F"/>
    <w:rsid w:val="0033233C"/>
    <w:rsid w:val="0033268B"/>
    <w:rsid w:val="00332966"/>
    <w:rsid w:val="00332C34"/>
    <w:rsid w:val="00332C3D"/>
    <w:rsid w:val="00333F02"/>
    <w:rsid w:val="00333F72"/>
    <w:rsid w:val="00334C98"/>
    <w:rsid w:val="0033516B"/>
    <w:rsid w:val="003357C2"/>
    <w:rsid w:val="00335B09"/>
    <w:rsid w:val="00335B4F"/>
    <w:rsid w:val="00336321"/>
    <w:rsid w:val="00336D02"/>
    <w:rsid w:val="00336EFF"/>
    <w:rsid w:val="00340068"/>
    <w:rsid w:val="003405FC"/>
    <w:rsid w:val="00341E48"/>
    <w:rsid w:val="00343383"/>
    <w:rsid w:val="0034382A"/>
    <w:rsid w:val="00343B27"/>
    <w:rsid w:val="00343E51"/>
    <w:rsid w:val="0034403E"/>
    <w:rsid w:val="00344636"/>
    <w:rsid w:val="003447E3"/>
    <w:rsid w:val="00347F1E"/>
    <w:rsid w:val="0035024F"/>
    <w:rsid w:val="00352143"/>
    <w:rsid w:val="003529C6"/>
    <w:rsid w:val="00354B0A"/>
    <w:rsid w:val="00355856"/>
    <w:rsid w:val="00356F00"/>
    <w:rsid w:val="003576C5"/>
    <w:rsid w:val="003577F8"/>
    <w:rsid w:val="003604FA"/>
    <w:rsid w:val="00360AA7"/>
    <w:rsid w:val="00360F44"/>
    <w:rsid w:val="0036112C"/>
    <w:rsid w:val="003611D2"/>
    <w:rsid w:val="00361544"/>
    <w:rsid w:val="00361F51"/>
    <w:rsid w:val="00362767"/>
    <w:rsid w:val="00362A5E"/>
    <w:rsid w:val="00362C8D"/>
    <w:rsid w:val="00362E9D"/>
    <w:rsid w:val="00362FBA"/>
    <w:rsid w:val="00363760"/>
    <w:rsid w:val="00364339"/>
    <w:rsid w:val="00365327"/>
    <w:rsid w:val="00365582"/>
    <w:rsid w:val="00365C1C"/>
    <w:rsid w:val="00365D1E"/>
    <w:rsid w:val="00365DFB"/>
    <w:rsid w:val="00365F62"/>
    <w:rsid w:val="00366800"/>
    <w:rsid w:val="00367237"/>
    <w:rsid w:val="00367C5A"/>
    <w:rsid w:val="00370739"/>
    <w:rsid w:val="00370E03"/>
    <w:rsid w:val="00370F2B"/>
    <w:rsid w:val="003722FD"/>
    <w:rsid w:val="00372445"/>
    <w:rsid w:val="00372953"/>
    <w:rsid w:val="00372B48"/>
    <w:rsid w:val="0037370E"/>
    <w:rsid w:val="00373D99"/>
    <w:rsid w:val="0037410F"/>
    <w:rsid w:val="00374571"/>
    <w:rsid w:val="00375A93"/>
    <w:rsid w:val="003763D6"/>
    <w:rsid w:val="003766C2"/>
    <w:rsid w:val="00376D93"/>
    <w:rsid w:val="003779B0"/>
    <w:rsid w:val="00377DDA"/>
    <w:rsid w:val="0038015B"/>
    <w:rsid w:val="0038038C"/>
    <w:rsid w:val="003804C5"/>
    <w:rsid w:val="00380900"/>
    <w:rsid w:val="00381024"/>
    <w:rsid w:val="003817ED"/>
    <w:rsid w:val="0038184D"/>
    <w:rsid w:val="0038197E"/>
    <w:rsid w:val="00381DF9"/>
    <w:rsid w:val="00382ABB"/>
    <w:rsid w:val="00382B8C"/>
    <w:rsid w:val="0038449F"/>
    <w:rsid w:val="003844AF"/>
    <w:rsid w:val="003853E3"/>
    <w:rsid w:val="003856E8"/>
    <w:rsid w:val="00386466"/>
    <w:rsid w:val="00386C98"/>
    <w:rsid w:val="00386ED6"/>
    <w:rsid w:val="0038782B"/>
    <w:rsid w:val="00390995"/>
    <w:rsid w:val="003912D5"/>
    <w:rsid w:val="00391C22"/>
    <w:rsid w:val="00391FA4"/>
    <w:rsid w:val="00392154"/>
    <w:rsid w:val="003922FE"/>
    <w:rsid w:val="00392612"/>
    <w:rsid w:val="003927DA"/>
    <w:rsid w:val="00393281"/>
    <w:rsid w:val="003941A5"/>
    <w:rsid w:val="0039439D"/>
    <w:rsid w:val="003944BC"/>
    <w:rsid w:val="00394764"/>
    <w:rsid w:val="00394E0D"/>
    <w:rsid w:val="003961A9"/>
    <w:rsid w:val="00396727"/>
    <w:rsid w:val="003970F8"/>
    <w:rsid w:val="0039759A"/>
    <w:rsid w:val="003976D2"/>
    <w:rsid w:val="003976D9"/>
    <w:rsid w:val="00397B3D"/>
    <w:rsid w:val="00397C74"/>
    <w:rsid w:val="00397EC4"/>
    <w:rsid w:val="003A0871"/>
    <w:rsid w:val="003A1829"/>
    <w:rsid w:val="003A1A48"/>
    <w:rsid w:val="003A29CA"/>
    <w:rsid w:val="003A2A1D"/>
    <w:rsid w:val="003A2FBF"/>
    <w:rsid w:val="003A3843"/>
    <w:rsid w:val="003A4452"/>
    <w:rsid w:val="003A44AC"/>
    <w:rsid w:val="003A49ED"/>
    <w:rsid w:val="003A4D9B"/>
    <w:rsid w:val="003A5211"/>
    <w:rsid w:val="003A5D4F"/>
    <w:rsid w:val="003A689B"/>
    <w:rsid w:val="003A6B31"/>
    <w:rsid w:val="003A6F5D"/>
    <w:rsid w:val="003A70BA"/>
    <w:rsid w:val="003B0AC2"/>
    <w:rsid w:val="003B0FCC"/>
    <w:rsid w:val="003B1780"/>
    <w:rsid w:val="003B1832"/>
    <w:rsid w:val="003B1D9F"/>
    <w:rsid w:val="003B2C56"/>
    <w:rsid w:val="003B42BB"/>
    <w:rsid w:val="003B4F91"/>
    <w:rsid w:val="003B684C"/>
    <w:rsid w:val="003B691E"/>
    <w:rsid w:val="003B6E79"/>
    <w:rsid w:val="003C059B"/>
    <w:rsid w:val="003C096A"/>
    <w:rsid w:val="003C0CB4"/>
    <w:rsid w:val="003C1844"/>
    <w:rsid w:val="003C3153"/>
    <w:rsid w:val="003C3205"/>
    <w:rsid w:val="003C32B8"/>
    <w:rsid w:val="003C3CA0"/>
    <w:rsid w:val="003C3DB5"/>
    <w:rsid w:val="003C3DF8"/>
    <w:rsid w:val="003C4ABB"/>
    <w:rsid w:val="003C4D2D"/>
    <w:rsid w:val="003C6602"/>
    <w:rsid w:val="003D00CD"/>
    <w:rsid w:val="003D0373"/>
    <w:rsid w:val="003D05DC"/>
    <w:rsid w:val="003D0F0A"/>
    <w:rsid w:val="003D15A8"/>
    <w:rsid w:val="003D1CF3"/>
    <w:rsid w:val="003D1D06"/>
    <w:rsid w:val="003D2414"/>
    <w:rsid w:val="003D244F"/>
    <w:rsid w:val="003D2662"/>
    <w:rsid w:val="003D2FA5"/>
    <w:rsid w:val="003D3292"/>
    <w:rsid w:val="003D3DB4"/>
    <w:rsid w:val="003D45D5"/>
    <w:rsid w:val="003D53CA"/>
    <w:rsid w:val="003D592D"/>
    <w:rsid w:val="003D677C"/>
    <w:rsid w:val="003D6D49"/>
    <w:rsid w:val="003D6E25"/>
    <w:rsid w:val="003D6E62"/>
    <w:rsid w:val="003D7990"/>
    <w:rsid w:val="003E019A"/>
    <w:rsid w:val="003E12BF"/>
    <w:rsid w:val="003E1587"/>
    <w:rsid w:val="003E1ED8"/>
    <w:rsid w:val="003E27F5"/>
    <w:rsid w:val="003E2AA3"/>
    <w:rsid w:val="003E2D88"/>
    <w:rsid w:val="003E2DB1"/>
    <w:rsid w:val="003E2F9C"/>
    <w:rsid w:val="003E3857"/>
    <w:rsid w:val="003E3EA9"/>
    <w:rsid w:val="003E40DB"/>
    <w:rsid w:val="003E41C4"/>
    <w:rsid w:val="003E4A5F"/>
    <w:rsid w:val="003E54AC"/>
    <w:rsid w:val="003E5DF6"/>
    <w:rsid w:val="003E6786"/>
    <w:rsid w:val="003E6A20"/>
    <w:rsid w:val="003E7165"/>
    <w:rsid w:val="003E7D19"/>
    <w:rsid w:val="003E7D4F"/>
    <w:rsid w:val="003F036D"/>
    <w:rsid w:val="003F085D"/>
    <w:rsid w:val="003F1BBF"/>
    <w:rsid w:val="003F27C5"/>
    <w:rsid w:val="003F291D"/>
    <w:rsid w:val="003F2C81"/>
    <w:rsid w:val="003F32A8"/>
    <w:rsid w:val="003F5AA2"/>
    <w:rsid w:val="003F7546"/>
    <w:rsid w:val="003F7C27"/>
    <w:rsid w:val="00400469"/>
    <w:rsid w:val="004013D4"/>
    <w:rsid w:val="004015EA"/>
    <w:rsid w:val="004025E8"/>
    <w:rsid w:val="0040278D"/>
    <w:rsid w:val="00403993"/>
    <w:rsid w:val="00403FD1"/>
    <w:rsid w:val="00404156"/>
    <w:rsid w:val="004041A3"/>
    <w:rsid w:val="004042A8"/>
    <w:rsid w:val="00404C33"/>
    <w:rsid w:val="00404E3C"/>
    <w:rsid w:val="004059F2"/>
    <w:rsid w:val="00406060"/>
    <w:rsid w:val="00406359"/>
    <w:rsid w:val="00406DDE"/>
    <w:rsid w:val="00406FEB"/>
    <w:rsid w:val="00407660"/>
    <w:rsid w:val="00410255"/>
    <w:rsid w:val="004102BB"/>
    <w:rsid w:val="00411522"/>
    <w:rsid w:val="00411625"/>
    <w:rsid w:val="004121BA"/>
    <w:rsid w:val="004123EB"/>
    <w:rsid w:val="004124E7"/>
    <w:rsid w:val="00412670"/>
    <w:rsid w:val="00412A6D"/>
    <w:rsid w:val="004135E1"/>
    <w:rsid w:val="0041388E"/>
    <w:rsid w:val="00413F38"/>
    <w:rsid w:val="004143F5"/>
    <w:rsid w:val="00414BF2"/>
    <w:rsid w:val="004156C2"/>
    <w:rsid w:val="0041632D"/>
    <w:rsid w:val="00416B32"/>
    <w:rsid w:val="00416D9E"/>
    <w:rsid w:val="00417902"/>
    <w:rsid w:val="00417978"/>
    <w:rsid w:val="00417D33"/>
    <w:rsid w:val="004205C9"/>
    <w:rsid w:val="00420D06"/>
    <w:rsid w:val="004215FF"/>
    <w:rsid w:val="00421C16"/>
    <w:rsid w:val="004226E7"/>
    <w:rsid w:val="00423905"/>
    <w:rsid w:val="00423944"/>
    <w:rsid w:val="00423C39"/>
    <w:rsid w:val="00423CE0"/>
    <w:rsid w:val="00424701"/>
    <w:rsid w:val="004250FD"/>
    <w:rsid w:val="00425253"/>
    <w:rsid w:val="00425908"/>
    <w:rsid w:val="0042592B"/>
    <w:rsid w:val="00425DA5"/>
    <w:rsid w:val="004260B5"/>
    <w:rsid w:val="00427F4F"/>
    <w:rsid w:val="004308C0"/>
    <w:rsid w:val="0043129E"/>
    <w:rsid w:val="0043184A"/>
    <w:rsid w:val="00432465"/>
    <w:rsid w:val="00433290"/>
    <w:rsid w:val="0043395C"/>
    <w:rsid w:val="00434A68"/>
    <w:rsid w:val="0043594A"/>
    <w:rsid w:val="00436581"/>
    <w:rsid w:val="0043672B"/>
    <w:rsid w:val="004367FB"/>
    <w:rsid w:val="00436ADA"/>
    <w:rsid w:val="00437666"/>
    <w:rsid w:val="00437DC9"/>
    <w:rsid w:val="00437F24"/>
    <w:rsid w:val="00440FBB"/>
    <w:rsid w:val="00441095"/>
    <w:rsid w:val="004418A9"/>
    <w:rsid w:val="00441C96"/>
    <w:rsid w:val="00441F5B"/>
    <w:rsid w:val="00442408"/>
    <w:rsid w:val="004424D2"/>
    <w:rsid w:val="00442521"/>
    <w:rsid w:val="00444B9F"/>
    <w:rsid w:val="00444D31"/>
    <w:rsid w:val="00444F13"/>
    <w:rsid w:val="00445AE1"/>
    <w:rsid w:val="0044697F"/>
    <w:rsid w:val="00446A5A"/>
    <w:rsid w:val="00446D6D"/>
    <w:rsid w:val="00447248"/>
    <w:rsid w:val="0044744A"/>
    <w:rsid w:val="00447528"/>
    <w:rsid w:val="00451432"/>
    <w:rsid w:val="00451585"/>
    <w:rsid w:val="00451A31"/>
    <w:rsid w:val="00451B9B"/>
    <w:rsid w:val="00452F67"/>
    <w:rsid w:val="004530AE"/>
    <w:rsid w:val="0045370B"/>
    <w:rsid w:val="00454E62"/>
    <w:rsid w:val="00455CCD"/>
    <w:rsid w:val="00456BE1"/>
    <w:rsid w:val="00457B0E"/>
    <w:rsid w:val="00460595"/>
    <w:rsid w:val="00460ED5"/>
    <w:rsid w:val="0046114D"/>
    <w:rsid w:val="004619F6"/>
    <w:rsid w:val="00462112"/>
    <w:rsid w:val="00462131"/>
    <w:rsid w:val="004623DA"/>
    <w:rsid w:val="00462F7D"/>
    <w:rsid w:val="00463097"/>
    <w:rsid w:val="004632A7"/>
    <w:rsid w:val="0046406D"/>
    <w:rsid w:val="00464433"/>
    <w:rsid w:val="00465341"/>
    <w:rsid w:val="00466B08"/>
    <w:rsid w:val="0046700F"/>
    <w:rsid w:val="00467027"/>
    <w:rsid w:val="0046754D"/>
    <w:rsid w:val="0047072F"/>
    <w:rsid w:val="00470D05"/>
    <w:rsid w:val="004715E8"/>
    <w:rsid w:val="004735B2"/>
    <w:rsid w:val="00474130"/>
    <w:rsid w:val="00474FE7"/>
    <w:rsid w:val="004751BE"/>
    <w:rsid w:val="004758C4"/>
    <w:rsid w:val="0047596B"/>
    <w:rsid w:val="00475D67"/>
    <w:rsid w:val="004762E2"/>
    <w:rsid w:val="00476535"/>
    <w:rsid w:val="00476FEA"/>
    <w:rsid w:val="004803CC"/>
    <w:rsid w:val="00480794"/>
    <w:rsid w:val="00480841"/>
    <w:rsid w:val="0048111A"/>
    <w:rsid w:val="0048219B"/>
    <w:rsid w:val="00482617"/>
    <w:rsid w:val="00483526"/>
    <w:rsid w:val="004835B6"/>
    <w:rsid w:val="00484573"/>
    <w:rsid w:val="00484C56"/>
    <w:rsid w:val="004851F1"/>
    <w:rsid w:val="0048527B"/>
    <w:rsid w:val="00485BBD"/>
    <w:rsid w:val="00486DFA"/>
    <w:rsid w:val="004877D5"/>
    <w:rsid w:val="004878EC"/>
    <w:rsid w:val="00487CD4"/>
    <w:rsid w:val="00490014"/>
    <w:rsid w:val="004902C1"/>
    <w:rsid w:val="00490498"/>
    <w:rsid w:val="0049097A"/>
    <w:rsid w:val="00490F7A"/>
    <w:rsid w:val="00492E11"/>
    <w:rsid w:val="00493E4B"/>
    <w:rsid w:val="00494AF3"/>
    <w:rsid w:val="00494D48"/>
    <w:rsid w:val="004957F2"/>
    <w:rsid w:val="00495AAB"/>
    <w:rsid w:val="00496B1A"/>
    <w:rsid w:val="00496C03"/>
    <w:rsid w:val="00497E0E"/>
    <w:rsid w:val="00497F9F"/>
    <w:rsid w:val="004A0438"/>
    <w:rsid w:val="004A18BA"/>
    <w:rsid w:val="004A2220"/>
    <w:rsid w:val="004A2771"/>
    <w:rsid w:val="004A2E4B"/>
    <w:rsid w:val="004A2FFD"/>
    <w:rsid w:val="004A3425"/>
    <w:rsid w:val="004A7691"/>
    <w:rsid w:val="004A7743"/>
    <w:rsid w:val="004A7916"/>
    <w:rsid w:val="004A7CD0"/>
    <w:rsid w:val="004A7E2E"/>
    <w:rsid w:val="004A7F64"/>
    <w:rsid w:val="004B02BB"/>
    <w:rsid w:val="004B2852"/>
    <w:rsid w:val="004B3102"/>
    <w:rsid w:val="004B4405"/>
    <w:rsid w:val="004B4994"/>
    <w:rsid w:val="004B4AF7"/>
    <w:rsid w:val="004B4CEA"/>
    <w:rsid w:val="004B512A"/>
    <w:rsid w:val="004B5B30"/>
    <w:rsid w:val="004B67BA"/>
    <w:rsid w:val="004B7251"/>
    <w:rsid w:val="004B7EA7"/>
    <w:rsid w:val="004C1204"/>
    <w:rsid w:val="004C13C0"/>
    <w:rsid w:val="004C1514"/>
    <w:rsid w:val="004C152D"/>
    <w:rsid w:val="004C1EDA"/>
    <w:rsid w:val="004C304C"/>
    <w:rsid w:val="004C43B4"/>
    <w:rsid w:val="004C4676"/>
    <w:rsid w:val="004C5D9C"/>
    <w:rsid w:val="004C7520"/>
    <w:rsid w:val="004C77F1"/>
    <w:rsid w:val="004C796F"/>
    <w:rsid w:val="004C7ADF"/>
    <w:rsid w:val="004C7DBB"/>
    <w:rsid w:val="004D02FA"/>
    <w:rsid w:val="004D0E34"/>
    <w:rsid w:val="004D10D6"/>
    <w:rsid w:val="004D11CC"/>
    <w:rsid w:val="004D2897"/>
    <w:rsid w:val="004D3889"/>
    <w:rsid w:val="004D3FB6"/>
    <w:rsid w:val="004D40CA"/>
    <w:rsid w:val="004D4A86"/>
    <w:rsid w:val="004D50AD"/>
    <w:rsid w:val="004D577E"/>
    <w:rsid w:val="004D5FC1"/>
    <w:rsid w:val="004D615D"/>
    <w:rsid w:val="004D62C1"/>
    <w:rsid w:val="004D63E5"/>
    <w:rsid w:val="004E06E6"/>
    <w:rsid w:val="004E0949"/>
    <w:rsid w:val="004E18F3"/>
    <w:rsid w:val="004E2969"/>
    <w:rsid w:val="004E2C6F"/>
    <w:rsid w:val="004E3397"/>
    <w:rsid w:val="004E385A"/>
    <w:rsid w:val="004E39AC"/>
    <w:rsid w:val="004E4258"/>
    <w:rsid w:val="004E4428"/>
    <w:rsid w:val="004E63D1"/>
    <w:rsid w:val="004E642E"/>
    <w:rsid w:val="004E7B40"/>
    <w:rsid w:val="004E7C42"/>
    <w:rsid w:val="004E7E32"/>
    <w:rsid w:val="004F05FF"/>
    <w:rsid w:val="004F18AA"/>
    <w:rsid w:val="004F18E1"/>
    <w:rsid w:val="004F230B"/>
    <w:rsid w:val="004F34C3"/>
    <w:rsid w:val="004F45DD"/>
    <w:rsid w:val="004F5435"/>
    <w:rsid w:val="004F559C"/>
    <w:rsid w:val="004F5CEF"/>
    <w:rsid w:val="004F5D68"/>
    <w:rsid w:val="004F6968"/>
    <w:rsid w:val="004F74B6"/>
    <w:rsid w:val="004F7721"/>
    <w:rsid w:val="004F7A36"/>
    <w:rsid w:val="004F7EB8"/>
    <w:rsid w:val="00501862"/>
    <w:rsid w:val="00502035"/>
    <w:rsid w:val="00502705"/>
    <w:rsid w:val="00502A1C"/>
    <w:rsid w:val="00502B30"/>
    <w:rsid w:val="00502C9F"/>
    <w:rsid w:val="00502EE2"/>
    <w:rsid w:val="00503048"/>
    <w:rsid w:val="005034E3"/>
    <w:rsid w:val="00503E0F"/>
    <w:rsid w:val="00504640"/>
    <w:rsid w:val="0050519B"/>
    <w:rsid w:val="005051B7"/>
    <w:rsid w:val="00506538"/>
    <w:rsid w:val="00506AA7"/>
    <w:rsid w:val="00506AB5"/>
    <w:rsid w:val="0050731A"/>
    <w:rsid w:val="00507B1F"/>
    <w:rsid w:val="00510011"/>
    <w:rsid w:val="00511038"/>
    <w:rsid w:val="0051252A"/>
    <w:rsid w:val="00512548"/>
    <w:rsid w:val="005139A7"/>
    <w:rsid w:val="00514574"/>
    <w:rsid w:val="00514D52"/>
    <w:rsid w:val="0051563B"/>
    <w:rsid w:val="005157C4"/>
    <w:rsid w:val="00515893"/>
    <w:rsid w:val="00515CFE"/>
    <w:rsid w:val="005169AD"/>
    <w:rsid w:val="005178DC"/>
    <w:rsid w:val="005206CD"/>
    <w:rsid w:val="00521716"/>
    <w:rsid w:val="00521BB0"/>
    <w:rsid w:val="00521FC9"/>
    <w:rsid w:val="005225D0"/>
    <w:rsid w:val="00522908"/>
    <w:rsid w:val="00522A6D"/>
    <w:rsid w:val="00522C8D"/>
    <w:rsid w:val="00523C1A"/>
    <w:rsid w:val="00523C42"/>
    <w:rsid w:val="00523ED4"/>
    <w:rsid w:val="0052470B"/>
    <w:rsid w:val="005248CD"/>
    <w:rsid w:val="00524B7C"/>
    <w:rsid w:val="0052537F"/>
    <w:rsid w:val="00525D36"/>
    <w:rsid w:val="00525E0F"/>
    <w:rsid w:val="005303FF"/>
    <w:rsid w:val="00530F2D"/>
    <w:rsid w:val="0053187A"/>
    <w:rsid w:val="00531A80"/>
    <w:rsid w:val="005324AA"/>
    <w:rsid w:val="0053291F"/>
    <w:rsid w:val="00532F69"/>
    <w:rsid w:val="00533B15"/>
    <w:rsid w:val="00534E0E"/>
    <w:rsid w:val="00534E54"/>
    <w:rsid w:val="00534F3C"/>
    <w:rsid w:val="005353FB"/>
    <w:rsid w:val="0053577F"/>
    <w:rsid w:val="00535C18"/>
    <w:rsid w:val="00536A57"/>
    <w:rsid w:val="00537644"/>
    <w:rsid w:val="00537C89"/>
    <w:rsid w:val="0054025D"/>
    <w:rsid w:val="005405C6"/>
    <w:rsid w:val="00541E52"/>
    <w:rsid w:val="00541EAC"/>
    <w:rsid w:val="00543889"/>
    <w:rsid w:val="005444B0"/>
    <w:rsid w:val="00544C59"/>
    <w:rsid w:val="005450EB"/>
    <w:rsid w:val="0054512A"/>
    <w:rsid w:val="005456DC"/>
    <w:rsid w:val="00545B8D"/>
    <w:rsid w:val="00545E48"/>
    <w:rsid w:val="00546772"/>
    <w:rsid w:val="00546C73"/>
    <w:rsid w:val="00547665"/>
    <w:rsid w:val="00550302"/>
    <w:rsid w:val="00550877"/>
    <w:rsid w:val="005509CB"/>
    <w:rsid w:val="00550E88"/>
    <w:rsid w:val="00551383"/>
    <w:rsid w:val="00552105"/>
    <w:rsid w:val="00552479"/>
    <w:rsid w:val="00552EA1"/>
    <w:rsid w:val="00553019"/>
    <w:rsid w:val="0055331F"/>
    <w:rsid w:val="005533D6"/>
    <w:rsid w:val="005534D8"/>
    <w:rsid w:val="005537D0"/>
    <w:rsid w:val="005538D5"/>
    <w:rsid w:val="005542E9"/>
    <w:rsid w:val="0055445B"/>
    <w:rsid w:val="0055469E"/>
    <w:rsid w:val="00554983"/>
    <w:rsid w:val="00554D7E"/>
    <w:rsid w:val="00555DB7"/>
    <w:rsid w:val="00556682"/>
    <w:rsid w:val="00557C9E"/>
    <w:rsid w:val="00557DA1"/>
    <w:rsid w:val="0056010E"/>
    <w:rsid w:val="00561780"/>
    <w:rsid w:val="00561BE2"/>
    <w:rsid w:val="00561CCB"/>
    <w:rsid w:val="00562DBD"/>
    <w:rsid w:val="00563060"/>
    <w:rsid w:val="005635BD"/>
    <w:rsid w:val="005639B3"/>
    <w:rsid w:val="005648A3"/>
    <w:rsid w:val="005652F0"/>
    <w:rsid w:val="00565AFF"/>
    <w:rsid w:val="00565FBD"/>
    <w:rsid w:val="0056607A"/>
    <w:rsid w:val="00566402"/>
    <w:rsid w:val="005664C1"/>
    <w:rsid w:val="005678A4"/>
    <w:rsid w:val="00567A1E"/>
    <w:rsid w:val="00567AA6"/>
    <w:rsid w:val="00567DEB"/>
    <w:rsid w:val="005706DA"/>
    <w:rsid w:val="00571752"/>
    <w:rsid w:val="00571BDD"/>
    <w:rsid w:val="00572521"/>
    <w:rsid w:val="00572F03"/>
    <w:rsid w:val="005737B4"/>
    <w:rsid w:val="00573FF8"/>
    <w:rsid w:val="0057448A"/>
    <w:rsid w:val="005747C2"/>
    <w:rsid w:val="005757D1"/>
    <w:rsid w:val="005765AD"/>
    <w:rsid w:val="005768B4"/>
    <w:rsid w:val="00577B7E"/>
    <w:rsid w:val="00580B41"/>
    <w:rsid w:val="00581BF9"/>
    <w:rsid w:val="00582697"/>
    <w:rsid w:val="00582938"/>
    <w:rsid w:val="00582A53"/>
    <w:rsid w:val="00582F6A"/>
    <w:rsid w:val="005835FA"/>
    <w:rsid w:val="00583BEC"/>
    <w:rsid w:val="00583DD1"/>
    <w:rsid w:val="005850EF"/>
    <w:rsid w:val="005854E4"/>
    <w:rsid w:val="00585766"/>
    <w:rsid w:val="0058589C"/>
    <w:rsid w:val="0058593B"/>
    <w:rsid w:val="005866D2"/>
    <w:rsid w:val="005867BE"/>
    <w:rsid w:val="005878E3"/>
    <w:rsid w:val="005879EC"/>
    <w:rsid w:val="00590F53"/>
    <w:rsid w:val="00591FA3"/>
    <w:rsid w:val="005923E6"/>
    <w:rsid w:val="005931EB"/>
    <w:rsid w:val="0059429C"/>
    <w:rsid w:val="00594F7A"/>
    <w:rsid w:val="005952E6"/>
    <w:rsid w:val="005955A5"/>
    <w:rsid w:val="00595BCA"/>
    <w:rsid w:val="00595F8F"/>
    <w:rsid w:val="00596D12"/>
    <w:rsid w:val="00596E29"/>
    <w:rsid w:val="00597949"/>
    <w:rsid w:val="005A12F7"/>
    <w:rsid w:val="005A1476"/>
    <w:rsid w:val="005A1B31"/>
    <w:rsid w:val="005A1C30"/>
    <w:rsid w:val="005A24D3"/>
    <w:rsid w:val="005A2807"/>
    <w:rsid w:val="005A2E0E"/>
    <w:rsid w:val="005A30D3"/>
    <w:rsid w:val="005A35DE"/>
    <w:rsid w:val="005A37F8"/>
    <w:rsid w:val="005A40AA"/>
    <w:rsid w:val="005A4218"/>
    <w:rsid w:val="005A55E3"/>
    <w:rsid w:val="005A5933"/>
    <w:rsid w:val="005A6CA5"/>
    <w:rsid w:val="005A6EA2"/>
    <w:rsid w:val="005A7B87"/>
    <w:rsid w:val="005B18D0"/>
    <w:rsid w:val="005B1971"/>
    <w:rsid w:val="005B20CE"/>
    <w:rsid w:val="005B24C1"/>
    <w:rsid w:val="005B27D7"/>
    <w:rsid w:val="005B2B70"/>
    <w:rsid w:val="005B2FBB"/>
    <w:rsid w:val="005B33CA"/>
    <w:rsid w:val="005B3B1A"/>
    <w:rsid w:val="005B3EB5"/>
    <w:rsid w:val="005B40F2"/>
    <w:rsid w:val="005B4282"/>
    <w:rsid w:val="005B4764"/>
    <w:rsid w:val="005B5984"/>
    <w:rsid w:val="005B5DD4"/>
    <w:rsid w:val="005B698F"/>
    <w:rsid w:val="005B69E2"/>
    <w:rsid w:val="005B6EF2"/>
    <w:rsid w:val="005B73C9"/>
    <w:rsid w:val="005B73F5"/>
    <w:rsid w:val="005B7A42"/>
    <w:rsid w:val="005C13DD"/>
    <w:rsid w:val="005C168C"/>
    <w:rsid w:val="005C1E81"/>
    <w:rsid w:val="005C2096"/>
    <w:rsid w:val="005C26FE"/>
    <w:rsid w:val="005C299A"/>
    <w:rsid w:val="005C2F39"/>
    <w:rsid w:val="005C391D"/>
    <w:rsid w:val="005C455A"/>
    <w:rsid w:val="005C4E91"/>
    <w:rsid w:val="005C52AD"/>
    <w:rsid w:val="005C7A69"/>
    <w:rsid w:val="005D028F"/>
    <w:rsid w:val="005D12CF"/>
    <w:rsid w:val="005D1C4B"/>
    <w:rsid w:val="005D26DA"/>
    <w:rsid w:val="005D2853"/>
    <w:rsid w:val="005D2D50"/>
    <w:rsid w:val="005D2FA5"/>
    <w:rsid w:val="005D3148"/>
    <w:rsid w:val="005D35D6"/>
    <w:rsid w:val="005D3958"/>
    <w:rsid w:val="005D5142"/>
    <w:rsid w:val="005D585F"/>
    <w:rsid w:val="005D6CD2"/>
    <w:rsid w:val="005D716F"/>
    <w:rsid w:val="005D7640"/>
    <w:rsid w:val="005D7FD7"/>
    <w:rsid w:val="005E03FF"/>
    <w:rsid w:val="005E0621"/>
    <w:rsid w:val="005E0CBF"/>
    <w:rsid w:val="005E0D11"/>
    <w:rsid w:val="005E172F"/>
    <w:rsid w:val="005E1E82"/>
    <w:rsid w:val="005E1FEC"/>
    <w:rsid w:val="005E2033"/>
    <w:rsid w:val="005E270C"/>
    <w:rsid w:val="005E2796"/>
    <w:rsid w:val="005E306A"/>
    <w:rsid w:val="005E3CCF"/>
    <w:rsid w:val="005E42CB"/>
    <w:rsid w:val="005E7B4E"/>
    <w:rsid w:val="005F119C"/>
    <w:rsid w:val="005F273A"/>
    <w:rsid w:val="005F3233"/>
    <w:rsid w:val="005F33C9"/>
    <w:rsid w:val="005F37F4"/>
    <w:rsid w:val="005F38B3"/>
    <w:rsid w:val="005F45F5"/>
    <w:rsid w:val="005F46C8"/>
    <w:rsid w:val="005F4AAF"/>
    <w:rsid w:val="005F5646"/>
    <w:rsid w:val="005F5A51"/>
    <w:rsid w:val="005F5BC9"/>
    <w:rsid w:val="005F648B"/>
    <w:rsid w:val="005F677B"/>
    <w:rsid w:val="005F6A1A"/>
    <w:rsid w:val="005F6F2A"/>
    <w:rsid w:val="0060057D"/>
    <w:rsid w:val="0060070F"/>
    <w:rsid w:val="00600861"/>
    <w:rsid w:val="00600E55"/>
    <w:rsid w:val="0060112B"/>
    <w:rsid w:val="00601BF2"/>
    <w:rsid w:val="00602244"/>
    <w:rsid w:val="0060265C"/>
    <w:rsid w:val="00602972"/>
    <w:rsid w:val="00603952"/>
    <w:rsid w:val="00603A19"/>
    <w:rsid w:val="00603F44"/>
    <w:rsid w:val="00604214"/>
    <w:rsid w:val="00604E33"/>
    <w:rsid w:val="006051B6"/>
    <w:rsid w:val="00606A5A"/>
    <w:rsid w:val="00606BE0"/>
    <w:rsid w:val="006074D7"/>
    <w:rsid w:val="0061068E"/>
    <w:rsid w:val="00610E8D"/>
    <w:rsid w:val="00612CFD"/>
    <w:rsid w:val="00614719"/>
    <w:rsid w:val="006147C5"/>
    <w:rsid w:val="00615455"/>
    <w:rsid w:val="00616033"/>
    <w:rsid w:val="00616C64"/>
    <w:rsid w:val="00617EA6"/>
    <w:rsid w:val="00620276"/>
    <w:rsid w:val="00620AC2"/>
    <w:rsid w:val="00620B41"/>
    <w:rsid w:val="00620B60"/>
    <w:rsid w:val="0062135B"/>
    <w:rsid w:val="00621906"/>
    <w:rsid w:val="00622198"/>
    <w:rsid w:val="006223C3"/>
    <w:rsid w:val="006236D2"/>
    <w:rsid w:val="00623CD9"/>
    <w:rsid w:val="006241CD"/>
    <w:rsid w:val="0062571F"/>
    <w:rsid w:val="00625D5C"/>
    <w:rsid w:val="00625E30"/>
    <w:rsid w:val="006262DF"/>
    <w:rsid w:val="006262F6"/>
    <w:rsid w:val="00627046"/>
    <w:rsid w:val="0062749E"/>
    <w:rsid w:val="006274CE"/>
    <w:rsid w:val="00627BFE"/>
    <w:rsid w:val="00627D73"/>
    <w:rsid w:val="00627FE0"/>
    <w:rsid w:val="006306E7"/>
    <w:rsid w:val="006308DF"/>
    <w:rsid w:val="00631ECC"/>
    <w:rsid w:val="00632809"/>
    <w:rsid w:val="00634AB3"/>
    <w:rsid w:val="00634CF6"/>
    <w:rsid w:val="00635649"/>
    <w:rsid w:val="00635C38"/>
    <w:rsid w:val="006361E7"/>
    <w:rsid w:val="00637E05"/>
    <w:rsid w:val="0064098C"/>
    <w:rsid w:val="00641757"/>
    <w:rsid w:val="00642474"/>
    <w:rsid w:val="006425AF"/>
    <w:rsid w:val="006435D3"/>
    <w:rsid w:val="00644122"/>
    <w:rsid w:val="0064435D"/>
    <w:rsid w:val="00644CCA"/>
    <w:rsid w:val="00645557"/>
    <w:rsid w:val="006465EE"/>
    <w:rsid w:val="00646943"/>
    <w:rsid w:val="0064715C"/>
    <w:rsid w:val="00647C2A"/>
    <w:rsid w:val="00647C2C"/>
    <w:rsid w:val="00647C95"/>
    <w:rsid w:val="00650197"/>
    <w:rsid w:val="006506DD"/>
    <w:rsid w:val="006515E2"/>
    <w:rsid w:val="0065199A"/>
    <w:rsid w:val="00651A55"/>
    <w:rsid w:val="0065227E"/>
    <w:rsid w:val="00652D59"/>
    <w:rsid w:val="006531FF"/>
    <w:rsid w:val="006534D0"/>
    <w:rsid w:val="00653FFA"/>
    <w:rsid w:val="0065439A"/>
    <w:rsid w:val="006545C5"/>
    <w:rsid w:val="00654A76"/>
    <w:rsid w:val="00654F0B"/>
    <w:rsid w:val="0065539F"/>
    <w:rsid w:val="006556C4"/>
    <w:rsid w:val="00655998"/>
    <w:rsid w:val="00656ED0"/>
    <w:rsid w:val="0065740C"/>
    <w:rsid w:val="00657E59"/>
    <w:rsid w:val="006603EE"/>
    <w:rsid w:val="00660626"/>
    <w:rsid w:val="00662010"/>
    <w:rsid w:val="00662323"/>
    <w:rsid w:val="006624AC"/>
    <w:rsid w:val="0066250E"/>
    <w:rsid w:val="006627F6"/>
    <w:rsid w:val="00662A58"/>
    <w:rsid w:val="00662C66"/>
    <w:rsid w:val="00663734"/>
    <w:rsid w:val="00664211"/>
    <w:rsid w:val="006643C3"/>
    <w:rsid w:val="0066496E"/>
    <w:rsid w:val="00665B19"/>
    <w:rsid w:val="00667DE8"/>
    <w:rsid w:val="006700B1"/>
    <w:rsid w:val="00670C82"/>
    <w:rsid w:val="00672B72"/>
    <w:rsid w:val="006735C8"/>
    <w:rsid w:val="00673B59"/>
    <w:rsid w:val="006746B1"/>
    <w:rsid w:val="0067535E"/>
    <w:rsid w:val="00675ACF"/>
    <w:rsid w:val="00677090"/>
    <w:rsid w:val="00677952"/>
    <w:rsid w:val="00677D6C"/>
    <w:rsid w:val="0068046D"/>
    <w:rsid w:val="006804B2"/>
    <w:rsid w:val="0068116E"/>
    <w:rsid w:val="00681CF1"/>
    <w:rsid w:val="00681F79"/>
    <w:rsid w:val="0068223B"/>
    <w:rsid w:val="0068241F"/>
    <w:rsid w:val="00682718"/>
    <w:rsid w:val="00683B31"/>
    <w:rsid w:val="00683E52"/>
    <w:rsid w:val="00685703"/>
    <w:rsid w:val="00685A6C"/>
    <w:rsid w:val="00685C29"/>
    <w:rsid w:val="00685CEE"/>
    <w:rsid w:val="00685D32"/>
    <w:rsid w:val="00686A63"/>
    <w:rsid w:val="00687061"/>
    <w:rsid w:val="00687FDF"/>
    <w:rsid w:val="00687FFC"/>
    <w:rsid w:val="006900AA"/>
    <w:rsid w:val="00690990"/>
    <w:rsid w:val="00690C8F"/>
    <w:rsid w:val="00690DBA"/>
    <w:rsid w:val="00690F55"/>
    <w:rsid w:val="00691422"/>
    <w:rsid w:val="00691AC1"/>
    <w:rsid w:val="00693560"/>
    <w:rsid w:val="0069380B"/>
    <w:rsid w:val="00693B02"/>
    <w:rsid w:val="0069479E"/>
    <w:rsid w:val="006956D0"/>
    <w:rsid w:val="00696423"/>
    <w:rsid w:val="0069681A"/>
    <w:rsid w:val="00696BF0"/>
    <w:rsid w:val="0069792C"/>
    <w:rsid w:val="00697A95"/>
    <w:rsid w:val="006A0F22"/>
    <w:rsid w:val="006A1150"/>
    <w:rsid w:val="006A11C3"/>
    <w:rsid w:val="006A12EF"/>
    <w:rsid w:val="006A167E"/>
    <w:rsid w:val="006A23CE"/>
    <w:rsid w:val="006A263D"/>
    <w:rsid w:val="006A2D54"/>
    <w:rsid w:val="006A3AF9"/>
    <w:rsid w:val="006A46CF"/>
    <w:rsid w:val="006A5117"/>
    <w:rsid w:val="006A51C3"/>
    <w:rsid w:val="006A5D1F"/>
    <w:rsid w:val="006A618F"/>
    <w:rsid w:val="006A6950"/>
    <w:rsid w:val="006B002B"/>
    <w:rsid w:val="006B0C50"/>
    <w:rsid w:val="006B0CC4"/>
    <w:rsid w:val="006B10B5"/>
    <w:rsid w:val="006B11D6"/>
    <w:rsid w:val="006B1A8D"/>
    <w:rsid w:val="006B1B5F"/>
    <w:rsid w:val="006B1CD1"/>
    <w:rsid w:val="006B24F8"/>
    <w:rsid w:val="006B4B07"/>
    <w:rsid w:val="006B5B86"/>
    <w:rsid w:val="006B5E1B"/>
    <w:rsid w:val="006B60AE"/>
    <w:rsid w:val="006B72DC"/>
    <w:rsid w:val="006B7817"/>
    <w:rsid w:val="006B7A80"/>
    <w:rsid w:val="006C19EF"/>
    <w:rsid w:val="006C1C12"/>
    <w:rsid w:val="006C3D61"/>
    <w:rsid w:val="006C4168"/>
    <w:rsid w:val="006C4FE8"/>
    <w:rsid w:val="006C57D4"/>
    <w:rsid w:val="006C5A57"/>
    <w:rsid w:val="006C5E3D"/>
    <w:rsid w:val="006C6324"/>
    <w:rsid w:val="006C6580"/>
    <w:rsid w:val="006C65E6"/>
    <w:rsid w:val="006C6621"/>
    <w:rsid w:val="006C6E99"/>
    <w:rsid w:val="006C70D4"/>
    <w:rsid w:val="006C7DDC"/>
    <w:rsid w:val="006D0707"/>
    <w:rsid w:val="006D2FF6"/>
    <w:rsid w:val="006D30DC"/>
    <w:rsid w:val="006D3B1C"/>
    <w:rsid w:val="006D3BE8"/>
    <w:rsid w:val="006D3D96"/>
    <w:rsid w:val="006D4190"/>
    <w:rsid w:val="006D60E4"/>
    <w:rsid w:val="006D7846"/>
    <w:rsid w:val="006D7DF4"/>
    <w:rsid w:val="006E08DA"/>
    <w:rsid w:val="006E0F4F"/>
    <w:rsid w:val="006E1ACD"/>
    <w:rsid w:val="006E1C49"/>
    <w:rsid w:val="006E22EE"/>
    <w:rsid w:val="006E28E5"/>
    <w:rsid w:val="006E2A47"/>
    <w:rsid w:val="006E2C49"/>
    <w:rsid w:val="006E3010"/>
    <w:rsid w:val="006E3110"/>
    <w:rsid w:val="006E346F"/>
    <w:rsid w:val="006E3806"/>
    <w:rsid w:val="006E47F0"/>
    <w:rsid w:val="006E5410"/>
    <w:rsid w:val="006E7480"/>
    <w:rsid w:val="006E74EA"/>
    <w:rsid w:val="006E76B6"/>
    <w:rsid w:val="006E7906"/>
    <w:rsid w:val="006E7CCB"/>
    <w:rsid w:val="006F048A"/>
    <w:rsid w:val="006F251A"/>
    <w:rsid w:val="006F27E6"/>
    <w:rsid w:val="006F2C0F"/>
    <w:rsid w:val="006F2F7E"/>
    <w:rsid w:val="006F396A"/>
    <w:rsid w:val="006F41CC"/>
    <w:rsid w:val="006F54FA"/>
    <w:rsid w:val="006F5705"/>
    <w:rsid w:val="006F575C"/>
    <w:rsid w:val="006F58F0"/>
    <w:rsid w:val="006F6469"/>
    <w:rsid w:val="006F6F18"/>
    <w:rsid w:val="006F6FC0"/>
    <w:rsid w:val="006F7F47"/>
    <w:rsid w:val="006F7FDF"/>
    <w:rsid w:val="00700731"/>
    <w:rsid w:val="00701877"/>
    <w:rsid w:val="00702219"/>
    <w:rsid w:val="007023B8"/>
    <w:rsid w:val="00702591"/>
    <w:rsid w:val="007030BB"/>
    <w:rsid w:val="00703280"/>
    <w:rsid w:val="00703620"/>
    <w:rsid w:val="00703638"/>
    <w:rsid w:val="00703743"/>
    <w:rsid w:val="00703BCB"/>
    <w:rsid w:val="007041CF"/>
    <w:rsid w:val="00704909"/>
    <w:rsid w:val="00706E1B"/>
    <w:rsid w:val="00706F06"/>
    <w:rsid w:val="007072B5"/>
    <w:rsid w:val="00707662"/>
    <w:rsid w:val="00707ED6"/>
    <w:rsid w:val="0071008F"/>
    <w:rsid w:val="007106F4"/>
    <w:rsid w:val="007107F9"/>
    <w:rsid w:val="00710A37"/>
    <w:rsid w:val="00711D9A"/>
    <w:rsid w:val="00712C23"/>
    <w:rsid w:val="0071333E"/>
    <w:rsid w:val="00713E05"/>
    <w:rsid w:val="00714037"/>
    <w:rsid w:val="0071411B"/>
    <w:rsid w:val="0071469E"/>
    <w:rsid w:val="007149C0"/>
    <w:rsid w:val="007149E6"/>
    <w:rsid w:val="00716CDB"/>
    <w:rsid w:val="00716EA4"/>
    <w:rsid w:val="0071742B"/>
    <w:rsid w:val="00717611"/>
    <w:rsid w:val="00717703"/>
    <w:rsid w:val="00717D2C"/>
    <w:rsid w:val="00717F69"/>
    <w:rsid w:val="00717FFC"/>
    <w:rsid w:val="00720329"/>
    <w:rsid w:val="00720436"/>
    <w:rsid w:val="00722336"/>
    <w:rsid w:val="007233A2"/>
    <w:rsid w:val="007235EE"/>
    <w:rsid w:val="007251C9"/>
    <w:rsid w:val="0072566A"/>
    <w:rsid w:val="00726177"/>
    <w:rsid w:val="00727158"/>
    <w:rsid w:val="0073008B"/>
    <w:rsid w:val="0073047F"/>
    <w:rsid w:val="00730CDB"/>
    <w:rsid w:val="00731376"/>
    <w:rsid w:val="00731761"/>
    <w:rsid w:val="0073398A"/>
    <w:rsid w:val="00734C41"/>
    <w:rsid w:val="00734E45"/>
    <w:rsid w:val="00735019"/>
    <w:rsid w:val="00735119"/>
    <w:rsid w:val="00736703"/>
    <w:rsid w:val="00736FD0"/>
    <w:rsid w:val="0073723E"/>
    <w:rsid w:val="00737A09"/>
    <w:rsid w:val="0074026E"/>
    <w:rsid w:val="007403B5"/>
    <w:rsid w:val="00740D0E"/>
    <w:rsid w:val="00740EE4"/>
    <w:rsid w:val="00741C0C"/>
    <w:rsid w:val="00742378"/>
    <w:rsid w:val="00742507"/>
    <w:rsid w:val="00742C0A"/>
    <w:rsid w:val="00742DAC"/>
    <w:rsid w:val="00743016"/>
    <w:rsid w:val="00744447"/>
    <w:rsid w:val="0074486F"/>
    <w:rsid w:val="00745002"/>
    <w:rsid w:val="007461C7"/>
    <w:rsid w:val="007467DD"/>
    <w:rsid w:val="00746DF4"/>
    <w:rsid w:val="00747993"/>
    <w:rsid w:val="00747A6C"/>
    <w:rsid w:val="00750822"/>
    <w:rsid w:val="00750B14"/>
    <w:rsid w:val="00750D16"/>
    <w:rsid w:val="0075151A"/>
    <w:rsid w:val="007536C6"/>
    <w:rsid w:val="00753B0D"/>
    <w:rsid w:val="00753B7E"/>
    <w:rsid w:val="00753CE5"/>
    <w:rsid w:val="007542A2"/>
    <w:rsid w:val="00755508"/>
    <w:rsid w:val="00756033"/>
    <w:rsid w:val="0075692B"/>
    <w:rsid w:val="0075733F"/>
    <w:rsid w:val="007573E7"/>
    <w:rsid w:val="007574F4"/>
    <w:rsid w:val="007578E2"/>
    <w:rsid w:val="0076010F"/>
    <w:rsid w:val="00760A1C"/>
    <w:rsid w:val="00761947"/>
    <w:rsid w:val="0076272C"/>
    <w:rsid w:val="0076330A"/>
    <w:rsid w:val="007637E0"/>
    <w:rsid w:val="00763E9F"/>
    <w:rsid w:val="00764DEE"/>
    <w:rsid w:val="00764E71"/>
    <w:rsid w:val="007650C9"/>
    <w:rsid w:val="00765384"/>
    <w:rsid w:val="007666DE"/>
    <w:rsid w:val="00766F8F"/>
    <w:rsid w:val="0077031B"/>
    <w:rsid w:val="0077042D"/>
    <w:rsid w:val="00771578"/>
    <w:rsid w:val="0077239F"/>
    <w:rsid w:val="00772D77"/>
    <w:rsid w:val="0077321E"/>
    <w:rsid w:val="0077322B"/>
    <w:rsid w:val="00774057"/>
    <w:rsid w:val="007757F0"/>
    <w:rsid w:val="00775CD3"/>
    <w:rsid w:val="00775EE5"/>
    <w:rsid w:val="00776145"/>
    <w:rsid w:val="00776440"/>
    <w:rsid w:val="0077657A"/>
    <w:rsid w:val="0078010C"/>
    <w:rsid w:val="00780298"/>
    <w:rsid w:val="0078082F"/>
    <w:rsid w:val="00780DFD"/>
    <w:rsid w:val="00780E46"/>
    <w:rsid w:val="007819E5"/>
    <w:rsid w:val="007821C9"/>
    <w:rsid w:val="007827DF"/>
    <w:rsid w:val="00782F35"/>
    <w:rsid w:val="00784A87"/>
    <w:rsid w:val="00784BD5"/>
    <w:rsid w:val="00784E45"/>
    <w:rsid w:val="00785045"/>
    <w:rsid w:val="0078533F"/>
    <w:rsid w:val="00790018"/>
    <w:rsid w:val="0079024B"/>
    <w:rsid w:val="00791641"/>
    <w:rsid w:val="00791E49"/>
    <w:rsid w:val="00791FC9"/>
    <w:rsid w:val="007922C2"/>
    <w:rsid w:val="00792EBB"/>
    <w:rsid w:val="007930D8"/>
    <w:rsid w:val="00793243"/>
    <w:rsid w:val="0079380A"/>
    <w:rsid w:val="00795D48"/>
    <w:rsid w:val="00795EC1"/>
    <w:rsid w:val="00796149"/>
    <w:rsid w:val="00797329"/>
    <w:rsid w:val="00797916"/>
    <w:rsid w:val="007A03AA"/>
    <w:rsid w:val="007A0CE5"/>
    <w:rsid w:val="007A1139"/>
    <w:rsid w:val="007A151A"/>
    <w:rsid w:val="007A173D"/>
    <w:rsid w:val="007A191C"/>
    <w:rsid w:val="007A2245"/>
    <w:rsid w:val="007A2A87"/>
    <w:rsid w:val="007A327B"/>
    <w:rsid w:val="007A5206"/>
    <w:rsid w:val="007A685F"/>
    <w:rsid w:val="007A6B9F"/>
    <w:rsid w:val="007A6C19"/>
    <w:rsid w:val="007A6D67"/>
    <w:rsid w:val="007A79DC"/>
    <w:rsid w:val="007B0085"/>
    <w:rsid w:val="007B0425"/>
    <w:rsid w:val="007B094C"/>
    <w:rsid w:val="007B0D71"/>
    <w:rsid w:val="007B1347"/>
    <w:rsid w:val="007B144C"/>
    <w:rsid w:val="007B1CF6"/>
    <w:rsid w:val="007B250C"/>
    <w:rsid w:val="007B2672"/>
    <w:rsid w:val="007B2E40"/>
    <w:rsid w:val="007B3810"/>
    <w:rsid w:val="007B3CA4"/>
    <w:rsid w:val="007B46C0"/>
    <w:rsid w:val="007B529A"/>
    <w:rsid w:val="007B54DC"/>
    <w:rsid w:val="007B565C"/>
    <w:rsid w:val="007B56E5"/>
    <w:rsid w:val="007B61C5"/>
    <w:rsid w:val="007B655D"/>
    <w:rsid w:val="007B6BAE"/>
    <w:rsid w:val="007B6CA8"/>
    <w:rsid w:val="007B767F"/>
    <w:rsid w:val="007B7A57"/>
    <w:rsid w:val="007B7B9E"/>
    <w:rsid w:val="007B7CEF"/>
    <w:rsid w:val="007C01E1"/>
    <w:rsid w:val="007C04E9"/>
    <w:rsid w:val="007C0761"/>
    <w:rsid w:val="007C08C7"/>
    <w:rsid w:val="007C0ED6"/>
    <w:rsid w:val="007C1179"/>
    <w:rsid w:val="007C2466"/>
    <w:rsid w:val="007C26BA"/>
    <w:rsid w:val="007C2ED7"/>
    <w:rsid w:val="007C3446"/>
    <w:rsid w:val="007C4431"/>
    <w:rsid w:val="007C51C9"/>
    <w:rsid w:val="007C5544"/>
    <w:rsid w:val="007C5C4C"/>
    <w:rsid w:val="007C624D"/>
    <w:rsid w:val="007C66A5"/>
    <w:rsid w:val="007C713F"/>
    <w:rsid w:val="007C7975"/>
    <w:rsid w:val="007D0248"/>
    <w:rsid w:val="007D0FC5"/>
    <w:rsid w:val="007D11CE"/>
    <w:rsid w:val="007D15AD"/>
    <w:rsid w:val="007D177A"/>
    <w:rsid w:val="007D17A8"/>
    <w:rsid w:val="007D2205"/>
    <w:rsid w:val="007D2634"/>
    <w:rsid w:val="007D2B85"/>
    <w:rsid w:val="007D2E3A"/>
    <w:rsid w:val="007D4091"/>
    <w:rsid w:val="007D469C"/>
    <w:rsid w:val="007D4923"/>
    <w:rsid w:val="007D4FE5"/>
    <w:rsid w:val="007D5991"/>
    <w:rsid w:val="007D6513"/>
    <w:rsid w:val="007D666A"/>
    <w:rsid w:val="007D6748"/>
    <w:rsid w:val="007D6F83"/>
    <w:rsid w:val="007D799B"/>
    <w:rsid w:val="007E0BF0"/>
    <w:rsid w:val="007E1060"/>
    <w:rsid w:val="007E16A6"/>
    <w:rsid w:val="007E1E6F"/>
    <w:rsid w:val="007E1EDC"/>
    <w:rsid w:val="007E288D"/>
    <w:rsid w:val="007E2951"/>
    <w:rsid w:val="007E2D47"/>
    <w:rsid w:val="007E31EC"/>
    <w:rsid w:val="007E38CE"/>
    <w:rsid w:val="007E398D"/>
    <w:rsid w:val="007E4719"/>
    <w:rsid w:val="007E5352"/>
    <w:rsid w:val="007E53A0"/>
    <w:rsid w:val="007E53C0"/>
    <w:rsid w:val="007E5772"/>
    <w:rsid w:val="007E5855"/>
    <w:rsid w:val="007E6708"/>
    <w:rsid w:val="007E6E63"/>
    <w:rsid w:val="007E7187"/>
    <w:rsid w:val="007F0E99"/>
    <w:rsid w:val="007F225A"/>
    <w:rsid w:val="007F2544"/>
    <w:rsid w:val="007F31DA"/>
    <w:rsid w:val="007F3384"/>
    <w:rsid w:val="007F4080"/>
    <w:rsid w:val="007F43A5"/>
    <w:rsid w:val="007F4C68"/>
    <w:rsid w:val="007F52FE"/>
    <w:rsid w:val="007F55B0"/>
    <w:rsid w:val="007F69FE"/>
    <w:rsid w:val="007F7440"/>
    <w:rsid w:val="007F7CA5"/>
    <w:rsid w:val="00800191"/>
    <w:rsid w:val="008002B2"/>
    <w:rsid w:val="008016BD"/>
    <w:rsid w:val="00801C16"/>
    <w:rsid w:val="00801DED"/>
    <w:rsid w:val="00803554"/>
    <w:rsid w:val="0080463A"/>
    <w:rsid w:val="00804E7B"/>
    <w:rsid w:val="008050AB"/>
    <w:rsid w:val="0080584F"/>
    <w:rsid w:val="008059AF"/>
    <w:rsid w:val="00805AC1"/>
    <w:rsid w:val="00806F83"/>
    <w:rsid w:val="00807476"/>
    <w:rsid w:val="0080763B"/>
    <w:rsid w:val="008078A8"/>
    <w:rsid w:val="00810830"/>
    <w:rsid w:val="00810DDC"/>
    <w:rsid w:val="00811461"/>
    <w:rsid w:val="00811656"/>
    <w:rsid w:val="00811E37"/>
    <w:rsid w:val="008120DC"/>
    <w:rsid w:val="008121B5"/>
    <w:rsid w:val="00812A8A"/>
    <w:rsid w:val="00812E3D"/>
    <w:rsid w:val="008146F6"/>
    <w:rsid w:val="0081520C"/>
    <w:rsid w:val="00815587"/>
    <w:rsid w:val="00815EFC"/>
    <w:rsid w:val="0081603A"/>
    <w:rsid w:val="00817B1E"/>
    <w:rsid w:val="00820063"/>
    <w:rsid w:val="00820526"/>
    <w:rsid w:val="00820AEC"/>
    <w:rsid w:val="00821307"/>
    <w:rsid w:val="00821350"/>
    <w:rsid w:val="0082247F"/>
    <w:rsid w:val="00823349"/>
    <w:rsid w:val="0082399D"/>
    <w:rsid w:val="00823EBF"/>
    <w:rsid w:val="008243AE"/>
    <w:rsid w:val="008243FB"/>
    <w:rsid w:val="00825296"/>
    <w:rsid w:val="00825566"/>
    <w:rsid w:val="00825708"/>
    <w:rsid w:val="00825BAF"/>
    <w:rsid w:val="008264B8"/>
    <w:rsid w:val="00826772"/>
    <w:rsid w:val="00826946"/>
    <w:rsid w:val="008302EE"/>
    <w:rsid w:val="00830EA6"/>
    <w:rsid w:val="00831B23"/>
    <w:rsid w:val="0083220E"/>
    <w:rsid w:val="00832A93"/>
    <w:rsid w:val="00832FF1"/>
    <w:rsid w:val="00833859"/>
    <w:rsid w:val="00834A83"/>
    <w:rsid w:val="00834B42"/>
    <w:rsid w:val="00834D97"/>
    <w:rsid w:val="00834F9D"/>
    <w:rsid w:val="008354B9"/>
    <w:rsid w:val="008354D4"/>
    <w:rsid w:val="008357A4"/>
    <w:rsid w:val="008360DE"/>
    <w:rsid w:val="008364EE"/>
    <w:rsid w:val="00836D5A"/>
    <w:rsid w:val="00836FCE"/>
    <w:rsid w:val="00837613"/>
    <w:rsid w:val="00840066"/>
    <w:rsid w:val="00840726"/>
    <w:rsid w:val="008412EB"/>
    <w:rsid w:val="008420E1"/>
    <w:rsid w:val="00843371"/>
    <w:rsid w:val="008434E7"/>
    <w:rsid w:val="0084356C"/>
    <w:rsid w:val="008438A4"/>
    <w:rsid w:val="00843DD5"/>
    <w:rsid w:val="00844256"/>
    <w:rsid w:val="008454BB"/>
    <w:rsid w:val="00846105"/>
    <w:rsid w:val="0084614D"/>
    <w:rsid w:val="0084626F"/>
    <w:rsid w:val="00846738"/>
    <w:rsid w:val="0084698E"/>
    <w:rsid w:val="00846C03"/>
    <w:rsid w:val="008478ED"/>
    <w:rsid w:val="00850BEE"/>
    <w:rsid w:val="00850E1E"/>
    <w:rsid w:val="008521F1"/>
    <w:rsid w:val="008522A8"/>
    <w:rsid w:val="00852405"/>
    <w:rsid w:val="00852756"/>
    <w:rsid w:val="00852885"/>
    <w:rsid w:val="008530BA"/>
    <w:rsid w:val="0085314A"/>
    <w:rsid w:val="00853541"/>
    <w:rsid w:val="0085422F"/>
    <w:rsid w:val="00854D3A"/>
    <w:rsid w:val="008550D7"/>
    <w:rsid w:val="0085520B"/>
    <w:rsid w:val="00855FE7"/>
    <w:rsid w:val="00856026"/>
    <w:rsid w:val="00856176"/>
    <w:rsid w:val="008571F7"/>
    <w:rsid w:val="00857DA7"/>
    <w:rsid w:val="00857EC5"/>
    <w:rsid w:val="008604C8"/>
    <w:rsid w:val="0086150A"/>
    <w:rsid w:val="00861B10"/>
    <w:rsid w:val="00861E6E"/>
    <w:rsid w:val="0086405F"/>
    <w:rsid w:val="00864070"/>
    <w:rsid w:val="008647CF"/>
    <w:rsid w:val="00864F4A"/>
    <w:rsid w:val="00865170"/>
    <w:rsid w:val="008653AC"/>
    <w:rsid w:val="0086607A"/>
    <w:rsid w:val="008668DC"/>
    <w:rsid w:val="008668EE"/>
    <w:rsid w:val="00866E2A"/>
    <w:rsid w:val="00867568"/>
    <w:rsid w:val="008676CF"/>
    <w:rsid w:val="00870D72"/>
    <w:rsid w:val="00871250"/>
    <w:rsid w:val="008715D9"/>
    <w:rsid w:val="008720E1"/>
    <w:rsid w:val="00872470"/>
    <w:rsid w:val="008725F9"/>
    <w:rsid w:val="008732B1"/>
    <w:rsid w:val="00873659"/>
    <w:rsid w:val="00873D1C"/>
    <w:rsid w:val="008748D7"/>
    <w:rsid w:val="008749EF"/>
    <w:rsid w:val="00874EC4"/>
    <w:rsid w:val="00875042"/>
    <w:rsid w:val="008751F0"/>
    <w:rsid w:val="008753F9"/>
    <w:rsid w:val="008754DF"/>
    <w:rsid w:val="008755C7"/>
    <w:rsid w:val="008770FA"/>
    <w:rsid w:val="008776F2"/>
    <w:rsid w:val="008779C1"/>
    <w:rsid w:val="00877F01"/>
    <w:rsid w:val="00877FEC"/>
    <w:rsid w:val="008811D8"/>
    <w:rsid w:val="008818D8"/>
    <w:rsid w:val="00882204"/>
    <w:rsid w:val="0088224D"/>
    <w:rsid w:val="00882D29"/>
    <w:rsid w:val="00883EE1"/>
    <w:rsid w:val="00885524"/>
    <w:rsid w:val="00885743"/>
    <w:rsid w:val="00885B54"/>
    <w:rsid w:val="00885D68"/>
    <w:rsid w:val="008873D2"/>
    <w:rsid w:val="008874D4"/>
    <w:rsid w:val="0088797F"/>
    <w:rsid w:val="00887FE7"/>
    <w:rsid w:val="00890D7C"/>
    <w:rsid w:val="00891369"/>
    <w:rsid w:val="008917C2"/>
    <w:rsid w:val="00891954"/>
    <w:rsid w:val="00891AD0"/>
    <w:rsid w:val="00891D37"/>
    <w:rsid w:val="00892235"/>
    <w:rsid w:val="008922B8"/>
    <w:rsid w:val="008929FF"/>
    <w:rsid w:val="00892A2E"/>
    <w:rsid w:val="00892FB1"/>
    <w:rsid w:val="008943F2"/>
    <w:rsid w:val="0089456E"/>
    <w:rsid w:val="0089555A"/>
    <w:rsid w:val="00895697"/>
    <w:rsid w:val="00895EFC"/>
    <w:rsid w:val="00896524"/>
    <w:rsid w:val="00896A7F"/>
    <w:rsid w:val="00896C78"/>
    <w:rsid w:val="008A0A95"/>
    <w:rsid w:val="008A0D00"/>
    <w:rsid w:val="008A154D"/>
    <w:rsid w:val="008A158B"/>
    <w:rsid w:val="008A1BFA"/>
    <w:rsid w:val="008A1BFF"/>
    <w:rsid w:val="008A2221"/>
    <w:rsid w:val="008A2D96"/>
    <w:rsid w:val="008A301C"/>
    <w:rsid w:val="008A3613"/>
    <w:rsid w:val="008A42E4"/>
    <w:rsid w:val="008A450B"/>
    <w:rsid w:val="008A46CE"/>
    <w:rsid w:val="008A4A34"/>
    <w:rsid w:val="008A4F10"/>
    <w:rsid w:val="008A5B5B"/>
    <w:rsid w:val="008A5F08"/>
    <w:rsid w:val="008A629E"/>
    <w:rsid w:val="008A6604"/>
    <w:rsid w:val="008A6B22"/>
    <w:rsid w:val="008A7018"/>
    <w:rsid w:val="008A71AF"/>
    <w:rsid w:val="008A7831"/>
    <w:rsid w:val="008A7C12"/>
    <w:rsid w:val="008B0104"/>
    <w:rsid w:val="008B098E"/>
    <w:rsid w:val="008B0C44"/>
    <w:rsid w:val="008B10CA"/>
    <w:rsid w:val="008B187D"/>
    <w:rsid w:val="008B2194"/>
    <w:rsid w:val="008B2274"/>
    <w:rsid w:val="008B397F"/>
    <w:rsid w:val="008B41FC"/>
    <w:rsid w:val="008B47A4"/>
    <w:rsid w:val="008B609F"/>
    <w:rsid w:val="008B61B0"/>
    <w:rsid w:val="008B6D59"/>
    <w:rsid w:val="008B7615"/>
    <w:rsid w:val="008B76D5"/>
    <w:rsid w:val="008B7F26"/>
    <w:rsid w:val="008C038F"/>
    <w:rsid w:val="008C0FF0"/>
    <w:rsid w:val="008C2FA2"/>
    <w:rsid w:val="008C3927"/>
    <w:rsid w:val="008C3BAC"/>
    <w:rsid w:val="008C4750"/>
    <w:rsid w:val="008C594F"/>
    <w:rsid w:val="008C5D7B"/>
    <w:rsid w:val="008C5FEE"/>
    <w:rsid w:val="008C62A1"/>
    <w:rsid w:val="008C7C07"/>
    <w:rsid w:val="008C7D73"/>
    <w:rsid w:val="008C7FDC"/>
    <w:rsid w:val="008D088D"/>
    <w:rsid w:val="008D31BB"/>
    <w:rsid w:val="008D3A20"/>
    <w:rsid w:val="008D3EB8"/>
    <w:rsid w:val="008D4786"/>
    <w:rsid w:val="008D4ECA"/>
    <w:rsid w:val="008D5822"/>
    <w:rsid w:val="008D6826"/>
    <w:rsid w:val="008D70CF"/>
    <w:rsid w:val="008D7A4E"/>
    <w:rsid w:val="008D7A64"/>
    <w:rsid w:val="008D7AD0"/>
    <w:rsid w:val="008E025D"/>
    <w:rsid w:val="008E1736"/>
    <w:rsid w:val="008E24D8"/>
    <w:rsid w:val="008E2AC6"/>
    <w:rsid w:val="008E2ECB"/>
    <w:rsid w:val="008E31CC"/>
    <w:rsid w:val="008E3320"/>
    <w:rsid w:val="008E356D"/>
    <w:rsid w:val="008E417B"/>
    <w:rsid w:val="008E43B3"/>
    <w:rsid w:val="008E4ABD"/>
    <w:rsid w:val="008E4B4B"/>
    <w:rsid w:val="008E55CD"/>
    <w:rsid w:val="008E5BB0"/>
    <w:rsid w:val="008E5DC3"/>
    <w:rsid w:val="008E721F"/>
    <w:rsid w:val="008E729C"/>
    <w:rsid w:val="008E759F"/>
    <w:rsid w:val="008E78F2"/>
    <w:rsid w:val="008E79A1"/>
    <w:rsid w:val="008E79F2"/>
    <w:rsid w:val="008E7D67"/>
    <w:rsid w:val="008F01A0"/>
    <w:rsid w:val="008F12A7"/>
    <w:rsid w:val="008F198B"/>
    <w:rsid w:val="008F2419"/>
    <w:rsid w:val="008F24B5"/>
    <w:rsid w:val="008F353B"/>
    <w:rsid w:val="008F43F6"/>
    <w:rsid w:val="008F4989"/>
    <w:rsid w:val="008F4BB0"/>
    <w:rsid w:val="008F4D1A"/>
    <w:rsid w:val="008F5425"/>
    <w:rsid w:val="008F54A2"/>
    <w:rsid w:val="008F5546"/>
    <w:rsid w:val="008F6429"/>
    <w:rsid w:val="008F69B2"/>
    <w:rsid w:val="008F6E78"/>
    <w:rsid w:val="008F7454"/>
    <w:rsid w:val="008F7C0F"/>
    <w:rsid w:val="00902359"/>
    <w:rsid w:val="009035A6"/>
    <w:rsid w:val="0090395E"/>
    <w:rsid w:val="009040AF"/>
    <w:rsid w:val="00904FC0"/>
    <w:rsid w:val="0090572D"/>
    <w:rsid w:val="00905A0E"/>
    <w:rsid w:val="00905B70"/>
    <w:rsid w:val="00907DB0"/>
    <w:rsid w:val="0091287D"/>
    <w:rsid w:val="00912D4C"/>
    <w:rsid w:val="00912E1F"/>
    <w:rsid w:val="00913171"/>
    <w:rsid w:val="009149FA"/>
    <w:rsid w:val="00915055"/>
    <w:rsid w:val="00915AD7"/>
    <w:rsid w:val="0091609D"/>
    <w:rsid w:val="00916174"/>
    <w:rsid w:val="009169AC"/>
    <w:rsid w:val="00916C1D"/>
    <w:rsid w:val="009175DE"/>
    <w:rsid w:val="00917A4D"/>
    <w:rsid w:val="009200B4"/>
    <w:rsid w:val="0092117D"/>
    <w:rsid w:val="00921242"/>
    <w:rsid w:val="009212BF"/>
    <w:rsid w:val="0092136E"/>
    <w:rsid w:val="00921F8C"/>
    <w:rsid w:val="00922239"/>
    <w:rsid w:val="0092322C"/>
    <w:rsid w:val="009235E2"/>
    <w:rsid w:val="00924C82"/>
    <w:rsid w:val="009258EF"/>
    <w:rsid w:val="00925D82"/>
    <w:rsid w:val="0092612E"/>
    <w:rsid w:val="00926151"/>
    <w:rsid w:val="00926445"/>
    <w:rsid w:val="0092657D"/>
    <w:rsid w:val="00926BC3"/>
    <w:rsid w:val="00927846"/>
    <w:rsid w:val="009278A5"/>
    <w:rsid w:val="00927AA3"/>
    <w:rsid w:val="00927B4B"/>
    <w:rsid w:val="00927C6D"/>
    <w:rsid w:val="00927EA1"/>
    <w:rsid w:val="00930C3A"/>
    <w:rsid w:val="00930E3D"/>
    <w:rsid w:val="00931207"/>
    <w:rsid w:val="009315F9"/>
    <w:rsid w:val="009316D9"/>
    <w:rsid w:val="00931B86"/>
    <w:rsid w:val="009323C6"/>
    <w:rsid w:val="009327A1"/>
    <w:rsid w:val="00932B35"/>
    <w:rsid w:val="00932D82"/>
    <w:rsid w:val="00933676"/>
    <w:rsid w:val="00933692"/>
    <w:rsid w:val="00933B89"/>
    <w:rsid w:val="00933E5E"/>
    <w:rsid w:val="0093489B"/>
    <w:rsid w:val="00934B96"/>
    <w:rsid w:val="00934D3B"/>
    <w:rsid w:val="00935FA2"/>
    <w:rsid w:val="00937241"/>
    <w:rsid w:val="00940108"/>
    <w:rsid w:val="009402EC"/>
    <w:rsid w:val="00940777"/>
    <w:rsid w:val="009410F9"/>
    <w:rsid w:val="009412F2"/>
    <w:rsid w:val="00941954"/>
    <w:rsid w:val="00941C77"/>
    <w:rsid w:val="00942253"/>
    <w:rsid w:val="00942314"/>
    <w:rsid w:val="0094295B"/>
    <w:rsid w:val="00942E08"/>
    <w:rsid w:val="00943209"/>
    <w:rsid w:val="00943330"/>
    <w:rsid w:val="0094333F"/>
    <w:rsid w:val="009433B9"/>
    <w:rsid w:val="00943A4C"/>
    <w:rsid w:val="00943A56"/>
    <w:rsid w:val="00943C9A"/>
    <w:rsid w:val="009446C4"/>
    <w:rsid w:val="0094490A"/>
    <w:rsid w:val="00945815"/>
    <w:rsid w:val="00945984"/>
    <w:rsid w:val="00945B72"/>
    <w:rsid w:val="00945F34"/>
    <w:rsid w:val="009462AC"/>
    <w:rsid w:val="00946982"/>
    <w:rsid w:val="00947869"/>
    <w:rsid w:val="00947FD0"/>
    <w:rsid w:val="00950B81"/>
    <w:rsid w:val="00950FB1"/>
    <w:rsid w:val="009516DA"/>
    <w:rsid w:val="00951B48"/>
    <w:rsid w:val="00951E1A"/>
    <w:rsid w:val="00951E41"/>
    <w:rsid w:val="009524D0"/>
    <w:rsid w:val="009528CD"/>
    <w:rsid w:val="009532C7"/>
    <w:rsid w:val="00953B2D"/>
    <w:rsid w:val="009540E7"/>
    <w:rsid w:val="00954509"/>
    <w:rsid w:val="009546C2"/>
    <w:rsid w:val="00954768"/>
    <w:rsid w:val="0095546E"/>
    <w:rsid w:val="0095568C"/>
    <w:rsid w:val="00955F24"/>
    <w:rsid w:val="009562BD"/>
    <w:rsid w:val="0095643E"/>
    <w:rsid w:val="00956755"/>
    <w:rsid w:val="0095680F"/>
    <w:rsid w:val="0095681A"/>
    <w:rsid w:val="009570C7"/>
    <w:rsid w:val="00960947"/>
    <w:rsid w:val="0096114C"/>
    <w:rsid w:val="0096163F"/>
    <w:rsid w:val="00961A1E"/>
    <w:rsid w:val="009623F1"/>
    <w:rsid w:val="0096240A"/>
    <w:rsid w:val="009630B1"/>
    <w:rsid w:val="00963910"/>
    <w:rsid w:val="00963997"/>
    <w:rsid w:val="00963A3B"/>
    <w:rsid w:val="00964E1C"/>
    <w:rsid w:val="009650BF"/>
    <w:rsid w:val="00966994"/>
    <w:rsid w:val="00966A0A"/>
    <w:rsid w:val="00967433"/>
    <w:rsid w:val="009703C4"/>
    <w:rsid w:val="00972121"/>
    <w:rsid w:val="00972CED"/>
    <w:rsid w:val="00972E7F"/>
    <w:rsid w:val="009740B6"/>
    <w:rsid w:val="00975662"/>
    <w:rsid w:val="009756B9"/>
    <w:rsid w:val="00975B52"/>
    <w:rsid w:val="00975DF6"/>
    <w:rsid w:val="00976546"/>
    <w:rsid w:val="00976E74"/>
    <w:rsid w:val="00977288"/>
    <w:rsid w:val="00980F96"/>
    <w:rsid w:val="00981009"/>
    <w:rsid w:val="0098122A"/>
    <w:rsid w:val="009824DE"/>
    <w:rsid w:val="00982671"/>
    <w:rsid w:val="0098282B"/>
    <w:rsid w:val="00982B7B"/>
    <w:rsid w:val="00982C6B"/>
    <w:rsid w:val="00983E52"/>
    <w:rsid w:val="00984141"/>
    <w:rsid w:val="0098516B"/>
    <w:rsid w:val="0098585C"/>
    <w:rsid w:val="009867AD"/>
    <w:rsid w:val="009867C7"/>
    <w:rsid w:val="00986C30"/>
    <w:rsid w:val="00986D51"/>
    <w:rsid w:val="009872EA"/>
    <w:rsid w:val="00987D01"/>
    <w:rsid w:val="00991903"/>
    <w:rsid w:val="0099386A"/>
    <w:rsid w:val="00993B2C"/>
    <w:rsid w:val="00993C84"/>
    <w:rsid w:val="00993F46"/>
    <w:rsid w:val="00993F95"/>
    <w:rsid w:val="00994022"/>
    <w:rsid w:val="0099432D"/>
    <w:rsid w:val="009943CE"/>
    <w:rsid w:val="00994AB2"/>
    <w:rsid w:val="00994F1C"/>
    <w:rsid w:val="00996221"/>
    <w:rsid w:val="009963A2"/>
    <w:rsid w:val="00996AA7"/>
    <w:rsid w:val="00996AA8"/>
    <w:rsid w:val="0099709D"/>
    <w:rsid w:val="009970A4"/>
    <w:rsid w:val="0099752B"/>
    <w:rsid w:val="00997E3E"/>
    <w:rsid w:val="009A10DA"/>
    <w:rsid w:val="009A1886"/>
    <w:rsid w:val="009A2068"/>
    <w:rsid w:val="009A2E66"/>
    <w:rsid w:val="009A2F04"/>
    <w:rsid w:val="009A3360"/>
    <w:rsid w:val="009A37DF"/>
    <w:rsid w:val="009A72D7"/>
    <w:rsid w:val="009B054A"/>
    <w:rsid w:val="009B0DA0"/>
    <w:rsid w:val="009B1424"/>
    <w:rsid w:val="009B16DD"/>
    <w:rsid w:val="009B1C2A"/>
    <w:rsid w:val="009B2851"/>
    <w:rsid w:val="009B2A68"/>
    <w:rsid w:val="009B334C"/>
    <w:rsid w:val="009B37FB"/>
    <w:rsid w:val="009B3D11"/>
    <w:rsid w:val="009B4288"/>
    <w:rsid w:val="009B46FA"/>
    <w:rsid w:val="009B47B8"/>
    <w:rsid w:val="009B484A"/>
    <w:rsid w:val="009B4E69"/>
    <w:rsid w:val="009B50F2"/>
    <w:rsid w:val="009B5669"/>
    <w:rsid w:val="009B5FF0"/>
    <w:rsid w:val="009B71A8"/>
    <w:rsid w:val="009C056E"/>
    <w:rsid w:val="009C066B"/>
    <w:rsid w:val="009C0CF4"/>
    <w:rsid w:val="009C0F79"/>
    <w:rsid w:val="009C1A0E"/>
    <w:rsid w:val="009C1D88"/>
    <w:rsid w:val="009C217F"/>
    <w:rsid w:val="009C277B"/>
    <w:rsid w:val="009C285E"/>
    <w:rsid w:val="009C2B34"/>
    <w:rsid w:val="009C3388"/>
    <w:rsid w:val="009C440D"/>
    <w:rsid w:val="009C4DC3"/>
    <w:rsid w:val="009C51E0"/>
    <w:rsid w:val="009C5D04"/>
    <w:rsid w:val="009C6974"/>
    <w:rsid w:val="009C6C17"/>
    <w:rsid w:val="009C74A3"/>
    <w:rsid w:val="009C7E21"/>
    <w:rsid w:val="009C7E5A"/>
    <w:rsid w:val="009C7EB2"/>
    <w:rsid w:val="009D09D4"/>
    <w:rsid w:val="009D18FD"/>
    <w:rsid w:val="009D1B1D"/>
    <w:rsid w:val="009D1C15"/>
    <w:rsid w:val="009D28F8"/>
    <w:rsid w:val="009D2B50"/>
    <w:rsid w:val="009D3802"/>
    <w:rsid w:val="009D3C3D"/>
    <w:rsid w:val="009D429D"/>
    <w:rsid w:val="009D42C4"/>
    <w:rsid w:val="009D5D42"/>
    <w:rsid w:val="009D5F73"/>
    <w:rsid w:val="009D7B30"/>
    <w:rsid w:val="009E0C73"/>
    <w:rsid w:val="009E2042"/>
    <w:rsid w:val="009E38A1"/>
    <w:rsid w:val="009E393C"/>
    <w:rsid w:val="009E41FB"/>
    <w:rsid w:val="009E430A"/>
    <w:rsid w:val="009E514C"/>
    <w:rsid w:val="009E59C3"/>
    <w:rsid w:val="009E5CC8"/>
    <w:rsid w:val="009E5E79"/>
    <w:rsid w:val="009E6609"/>
    <w:rsid w:val="009F07B3"/>
    <w:rsid w:val="009F1552"/>
    <w:rsid w:val="009F16DD"/>
    <w:rsid w:val="009F1BD6"/>
    <w:rsid w:val="009F1C2E"/>
    <w:rsid w:val="009F1C83"/>
    <w:rsid w:val="009F1E60"/>
    <w:rsid w:val="009F255F"/>
    <w:rsid w:val="009F52FB"/>
    <w:rsid w:val="009F55F4"/>
    <w:rsid w:val="009F59D5"/>
    <w:rsid w:val="009F6014"/>
    <w:rsid w:val="009F64F3"/>
    <w:rsid w:val="009F6CE7"/>
    <w:rsid w:val="009F765D"/>
    <w:rsid w:val="00A00C36"/>
    <w:rsid w:val="00A00D25"/>
    <w:rsid w:val="00A00F6A"/>
    <w:rsid w:val="00A01A98"/>
    <w:rsid w:val="00A01EE1"/>
    <w:rsid w:val="00A027AC"/>
    <w:rsid w:val="00A02BD6"/>
    <w:rsid w:val="00A033AF"/>
    <w:rsid w:val="00A03889"/>
    <w:rsid w:val="00A03C72"/>
    <w:rsid w:val="00A041A1"/>
    <w:rsid w:val="00A05474"/>
    <w:rsid w:val="00A05EFA"/>
    <w:rsid w:val="00A06772"/>
    <w:rsid w:val="00A06928"/>
    <w:rsid w:val="00A06E38"/>
    <w:rsid w:val="00A076C1"/>
    <w:rsid w:val="00A07A5C"/>
    <w:rsid w:val="00A115CC"/>
    <w:rsid w:val="00A121D4"/>
    <w:rsid w:val="00A12749"/>
    <w:rsid w:val="00A12796"/>
    <w:rsid w:val="00A12FAA"/>
    <w:rsid w:val="00A1337F"/>
    <w:rsid w:val="00A147AE"/>
    <w:rsid w:val="00A15025"/>
    <w:rsid w:val="00A150C9"/>
    <w:rsid w:val="00A156F8"/>
    <w:rsid w:val="00A15EF8"/>
    <w:rsid w:val="00A15FA4"/>
    <w:rsid w:val="00A16E57"/>
    <w:rsid w:val="00A174B3"/>
    <w:rsid w:val="00A17DFA"/>
    <w:rsid w:val="00A20BDE"/>
    <w:rsid w:val="00A20FC4"/>
    <w:rsid w:val="00A21397"/>
    <w:rsid w:val="00A217D7"/>
    <w:rsid w:val="00A21F95"/>
    <w:rsid w:val="00A228CA"/>
    <w:rsid w:val="00A22D05"/>
    <w:rsid w:val="00A22EC2"/>
    <w:rsid w:val="00A22F41"/>
    <w:rsid w:val="00A23147"/>
    <w:rsid w:val="00A25214"/>
    <w:rsid w:val="00A254D7"/>
    <w:rsid w:val="00A2561B"/>
    <w:rsid w:val="00A25917"/>
    <w:rsid w:val="00A25D02"/>
    <w:rsid w:val="00A26271"/>
    <w:rsid w:val="00A2655F"/>
    <w:rsid w:val="00A27594"/>
    <w:rsid w:val="00A30B20"/>
    <w:rsid w:val="00A3136E"/>
    <w:rsid w:val="00A3287B"/>
    <w:rsid w:val="00A32F51"/>
    <w:rsid w:val="00A332C6"/>
    <w:rsid w:val="00A3355E"/>
    <w:rsid w:val="00A33B93"/>
    <w:rsid w:val="00A33E6D"/>
    <w:rsid w:val="00A34986"/>
    <w:rsid w:val="00A34A93"/>
    <w:rsid w:val="00A35686"/>
    <w:rsid w:val="00A36371"/>
    <w:rsid w:val="00A37570"/>
    <w:rsid w:val="00A37CBF"/>
    <w:rsid w:val="00A40371"/>
    <w:rsid w:val="00A40512"/>
    <w:rsid w:val="00A40609"/>
    <w:rsid w:val="00A4081A"/>
    <w:rsid w:val="00A40BF2"/>
    <w:rsid w:val="00A42ECB"/>
    <w:rsid w:val="00A430EE"/>
    <w:rsid w:val="00A43237"/>
    <w:rsid w:val="00A43472"/>
    <w:rsid w:val="00A436BA"/>
    <w:rsid w:val="00A4380A"/>
    <w:rsid w:val="00A44700"/>
    <w:rsid w:val="00A47290"/>
    <w:rsid w:val="00A475C5"/>
    <w:rsid w:val="00A47A3C"/>
    <w:rsid w:val="00A47CCE"/>
    <w:rsid w:val="00A501A6"/>
    <w:rsid w:val="00A503E3"/>
    <w:rsid w:val="00A5082C"/>
    <w:rsid w:val="00A50F03"/>
    <w:rsid w:val="00A514A9"/>
    <w:rsid w:val="00A51A01"/>
    <w:rsid w:val="00A52003"/>
    <w:rsid w:val="00A52159"/>
    <w:rsid w:val="00A529B0"/>
    <w:rsid w:val="00A534AE"/>
    <w:rsid w:val="00A541A3"/>
    <w:rsid w:val="00A5493D"/>
    <w:rsid w:val="00A552A7"/>
    <w:rsid w:val="00A5541C"/>
    <w:rsid w:val="00A55547"/>
    <w:rsid w:val="00A56606"/>
    <w:rsid w:val="00A5681E"/>
    <w:rsid w:val="00A568C4"/>
    <w:rsid w:val="00A56EE9"/>
    <w:rsid w:val="00A57369"/>
    <w:rsid w:val="00A57DA6"/>
    <w:rsid w:val="00A615EF"/>
    <w:rsid w:val="00A623F6"/>
    <w:rsid w:val="00A62A24"/>
    <w:rsid w:val="00A62EF6"/>
    <w:rsid w:val="00A6404B"/>
    <w:rsid w:val="00A64989"/>
    <w:rsid w:val="00A6580F"/>
    <w:rsid w:val="00A65A34"/>
    <w:rsid w:val="00A65B2A"/>
    <w:rsid w:val="00A665D5"/>
    <w:rsid w:val="00A66736"/>
    <w:rsid w:val="00A6687F"/>
    <w:rsid w:val="00A66C1B"/>
    <w:rsid w:val="00A6750F"/>
    <w:rsid w:val="00A7059B"/>
    <w:rsid w:val="00A709D8"/>
    <w:rsid w:val="00A7126E"/>
    <w:rsid w:val="00A712FF"/>
    <w:rsid w:val="00A71DBF"/>
    <w:rsid w:val="00A7272E"/>
    <w:rsid w:val="00A72F9F"/>
    <w:rsid w:val="00A73184"/>
    <w:rsid w:val="00A738A2"/>
    <w:rsid w:val="00A739A5"/>
    <w:rsid w:val="00A73B46"/>
    <w:rsid w:val="00A74187"/>
    <w:rsid w:val="00A74298"/>
    <w:rsid w:val="00A7445C"/>
    <w:rsid w:val="00A74A62"/>
    <w:rsid w:val="00A75123"/>
    <w:rsid w:val="00A7628F"/>
    <w:rsid w:val="00A762CA"/>
    <w:rsid w:val="00A76DFD"/>
    <w:rsid w:val="00A775E2"/>
    <w:rsid w:val="00A7768E"/>
    <w:rsid w:val="00A77C33"/>
    <w:rsid w:val="00A803BF"/>
    <w:rsid w:val="00A80EA7"/>
    <w:rsid w:val="00A8127E"/>
    <w:rsid w:val="00A8131C"/>
    <w:rsid w:val="00A815C5"/>
    <w:rsid w:val="00A81AF8"/>
    <w:rsid w:val="00A81E3E"/>
    <w:rsid w:val="00A822FC"/>
    <w:rsid w:val="00A82F3F"/>
    <w:rsid w:val="00A82F90"/>
    <w:rsid w:val="00A8303C"/>
    <w:rsid w:val="00A830C7"/>
    <w:rsid w:val="00A833E0"/>
    <w:rsid w:val="00A83688"/>
    <w:rsid w:val="00A84974"/>
    <w:rsid w:val="00A857B1"/>
    <w:rsid w:val="00A85841"/>
    <w:rsid w:val="00A86187"/>
    <w:rsid w:val="00A8625F"/>
    <w:rsid w:val="00A863CD"/>
    <w:rsid w:val="00A86720"/>
    <w:rsid w:val="00A86D35"/>
    <w:rsid w:val="00A86FCA"/>
    <w:rsid w:val="00A87BFF"/>
    <w:rsid w:val="00A907A0"/>
    <w:rsid w:val="00A90B87"/>
    <w:rsid w:val="00A91008"/>
    <w:rsid w:val="00A91847"/>
    <w:rsid w:val="00A91E21"/>
    <w:rsid w:val="00A92653"/>
    <w:rsid w:val="00A932DA"/>
    <w:rsid w:val="00A9360E"/>
    <w:rsid w:val="00A93AFF"/>
    <w:rsid w:val="00A94A37"/>
    <w:rsid w:val="00A95209"/>
    <w:rsid w:val="00A95DCF"/>
    <w:rsid w:val="00A96275"/>
    <w:rsid w:val="00A9674D"/>
    <w:rsid w:val="00A96856"/>
    <w:rsid w:val="00A969AC"/>
    <w:rsid w:val="00A97B8F"/>
    <w:rsid w:val="00AA01AC"/>
    <w:rsid w:val="00AA03C2"/>
    <w:rsid w:val="00AA093A"/>
    <w:rsid w:val="00AA11C7"/>
    <w:rsid w:val="00AA149D"/>
    <w:rsid w:val="00AA18AB"/>
    <w:rsid w:val="00AA1FA9"/>
    <w:rsid w:val="00AA2043"/>
    <w:rsid w:val="00AA268F"/>
    <w:rsid w:val="00AA2800"/>
    <w:rsid w:val="00AA2A81"/>
    <w:rsid w:val="00AA3467"/>
    <w:rsid w:val="00AA3836"/>
    <w:rsid w:val="00AA4808"/>
    <w:rsid w:val="00AA525D"/>
    <w:rsid w:val="00AA52A9"/>
    <w:rsid w:val="00AA5426"/>
    <w:rsid w:val="00AA585C"/>
    <w:rsid w:val="00AA65E5"/>
    <w:rsid w:val="00AA67D8"/>
    <w:rsid w:val="00AA6995"/>
    <w:rsid w:val="00AA7A58"/>
    <w:rsid w:val="00AB0D4D"/>
    <w:rsid w:val="00AB13D6"/>
    <w:rsid w:val="00AB3B0E"/>
    <w:rsid w:val="00AB428F"/>
    <w:rsid w:val="00AB5451"/>
    <w:rsid w:val="00AB5CC1"/>
    <w:rsid w:val="00AB6256"/>
    <w:rsid w:val="00AB6915"/>
    <w:rsid w:val="00AB6D28"/>
    <w:rsid w:val="00AB7214"/>
    <w:rsid w:val="00AB7C2E"/>
    <w:rsid w:val="00AC2D9D"/>
    <w:rsid w:val="00AC33DE"/>
    <w:rsid w:val="00AC35DD"/>
    <w:rsid w:val="00AC40EF"/>
    <w:rsid w:val="00AC4112"/>
    <w:rsid w:val="00AC51BA"/>
    <w:rsid w:val="00AC5446"/>
    <w:rsid w:val="00AC6B3C"/>
    <w:rsid w:val="00AC7809"/>
    <w:rsid w:val="00AC780D"/>
    <w:rsid w:val="00AD0D99"/>
    <w:rsid w:val="00AD1160"/>
    <w:rsid w:val="00AD1225"/>
    <w:rsid w:val="00AD15F2"/>
    <w:rsid w:val="00AD1637"/>
    <w:rsid w:val="00AD2497"/>
    <w:rsid w:val="00AD25D4"/>
    <w:rsid w:val="00AD2D9E"/>
    <w:rsid w:val="00AD2E3F"/>
    <w:rsid w:val="00AD39DE"/>
    <w:rsid w:val="00AD5573"/>
    <w:rsid w:val="00AD62A6"/>
    <w:rsid w:val="00AE0BA4"/>
    <w:rsid w:val="00AE1EA4"/>
    <w:rsid w:val="00AE279F"/>
    <w:rsid w:val="00AE2FFB"/>
    <w:rsid w:val="00AE30CF"/>
    <w:rsid w:val="00AE3E3B"/>
    <w:rsid w:val="00AE3EAE"/>
    <w:rsid w:val="00AE52DF"/>
    <w:rsid w:val="00AE5645"/>
    <w:rsid w:val="00AE6C56"/>
    <w:rsid w:val="00AE6CC9"/>
    <w:rsid w:val="00AE77AE"/>
    <w:rsid w:val="00AE783D"/>
    <w:rsid w:val="00AF07F1"/>
    <w:rsid w:val="00AF0A0C"/>
    <w:rsid w:val="00AF155C"/>
    <w:rsid w:val="00AF1585"/>
    <w:rsid w:val="00AF2189"/>
    <w:rsid w:val="00AF24A3"/>
    <w:rsid w:val="00AF3C4B"/>
    <w:rsid w:val="00AF486A"/>
    <w:rsid w:val="00AF48D6"/>
    <w:rsid w:val="00AF4B5B"/>
    <w:rsid w:val="00AF520D"/>
    <w:rsid w:val="00AF54FD"/>
    <w:rsid w:val="00AF5559"/>
    <w:rsid w:val="00AF5A89"/>
    <w:rsid w:val="00AF5AFB"/>
    <w:rsid w:val="00AF5D0A"/>
    <w:rsid w:val="00AF69FB"/>
    <w:rsid w:val="00AF6FD2"/>
    <w:rsid w:val="00AF7070"/>
    <w:rsid w:val="00AF7142"/>
    <w:rsid w:val="00AF7B5D"/>
    <w:rsid w:val="00B012A5"/>
    <w:rsid w:val="00B0218C"/>
    <w:rsid w:val="00B0265E"/>
    <w:rsid w:val="00B02EF5"/>
    <w:rsid w:val="00B03646"/>
    <w:rsid w:val="00B03689"/>
    <w:rsid w:val="00B04459"/>
    <w:rsid w:val="00B05283"/>
    <w:rsid w:val="00B05728"/>
    <w:rsid w:val="00B057C4"/>
    <w:rsid w:val="00B059FE"/>
    <w:rsid w:val="00B05C5D"/>
    <w:rsid w:val="00B0650C"/>
    <w:rsid w:val="00B06E4C"/>
    <w:rsid w:val="00B070B8"/>
    <w:rsid w:val="00B1028A"/>
    <w:rsid w:val="00B118F2"/>
    <w:rsid w:val="00B119A4"/>
    <w:rsid w:val="00B119FB"/>
    <w:rsid w:val="00B11EA5"/>
    <w:rsid w:val="00B11EEA"/>
    <w:rsid w:val="00B14160"/>
    <w:rsid w:val="00B14270"/>
    <w:rsid w:val="00B1492D"/>
    <w:rsid w:val="00B15014"/>
    <w:rsid w:val="00B16170"/>
    <w:rsid w:val="00B16675"/>
    <w:rsid w:val="00B16C26"/>
    <w:rsid w:val="00B171E6"/>
    <w:rsid w:val="00B179DE"/>
    <w:rsid w:val="00B206F9"/>
    <w:rsid w:val="00B20B6C"/>
    <w:rsid w:val="00B2142B"/>
    <w:rsid w:val="00B21C11"/>
    <w:rsid w:val="00B221CA"/>
    <w:rsid w:val="00B22261"/>
    <w:rsid w:val="00B2350E"/>
    <w:rsid w:val="00B23695"/>
    <w:rsid w:val="00B23728"/>
    <w:rsid w:val="00B237B5"/>
    <w:rsid w:val="00B24C8E"/>
    <w:rsid w:val="00B250E3"/>
    <w:rsid w:val="00B2514A"/>
    <w:rsid w:val="00B25426"/>
    <w:rsid w:val="00B2584F"/>
    <w:rsid w:val="00B259BF"/>
    <w:rsid w:val="00B25F68"/>
    <w:rsid w:val="00B26348"/>
    <w:rsid w:val="00B26A7F"/>
    <w:rsid w:val="00B30059"/>
    <w:rsid w:val="00B30740"/>
    <w:rsid w:val="00B30D68"/>
    <w:rsid w:val="00B31966"/>
    <w:rsid w:val="00B32FEC"/>
    <w:rsid w:val="00B33B89"/>
    <w:rsid w:val="00B34676"/>
    <w:rsid w:val="00B34E10"/>
    <w:rsid w:val="00B36999"/>
    <w:rsid w:val="00B37204"/>
    <w:rsid w:val="00B4036D"/>
    <w:rsid w:val="00B40DFA"/>
    <w:rsid w:val="00B413EA"/>
    <w:rsid w:val="00B42075"/>
    <w:rsid w:val="00B43206"/>
    <w:rsid w:val="00B43EAA"/>
    <w:rsid w:val="00B448FF"/>
    <w:rsid w:val="00B455EB"/>
    <w:rsid w:val="00B457DF"/>
    <w:rsid w:val="00B459B1"/>
    <w:rsid w:val="00B46386"/>
    <w:rsid w:val="00B464C7"/>
    <w:rsid w:val="00B46BA3"/>
    <w:rsid w:val="00B46F18"/>
    <w:rsid w:val="00B46FC7"/>
    <w:rsid w:val="00B5025A"/>
    <w:rsid w:val="00B5027D"/>
    <w:rsid w:val="00B504BD"/>
    <w:rsid w:val="00B510F5"/>
    <w:rsid w:val="00B5114B"/>
    <w:rsid w:val="00B5241D"/>
    <w:rsid w:val="00B52A29"/>
    <w:rsid w:val="00B53613"/>
    <w:rsid w:val="00B53E8E"/>
    <w:rsid w:val="00B542A9"/>
    <w:rsid w:val="00B5484A"/>
    <w:rsid w:val="00B55986"/>
    <w:rsid w:val="00B562B7"/>
    <w:rsid w:val="00B5635F"/>
    <w:rsid w:val="00B563FA"/>
    <w:rsid w:val="00B5766F"/>
    <w:rsid w:val="00B578C9"/>
    <w:rsid w:val="00B60D3D"/>
    <w:rsid w:val="00B619D1"/>
    <w:rsid w:val="00B61FD6"/>
    <w:rsid w:val="00B62243"/>
    <w:rsid w:val="00B62638"/>
    <w:rsid w:val="00B633A3"/>
    <w:rsid w:val="00B63551"/>
    <w:rsid w:val="00B63653"/>
    <w:rsid w:val="00B64517"/>
    <w:rsid w:val="00B64691"/>
    <w:rsid w:val="00B651CB"/>
    <w:rsid w:val="00B65AF9"/>
    <w:rsid w:val="00B65CE1"/>
    <w:rsid w:val="00B65DDF"/>
    <w:rsid w:val="00B666E8"/>
    <w:rsid w:val="00B67036"/>
    <w:rsid w:val="00B70020"/>
    <w:rsid w:val="00B70F24"/>
    <w:rsid w:val="00B71704"/>
    <w:rsid w:val="00B71BB5"/>
    <w:rsid w:val="00B72D54"/>
    <w:rsid w:val="00B72F59"/>
    <w:rsid w:val="00B7333F"/>
    <w:rsid w:val="00B73AE1"/>
    <w:rsid w:val="00B73B64"/>
    <w:rsid w:val="00B73CCB"/>
    <w:rsid w:val="00B743C6"/>
    <w:rsid w:val="00B747EF"/>
    <w:rsid w:val="00B74897"/>
    <w:rsid w:val="00B74965"/>
    <w:rsid w:val="00B74C05"/>
    <w:rsid w:val="00B7501C"/>
    <w:rsid w:val="00B7611B"/>
    <w:rsid w:val="00B7639B"/>
    <w:rsid w:val="00B779B2"/>
    <w:rsid w:val="00B80068"/>
    <w:rsid w:val="00B81A46"/>
    <w:rsid w:val="00B832FD"/>
    <w:rsid w:val="00B83797"/>
    <w:rsid w:val="00B83D1C"/>
    <w:rsid w:val="00B83FA5"/>
    <w:rsid w:val="00B846F2"/>
    <w:rsid w:val="00B84CCA"/>
    <w:rsid w:val="00B84F3B"/>
    <w:rsid w:val="00B852FB"/>
    <w:rsid w:val="00B85498"/>
    <w:rsid w:val="00B85FD7"/>
    <w:rsid w:val="00B86B6D"/>
    <w:rsid w:val="00B87973"/>
    <w:rsid w:val="00B90A7C"/>
    <w:rsid w:val="00B90D89"/>
    <w:rsid w:val="00B91524"/>
    <w:rsid w:val="00B93280"/>
    <w:rsid w:val="00B937DC"/>
    <w:rsid w:val="00B96272"/>
    <w:rsid w:val="00B9639B"/>
    <w:rsid w:val="00B96821"/>
    <w:rsid w:val="00B96A8C"/>
    <w:rsid w:val="00B96B39"/>
    <w:rsid w:val="00B97866"/>
    <w:rsid w:val="00B97B5D"/>
    <w:rsid w:val="00BA011E"/>
    <w:rsid w:val="00BA0154"/>
    <w:rsid w:val="00BA0272"/>
    <w:rsid w:val="00BA0751"/>
    <w:rsid w:val="00BA0C23"/>
    <w:rsid w:val="00BA0CC0"/>
    <w:rsid w:val="00BA0D9B"/>
    <w:rsid w:val="00BA20D9"/>
    <w:rsid w:val="00BA2FEB"/>
    <w:rsid w:val="00BA4300"/>
    <w:rsid w:val="00BA4527"/>
    <w:rsid w:val="00BA5993"/>
    <w:rsid w:val="00BA5F75"/>
    <w:rsid w:val="00BA68D0"/>
    <w:rsid w:val="00BA6E6B"/>
    <w:rsid w:val="00BA72F5"/>
    <w:rsid w:val="00BA7763"/>
    <w:rsid w:val="00BA77A2"/>
    <w:rsid w:val="00BB057F"/>
    <w:rsid w:val="00BB0A24"/>
    <w:rsid w:val="00BB0B19"/>
    <w:rsid w:val="00BB0FF9"/>
    <w:rsid w:val="00BB14D3"/>
    <w:rsid w:val="00BB1A1F"/>
    <w:rsid w:val="00BB1C0B"/>
    <w:rsid w:val="00BB2FA8"/>
    <w:rsid w:val="00BB3186"/>
    <w:rsid w:val="00BB3696"/>
    <w:rsid w:val="00BB39E6"/>
    <w:rsid w:val="00BB3FD6"/>
    <w:rsid w:val="00BB5A73"/>
    <w:rsid w:val="00BB5C99"/>
    <w:rsid w:val="00BB5CB8"/>
    <w:rsid w:val="00BB7193"/>
    <w:rsid w:val="00BB7771"/>
    <w:rsid w:val="00BB78F2"/>
    <w:rsid w:val="00BC026A"/>
    <w:rsid w:val="00BC0D5A"/>
    <w:rsid w:val="00BC0D6D"/>
    <w:rsid w:val="00BC0F0F"/>
    <w:rsid w:val="00BC0F4F"/>
    <w:rsid w:val="00BC11CE"/>
    <w:rsid w:val="00BC1B9C"/>
    <w:rsid w:val="00BC1E12"/>
    <w:rsid w:val="00BC289A"/>
    <w:rsid w:val="00BC2B60"/>
    <w:rsid w:val="00BC2F87"/>
    <w:rsid w:val="00BC2FBF"/>
    <w:rsid w:val="00BC30C3"/>
    <w:rsid w:val="00BC384F"/>
    <w:rsid w:val="00BC3977"/>
    <w:rsid w:val="00BC4C4C"/>
    <w:rsid w:val="00BC5406"/>
    <w:rsid w:val="00BC56DC"/>
    <w:rsid w:val="00BC7270"/>
    <w:rsid w:val="00BC7CC2"/>
    <w:rsid w:val="00BD0578"/>
    <w:rsid w:val="00BD05E2"/>
    <w:rsid w:val="00BD14A9"/>
    <w:rsid w:val="00BD18B7"/>
    <w:rsid w:val="00BD1A18"/>
    <w:rsid w:val="00BD2052"/>
    <w:rsid w:val="00BD3506"/>
    <w:rsid w:val="00BD36C1"/>
    <w:rsid w:val="00BD37B2"/>
    <w:rsid w:val="00BD3EDE"/>
    <w:rsid w:val="00BD409D"/>
    <w:rsid w:val="00BD4634"/>
    <w:rsid w:val="00BD4882"/>
    <w:rsid w:val="00BD48AA"/>
    <w:rsid w:val="00BD4DE6"/>
    <w:rsid w:val="00BD5469"/>
    <w:rsid w:val="00BD546E"/>
    <w:rsid w:val="00BD5781"/>
    <w:rsid w:val="00BD600C"/>
    <w:rsid w:val="00BD6F86"/>
    <w:rsid w:val="00BD70D8"/>
    <w:rsid w:val="00BD7431"/>
    <w:rsid w:val="00BD7B1A"/>
    <w:rsid w:val="00BE06BC"/>
    <w:rsid w:val="00BE170B"/>
    <w:rsid w:val="00BE1955"/>
    <w:rsid w:val="00BE2103"/>
    <w:rsid w:val="00BE32AE"/>
    <w:rsid w:val="00BE3E8A"/>
    <w:rsid w:val="00BE4472"/>
    <w:rsid w:val="00BE4793"/>
    <w:rsid w:val="00BE620E"/>
    <w:rsid w:val="00BE648C"/>
    <w:rsid w:val="00BE6497"/>
    <w:rsid w:val="00BE7593"/>
    <w:rsid w:val="00BF1628"/>
    <w:rsid w:val="00BF1EF6"/>
    <w:rsid w:val="00BF3177"/>
    <w:rsid w:val="00BF383F"/>
    <w:rsid w:val="00BF4074"/>
    <w:rsid w:val="00BF4697"/>
    <w:rsid w:val="00BF4842"/>
    <w:rsid w:val="00BF4EBB"/>
    <w:rsid w:val="00BF4FCD"/>
    <w:rsid w:val="00BF5233"/>
    <w:rsid w:val="00BF7A0A"/>
    <w:rsid w:val="00BF7AED"/>
    <w:rsid w:val="00C0049C"/>
    <w:rsid w:val="00C00653"/>
    <w:rsid w:val="00C00E75"/>
    <w:rsid w:val="00C01C20"/>
    <w:rsid w:val="00C02315"/>
    <w:rsid w:val="00C02896"/>
    <w:rsid w:val="00C0310F"/>
    <w:rsid w:val="00C0400C"/>
    <w:rsid w:val="00C04B2E"/>
    <w:rsid w:val="00C0534A"/>
    <w:rsid w:val="00C06A11"/>
    <w:rsid w:val="00C06C2E"/>
    <w:rsid w:val="00C0715B"/>
    <w:rsid w:val="00C07168"/>
    <w:rsid w:val="00C071C9"/>
    <w:rsid w:val="00C072AD"/>
    <w:rsid w:val="00C07FB5"/>
    <w:rsid w:val="00C101F8"/>
    <w:rsid w:val="00C10546"/>
    <w:rsid w:val="00C114CB"/>
    <w:rsid w:val="00C11F70"/>
    <w:rsid w:val="00C12592"/>
    <w:rsid w:val="00C12E87"/>
    <w:rsid w:val="00C12FF4"/>
    <w:rsid w:val="00C1366A"/>
    <w:rsid w:val="00C13688"/>
    <w:rsid w:val="00C137A4"/>
    <w:rsid w:val="00C13A9F"/>
    <w:rsid w:val="00C13AFD"/>
    <w:rsid w:val="00C14446"/>
    <w:rsid w:val="00C157C7"/>
    <w:rsid w:val="00C1664A"/>
    <w:rsid w:val="00C167FB"/>
    <w:rsid w:val="00C1681A"/>
    <w:rsid w:val="00C17AFB"/>
    <w:rsid w:val="00C17DDB"/>
    <w:rsid w:val="00C20442"/>
    <w:rsid w:val="00C21B17"/>
    <w:rsid w:val="00C21F35"/>
    <w:rsid w:val="00C22779"/>
    <w:rsid w:val="00C22EB0"/>
    <w:rsid w:val="00C22EBB"/>
    <w:rsid w:val="00C23D75"/>
    <w:rsid w:val="00C24330"/>
    <w:rsid w:val="00C245A9"/>
    <w:rsid w:val="00C24DA1"/>
    <w:rsid w:val="00C24DA8"/>
    <w:rsid w:val="00C24F01"/>
    <w:rsid w:val="00C254A2"/>
    <w:rsid w:val="00C267AF"/>
    <w:rsid w:val="00C2737D"/>
    <w:rsid w:val="00C30F33"/>
    <w:rsid w:val="00C3132B"/>
    <w:rsid w:val="00C31CAB"/>
    <w:rsid w:val="00C3213A"/>
    <w:rsid w:val="00C32522"/>
    <w:rsid w:val="00C33386"/>
    <w:rsid w:val="00C33705"/>
    <w:rsid w:val="00C33D60"/>
    <w:rsid w:val="00C34910"/>
    <w:rsid w:val="00C34C20"/>
    <w:rsid w:val="00C34DAD"/>
    <w:rsid w:val="00C36578"/>
    <w:rsid w:val="00C36935"/>
    <w:rsid w:val="00C36DEC"/>
    <w:rsid w:val="00C36E8C"/>
    <w:rsid w:val="00C37192"/>
    <w:rsid w:val="00C37FD0"/>
    <w:rsid w:val="00C401C3"/>
    <w:rsid w:val="00C40646"/>
    <w:rsid w:val="00C40B42"/>
    <w:rsid w:val="00C41207"/>
    <w:rsid w:val="00C41639"/>
    <w:rsid w:val="00C423C2"/>
    <w:rsid w:val="00C42683"/>
    <w:rsid w:val="00C42A0B"/>
    <w:rsid w:val="00C42F93"/>
    <w:rsid w:val="00C45902"/>
    <w:rsid w:val="00C45A6B"/>
    <w:rsid w:val="00C45F15"/>
    <w:rsid w:val="00C460AF"/>
    <w:rsid w:val="00C466C5"/>
    <w:rsid w:val="00C46DA7"/>
    <w:rsid w:val="00C4716B"/>
    <w:rsid w:val="00C476EB"/>
    <w:rsid w:val="00C50CC1"/>
    <w:rsid w:val="00C517FF"/>
    <w:rsid w:val="00C53C55"/>
    <w:rsid w:val="00C53E2F"/>
    <w:rsid w:val="00C542AA"/>
    <w:rsid w:val="00C546C8"/>
    <w:rsid w:val="00C546ED"/>
    <w:rsid w:val="00C5477C"/>
    <w:rsid w:val="00C5581A"/>
    <w:rsid w:val="00C57405"/>
    <w:rsid w:val="00C5795E"/>
    <w:rsid w:val="00C604AC"/>
    <w:rsid w:val="00C60CDA"/>
    <w:rsid w:val="00C61EB3"/>
    <w:rsid w:val="00C62290"/>
    <w:rsid w:val="00C622C5"/>
    <w:rsid w:val="00C626C5"/>
    <w:rsid w:val="00C62B7D"/>
    <w:rsid w:val="00C62CD9"/>
    <w:rsid w:val="00C63E37"/>
    <w:rsid w:val="00C6525B"/>
    <w:rsid w:val="00C65C2B"/>
    <w:rsid w:val="00C65CA8"/>
    <w:rsid w:val="00C65F09"/>
    <w:rsid w:val="00C66883"/>
    <w:rsid w:val="00C66E90"/>
    <w:rsid w:val="00C6752F"/>
    <w:rsid w:val="00C6772D"/>
    <w:rsid w:val="00C67C69"/>
    <w:rsid w:val="00C70AB9"/>
    <w:rsid w:val="00C7102C"/>
    <w:rsid w:val="00C71661"/>
    <w:rsid w:val="00C723BB"/>
    <w:rsid w:val="00C72EF7"/>
    <w:rsid w:val="00C73F85"/>
    <w:rsid w:val="00C749EE"/>
    <w:rsid w:val="00C74B41"/>
    <w:rsid w:val="00C75517"/>
    <w:rsid w:val="00C75613"/>
    <w:rsid w:val="00C76520"/>
    <w:rsid w:val="00C7713A"/>
    <w:rsid w:val="00C773EA"/>
    <w:rsid w:val="00C800D3"/>
    <w:rsid w:val="00C80682"/>
    <w:rsid w:val="00C80F44"/>
    <w:rsid w:val="00C80FB7"/>
    <w:rsid w:val="00C8100B"/>
    <w:rsid w:val="00C81A9B"/>
    <w:rsid w:val="00C82417"/>
    <w:rsid w:val="00C82927"/>
    <w:rsid w:val="00C8399A"/>
    <w:rsid w:val="00C84003"/>
    <w:rsid w:val="00C84093"/>
    <w:rsid w:val="00C84125"/>
    <w:rsid w:val="00C84908"/>
    <w:rsid w:val="00C849CF"/>
    <w:rsid w:val="00C85BDA"/>
    <w:rsid w:val="00C86251"/>
    <w:rsid w:val="00C866E4"/>
    <w:rsid w:val="00C8685A"/>
    <w:rsid w:val="00C86F25"/>
    <w:rsid w:val="00C87318"/>
    <w:rsid w:val="00C87EED"/>
    <w:rsid w:val="00C914A0"/>
    <w:rsid w:val="00C9199A"/>
    <w:rsid w:val="00C91AD8"/>
    <w:rsid w:val="00C92219"/>
    <w:rsid w:val="00C922C6"/>
    <w:rsid w:val="00C9423D"/>
    <w:rsid w:val="00C94840"/>
    <w:rsid w:val="00C95019"/>
    <w:rsid w:val="00C9501F"/>
    <w:rsid w:val="00C9532D"/>
    <w:rsid w:val="00C9638E"/>
    <w:rsid w:val="00C96DE1"/>
    <w:rsid w:val="00C973C2"/>
    <w:rsid w:val="00C97553"/>
    <w:rsid w:val="00C97AAF"/>
    <w:rsid w:val="00C97B9A"/>
    <w:rsid w:val="00CA017B"/>
    <w:rsid w:val="00CA0F98"/>
    <w:rsid w:val="00CA1666"/>
    <w:rsid w:val="00CA2D85"/>
    <w:rsid w:val="00CA3F5F"/>
    <w:rsid w:val="00CA4092"/>
    <w:rsid w:val="00CA44D8"/>
    <w:rsid w:val="00CA4DDE"/>
    <w:rsid w:val="00CA4E23"/>
    <w:rsid w:val="00CA502D"/>
    <w:rsid w:val="00CA608A"/>
    <w:rsid w:val="00CA685F"/>
    <w:rsid w:val="00CA69FC"/>
    <w:rsid w:val="00CA6A63"/>
    <w:rsid w:val="00CA6C4F"/>
    <w:rsid w:val="00CA6D74"/>
    <w:rsid w:val="00CA6DE6"/>
    <w:rsid w:val="00CA7047"/>
    <w:rsid w:val="00CA76DC"/>
    <w:rsid w:val="00CA7C92"/>
    <w:rsid w:val="00CB0284"/>
    <w:rsid w:val="00CB0887"/>
    <w:rsid w:val="00CB1618"/>
    <w:rsid w:val="00CB1BB5"/>
    <w:rsid w:val="00CB1E15"/>
    <w:rsid w:val="00CB2961"/>
    <w:rsid w:val="00CB2CCF"/>
    <w:rsid w:val="00CB3393"/>
    <w:rsid w:val="00CB50EB"/>
    <w:rsid w:val="00CB517C"/>
    <w:rsid w:val="00CB539B"/>
    <w:rsid w:val="00CB5E96"/>
    <w:rsid w:val="00CB6A7F"/>
    <w:rsid w:val="00CB7369"/>
    <w:rsid w:val="00CB75AF"/>
    <w:rsid w:val="00CC087D"/>
    <w:rsid w:val="00CC09DB"/>
    <w:rsid w:val="00CC1B1A"/>
    <w:rsid w:val="00CC1B83"/>
    <w:rsid w:val="00CC1CBA"/>
    <w:rsid w:val="00CC1D57"/>
    <w:rsid w:val="00CC1EA1"/>
    <w:rsid w:val="00CC1EA7"/>
    <w:rsid w:val="00CC2332"/>
    <w:rsid w:val="00CC2A2D"/>
    <w:rsid w:val="00CC34DE"/>
    <w:rsid w:val="00CC377E"/>
    <w:rsid w:val="00CC389A"/>
    <w:rsid w:val="00CC3E0D"/>
    <w:rsid w:val="00CC4261"/>
    <w:rsid w:val="00CC4B40"/>
    <w:rsid w:val="00CC4BBF"/>
    <w:rsid w:val="00CC4C89"/>
    <w:rsid w:val="00CC5B62"/>
    <w:rsid w:val="00CC5DED"/>
    <w:rsid w:val="00CC61B5"/>
    <w:rsid w:val="00CC668A"/>
    <w:rsid w:val="00CC6CB3"/>
    <w:rsid w:val="00CC6E4B"/>
    <w:rsid w:val="00CC7AF4"/>
    <w:rsid w:val="00CC7DCF"/>
    <w:rsid w:val="00CD00EF"/>
    <w:rsid w:val="00CD04B5"/>
    <w:rsid w:val="00CD057B"/>
    <w:rsid w:val="00CD08B1"/>
    <w:rsid w:val="00CD1576"/>
    <w:rsid w:val="00CD183C"/>
    <w:rsid w:val="00CD2BB8"/>
    <w:rsid w:val="00CD352F"/>
    <w:rsid w:val="00CD3F9C"/>
    <w:rsid w:val="00CD4A9D"/>
    <w:rsid w:val="00CD5968"/>
    <w:rsid w:val="00CD5E53"/>
    <w:rsid w:val="00CD6407"/>
    <w:rsid w:val="00CD64C9"/>
    <w:rsid w:val="00CD674A"/>
    <w:rsid w:val="00CD748C"/>
    <w:rsid w:val="00CD789E"/>
    <w:rsid w:val="00CE0116"/>
    <w:rsid w:val="00CE1117"/>
    <w:rsid w:val="00CE17A9"/>
    <w:rsid w:val="00CE1AEB"/>
    <w:rsid w:val="00CE1B63"/>
    <w:rsid w:val="00CE1D09"/>
    <w:rsid w:val="00CE2F37"/>
    <w:rsid w:val="00CE3744"/>
    <w:rsid w:val="00CE391C"/>
    <w:rsid w:val="00CE395D"/>
    <w:rsid w:val="00CE4286"/>
    <w:rsid w:val="00CE4376"/>
    <w:rsid w:val="00CE590B"/>
    <w:rsid w:val="00CE671F"/>
    <w:rsid w:val="00CE7202"/>
    <w:rsid w:val="00CF00E8"/>
    <w:rsid w:val="00CF0270"/>
    <w:rsid w:val="00CF0B3C"/>
    <w:rsid w:val="00CF15B3"/>
    <w:rsid w:val="00CF1C63"/>
    <w:rsid w:val="00CF2227"/>
    <w:rsid w:val="00CF25EE"/>
    <w:rsid w:val="00CF2DCD"/>
    <w:rsid w:val="00CF3B2E"/>
    <w:rsid w:val="00CF3BE6"/>
    <w:rsid w:val="00CF517D"/>
    <w:rsid w:val="00CF5640"/>
    <w:rsid w:val="00CF599B"/>
    <w:rsid w:val="00CF5EE4"/>
    <w:rsid w:val="00CF5FBD"/>
    <w:rsid w:val="00CF68D0"/>
    <w:rsid w:val="00CF7247"/>
    <w:rsid w:val="00CF775A"/>
    <w:rsid w:val="00CF77A2"/>
    <w:rsid w:val="00D025CE"/>
    <w:rsid w:val="00D02A14"/>
    <w:rsid w:val="00D02A2B"/>
    <w:rsid w:val="00D02C59"/>
    <w:rsid w:val="00D03CB3"/>
    <w:rsid w:val="00D03E7C"/>
    <w:rsid w:val="00D03F30"/>
    <w:rsid w:val="00D06CC9"/>
    <w:rsid w:val="00D076AE"/>
    <w:rsid w:val="00D10A08"/>
    <w:rsid w:val="00D10C6F"/>
    <w:rsid w:val="00D116BC"/>
    <w:rsid w:val="00D11F8B"/>
    <w:rsid w:val="00D128E8"/>
    <w:rsid w:val="00D12FA5"/>
    <w:rsid w:val="00D13149"/>
    <w:rsid w:val="00D13BA1"/>
    <w:rsid w:val="00D13C2C"/>
    <w:rsid w:val="00D14ADB"/>
    <w:rsid w:val="00D156AC"/>
    <w:rsid w:val="00D158C0"/>
    <w:rsid w:val="00D15965"/>
    <w:rsid w:val="00D16080"/>
    <w:rsid w:val="00D17798"/>
    <w:rsid w:val="00D2125C"/>
    <w:rsid w:val="00D218F9"/>
    <w:rsid w:val="00D2323D"/>
    <w:rsid w:val="00D2373E"/>
    <w:rsid w:val="00D23D88"/>
    <w:rsid w:val="00D2462B"/>
    <w:rsid w:val="00D255DE"/>
    <w:rsid w:val="00D25D8B"/>
    <w:rsid w:val="00D261B8"/>
    <w:rsid w:val="00D26676"/>
    <w:rsid w:val="00D279BE"/>
    <w:rsid w:val="00D30938"/>
    <w:rsid w:val="00D317A2"/>
    <w:rsid w:val="00D31E88"/>
    <w:rsid w:val="00D3249F"/>
    <w:rsid w:val="00D331C6"/>
    <w:rsid w:val="00D344E7"/>
    <w:rsid w:val="00D352F7"/>
    <w:rsid w:val="00D35D85"/>
    <w:rsid w:val="00D36F70"/>
    <w:rsid w:val="00D371D8"/>
    <w:rsid w:val="00D4017A"/>
    <w:rsid w:val="00D41823"/>
    <w:rsid w:val="00D42976"/>
    <w:rsid w:val="00D42B75"/>
    <w:rsid w:val="00D433F9"/>
    <w:rsid w:val="00D43C03"/>
    <w:rsid w:val="00D440A0"/>
    <w:rsid w:val="00D44368"/>
    <w:rsid w:val="00D44C91"/>
    <w:rsid w:val="00D4625A"/>
    <w:rsid w:val="00D462BB"/>
    <w:rsid w:val="00D46609"/>
    <w:rsid w:val="00D46836"/>
    <w:rsid w:val="00D47610"/>
    <w:rsid w:val="00D50030"/>
    <w:rsid w:val="00D508C3"/>
    <w:rsid w:val="00D50F6D"/>
    <w:rsid w:val="00D51764"/>
    <w:rsid w:val="00D518D9"/>
    <w:rsid w:val="00D51A6A"/>
    <w:rsid w:val="00D51FE7"/>
    <w:rsid w:val="00D5200C"/>
    <w:rsid w:val="00D52212"/>
    <w:rsid w:val="00D5261E"/>
    <w:rsid w:val="00D52DC3"/>
    <w:rsid w:val="00D5439A"/>
    <w:rsid w:val="00D54D8B"/>
    <w:rsid w:val="00D5523D"/>
    <w:rsid w:val="00D556DB"/>
    <w:rsid w:val="00D55CDA"/>
    <w:rsid w:val="00D56763"/>
    <w:rsid w:val="00D56D05"/>
    <w:rsid w:val="00D57958"/>
    <w:rsid w:val="00D60042"/>
    <w:rsid w:val="00D6024B"/>
    <w:rsid w:val="00D60E48"/>
    <w:rsid w:val="00D61065"/>
    <w:rsid w:val="00D61C07"/>
    <w:rsid w:val="00D61DA7"/>
    <w:rsid w:val="00D61F6A"/>
    <w:rsid w:val="00D62042"/>
    <w:rsid w:val="00D62935"/>
    <w:rsid w:val="00D62B55"/>
    <w:rsid w:val="00D62C14"/>
    <w:rsid w:val="00D62E81"/>
    <w:rsid w:val="00D6308B"/>
    <w:rsid w:val="00D6392D"/>
    <w:rsid w:val="00D63C26"/>
    <w:rsid w:val="00D65009"/>
    <w:rsid w:val="00D6545F"/>
    <w:rsid w:val="00D658C6"/>
    <w:rsid w:val="00D6612B"/>
    <w:rsid w:val="00D6622E"/>
    <w:rsid w:val="00D66A40"/>
    <w:rsid w:val="00D66C90"/>
    <w:rsid w:val="00D6727E"/>
    <w:rsid w:val="00D67A40"/>
    <w:rsid w:val="00D67A78"/>
    <w:rsid w:val="00D67C61"/>
    <w:rsid w:val="00D67DD1"/>
    <w:rsid w:val="00D70F47"/>
    <w:rsid w:val="00D71305"/>
    <w:rsid w:val="00D71649"/>
    <w:rsid w:val="00D71C34"/>
    <w:rsid w:val="00D72C5A"/>
    <w:rsid w:val="00D73413"/>
    <w:rsid w:val="00D73CAA"/>
    <w:rsid w:val="00D73CE5"/>
    <w:rsid w:val="00D73DE9"/>
    <w:rsid w:val="00D7419B"/>
    <w:rsid w:val="00D74B09"/>
    <w:rsid w:val="00D74E01"/>
    <w:rsid w:val="00D751A1"/>
    <w:rsid w:val="00D76025"/>
    <w:rsid w:val="00D7638E"/>
    <w:rsid w:val="00D76AF8"/>
    <w:rsid w:val="00D8034F"/>
    <w:rsid w:val="00D80E7E"/>
    <w:rsid w:val="00D8181C"/>
    <w:rsid w:val="00D8182C"/>
    <w:rsid w:val="00D819D5"/>
    <w:rsid w:val="00D822B9"/>
    <w:rsid w:val="00D822F2"/>
    <w:rsid w:val="00D8238B"/>
    <w:rsid w:val="00D82A0C"/>
    <w:rsid w:val="00D82DDC"/>
    <w:rsid w:val="00D82E59"/>
    <w:rsid w:val="00D84639"/>
    <w:rsid w:val="00D85475"/>
    <w:rsid w:val="00D86ADE"/>
    <w:rsid w:val="00D8727B"/>
    <w:rsid w:val="00D900EA"/>
    <w:rsid w:val="00D90DE0"/>
    <w:rsid w:val="00D918D5"/>
    <w:rsid w:val="00D92652"/>
    <w:rsid w:val="00D92BDF"/>
    <w:rsid w:val="00D92C10"/>
    <w:rsid w:val="00D92FE7"/>
    <w:rsid w:val="00D937E8"/>
    <w:rsid w:val="00D937FE"/>
    <w:rsid w:val="00D93EFB"/>
    <w:rsid w:val="00D9430E"/>
    <w:rsid w:val="00D94E90"/>
    <w:rsid w:val="00D9514B"/>
    <w:rsid w:val="00D962CE"/>
    <w:rsid w:val="00D962E9"/>
    <w:rsid w:val="00D9710C"/>
    <w:rsid w:val="00D97C0A"/>
    <w:rsid w:val="00D97CBF"/>
    <w:rsid w:val="00D97DE9"/>
    <w:rsid w:val="00D97F4F"/>
    <w:rsid w:val="00DA0CC4"/>
    <w:rsid w:val="00DA0CFC"/>
    <w:rsid w:val="00DA2D35"/>
    <w:rsid w:val="00DA2E76"/>
    <w:rsid w:val="00DA3604"/>
    <w:rsid w:val="00DA3D5E"/>
    <w:rsid w:val="00DA4332"/>
    <w:rsid w:val="00DA43E7"/>
    <w:rsid w:val="00DA468D"/>
    <w:rsid w:val="00DA4775"/>
    <w:rsid w:val="00DA4B85"/>
    <w:rsid w:val="00DA4DF4"/>
    <w:rsid w:val="00DA4F42"/>
    <w:rsid w:val="00DA55B7"/>
    <w:rsid w:val="00DA5C69"/>
    <w:rsid w:val="00DA5DCB"/>
    <w:rsid w:val="00DA6473"/>
    <w:rsid w:val="00DA6A3F"/>
    <w:rsid w:val="00DA713E"/>
    <w:rsid w:val="00DA7244"/>
    <w:rsid w:val="00DA7700"/>
    <w:rsid w:val="00DB0229"/>
    <w:rsid w:val="00DB048B"/>
    <w:rsid w:val="00DB0BC1"/>
    <w:rsid w:val="00DB1120"/>
    <w:rsid w:val="00DB1EE4"/>
    <w:rsid w:val="00DB22F0"/>
    <w:rsid w:val="00DB2763"/>
    <w:rsid w:val="00DB2B89"/>
    <w:rsid w:val="00DB3327"/>
    <w:rsid w:val="00DB374C"/>
    <w:rsid w:val="00DB446F"/>
    <w:rsid w:val="00DB49A6"/>
    <w:rsid w:val="00DB4A0D"/>
    <w:rsid w:val="00DB4EEE"/>
    <w:rsid w:val="00DB52B2"/>
    <w:rsid w:val="00DB5DDD"/>
    <w:rsid w:val="00DB5FC6"/>
    <w:rsid w:val="00DC009F"/>
    <w:rsid w:val="00DC03A9"/>
    <w:rsid w:val="00DC07F5"/>
    <w:rsid w:val="00DC092F"/>
    <w:rsid w:val="00DC0CF6"/>
    <w:rsid w:val="00DC1C0E"/>
    <w:rsid w:val="00DC2191"/>
    <w:rsid w:val="00DC234D"/>
    <w:rsid w:val="00DC25C3"/>
    <w:rsid w:val="00DC26AA"/>
    <w:rsid w:val="00DC26CA"/>
    <w:rsid w:val="00DC3E81"/>
    <w:rsid w:val="00DC4247"/>
    <w:rsid w:val="00DC4939"/>
    <w:rsid w:val="00DC4DAF"/>
    <w:rsid w:val="00DC6C00"/>
    <w:rsid w:val="00DC6D47"/>
    <w:rsid w:val="00DC7D5F"/>
    <w:rsid w:val="00DD0408"/>
    <w:rsid w:val="00DD05A1"/>
    <w:rsid w:val="00DD06D3"/>
    <w:rsid w:val="00DD0FAA"/>
    <w:rsid w:val="00DD1301"/>
    <w:rsid w:val="00DD1C7D"/>
    <w:rsid w:val="00DD3CB7"/>
    <w:rsid w:val="00DD58A8"/>
    <w:rsid w:val="00DD5CB7"/>
    <w:rsid w:val="00DD5E5D"/>
    <w:rsid w:val="00DD6723"/>
    <w:rsid w:val="00DE0665"/>
    <w:rsid w:val="00DE14DC"/>
    <w:rsid w:val="00DE1CED"/>
    <w:rsid w:val="00DE1D98"/>
    <w:rsid w:val="00DE40B1"/>
    <w:rsid w:val="00DE443D"/>
    <w:rsid w:val="00DE4F72"/>
    <w:rsid w:val="00DE5E1B"/>
    <w:rsid w:val="00DE63D3"/>
    <w:rsid w:val="00DE67E6"/>
    <w:rsid w:val="00DE6AED"/>
    <w:rsid w:val="00DE7590"/>
    <w:rsid w:val="00DE7C4F"/>
    <w:rsid w:val="00DF0414"/>
    <w:rsid w:val="00DF0ACA"/>
    <w:rsid w:val="00DF40DE"/>
    <w:rsid w:val="00DF5636"/>
    <w:rsid w:val="00DF5F91"/>
    <w:rsid w:val="00DF66B9"/>
    <w:rsid w:val="00DF6BDC"/>
    <w:rsid w:val="00DF6E10"/>
    <w:rsid w:val="00DF7C38"/>
    <w:rsid w:val="00E00E0D"/>
    <w:rsid w:val="00E02579"/>
    <w:rsid w:val="00E0346F"/>
    <w:rsid w:val="00E034D2"/>
    <w:rsid w:val="00E03BC5"/>
    <w:rsid w:val="00E046B9"/>
    <w:rsid w:val="00E06F86"/>
    <w:rsid w:val="00E07D0B"/>
    <w:rsid w:val="00E07DD7"/>
    <w:rsid w:val="00E1011D"/>
    <w:rsid w:val="00E10364"/>
    <w:rsid w:val="00E10922"/>
    <w:rsid w:val="00E10E93"/>
    <w:rsid w:val="00E10F94"/>
    <w:rsid w:val="00E110C1"/>
    <w:rsid w:val="00E1214C"/>
    <w:rsid w:val="00E136E2"/>
    <w:rsid w:val="00E144DC"/>
    <w:rsid w:val="00E1455B"/>
    <w:rsid w:val="00E14FCE"/>
    <w:rsid w:val="00E151E6"/>
    <w:rsid w:val="00E15423"/>
    <w:rsid w:val="00E1556B"/>
    <w:rsid w:val="00E15A4F"/>
    <w:rsid w:val="00E16C3E"/>
    <w:rsid w:val="00E1733C"/>
    <w:rsid w:val="00E175FB"/>
    <w:rsid w:val="00E17B4A"/>
    <w:rsid w:val="00E20708"/>
    <w:rsid w:val="00E208B6"/>
    <w:rsid w:val="00E20EEB"/>
    <w:rsid w:val="00E21AF9"/>
    <w:rsid w:val="00E21ED5"/>
    <w:rsid w:val="00E2316B"/>
    <w:rsid w:val="00E23F91"/>
    <w:rsid w:val="00E25215"/>
    <w:rsid w:val="00E25644"/>
    <w:rsid w:val="00E25659"/>
    <w:rsid w:val="00E2664D"/>
    <w:rsid w:val="00E273D2"/>
    <w:rsid w:val="00E27606"/>
    <w:rsid w:val="00E276A1"/>
    <w:rsid w:val="00E3034F"/>
    <w:rsid w:val="00E31892"/>
    <w:rsid w:val="00E31EA9"/>
    <w:rsid w:val="00E32A49"/>
    <w:rsid w:val="00E32E19"/>
    <w:rsid w:val="00E33284"/>
    <w:rsid w:val="00E332A1"/>
    <w:rsid w:val="00E333C6"/>
    <w:rsid w:val="00E337CF"/>
    <w:rsid w:val="00E338D3"/>
    <w:rsid w:val="00E3476F"/>
    <w:rsid w:val="00E34EF0"/>
    <w:rsid w:val="00E3501B"/>
    <w:rsid w:val="00E350F1"/>
    <w:rsid w:val="00E352A7"/>
    <w:rsid w:val="00E35466"/>
    <w:rsid w:val="00E35820"/>
    <w:rsid w:val="00E365A8"/>
    <w:rsid w:val="00E37FA2"/>
    <w:rsid w:val="00E41223"/>
    <w:rsid w:val="00E41621"/>
    <w:rsid w:val="00E419A0"/>
    <w:rsid w:val="00E41B63"/>
    <w:rsid w:val="00E432B9"/>
    <w:rsid w:val="00E433E2"/>
    <w:rsid w:val="00E43F22"/>
    <w:rsid w:val="00E44F79"/>
    <w:rsid w:val="00E4581D"/>
    <w:rsid w:val="00E45F34"/>
    <w:rsid w:val="00E4645D"/>
    <w:rsid w:val="00E46CF4"/>
    <w:rsid w:val="00E50454"/>
    <w:rsid w:val="00E5089E"/>
    <w:rsid w:val="00E50ABF"/>
    <w:rsid w:val="00E50B69"/>
    <w:rsid w:val="00E51C9B"/>
    <w:rsid w:val="00E52129"/>
    <w:rsid w:val="00E52D10"/>
    <w:rsid w:val="00E53B45"/>
    <w:rsid w:val="00E53C44"/>
    <w:rsid w:val="00E53FA7"/>
    <w:rsid w:val="00E5402D"/>
    <w:rsid w:val="00E55278"/>
    <w:rsid w:val="00E55A4D"/>
    <w:rsid w:val="00E56A7A"/>
    <w:rsid w:val="00E56C6E"/>
    <w:rsid w:val="00E571D5"/>
    <w:rsid w:val="00E5768A"/>
    <w:rsid w:val="00E57F94"/>
    <w:rsid w:val="00E61356"/>
    <w:rsid w:val="00E62621"/>
    <w:rsid w:val="00E6328B"/>
    <w:rsid w:val="00E63745"/>
    <w:rsid w:val="00E637B3"/>
    <w:rsid w:val="00E6433E"/>
    <w:rsid w:val="00E64795"/>
    <w:rsid w:val="00E65381"/>
    <w:rsid w:val="00E65A06"/>
    <w:rsid w:val="00E65A8D"/>
    <w:rsid w:val="00E66C52"/>
    <w:rsid w:val="00E66FEE"/>
    <w:rsid w:val="00E67D77"/>
    <w:rsid w:val="00E70A70"/>
    <w:rsid w:val="00E70A99"/>
    <w:rsid w:val="00E71080"/>
    <w:rsid w:val="00E717F5"/>
    <w:rsid w:val="00E73158"/>
    <w:rsid w:val="00E73C22"/>
    <w:rsid w:val="00E74A3E"/>
    <w:rsid w:val="00E75127"/>
    <w:rsid w:val="00E751C6"/>
    <w:rsid w:val="00E754CB"/>
    <w:rsid w:val="00E759E1"/>
    <w:rsid w:val="00E75D24"/>
    <w:rsid w:val="00E7612C"/>
    <w:rsid w:val="00E766EC"/>
    <w:rsid w:val="00E76701"/>
    <w:rsid w:val="00E76854"/>
    <w:rsid w:val="00E76A2A"/>
    <w:rsid w:val="00E774B1"/>
    <w:rsid w:val="00E77893"/>
    <w:rsid w:val="00E809A9"/>
    <w:rsid w:val="00E80B64"/>
    <w:rsid w:val="00E80CF5"/>
    <w:rsid w:val="00E80DAF"/>
    <w:rsid w:val="00E80F15"/>
    <w:rsid w:val="00E81478"/>
    <w:rsid w:val="00E820C0"/>
    <w:rsid w:val="00E82B89"/>
    <w:rsid w:val="00E82C21"/>
    <w:rsid w:val="00E82C8A"/>
    <w:rsid w:val="00E84F5D"/>
    <w:rsid w:val="00E85155"/>
    <w:rsid w:val="00E855F8"/>
    <w:rsid w:val="00E85CA4"/>
    <w:rsid w:val="00E86BDE"/>
    <w:rsid w:val="00E87251"/>
    <w:rsid w:val="00E87784"/>
    <w:rsid w:val="00E87BAA"/>
    <w:rsid w:val="00E87BD0"/>
    <w:rsid w:val="00E9000F"/>
    <w:rsid w:val="00E907F8"/>
    <w:rsid w:val="00E919C4"/>
    <w:rsid w:val="00E92093"/>
    <w:rsid w:val="00E92AF2"/>
    <w:rsid w:val="00E92D60"/>
    <w:rsid w:val="00E92F98"/>
    <w:rsid w:val="00E93571"/>
    <w:rsid w:val="00E93B35"/>
    <w:rsid w:val="00E93F32"/>
    <w:rsid w:val="00E94BEF"/>
    <w:rsid w:val="00E94C59"/>
    <w:rsid w:val="00E94D6F"/>
    <w:rsid w:val="00E951D5"/>
    <w:rsid w:val="00E95362"/>
    <w:rsid w:val="00E95CAC"/>
    <w:rsid w:val="00E96B57"/>
    <w:rsid w:val="00E96D32"/>
    <w:rsid w:val="00E979B8"/>
    <w:rsid w:val="00EA03B2"/>
    <w:rsid w:val="00EA046D"/>
    <w:rsid w:val="00EA069F"/>
    <w:rsid w:val="00EA0814"/>
    <w:rsid w:val="00EA0D66"/>
    <w:rsid w:val="00EA14C0"/>
    <w:rsid w:val="00EA15F4"/>
    <w:rsid w:val="00EA32FA"/>
    <w:rsid w:val="00EA4200"/>
    <w:rsid w:val="00EA42E2"/>
    <w:rsid w:val="00EA7060"/>
    <w:rsid w:val="00EA7670"/>
    <w:rsid w:val="00EB021C"/>
    <w:rsid w:val="00EB1069"/>
    <w:rsid w:val="00EB1120"/>
    <w:rsid w:val="00EB164F"/>
    <w:rsid w:val="00EB1969"/>
    <w:rsid w:val="00EB1BA2"/>
    <w:rsid w:val="00EB2A7C"/>
    <w:rsid w:val="00EB337E"/>
    <w:rsid w:val="00EB361F"/>
    <w:rsid w:val="00EB3A70"/>
    <w:rsid w:val="00EB3BA1"/>
    <w:rsid w:val="00EB4380"/>
    <w:rsid w:val="00EB5052"/>
    <w:rsid w:val="00EB6ADC"/>
    <w:rsid w:val="00EB6D0C"/>
    <w:rsid w:val="00EB6DEC"/>
    <w:rsid w:val="00EB7EB6"/>
    <w:rsid w:val="00EC07CA"/>
    <w:rsid w:val="00EC15A3"/>
    <w:rsid w:val="00EC220D"/>
    <w:rsid w:val="00EC321E"/>
    <w:rsid w:val="00EC3CAF"/>
    <w:rsid w:val="00EC4CE4"/>
    <w:rsid w:val="00EC4E88"/>
    <w:rsid w:val="00EC53E6"/>
    <w:rsid w:val="00EC54DA"/>
    <w:rsid w:val="00EC6A99"/>
    <w:rsid w:val="00EC6BA9"/>
    <w:rsid w:val="00EC6EF9"/>
    <w:rsid w:val="00EC6FBF"/>
    <w:rsid w:val="00EC7293"/>
    <w:rsid w:val="00EC76A5"/>
    <w:rsid w:val="00EC7F25"/>
    <w:rsid w:val="00ED0951"/>
    <w:rsid w:val="00ED14B8"/>
    <w:rsid w:val="00ED360D"/>
    <w:rsid w:val="00ED3992"/>
    <w:rsid w:val="00ED3DDE"/>
    <w:rsid w:val="00ED44DA"/>
    <w:rsid w:val="00ED47B7"/>
    <w:rsid w:val="00ED500A"/>
    <w:rsid w:val="00ED59B6"/>
    <w:rsid w:val="00ED5B43"/>
    <w:rsid w:val="00ED5BD3"/>
    <w:rsid w:val="00ED64A5"/>
    <w:rsid w:val="00ED6566"/>
    <w:rsid w:val="00ED6785"/>
    <w:rsid w:val="00ED6CDD"/>
    <w:rsid w:val="00ED763E"/>
    <w:rsid w:val="00ED7764"/>
    <w:rsid w:val="00ED788B"/>
    <w:rsid w:val="00ED79E8"/>
    <w:rsid w:val="00EE0D35"/>
    <w:rsid w:val="00EE1EA7"/>
    <w:rsid w:val="00EE251E"/>
    <w:rsid w:val="00EE33F0"/>
    <w:rsid w:val="00EE3EAD"/>
    <w:rsid w:val="00EE4337"/>
    <w:rsid w:val="00EE45F2"/>
    <w:rsid w:val="00EE6619"/>
    <w:rsid w:val="00EE6FAC"/>
    <w:rsid w:val="00EE79DC"/>
    <w:rsid w:val="00EF0E0D"/>
    <w:rsid w:val="00EF1A37"/>
    <w:rsid w:val="00EF1B77"/>
    <w:rsid w:val="00EF1E37"/>
    <w:rsid w:val="00EF1F00"/>
    <w:rsid w:val="00EF2C54"/>
    <w:rsid w:val="00EF375E"/>
    <w:rsid w:val="00EF4DB2"/>
    <w:rsid w:val="00EF51CE"/>
    <w:rsid w:val="00EF5279"/>
    <w:rsid w:val="00EF5D17"/>
    <w:rsid w:val="00EF6689"/>
    <w:rsid w:val="00EF6EB4"/>
    <w:rsid w:val="00EF73EC"/>
    <w:rsid w:val="00EF7ACB"/>
    <w:rsid w:val="00EF7C6B"/>
    <w:rsid w:val="00EF7C9C"/>
    <w:rsid w:val="00F011A0"/>
    <w:rsid w:val="00F015C6"/>
    <w:rsid w:val="00F020E0"/>
    <w:rsid w:val="00F03489"/>
    <w:rsid w:val="00F03E15"/>
    <w:rsid w:val="00F04D9F"/>
    <w:rsid w:val="00F0509B"/>
    <w:rsid w:val="00F052A2"/>
    <w:rsid w:val="00F0541C"/>
    <w:rsid w:val="00F059A4"/>
    <w:rsid w:val="00F05BD4"/>
    <w:rsid w:val="00F0603C"/>
    <w:rsid w:val="00F06078"/>
    <w:rsid w:val="00F06DC9"/>
    <w:rsid w:val="00F0791F"/>
    <w:rsid w:val="00F10B8A"/>
    <w:rsid w:val="00F11615"/>
    <w:rsid w:val="00F12B0A"/>
    <w:rsid w:val="00F13D7E"/>
    <w:rsid w:val="00F13E3D"/>
    <w:rsid w:val="00F13EBE"/>
    <w:rsid w:val="00F13FDC"/>
    <w:rsid w:val="00F155B9"/>
    <w:rsid w:val="00F15FDD"/>
    <w:rsid w:val="00F16333"/>
    <w:rsid w:val="00F17508"/>
    <w:rsid w:val="00F176DD"/>
    <w:rsid w:val="00F17C05"/>
    <w:rsid w:val="00F20895"/>
    <w:rsid w:val="00F20F02"/>
    <w:rsid w:val="00F21B54"/>
    <w:rsid w:val="00F222EE"/>
    <w:rsid w:val="00F22A94"/>
    <w:rsid w:val="00F2304F"/>
    <w:rsid w:val="00F23252"/>
    <w:rsid w:val="00F24310"/>
    <w:rsid w:val="00F25504"/>
    <w:rsid w:val="00F25AF8"/>
    <w:rsid w:val="00F25B0B"/>
    <w:rsid w:val="00F2610B"/>
    <w:rsid w:val="00F274FF"/>
    <w:rsid w:val="00F27C4D"/>
    <w:rsid w:val="00F27CF8"/>
    <w:rsid w:val="00F27F29"/>
    <w:rsid w:val="00F305CB"/>
    <w:rsid w:val="00F310B8"/>
    <w:rsid w:val="00F312B1"/>
    <w:rsid w:val="00F31344"/>
    <w:rsid w:val="00F314DC"/>
    <w:rsid w:val="00F319A3"/>
    <w:rsid w:val="00F326BA"/>
    <w:rsid w:val="00F32D87"/>
    <w:rsid w:val="00F32EE5"/>
    <w:rsid w:val="00F33E21"/>
    <w:rsid w:val="00F34712"/>
    <w:rsid w:val="00F347CA"/>
    <w:rsid w:val="00F34D22"/>
    <w:rsid w:val="00F352B6"/>
    <w:rsid w:val="00F359D8"/>
    <w:rsid w:val="00F35F60"/>
    <w:rsid w:val="00F37D67"/>
    <w:rsid w:val="00F401B8"/>
    <w:rsid w:val="00F40206"/>
    <w:rsid w:val="00F41AD4"/>
    <w:rsid w:val="00F43002"/>
    <w:rsid w:val="00F44506"/>
    <w:rsid w:val="00F45758"/>
    <w:rsid w:val="00F45A70"/>
    <w:rsid w:val="00F45F94"/>
    <w:rsid w:val="00F4688D"/>
    <w:rsid w:val="00F468F8"/>
    <w:rsid w:val="00F470A2"/>
    <w:rsid w:val="00F47476"/>
    <w:rsid w:val="00F50BA2"/>
    <w:rsid w:val="00F51244"/>
    <w:rsid w:val="00F520D6"/>
    <w:rsid w:val="00F522A0"/>
    <w:rsid w:val="00F52D02"/>
    <w:rsid w:val="00F53E26"/>
    <w:rsid w:val="00F54D20"/>
    <w:rsid w:val="00F54E3F"/>
    <w:rsid w:val="00F54FF0"/>
    <w:rsid w:val="00F552E0"/>
    <w:rsid w:val="00F553CB"/>
    <w:rsid w:val="00F55490"/>
    <w:rsid w:val="00F5599C"/>
    <w:rsid w:val="00F5602F"/>
    <w:rsid w:val="00F566F7"/>
    <w:rsid w:val="00F567B7"/>
    <w:rsid w:val="00F57A05"/>
    <w:rsid w:val="00F60254"/>
    <w:rsid w:val="00F61BD0"/>
    <w:rsid w:val="00F61C88"/>
    <w:rsid w:val="00F61C93"/>
    <w:rsid w:val="00F61D88"/>
    <w:rsid w:val="00F622B4"/>
    <w:rsid w:val="00F62B27"/>
    <w:rsid w:val="00F63E81"/>
    <w:rsid w:val="00F64511"/>
    <w:rsid w:val="00F64A99"/>
    <w:rsid w:val="00F64CBE"/>
    <w:rsid w:val="00F64F01"/>
    <w:rsid w:val="00F65854"/>
    <w:rsid w:val="00F65B4F"/>
    <w:rsid w:val="00F6614E"/>
    <w:rsid w:val="00F66245"/>
    <w:rsid w:val="00F66623"/>
    <w:rsid w:val="00F6666C"/>
    <w:rsid w:val="00F66ED5"/>
    <w:rsid w:val="00F67121"/>
    <w:rsid w:val="00F707B7"/>
    <w:rsid w:val="00F70C1D"/>
    <w:rsid w:val="00F715A4"/>
    <w:rsid w:val="00F71EC8"/>
    <w:rsid w:val="00F7266E"/>
    <w:rsid w:val="00F72AB4"/>
    <w:rsid w:val="00F72E6D"/>
    <w:rsid w:val="00F74BF7"/>
    <w:rsid w:val="00F75932"/>
    <w:rsid w:val="00F75A68"/>
    <w:rsid w:val="00F767D3"/>
    <w:rsid w:val="00F7697D"/>
    <w:rsid w:val="00F7752E"/>
    <w:rsid w:val="00F779EB"/>
    <w:rsid w:val="00F8096C"/>
    <w:rsid w:val="00F809CD"/>
    <w:rsid w:val="00F80BAD"/>
    <w:rsid w:val="00F80D53"/>
    <w:rsid w:val="00F81418"/>
    <w:rsid w:val="00F814A1"/>
    <w:rsid w:val="00F817E4"/>
    <w:rsid w:val="00F819AE"/>
    <w:rsid w:val="00F82BF4"/>
    <w:rsid w:val="00F833C8"/>
    <w:rsid w:val="00F83C81"/>
    <w:rsid w:val="00F84010"/>
    <w:rsid w:val="00F8479B"/>
    <w:rsid w:val="00F84B77"/>
    <w:rsid w:val="00F856AE"/>
    <w:rsid w:val="00F85979"/>
    <w:rsid w:val="00F860D4"/>
    <w:rsid w:val="00F86520"/>
    <w:rsid w:val="00F86EA7"/>
    <w:rsid w:val="00F87EA9"/>
    <w:rsid w:val="00F87EC6"/>
    <w:rsid w:val="00F90AEB"/>
    <w:rsid w:val="00F91352"/>
    <w:rsid w:val="00F914B2"/>
    <w:rsid w:val="00F914B6"/>
    <w:rsid w:val="00F91754"/>
    <w:rsid w:val="00F9260C"/>
    <w:rsid w:val="00F935DE"/>
    <w:rsid w:val="00F93AC2"/>
    <w:rsid w:val="00F94087"/>
    <w:rsid w:val="00F95F35"/>
    <w:rsid w:val="00F9611E"/>
    <w:rsid w:val="00FA05A8"/>
    <w:rsid w:val="00FA09EB"/>
    <w:rsid w:val="00FA0A6C"/>
    <w:rsid w:val="00FA0AA4"/>
    <w:rsid w:val="00FA0FED"/>
    <w:rsid w:val="00FA110B"/>
    <w:rsid w:val="00FA115F"/>
    <w:rsid w:val="00FA1249"/>
    <w:rsid w:val="00FA1965"/>
    <w:rsid w:val="00FA1F68"/>
    <w:rsid w:val="00FA218D"/>
    <w:rsid w:val="00FA29AE"/>
    <w:rsid w:val="00FA3AE8"/>
    <w:rsid w:val="00FA3D08"/>
    <w:rsid w:val="00FA5C40"/>
    <w:rsid w:val="00FA6474"/>
    <w:rsid w:val="00FA67EC"/>
    <w:rsid w:val="00FA6938"/>
    <w:rsid w:val="00FA6A60"/>
    <w:rsid w:val="00FA6FB7"/>
    <w:rsid w:val="00FB0953"/>
    <w:rsid w:val="00FB0FF1"/>
    <w:rsid w:val="00FB1627"/>
    <w:rsid w:val="00FB20BD"/>
    <w:rsid w:val="00FB23BA"/>
    <w:rsid w:val="00FB245D"/>
    <w:rsid w:val="00FB49C4"/>
    <w:rsid w:val="00FB525C"/>
    <w:rsid w:val="00FB544B"/>
    <w:rsid w:val="00FB629A"/>
    <w:rsid w:val="00FB744E"/>
    <w:rsid w:val="00FC17AB"/>
    <w:rsid w:val="00FC18B9"/>
    <w:rsid w:val="00FC1D27"/>
    <w:rsid w:val="00FC1F11"/>
    <w:rsid w:val="00FC2191"/>
    <w:rsid w:val="00FC2CDF"/>
    <w:rsid w:val="00FC33A0"/>
    <w:rsid w:val="00FC389C"/>
    <w:rsid w:val="00FC3C59"/>
    <w:rsid w:val="00FC46CC"/>
    <w:rsid w:val="00FC52A8"/>
    <w:rsid w:val="00FC5B64"/>
    <w:rsid w:val="00FC5DB5"/>
    <w:rsid w:val="00FC5E8D"/>
    <w:rsid w:val="00FC5EF3"/>
    <w:rsid w:val="00FC6859"/>
    <w:rsid w:val="00FC693A"/>
    <w:rsid w:val="00FC6A6C"/>
    <w:rsid w:val="00FC7D3A"/>
    <w:rsid w:val="00FD08D3"/>
    <w:rsid w:val="00FD1448"/>
    <w:rsid w:val="00FD1786"/>
    <w:rsid w:val="00FD2401"/>
    <w:rsid w:val="00FD3428"/>
    <w:rsid w:val="00FD44A1"/>
    <w:rsid w:val="00FD45F8"/>
    <w:rsid w:val="00FD45FF"/>
    <w:rsid w:val="00FD5646"/>
    <w:rsid w:val="00FD56F2"/>
    <w:rsid w:val="00FD6196"/>
    <w:rsid w:val="00FD6BB9"/>
    <w:rsid w:val="00FD7BD3"/>
    <w:rsid w:val="00FE0C5A"/>
    <w:rsid w:val="00FE138E"/>
    <w:rsid w:val="00FE19A2"/>
    <w:rsid w:val="00FE3561"/>
    <w:rsid w:val="00FE3CA1"/>
    <w:rsid w:val="00FE3D31"/>
    <w:rsid w:val="00FE4D7C"/>
    <w:rsid w:val="00FE5444"/>
    <w:rsid w:val="00FE661A"/>
    <w:rsid w:val="00FE67F0"/>
    <w:rsid w:val="00FE73C5"/>
    <w:rsid w:val="00FE7E0D"/>
    <w:rsid w:val="00FF0664"/>
    <w:rsid w:val="00FF06E5"/>
    <w:rsid w:val="00FF0907"/>
    <w:rsid w:val="00FF0A88"/>
    <w:rsid w:val="00FF122D"/>
    <w:rsid w:val="00FF18F9"/>
    <w:rsid w:val="00FF2149"/>
    <w:rsid w:val="00FF22DA"/>
    <w:rsid w:val="00FF35B5"/>
    <w:rsid w:val="00FF3702"/>
    <w:rsid w:val="00FF4349"/>
    <w:rsid w:val="00FF463A"/>
    <w:rsid w:val="00FF4FAE"/>
    <w:rsid w:val="00FF5450"/>
    <w:rsid w:val="00FF565B"/>
    <w:rsid w:val="00FF60DE"/>
    <w:rsid w:val="00FF660E"/>
    <w:rsid w:val="00FF785E"/>
    <w:rsid w:val="00FF7C63"/>
    <w:rsid w:val="00FF7F1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2051"/>
    <o:shapelayout v:ext="edit">
      <o:idmap v:ext="edit" data="2"/>
    </o:shapelayout>
  </w:shapeDefaults>
  <w:decimalSymbol w:val=","/>
  <w:listSeparator w:val=","/>
  <w14:docId w14:val="3DFED18B"/>
  <w15:docId w15:val="{E05EBD1C-B7C4-4060-A359-CE9EC7E064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ZA" w:eastAsia="en-ZA" w:bidi="ar-SA"/>
      </w:rPr>
    </w:rPrDefault>
    <w:pPrDefault/>
  </w:docDefaults>
  <w:latentStyles w:defLockedState="0" w:defUIPriority="99" w:defSemiHidden="0" w:defUnhideWhenUsed="0" w:defQFormat="0" w:count="376">
    <w:lsdException w:name="Normal" w:uiPriority="0" w:qFormat="1"/>
    <w:lsdException w:name="heading 1" w:uiPriority="0"/>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F37F4"/>
    <w:rPr>
      <w:rFonts w:ascii="Times New Roman" w:hAnsi="Times New Roman"/>
      <w:sz w:val="24"/>
      <w:szCs w:val="24"/>
    </w:rPr>
  </w:style>
  <w:style w:type="paragraph" w:styleId="Heading1">
    <w:name w:val="heading 1"/>
    <w:basedOn w:val="Normal"/>
    <w:next w:val="Normal"/>
    <w:link w:val="Heading1Char"/>
    <w:rsid w:val="00F70C1D"/>
    <w:pPr>
      <w:pBdr>
        <w:top w:val="single" w:sz="24" w:space="0" w:color="76923C"/>
        <w:left w:val="single" w:sz="24" w:space="0" w:color="76923C"/>
        <w:bottom w:val="single" w:sz="24" w:space="0" w:color="76923C"/>
        <w:right w:val="single" w:sz="24" w:space="0" w:color="76923C"/>
      </w:pBdr>
      <w:shd w:val="clear" w:color="auto" w:fill="76923C"/>
      <w:outlineLvl w:val="0"/>
    </w:pPr>
    <w:rPr>
      <w:rFonts w:ascii="Arial" w:hAnsi="Arial"/>
      <w:b/>
      <w:bCs/>
      <w:caps/>
      <w:spacing w:val="15"/>
      <w:sz w:val="22"/>
      <w:szCs w:val="22"/>
      <w:lang w:val="x-none" w:eastAsia="x-none"/>
    </w:rPr>
  </w:style>
  <w:style w:type="paragraph" w:styleId="Heading2">
    <w:name w:val="heading 2"/>
    <w:basedOn w:val="Normal"/>
    <w:next w:val="Normal"/>
    <w:link w:val="Heading2Char"/>
    <w:uiPriority w:val="9"/>
    <w:rsid w:val="00F70C1D"/>
    <w:pPr>
      <w:pBdr>
        <w:top w:val="single" w:sz="24" w:space="0" w:color="C2D69B"/>
        <w:left w:val="single" w:sz="24" w:space="0" w:color="C2D69B"/>
        <w:bottom w:val="single" w:sz="24" w:space="0" w:color="C2D69B"/>
        <w:right w:val="single" w:sz="24" w:space="0" w:color="C2D69B"/>
      </w:pBdr>
      <w:shd w:val="clear" w:color="auto" w:fill="C2D69B"/>
      <w:outlineLvl w:val="1"/>
    </w:pPr>
    <w:rPr>
      <w:rFonts w:ascii="Arial" w:hAnsi="Arial"/>
      <w:caps/>
      <w:spacing w:val="15"/>
      <w:sz w:val="22"/>
      <w:szCs w:val="22"/>
      <w:lang w:val="x-none" w:eastAsia="x-none"/>
    </w:rPr>
  </w:style>
  <w:style w:type="paragraph" w:styleId="Heading3">
    <w:name w:val="heading 3"/>
    <w:basedOn w:val="Normal"/>
    <w:next w:val="Normal"/>
    <w:link w:val="Heading3Char"/>
    <w:uiPriority w:val="9"/>
    <w:qFormat/>
    <w:rsid w:val="004B2852"/>
    <w:pPr>
      <w:pBdr>
        <w:top w:val="single" w:sz="6" w:space="2" w:color="4F81BD"/>
        <w:left w:val="single" w:sz="6" w:space="2" w:color="4F81BD"/>
      </w:pBdr>
      <w:spacing w:before="300"/>
      <w:outlineLvl w:val="2"/>
    </w:pPr>
    <w:rPr>
      <w:caps/>
      <w:color w:val="243F60"/>
      <w:spacing w:val="15"/>
      <w:lang w:val="x-none" w:eastAsia="x-none"/>
    </w:rPr>
  </w:style>
  <w:style w:type="paragraph" w:styleId="Heading4">
    <w:name w:val="heading 4"/>
    <w:basedOn w:val="Normal"/>
    <w:next w:val="Normal"/>
    <w:link w:val="Heading4Char"/>
    <w:uiPriority w:val="9"/>
    <w:qFormat/>
    <w:rsid w:val="004B2852"/>
    <w:pPr>
      <w:pBdr>
        <w:top w:val="dotted" w:sz="6" w:space="2" w:color="4F81BD"/>
        <w:left w:val="dotted" w:sz="6" w:space="2" w:color="4F81BD"/>
      </w:pBdr>
      <w:spacing w:before="300"/>
      <w:outlineLvl w:val="3"/>
    </w:pPr>
    <w:rPr>
      <w:caps/>
      <w:color w:val="365F91"/>
      <w:spacing w:val="10"/>
      <w:lang w:val="x-none" w:eastAsia="x-none"/>
    </w:rPr>
  </w:style>
  <w:style w:type="paragraph" w:styleId="Heading5">
    <w:name w:val="heading 5"/>
    <w:basedOn w:val="Normal"/>
    <w:next w:val="Normal"/>
    <w:link w:val="Heading5Char"/>
    <w:uiPriority w:val="9"/>
    <w:qFormat/>
    <w:rsid w:val="004B2852"/>
    <w:pPr>
      <w:pBdr>
        <w:bottom w:val="single" w:sz="6" w:space="1" w:color="4F81BD"/>
      </w:pBdr>
      <w:spacing w:before="300"/>
      <w:outlineLvl w:val="4"/>
    </w:pPr>
    <w:rPr>
      <w:caps/>
      <w:color w:val="365F91"/>
      <w:spacing w:val="10"/>
      <w:lang w:val="x-none" w:eastAsia="x-none"/>
    </w:rPr>
  </w:style>
  <w:style w:type="paragraph" w:styleId="Heading6">
    <w:name w:val="heading 6"/>
    <w:basedOn w:val="Normal"/>
    <w:next w:val="Normal"/>
    <w:link w:val="Heading6Char"/>
    <w:uiPriority w:val="9"/>
    <w:qFormat/>
    <w:rsid w:val="004B2852"/>
    <w:pPr>
      <w:pBdr>
        <w:bottom w:val="dotted" w:sz="6" w:space="1" w:color="4F81BD"/>
      </w:pBdr>
      <w:spacing w:before="300"/>
      <w:outlineLvl w:val="5"/>
    </w:pPr>
    <w:rPr>
      <w:caps/>
      <w:color w:val="365F91"/>
      <w:spacing w:val="10"/>
      <w:lang w:val="x-none" w:eastAsia="x-none"/>
    </w:rPr>
  </w:style>
  <w:style w:type="paragraph" w:styleId="Heading7">
    <w:name w:val="heading 7"/>
    <w:basedOn w:val="Normal"/>
    <w:next w:val="Normal"/>
    <w:link w:val="Heading7Char"/>
    <w:uiPriority w:val="9"/>
    <w:qFormat/>
    <w:rsid w:val="004B2852"/>
    <w:pPr>
      <w:spacing w:before="300"/>
      <w:outlineLvl w:val="6"/>
    </w:pPr>
    <w:rPr>
      <w:caps/>
      <w:color w:val="365F91"/>
      <w:spacing w:val="10"/>
      <w:lang w:val="x-none" w:eastAsia="x-none"/>
    </w:rPr>
  </w:style>
  <w:style w:type="paragraph" w:styleId="Heading8">
    <w:name w:val="heading 8"/>
    <w:basedOn w:val="Normal"/>
    <w:next w:val="Normal"/>
    <w:link w:val="Heading8Char"/>
    <w:uiPriority w:val="9"/>
    <w:qFormat/>
    <w:rsid w:val="004B2852"/>
    <w:pPr>
      <w:spacing w:before="300"/>
      <w:outlineLvl w:val="7"/>
    </w:pPr>
    <w:rPr>
      <w:caps/>
      <w:spacing w:val="10"/>
      <w:sz w:val="18"/>
      <w:szCs w:val="18"/>
      <w:lang w:val="x-none" w:eastAsia="x-none"/>
    </w:rPr>
  </w:style>
  <w:style w:type="paragraph" w:styleId="Heading9">
    <w:name w:val="heading 9"/>
    <w:basedOn w:val="Normal"/>
    <w:next w:val="Normal"/>
    <w:link w:val="Heading9Char"/>
    <w:uiPriority w:val="9"/>
    <w:qFormat/>
    <w:rsid w:val="004B2852"/>
    <w:pPr>
      <w:spacing w:before="300"/>
      <w:outlineLvl w:val="8"/>
    </w:pPr>
    <w:rPr>
      <w:i/>
      <w:caps/>
      <w:spacing w:val="10"/>
      <w:sz w:val="18"/>
      <w:szCs w:val="18"/>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C713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alloonText">
    <w:name w:val="Balloon Text"/>
    <w:basedOn w:val="Normal"/>
    <w:link w:val="BalloonTextChar"/>
    <w:uiPriority w:val="99"/>
    <w:semiHidden/>
    <w:unhideWhenUsed/>
    <w:rsid w:val="00742507"/>
    <w:rPr>
      <w:rFonts w:ascii="Tahoma" w:hAnsi="Tahoma"/>
      <w:sz w:val="16"/>
      <w:szCs w:val="16"/>
      <w:lang w:val="x-none" w:eastAsia="x-none"/>
    </w:rPr>
  </w:style>
  <w:style w:type="character" w:customStyle="1" w:styleId="BalloonTextChar">
    <w:name w:val="Balloon Text Char"/>
    <w:link w:val="BalloonText"/>
    <w:uiPriority w:val="99"/>
    <w:semiHidden/>
    <w:rsid w:val="00742507"/>
    <w:rPr>
      <w:rFonts w:ascii="Tahoma" w:hAnsi="Tahoma" w:cs="Tahoma"/>
      <w:sz w:val="16"/>
      <w:szCs w:val="16"/>
    </w:rPr>
  </w:style>
  <w:style w:type="character" w:customStyle="1" w:styleId="Heading1Char">
    <w:name w:val="Heading 1 Char"/>
    <w:link w:val="Heading1"/>
    <w:rsid w:val="00F70C1D"/>
    <w:rPr>
      <w:rFonts w:ascii="Arial" w:hAnsi="Arial"/>
      <w:b/>
      <w:bCs/>
      <w:caps/>
      <w:spacing w:val="15"/>
      <w:sz w:val="22"/>
      <w:szCs w:val="22"/>
      <w:shd w:val="clear" w:color="auto" w:fill="76923C"/>
      <w:lang w:val="x-none" w:eastAsia="x-none" w:bidi="en-US"/>
    </w:rPr>
  </w:style>
  <w:style w:type="character" w:customStyle="1" w:styleId="Heading2Char">
    <w:name w:val="Heading 2 Char"/>
    <w:link w:val="Heading2"/>
    <w:uiPriority w:val="9"/>
    <w:rsid w:val="00F70C1D"/>
    <w:rPr>
      <w:rFonts w:ascii="Arial" w:hAnsi="Arial"/>
      <w:caps/>
      <w:spacing w:val="15"/>
      <w:sz w:val="22"/>
      <w:szCs w:val="22"/>
      <w:shd w:val="clear" w:color="auto" w:fill="C2D69B"/>
      <w:lang w:val="x-none" w:eastAsia="x-none" w:bidi="en-US"/>
    </w:rPr>
  </w:style>
  <w:style w:type="paragraph" w:styleId="Header">
    <w:name w:val="header"/>
    <w:basedOn w:val="Normal"/>
    <w:link w:val="HeaderChar"/>
    <w:uiPriority w:val="99"/>
    <w:unhideWhenUsed/>
    <w:rsid w:val="001D685D"/>
    <w:pPr>
      <w:tabs>
        <w:tab w:val="center" w:pos="4680"/>
        <w:tab w:val="right" w:pos="9360"/>
      </w:tabs>
    </w:pPr>
  </w:style>
  <w:style w:type="character" w:customStyle="1" w:styleId="HeaderChar">
    <w:name w:val="Header Char"/>
    <w:basedOn w:val="DefaultParagraphFont"/>
    <w:link w:val="Header"/>
    <w:uiPriority w:val="99"/>
    <w:rsid w:val="001D685D"/>
  </w:style>
  <w:style w:type="paragraph" w:styleId="Footer">
    <w:name w:val="footer"/>
    <w:basedOn w:val="Normal"/>
    <w:link w:val="FooterChar"/>
    <w:uiPriority w:val="99"/>
    <w:unhideWhenUsed/>
    <w:rsid w:val="001D685D"/>
    <w:pPr>
      <w:tabs>
        <w:tab w:val="center" w:pos="4680"/>
        <w:tab w:val="right" w:pos="9360"/>
      </w:tabs>
    </w:pPr>
  </w:style>
  <w:style w:type="character" w:customStyle="1" w:styleId="FooterChar">
    <w:name w:val="Footer Char"/>
    <w:basedOn w:val="DefaultParagraphFont"/>
    <w:link w:val="Footer"/>
    <w:uiPriority w:val="99"/>
    <w:rsid w:val="001D685D"/>
  </w:style>
  <w:style w:type="paragraph" w:styleId="NoSpacing">
    <w:name w:val="No Spacing"/>
    <w:basedOn w:val="Normal"/>
    <w:link w:val="NoSpacingChar"/>
    <w:uiPriority w:val="1"/>
    <w:qFormat/>
    <w:rsid w:val="004B2852"/>
    <w:rPr>
      <w:lang w:val="x-none" w:eastAsia="x-none"/>
    </w:rPr>
  </w:style>
  <w:style w:type="character" w:customStyle="1" w:styleId="NoSpacingChar">
    <w:name w:val="No Spacing Char"/>
    <w:link w:val="NoSpacing"/>
    <w:uiPriority w:val="1"/>
    <w:rsid w:val="004B2852"/>
    <w:rPr>
      <w:sz w:val="20"/>
      <w:szCs w:val="20"/>
    </w:rPr>
  </w:style>
  <w:style w:type="character" w:customStyle="1" w:styleId="Heading3Char">
    <w:name w:val="Heading 3 Char"/>
    <w:link w:val="Heading3"/>
    <w:uiPriority w:val="9"/>
    <w:rsid w:val="004B2852"/>
    <w:rPr>
      <w:caps/>
      <w:color w:val="243F60"/>
      <w:spacing w:val="15"/>
    </w:rPr>
  </w:style>
  <w:style w:type="character" w:customStyle="1" w:styleId="Heading4Char">
    <w:name w:val="Heading 4 Char"/>
    <w:link w:val="Heading4"/>
    <w:uiPriority w:val="9"/>
    <w:rsid w:val="004B2852"/>
    <w:rPr>
      <w:caps/>
      <w:color w:val="365F91"/>
      <w:spacing w:val="10"/>
    </w:rPr>
  </w:style>
  <w:style w:type="character" w:customStyle="1" w:styleId="Heading5Char">
    <w:name w:val="Heading 5 Char"/>
    <w:link w:val="Heading5"/>
    <w:uiPriority w:val="9"/>
    <w:rsid w:val="004B2852"/>
    <w:rPr>
      <w:caps/>
      <w:color w:val="365F91"/>
      <w:spacing w:val="10"/>
    </w:rPr>
  </w:style>
  <w:style w:type="character" w:customStyle="1" w:styleId="Heading6Char">
    <w:name w:val="Heading 6 Char"/>
    <w:link w:val="Heading6"/>
    <w:uiPriority w:val="9"/>
    <w:semiHidden/>
    <w:rsid w:val="004B2852"/>
    <w:rPr>
      <w:caps/>
      <w:color w:val="365F91"/>
      <w:spacing w:val="10"/>
    </w:rPr>
  </w:style>
  <w:style w:type="character" w:customStyle="1" w:styleId="Heading7Char">
    <w:name w:val="Heading 7 Char"/>
    <w:link w:val="Heading7"/>
    <w:uiPriority w:val="9"/>
    <w:semiHidden/>
    <w:rsid w:val="004B2852"/>
    <w:rPr>
      <w:caps/>
      <w:color w:val="365F91"/>
      <w:spacing w:val="10"/>
    </w:rPr>
  </w:style>
  <w:style w:type="character" w:customStyle="1" w:styleId="Heading8Char">
    <w:name w:val="Heading 8 Char"/>
    <w:link w:val="Heading8"/>
    <w:uiPriority w:val="9"/>
    <w:semiHidden/>
    <w:rsid w:val="004B2852"/>
    <w:rPr>
      <w:caps/>
      <w:spacing w:val="10"/>
      <w:sz w:val="18"/>
      <w:szCs w:val="18"/>
    </w:rPr>
  </w:style>
  <w:style w:type="character" w:customStyle="1" w:styleId="Heading9Char">
    <w:name w:val="Heading 9 Char"/>
    <w:link w:val="Heading9"/>
    <w:uiPriority w:val="9"/>
    <w:semiHidden/>
    <w:rsid w:val="004B2852"/>
    <w:rPr>
      <w:i/>
      <w:caps/>
      <w:spacing w:val="10"/>
      <w:sz w:val="18"/>
      <w:szCs w:val="18"/>
    </w:rPr>
  </w:style>
  <w:style w:type="paragraph" w:styleId="Caption">
    <w:name w:val="caption"/>
    <w:basedOn w:val="Normal"/>
    <w:next w:val="Normal"/>
    <w:uiPriority w:val="35"/>
    <w:qFormat/>
    <w:rsid w:val="004B2852"/>
    <w:rPr>
      <w:b/>
      <w:bCs/>
      <w:color w:val="365F91"/>
      <w:sz w:val="16"/>
      <w:szCs w:val="16"/>
    </w:rPr>
  </w:style>
  <w:style w:type="paragraph" w:styleId="Title">
    <w:name w:val="Title"/>
    <w:basedOn w:val="Normal"/>
    <w:next w:val="Normal"/>
    <w:link w:val="TitleChar"/>
    <w:uiPriority w:val="10"/>
    <w:qFormat/>
    <w:rsid w:val="004B2852"/>
    <w:pPr>
      <w:spacing w:before="720"/>
    </w:pPr>
    <w:rPr>
      <w:caps/>
      <w:color w:val="4F81BD"/>
      <w:spacing w:val="10"/>
      <w:kern w:val="28"/>
      <w:sz w:val="52"/>
      <w:szCs w:val="52"/>
      <w:lang w:val="x-none" w:eastAsia="x-none"/>
    </w:rPr>
  </w:style>
  <w:style w:type="character" w:customStyle="1" w:styleId="TitleChar">
    <w:name w:val="Title Char"/>
    <w:link w:val="Title"/>
    <w:uiPriority w:val="10"/>
    <w:rsid w:val="004B2852"/>
    <w:rPr>
      <w:caps/>
      <w:color w:val="4F81BD"/>
      <w:spacing w:val="10"/>
      <w:kern w:val="28"/>
      <w:sz w:val="52"/>
      <w:szCs w:val="52"/>
    </w:rPr>
  </w:style>
  <w:style w:type="paragraph" w:styleId="Subtitle">
    <w:name w:val="Subtitle"/>
    <w:basedOn w:val="Normal"/>
    <w:next w:val="Normal"/>
    <w:link w:val="SubtitleChar"/>
    <w:uiPriority w:val="11"/>
    <w:qFormat/>
    <w:rsid w:val="004B2852"/>
    <w:pPr>
      <w:spacing w:after="1000"/>
    </w:pPr>
    <w:rPr>
      <w:caps/>
      <w:color w:val="595959"/>
      <w:spacing w:val="10"/>
      <w:lang w:val="x-none" w:eastAsia="x-none"/>
    </w:rPr>
  </w:style>
  <w:style w:type="character" w:customStyle="1" w:styleId="SubtitleChar">
    <w:name w:val="Subtitle Char"/>
    <w:link w:val="Subtitle"/>
    <w:uiPriority w:val="11"/>
    <w:rsid w:val="004B2852"/>
    <w:rPr>
      <w:caps/>
      <w:color w:val="595959"/>
      <w:spacing w:val="10"/>
      <w:sz w:val="24"/>
      <w:szCs w:val="24"/>
    </w:rPr>
  </w:style>
  <w:style w:type="character" w:styleId="Strong">
    <w:name w:val="Strong"/>
    <w:uiPriority w:val="22"/>
    <w:qFormat/>
    <w:rsid w:val="004B2852"/>
    <w:rPr>
      <w:b/>
      <w:bCs/>
    </w:rPr>
  </w:style>
  <w:style w:type="character" w:styleId="Emphasis">
    <w:name w:val="Emphasis"/>
    <w:uiPriority w:val="20"/>
    <w:qFormat/>
    <w:rsid w:val="004B2852"/>
    <w:rPr>
      <w:caps/>
      <w:color w:val="243F60"/>
      <w:spacing w:val="5"/>
    </w:rPr>
  </w:style>
  <w:style w:type="paragraph" w:styleId="ListParagraph">
    <w:name w:val="List Paragraph"/>
    <w:basedOn w:val="Normal"/>
    <w:link w:val="ListParagraphChar"/>
    <w:uiPriority w:val="34"/>
    <w:qFormat/>
    <w:rsid w:val="004B2852"/>
    <w:pPr>
      <w:ind w:left="720"/>
      <w:contextualSpacing/>
    </w:pPr>
  </w:style>
  <w:style w:type="paragraph" w:styleId="Quote">
    <w:name w:val="Quote"/>
    <w:basedOn w:val="Normal"/>
    <w:next w:val="Normal"/>
    <w:link w:val="QuoteChar"/>
    <w:uiPriority w:val="29"/>
    <w:qFormat/>
    <w:rsid w:val="004B2852"/>
    <w:rPr>
      <w:i/>
      <w:iCs/>
      <w:lang w:val="x-none" w:eastAsia="x-none"/>
    </w:rPr>
  </w:style>
  <w:style w:type="character" w:customStyle="1" w:styleId="QuoteChar">
    <w:name w:val="Quote Char"/>
    <w:link w:val="Quote"/>
    <w:uiPriority w:val="29"/>
    <w:rsid w:val="004B2852"/>
    <w:rPr>
      <w:i/>
      <w:iCs/>
      <w:sz w:val="20"/>
      <w:szCs w:val="20"/>
    </w:rPr>
  </w:style>
  <w:style w:type="paragraph" w:styleId="IntenseQuote">
    <w:name w:val="Intense Quote"/>
    <w:basedOn w:val="Normal"/>
    <w:next w:val="Normal"/>
    <w:link w:val="IntenseQuoteChar"/>
    <w:uiPriority w:val="30"/>
    <w:qFormat/>
    <w:rsid w:val="004B2852"/>
    <w:pPr>
      <w:pBdr>
        <w:top w:val="single" w:sz="4" w:space="10" w:color="4F81BD"/>
        <w:left w:val="single" w:sz="4" w:space="10" w:color="4F81BD"/>
      </w:pBdr>
      <w:ind w:left="1296" w:right="1152"/>
      <w:jc w:val="both"/>
    </w:pPr>
    <w:rPr>
      <w:i/>
      <w:iCs/>
      <w:color w:val="4F81BD"/>
      <w:lang w:val="x-none" w:eastAsia="x-none"/>
    </w:rPr>
  </w:style>
  <w:style w:type="character" w:customStyle="1" w:styleId="IntenseQuoteChar">
    <w:name w:val="Intense Quote Char"/>
    <w:link w:val="IntenseQuote"/>
    <w:uiPriority w:val="30"/>
    <w:rsid w:val="004B2852"/>
    <w:rPr>
      <w:i/>
      <w:iCs/>
      <w:color w:val="4F81BD"/>
      <w:sz w:val="20"/>
      <w:szCs w:val="20"/>
    </w:rPr>
  </w:style>
  <w:style w:type="character" w:styleId="SubtleEmphasis">
    <w:name w:val="Subtle Emphasis"/>
    <w:uiPriority w:val="19"/>
    <w:qFormat/>
    <w:rsid w:val="004B2852"/>
    <w:rPr>
      <w:i/>
      <w:iCs/>
      <w:color w:val="243F60"/>
    </w:rPr>
  </w:style>
  <w:style w:type="character" w:styleId="IntenseEmphasis">
    <w:name w:val="Intense Emphasis"/>
    <w:uiPriority w:val="21"/>
    <w:qFormat/>
    <w:rsid w:val="004B2852"/>
    <w:rPr>
      <w:b/>
      <w:bCs/>
      <w:caps/>
      <w:color w:val="243F60"/>
      <w:spacing w:val="10"/>
    </w:rPr>
  </w:style>
  <w:style w:type="character" w:styleId="SubtleReference">
    <w:name w:val="Subtle Reference"/>
    <w:uiPriority w:val="31"/>
    <w:qFormat/>
    <w:rsid w:val="004B2852"/>
    <w:rPr>
      <w:b/>
      <w:bCs/>
      <w:color w:val="4F81BD"/>
    </w:rPr>
  </w:style>
  <w:style w:type="character" w:styleId="IntenseReference">
    <w:name w:val="Intense Reference"/>
    <w:uiPriority w:val="32"/>
    <w:qFormat/>
    <w:rsid w:val="004B2852"/>
    <w:rPr>
      <w:b/>
      <w:bCs/>
      <w:i/>
      <w:iCs/>
      <w:caps/>
      <w:color w:val="4F81BD"/>
    </w:rPr>
  </w:style>
  <w:style w:type="character" w:styleId="BookTitle">
    <w:name w:val="Book Title"/>
    <w:uiPriority w:val="33"/>
    <w:qFormat/>
    <w:rsid w:val="004B2852"/>
    <w:rPr>
      <w:b/>
      <w:bCs/>
      <w:i/>
      <w:iCs/>
      <w:spacing w:val="9"/>
    </w:rPr>
  </w:style>
  <w:style w:type="paragraph" w:styleId="TOCHeading">
    <w:name w:val="TOC Heading"/>
    <w:basedOn w:val="Heading1"/>
    <w:next w:val="Normal"/>
    <w:uiPriority w:val="39"/>
    <w:qFormat/>
    <w:rsid w:val="004B2852"/>
    <w:pPr>
      <w:outlineLvl w:val="9"/>
    </w:pPr>
  </w:style>
  <w:style w:type="paragraph" w:styleId="TOC1">
    <w:name w:val="toc 1"/>
    <w:basedOn w:val="Normal"/>
    <w:next w:val="Normal"/>
    <w:autoRedefine/>
    <w:uiPriority w:val="39"/>
    <w:unhideWhenUsed/>
    <w:rsid w:val="00F70C1D"/>
    <w:pPr>
      <w:spacing w:before="120" w:after="120"/>
    </w:pPr>
    <w:rPr>
      <w:rFonts w:asciiTheme="minorHAnsi" w:hAnsiTheme="minorHAnsi" w:cstheme="minorHAnsi"/>
      <w:b/>
      <w:bCs/>
      <w:caps/>
      <w:sz w:val="20"/>
      <w:szCs w:val="20"/>
    </w:rPr>
  </w:style>
  <w:style w:type="paragraph" w:styleId="TOC2">
    <w:name w:val="toc 2"/>
    <w:basedOn w:val="Normal"/>
    <w:next w:val="Normal"/>
    <w:autoRedefine/>
    <w:uiPriority w:val="39"/>
    <w:unhideWhenUsed/>
    <w:rsid w:val="00025AE8"/>
    <w:pPr>
      <w:ind w:left="240"/>
    </w:pPr>
    <w:rPr>
      <w:rFonts w:asciiTheme="minorHAnsi" w:hAnsiTheme="minorHAnsi" w:cstheme="minorHAnsi"/>
      <w:smallCaps/>
      <w:sz w:val="20"/>
      <w:szCs w:val="20"/>
    </w:rPr>
  </w:style>
  <w:style w:type="character" w:styleId="Hyperlink">
    <w:name w:val="Hyperlink"/>
    <w:uiPriority w:val="99"/>
    <w:unhideWhenUsed/>
    <w:rsid w:val="008E1736"/>
    <w:rPr>
      <w:color w:val="0000FF"/>
      <w:u w:val="single"/>
    </w:rPr>
  </w:style>
  <w:style w:type="character" w:styleId="CommentReference">
    <w:name w:val="annotation reference"/>
    <w:semiHidden/>
    <w:unhideWhenUsed/>
    <w:rsid w:val="00355856"/>
    <w:rPr>
      <w:sz w:val="16"/>
      <w:szCs w:val="16"/>
    </w:rPr>
  </w:style>
  <w:style w:type="paragraph" w:styleId="CommentText">
    <w:name w:val="annotation text"/>
    <w:basedOn w:val="Normal"/>
    <w:link w:val="CommentTextChar"/>
    <w:semiHidden/>
    <w:unhideWhenUsed/>
    <w:rsid w:val="00355856"/>
  </w:style>
  <w:style w:type="character" w:customStyle="1" w:styleId="CommentTextChar">
    <w:name w:val="Comment Text Char"/>
    <w:link w:val="CommentText"/>
    <w:semiHidden/>
    <w:rsid w:val="00355856"/>
    <w:rPr>
      <w:lang w:val="en-US" w:eastAsia="en-US" w:bidi="en-US"/>
    </w:rPr>
  </w:style>
  <w:style w:type="paragraph" w:styleId="CommentSubject">
    <w:name w:val="annotation subject"/>
    <w:basedOn w:val="CommentText"/>
    <w:next w:val="CommentText"/>
    <w:link w:val="CommentSubjectChar"/>
    <w:uiPriority w:val="99"/>
    <w:semiHidden/>
    <w:unhideWhenUsed/>
    <w:rsid w:val="00355856"/>
    <w:rPr>
      <w:b/>
      <w:bCs/>
    </w:rPr>
  </w:style>
  <w:style w:type="character" w:customStyle="1" w:styleId="CommentSubjectChar">
    <w:name w:val="Comment Subject Char"/>
    <w:link w:val="CommentSubject"/>
    <w:uiPriority w:val="99"/>
    <w:semiHidden/>
    <w:rsid w:val="00355856"/>
    <w:rPr>
      <w:b/>
      <w:bCs/>
      <w:lang w:val="en-US" w:eastAsia="en-US" w:bidi="en-US"/>
    </w:rPr>
  </w:style>
  <w:style w:type="paragraph" w:styleId="Revision">
    <w:name w:val="Revision"/>
    <w:hidden/>
    <w:uiPriority w:val="99"/>
    <w:semiHidden/>
    <w:rsid w:val="003E41C4"/>
    <w:rPr>
      <w:lang w:val="en-US" w:eastAsia="en-US" w:bidi="en-US"/>
    </w:rPr>
  </w:style>
  <w:style w:type="numbering" w:customStyle="1" w:styleId="Style1">
    <w:name w:val="Style1"/>
    <w:uiPriority w:val="99"/>
    <w:rsid w:val="00C80682"/>
    <w:pPr>
      <w:numPr>
        <w:numId w:val="1"/>
      </w:numPr>
    </w:pPr>
  </w:style>
  <w:style w:type="numbering" w:customStyle="1" w:styleId="Style2">
    <w:name w:val="Style2"/>
    <w:uiPriority w:val="99"/>
    <w:rsid w:val="00C80682"/>
    <w:pPr>
      <w:numPr>
        <w:numId w:val="2"/>
      </w:numPr>
    </w:pPr>
  </w:style>
  <w:style w:type="numbering" w:customStyle="1" w:styleId="Style3">
    <w:name w:val="Style3"/>
    <w:uiPriority w:val="99"/>
    <w:rsid w:val="00C80682"/>
    <w:pPr>
      <w:numPr>
        <w:numId w:val="3"/>
      </w:numPr>
    </w:pPr>
  </w:style>
  <w:style w:type="numbering" w:customStyle="1" w:styleId="Style4">
    <w:name w:val="Style4"/>
    <w:uiPriority w:val="99"/>
    <w:rsid w:val="00C80682"/>
    <w:pPr>
      <w:numPr>
        <w:numId w:val="4"/>
      </w:numPr>
    </w:pPr>
  </w:style>
  <w:style w:type="numbering" w:customStyle="1" w:styleId="Style5">
    <w:name w:val="Style5"/>
    <w:uiPriority w:val="99"/>
    <w:rsid w:val="00C80682"/>
    <w:pPr>
      <w:numPr>
        <w:numId w:val="5"/>
      </w:numPr>
    </w:pPr>
  </w:style>
  <w:style w:type="numbering" w:customStyle="1" w:styleId="Style6">
    <w:name w:val="Style6"/>
    <w:uiPriority w:val="99"/>
    <w:rsid w:val="00BD4DE6"/>
    <w:pPr>
      <w:numPr>
        <w:numId w:val="6"/>
      </w:numPr>
    </w:pPr>
  </w:style>
  <w:style w:type="numbering" w:customStyle="1" w:styleId="Style7">
    <w:name w:val="Style7"/>
    <w:uiPriority w:val="99"/>
    <w:rsid w:val="00BD4DE6"/>
    <w:pPr>
      <w:numPr>
        <w:numId w:val="7"/>
      </w:numPr>
    </w:pPr>
  </w:style>
  <w:style w:type="numbering" w:customStyle="1" w:styleId="Style8">
    <w:name w:val="Style8"/>
    <w:uiPriority w:val="99"/>
    <w:rsid w:val="00BD4DE6"/>
    <w:pPr>
      <w:numPr>
        <w:numId w:val="8"/>
      </w:numPr>
    </w:pPr>
  </w:style>
  <w:style w:type="numbering" w:customStyle="1" w:styleId="Style9">
    <w:name w:val="Style9"/>
    <w:uiPriority w:val="99"/>
    <w:rsid w:val="00C65F09"/>
    <w:pPr>
      <w:numPr>
        <w:numId w:val="9"/>
      </w:numPr>
    </w:pPr>
  </w:style>
  <w:style w:type="paragraph" w:styleId="NormalWeb">
    <w:name w:val="Normal (Web)"/>
    <w:basedOn w:val="Normal"/>
    <w:uiPriority w:val="99"/>
    <w:unhideWhenUsed/>
    <w:rsid w:val="001269C0"/>
    <w:pPr>
      <w:spacing w:before="100" w:beforeAutospacing="1" w:after="100" w:afterAutospacing="1"/>
    </w:pPr>
  </w:style>
  <w:style w:type="numbering" w:customStyle="1" w:styleId="Style10">
    <w:name w:val="Style10"/>
    <w:uiPriority w:val="99"/>
    <w:rsid w:val="00D61C07"/>
    <w:pPr>
      <w:numPr>
        <w:numId w:val="10"/>
      </w:numPr>
    </w:pPr>
  </w:style>
  <w:style w:type="numbering" w:customStyle="1" w:styleId="Style11">
    <w:name w:val="Style11"/>
    <w:uiPriority w:val="99"/>
    <w:rsid w:val="00D61C07"/>
    <w:pPr>
      <w:numPr>
        <w:numId w:val="11"/>
      </w:numPr>
    </w:pPr>
  </w:style>
  <w:style w:type="paragraph" w:customStyle="1" w:styleId="Pa0">
    <w:name w:val="Pa0"/>
    <w:basedOn w:val="Normal"/>
    <w:next w:val="Normal"/>
    <w:uiPriority w:val="99"/>
    <w:rsid w:val="00947FD0"/>
    <w:pPr>
      <w:autoSpaceDE w:val="0"/>
      <w:autoSpaceDN w:val="0"/>
      <w:adjustRightInd w:val="0"/>
      <w:spacing w:line="241" w:lineRule="atLeast"/>
    </w:pPr>
    <w:rPr>
      <w:rFonts w:ascii="NQFYRQ+Humanist777BT-LightB" w:hAnsi="NQFYRQ+Humanist777BT-LightB"/>
    </w:rPr>
  </w:style>
  <w:style w:type="character" w:customStyle="1" w:styleId="A3">
    <w:name w:val="A3"/>
    <w:uiPriority w:val="99"/>
    <w:rsid w:val="00947FD0"/>
    <w:rPr>
      <w:rFonts w:cs="NQFYRQ+Humanist777BT-LightB"/>
      <w:color w:val="000000"/>
      <w:sz w:val="22"/>
      <w:szCs w:val="22"/>
    </w:rPr>
  </w:style>
  <w:style w:type="paragraph" w:styleId="NormalIndent">
    <w:name w:val="Normal Indent"/>
    <w:basedOn w:val="Normal"/>
    <w:rsid w:val="005D1C4B"/>
    <w:pPr>
      <w:ind w:left="720"/>
    </w:pPr>
    <w:rPr>
      <w:rFonts w:ascii="Arial" w:hAnsi="Arial" w:cs="Arial"/>
      <w:lang w:val="en-GB"/>
    </w:rPr>
  </w:style>
  <w:style w:type="table" w:styleId="MediumGrid2-Accent3">
    <w:name w:val="Medium Grid 2 Accent 3"/>
    <w:basedOn w:val="TableNormal"/>
    <w:uiPriority w:val="68"/>
    <w:rsid w:val="006E1ACD"/>
    <w:rPr>
      <w:rFonts w:ascii="Cambria" w:hAnsi="Cambria"/>
      <w:color w:val="000000"/>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styleId="LightShading-Accent3">
    <w:name w:val="Light Shading Accent 3"/>
    <w:basedOn w:val="TableNormal"/>
    <w:uiPriority w:val="60"/>
    <w:rsid w:val="006E1ACD"/>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paragraph" w:customStyle="1" w:styleId="Default">
    <w:name w:val="Default"/>
    <w:rsid w:val="003D677C"/>
    <w:pPr>
      <w:autoSpaceDE w:val="0"/>
      <w:autoSpaceDN w:val="0"/>
      <w:adjustRightInd w:val="0"/>
    </w:pPr>
    <w:rPr>
      <w:rFonts w:ascii="EBKBNH+TimesNewRoman" w:hAnsi="EBKBNH+TimesNewRoman" w:cs="EBKBNH+TimesNewRoman"/>
      <w:color w:val="000000"/>
      <w:sz w:val="24"/>
      <w:szCs w:val="24"/>
      <w:lang w:val="en-US" w:eastAsia="en-US"/>
    </w:rPr>
  </w:style>
  <w:style w:type="paragraph" w:customStyle="1" w:styleId="Paragraph">
    <w:name w:val="Paragraph"/>
    <w:basedOn w:val="Default"/>
    <w:next w:val="Default"/>
    <w:uiPriority w:val="99"/>
    <w:rsid w:val="003D677C"/>
    <w:rPr>
      <w:rFonts w:cs="Times New Roman"/>
      <w:color w:val="auto"/>
    </w:rPr>
  </w:style>
  <w:style w:type="paragraph" w:customStyle="1" w:styleId="LongBullet">
    <w:name w:val="Long Bullet"/>
    <w:basedOn w:val="Default"/>
    <w:next w:val="Default"/>
    <w:uiPriority w:val="99"/>
    <w:rsid w:val="003D677C"/>
    <w:rPr>
      <w:rFonts w:cs="Times New Roman"/>
      <w:color w:val="auto"/>
    </w:rPr>
  </w:style>
  <w:style w:type="paragraph" w:styleId="TOC3">
    <w:name w:val="toc 3"/>
    <w:basedOn w:val="Normal"/>
    <w:next w:val="Normal"/>
    <w:autoRedefine/>
    <w:uiPriority w:val="39"/>
    <w:unhideWhenUsed/>
    <w:rsid w:val="00F70C1D"/>
    <w:pPr>
      <w:ind w:left="480"/>
    </w:pPr>
    <w:rPr>
      <w:rFonts w:asciiTheme="minorHAnsi" w:hAnsiTheme="minorHAnsi" w:cstheme="minorHAnsi"/>
      <w:i/>
      <w:iCs/>
      <w:sz w:val="20"/>
      <w:szCs w:val="20"/>
    </w:rPr>
  </w:style>
  <w:style w:type="paragraph" w:styleId="FootnoteText">
    <w:name w:val="footnote text"/>
    <w:basedOn w:val="Normal"/>
    <w:link w:val="FootnoteTextChar"/>
    <w:uiPriority w:val="99"/>
    <w:semiHidden/>
    <w:unhideWhenUsed/>
    <w:rsid w:val="00753B7E"/>
    <w:rPr>
      <w:lang w:val="en-GB" w:eastAsia="x-none"/>
    </w:rPr>
  </w:style>
  <w:style w:type="character" w:customStyle="1" w:styleId="FootnoteTextChar">
    <w:name w:val="Footnote Text Char"/>
    <w:link w:val="FootnoteText"/>
    <w:uiPriority w:val="99"/>
    <w:semiHidden/>
    <w:rsid w:val="00753B7E"/>
    <w:rPr>
      <w:lang w:val="en-GB" w:bidi="en-US"/>
    </w:rPr>
  </w:style>
  <w:style w:type="character" w:styleId="FootnoteReference">
    <w:name w:val="footnote reference"/>
    <w:uiPriority w:val="99"/>
    <w:semiHidden/>
    <w:unhideWhenUsed/>
    <w:rsid w:val="00753B7E"/>
    <w:rPr>
      <w:vertAlign w:val="superscript"/>
    </w:rPr>
  </w:style>
  <w:style w:type="paragraph" w:styleId="Index1">
    <w:name w:val="index 1"/>
    <w:basedOn w:val="Normal"/>
    <w:next w:val="Normal"/>
    <w:autoRedefine/>
    <w:uiPriority w:val="99"/>
    <w:unhideWhenUsed/>
    <w:rsid w:val="006C6E99"/>
    <w:pPr>
      <w:ind w:left="200" w:hanging="200"/>
    </w:pPr>
    <w:rPr>
      <w:rFonts w:ascii="Calibri" w:hAnsi="Calibri"/>
      <w:sz w:val="18"/>
      <w:szCs w:val="18"/>
    </w:rPr>
  </w:style>
  <w:style w:type="paragraph" w:styleId="Index2">
    <w:name w:val="index 2"/>
    <w:basedOn w:val="Normal"/>
    <w:next w:val="Normal"/>
    <w:autoRedefine/>
    <w:uiPriority w:val="99"/>
    <w:unhideWhenUsed/>
    <w:rsid w:val="006C6E99"/>
    <w:pPr>
      <w:ind w:left="400" w:hanging="200"/>
    </w:pPr>
    <w:rPr>
      <w:rFonts w:ascii="Calibri" w:hAnsi="Calibri"/>
      <w:sz w:val="18"/>
      <w:szCs w:val="18"/>
    </w:rPr>
  </w:style>
  <w:style w:type="paragraph" w:styleId="Index3">
    <w:name w:val="index 3"/>
    <w:basedOn w:val="Normal"/>
    <w:next w:val="Normal"/>
    <w:autoRedefine/>
    <w:uiPriority w:val="99"/>
    <w:unhideWhenUsed/>
    <w:rsid w:val="006C6E99"/>
    <w:pPr>
      <w:ind w:left="600" w:hanging="200"/>
    </w:pPr>
    <w:rPr>
      <w:rFonts w:ascii="Calibri" w:hAnsi="Calibri"/>
      <w:sz w:val="18"/>
      <w:szCs w:val="18"/>
    </w:rPr>
  </w:style>
  <w:style w:type="paragraph" w:styleId="Index4">
    <w:name w:val="index 4"/>
    <w:basedOn w:val="Normal"/>
    <w:next w:val="Normal"/>
    <w:autoRedefine/>
    <w:uiPriority w:val="99"/>
    <w:unhideWhenUsed/>
    <w:rsid w:val="006C6E99"/>
    <w:pPr>
      <w:ind w:left="800" w:hanging="200"/>
    </w:pPr>
    <w:rPr>
      <w:rFonts w:ascii="Calibri" w:hAnsi="Calibri"/>
      <w:sz w:val="18"/>
      <w:szCs w:val="18"/>
    </w:rPr>
  </w:style>
  <w:style w:type="paragraph" w:styleId="Index5">
    <w:name w:val="index 5"/>
    <w:basedOn w:val="Normal"/>
    <w:next w:val="Normal"/>
    <w:autoRedefine/>
    <w:uiPriority w:val="99"/>
    <w:unhideWhenUsed/>
    <w:rsid w:val="006C6E99"/>
    <w:pPr>
      <w:ind w:left="1000" w:hanging="200"/>
    </w:pPr>
    <w:rPr>
      <w:rFonts w:ascii="Calibri" w:hAnsi="Calibri"/>
      <w:sz w:val="18"/>
      <w:szCs w:val="18"/>
    </w:rPr>
  </w:style>
  <w:style w:type="paragraph" w:styleId="Index6">
    <w:name w:val="index 6"/>
    <w:basedOn w:val="Normal"/>
    <w:next w:val="Normal"/>
    <w:autoRedefine/>
    <w:uiPriority w:val="99"/>
    <w:unhideWhenUsed/>
    <w:rsid w:val="006C6E99"/>
    <w:pPr>
      <w:ind w:left="1200" w:hanging="200"/>
    </w:pPr>
    <w:rPr>
      <w:rFonts w:ascii="Calibri" w:hAnsi="Calibri"/>
      <w:sz w:val="18"/>
      <w:szCs w:val="18"/>
    </w:rPr>
  </w:style>
  <w:style w:type="paragraph" w:styleId="Index7">
    <w:name w:val="index 7"/>
    <w:basedOn w:val="Normal"/>
    <w:next w:val="Normal"/>
    <w:autoRedefine/>
    <w:uiPriority w:val="99"/>
    <w:unhideWhenUsed/>
    <w:rsid w:val="006C6E99"/>
    <w:pPr>
      <w:ind w:left="1400" w:hanging="200"/>
    </w:pPr>
    <w:rPr>
      <w:rFonts w:ascii="Calibri" w:hAnsi="Calibri"/>
      <w:sz w:val="18"/>
      <w:szCs w:val="18"/>
    </w:rPr>
  </w:style>
  <w:style w:type="paragraph" w:styleId="Index8">
    <w:name w:val="index 8"/>
    <w:basedOn w:val="Normal"/>
    <w:next w:val="Normal"/>
    <w:autoRedefine/>
    <w:uiPriority w:val="99"/>
    <w:unhideWhenUsed/>
    <w:rsid w:val="006C6E99"/>
    <w:pPr>
      <w:ind w:left="1600" w:hanging="200"/>
    </w:pPr>
    <w:rPr>
      <w:rFonts w:ascii="Calibri" w:hAnsi="Calibri"/>
      <w:sz w:val="18"/>
      <w:szCs w:val="18"/>
    </w:rPr>
  </w:style>
  <w:style w:type="paragraph" w:styleId="Index9">
    <w:name w:val="index 9"/>
    <w:basedOn w:val="Normal"/>
    <w:next w:val="Normal"/>
    <w:autoRedefine/>
    <w:uiPriority w:val="99"/>
    <w:unhideWhenUsed/>
    <w:rsid w:val="006C6E99"/>
    <w:pPr>
      <w:ind w:left="1800" w:hanging="200"/>
    </w:pPr>
    <w:rPr>
      <w:rFonts w:ascii="Calibri" w:hAnsi="Calibri"/>
      <w:sz w:val="18"/>
      <w:szCs w:val="18"/>
    </w:rPr>
  </w:style>
  <w:style w:type="paragraph" w:styleId="IndexHeading">
    <w:name w:val="index heading"/>
    <w:basedOn w:val="Normal"/>
    <w:next w:val="Index1"/>
    <w:uiPriority w:val="99"/>
    <w:unhideWhenUsed/>
    <w:rsid w:val="006C6E99"/>
    <w:pPr>
      <w:pBdr>
        <w:top w:val="single" w:sz="12" w:space="0" w:color="auto"/>
      </w:pBdr>
      <w:spacing w:before="360" w:after="240"/>
    </w:pPr>
    <w:rPr>
      <w:rFonts w:ascii="Calibri" w:hAnsi="Calibri"/>
      <w:b/>
      <w:bCs/>
      <w:i/>
      <w:iCs/>
      <w:sz w:val="26"/>
      <w:szCs w:val="26"/>
    </w:rPr>
  </w:style>
  <w:style w:type="paragraph" w:styleId="TOC4">
    <w:name w:val="toc 4"/>
    <w:basedOn w:val="Normal"/>
    <w:next w:val="Normal"/>
    <w:autoRedefine/>
    <w:uiPriority w:val="39"/>
    <w:unhideWhenUsed/>
    <w:rsid w:val="00B5241D"/>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B5241D"/>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B5241D"/>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B5241D"/>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B5241D"/>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B5241D"/>
    <w:pPr>
      <w:ind w:left="1920"/>
    </w:pPr>
    <w:rPr>
      <w:rFonts w:asciiTheme="minorHAnsi" w:hAnsiTheme="minorHAnsi" w:cstheme="minorHAnsi"/>
      <w:sz w:val="18"/>
      <w:szCs w:val="18"/>
    </w:rPr>
  </w:style>
  <w:style w:type="paragraph" w:styleId="DocumentMap">
    <w:name w:val="Document Map"/>
    <w:basedOn w:val="Normal"/>
    <w:link w:val="DocumentMapChar"/>
    <w:uiPriority w:val="99"/>
    <w:semiHidden/>
    <w:unhideWhenUsed/>
    <w:rsid w:val="00685A6C"/>
    <w:rPr>
      <w:rFonts w:ascii="Tahoma" w:hAnsi="Tahoma" w:cs="Tahoma"/>
      <w:sz w:val="16"/>
      <w:szCs w:val="16"/>
      <w:lang w:val="x-none" w:eastAsia="x-none"/>
    </w:rPr>
  </w:style>
  <w:style w:type="character" w:customStyle="1" w:styleId="DocumentMapChar">
    <w:name w:val="Document Map Char"/>
    <w:link w:val="DocumentMap"/>
    <w:uiPriority w:val="99"/>
    <w:semiHidden/>
    <w:rsid w:val="00685A6C"/>
    <w:rPr>
      <w:rFonts w:ascii="Tahoma" w:hAnsi="Tahoma" w:cs="Tahoma"/>
      <w:sz w:val="16"/>
      <w:szCs w:val="16"/>
      <w:lang w:bidi="en-US"/>
    </w:rPr>
  </w:style>
  <w:style w:type="paragraph" w:customStyle="1" w:styleId="TableParagraph">
    <w:name w:val="Table Paragraph"/>
    <w:basedOn w:val="Normal"/>
    <w:uiPriority w:val="1"/>
    <w:qFormat/>
    <w:rsid w:val="00CE4376"/>
    <w:pPr>
      <w:widowControl w:val="0"/>
      <w:autoSpaceDE w:val="0"/>
      <w:autoSpaceDN w:val="0"/>
    </w:pPr>
    <w:rPr>
      <w:rFonts w:ascii="Arial" w:eastAsia="Arial" w:hAnsi="Arial" w:cs="Arial"/>
      <w:sz w:val="22"/>
      <w:szCs w:val="22"/>
    </w:rPr>
  </w:style>
  <w:style w:type="paragraph" w:styleId="BodyText">
    <w:name w:val="Body Text"/>
    <w:basedOn w:val="Normal"/>
    <w:link w:val="BodyTextChar"/>
    <w:uiPriority w:val="99"/>
    <w:qFormat/>
    <w:rsid w:val="00194F51"/>
    <w:pPr>
      <w:widowControl w:val="0"/>
      <w:autoSpaceDE w:val="0"/>
      <w:autoSpaceDN w:val="0"/>
    </w:pPr>
    <w:rPr>
      <w:rFonts w:ascii="Arial" w:eastAsia="Arial" w:hAnsi="Arial" w:cs="Arial"/>
      <w:sz w:val="18"/>
      <w:szCs w:val="18"/>
    </w:rPr>
  </w:style>
  <w:style w:type="character" w:customStyle="1" w:styleId="BodyTextChar">
    <w:name w:val="Body Text Char"/>
    <w:link w:val="BodyText"/>
    <w:uiPriority w:val="99"/>
    <w:rsid w:val="00194F51"/>
    <w:rPr>
      <w:rFonts w:ascii="Arial" w:eastAsia="Arial" w:hAnsi="Arial" w:cs="Arial"/>
      <w:sz w:val="18"/>
      <w:szCs w:val="18"/>
      <w:lang w:val="en-US" w:eastAsia="en-US"/>
    </w:rPr>
  </w:style>
  <w:style w:type="table" w:customStyle="1" w:styleId="TableGrid1">
    <w:name w:val="Table Grid1"/>
    <w:basedOn w:val="TableNormal"/>
    <w:next w:val="TableGrid"/>
    <w:uiPriority w:val="39"/>
    <w:rsid w:val="00122F72"/>
    <w:pPr>
      <w:widowControl w:val="0"/>
    </w:pPr>
    <w:rPr>
      <w:rFonts w:eastAsia="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37A09"/>
    <w:pPr>
      <w:widowControl w:val="0"/>
    </w:pPr>
    <w:rPr>
      <w:rFonts w:eastAsia="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0D2B69"/>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ListParagraphChar">
    <w:name w:val="List Paragraph Char"/>
    <w:link w:val="ListParagraph"/>
    <w:uiPriority w:val="34"/>
    <w:locked/>
    <w:rsid w:val="00EF5D17"/>
    <w:rPr>
      <w:lang w:val="en-US" w:eastAsia="en-US" w:bidi="en-US"/>
    </w:rPr>
  </w:style>
  <w:style w:type="table" w:customStyle="1" w:styleId="TableGrid3">
    <w:name w:val="Table Grid3"/>
    <w:basedOn w:val="TableNormal"/>
    <w:next w:val="TableGrid"/>
    <w:uiPriority w:val="39"/>
    <w:rsid w:val="005D2853"/>
    <w:pPr>
      <w:widowControl w:val="0"/>
    </w:pPr>
    <w:rPr>
      <w:rFonts w:eastAsia="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uiPriority w:val="99"/>
    <w:semiHidden/>
    <w:unhideWhenUsed/>
    <w:rsid w:val="00242580"/>
    <w:rPr>
      <w:color w:val="605E5C"/>
      <w:shd w:val="clear" w:color="auto" w:fill="E1DFDD"/>
    </w:rPr>
  </w:style>
  <w:style w:type="character" w:styleId="FollowedHyperlink">
    <w:name w:val="FollowedHyperlink"/>
    <w:uiPriority w:val="99"/>
    <w:semiHidden/>
    <w:unhideWhenUsed/>
    <w:rsid w:val="000557B0"/>
    <w:rPr>
      <w:color w:val="800080"/>
      <w:u w:val="single"/>
    </w:rPr>
  </w:style>
  <w:style w:type="paragraph" w:customStyle="1" w:styleId="msonormal0">
    <w:name w:val="msonormal"/>
    <w:basedOn w:val="Normal"/>
    <w:rsid w:val="000557B0"/>
    <w:pPr>
      <w:spacing w:before="100" w:beforeAutospacing="1" w:after="100" w:afterAutospacing="1"/>
    </w:pPr>
  </w:style>
  <w:style w:type="paragraph" w:customStyle="1" w:styleId="xl6776">
    <w:name w:val="xl6776"/>
    <w:basedOn w:val="Normal"/>
    <w:rsid w:val="000557B0"/>
    <w:pPr>
      <w:spacing w:before="100" w:beforeAutospacing="1" w:after="100" w:afterAutospacing="1"/>
    </w:pPr>
    <w:rPr>
      <w:rFonts w:ascii="Arial Narrow" w:hAnsi="Arial Narrow"/>
      <w:sz w:val="16"/>
      <w:szCs w:val="16"/>
    </w:rPr>
  </w:style>
  <w:style w:type="paragraph" w:customStyle="1" w:styleId="xl6777">
    <w:name w:val="xl6777"/>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78">
    <w:name w:val="xl6778"/>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79">
    <w:name w:val="xl6779"/>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80">
    <w:name w:val="xl6780"/>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781">
    <w:name w:val="xl6781"/>
    <w:basedOn w:val="Normal"/>
    <w:rsid w:val="000557B0"/>
    <w:pPr>
      <w:pBdr>
        <w:left w:val="single" w:sz="4" w:space="0" w:color="auto"/>
      </w:pBdr>
      <w:spacing w:before="100" w:beforeAutospacing="1" w:after="100" w:afterAutospacing="1"/>
    </w:pPr>
    <w:rPr>
      <w:rFonts w:ascii="Arial Narrow" w:hAnsi="Arial Narrow"/>
      <w:sz w:val="16"/>
      <w:szCs w:val="16"/>
    </w:rPr>
  </w:style>
  <w:style w:type="paragraph" w:customStyle="1" w:styleId="xl6782">
    <w:name w:val="xl6782"/>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83">
    <w:name w:val="xl6783"/>
    <w:basedOn w:val="Normal"/>
    <w:rsid w:val="000557B0"/>
    <w:pPr>
      <w:pBdr>
        <w:top w:val="single" w:sz="4" w:space="0" w:color="auto"/>
        <w:left w:val="single" w:sz="4" w:space="0" w:color="auto"/>
      </w:pBdr>
      <w:spacing w:before="100" w:beforeAutospacing="1" w:after="100" w:afterAutospacing="1"/>
    </w:pPr>
    <w:rPr>
      <w:rFonts w:ascii="Arial Narrow" w:hAnsi="Arial Narrow"/>
      <w:sz w:val="16"/>
      <w:szCs w:val="16"/>
    </w:rPr>
  </w:style>
  <w:style w:type="paragraph" w:customStyle="1" w:styleId="xl6784">
    <w:name w:val="xl6784"/>
    <w:basedOn w:val="Normal"/>
    <w:rsid w:val="000557B0"/>
    <w:pPr>
      <w:spacing w:before="100" w:beforeAutospacing="1" w:after="100" w:afterAutospacing="1"/>
    </w:pPr>
    <w:rPr>
      <w:rFonts w:ascii="Arial Narrow" w:hAnsi="Arial Narrow"/>
      <w:sz w:val="16"/>
      <w:szCs w:val="16"/>
    </w:rPr>
  </w:style>
  <w:style w:type="paragraph" w:customStyle="1" w:styleId="xl6785">
    <w:name w:val="xl6785"/>
    <w:basedOn w:val="Normal"/>
    <w:rsid w:val="000557B0"/>
    <w:pPr>
      <w:pBdr>
        <w:bottom w:val="single" w:sz="4" w:space="0" w:color="auto"/>
      </w:pBdr>
      <w:spacing w:before="100" w:beforeAutospacing="1" w:after="100" w:afterAutospacing="1"/>
    </w:pPr>
    <w:rPr>
      <w:rFonts w:ascii="Arial Narrow" w:hAnsi="Arial Narrow"/>
      <w:b/>
      <w:bCs/>
    </w:rPr>
  </w:style>
  <w:style w:type="paragraph" w:customStyle="1" w:styleId="xl6786">
    <w:name w:val="xl6786"/>
    <w:basedOn w:val="Normal"/>
    <w:rsid w:val="000557B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87">
    <w:name w:val="xl6787"/>
    <w:basedOn w:val="Normal"/>
    <w:rsid w:val="000557B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88">
    <w:name w:val="xl6788"/>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89">
    <w:name w:val="xl6789"/>
    <w:basedOn w:val="Normal"/>
    <w:rsid w:val="000557B0"/>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0">
    <w:name w:val="xl6790"/>
    <w:basedOn w:val="Normal"/>
    <w:rsid w:val="000557B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1">
    <w:name w:val="xl6791"/>
    <w:basedOn w:val="Normal"/>
    <w:rsid w:val="000557B0"/>
    <w:pPr>
      <w:pBdr>
        <w:top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2">
    <w:name w:val="xl6792"/>
    <w:basedOn w:val="Normal"/>
    <w:rsid w:val="000557B0"/>
    <w:pPr>
      <w:pBdr>
        <w:top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3">
    <w:name w:val="xl6793"/>
    <w:basedOn w:val="Normal"/>
    <w:rsid w:val="000557B0"/>
    <w:pPr>
      <w:pBdr>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
      <w:bCs/>
      <w:sz w:val="16"/>
      <w:szCs w:val="16"/>
    </w:rPr>
  </w:style>
  <w:style w:type="paragraph" w:customStyle="1" w:styleId="xl6794">
    <w:name w:val="xl6794"/>
    <w:basedOn w:val="Normal"/>
    <w:rsid w:val="000557B0"/>
    <w:pPr>
      <w:pBdr>
        <w:left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5">
    <w:name w:val="xl6795"/>
    <w:basedOn w:val="Normal"/>
    <w:rsid w:val="000557B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6">
    <w:name w:val="xl6796"/>
    <w:basedOn w:val="Normal"/>
    <w:rsid w:val="000557B0"/>
    <w:pPr>
      <w:pBdr>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7">
    <w:name w:val="xl6797"/>
    <w:basedOn w:val="Normal"/>
    <w:rsid w:val="000557B0"/>
    <w:pPr>
      <w:pBdr>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8">
    <w:name w:val="xl6798"/>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u w:val="single"/>
    </w:rPr>
  </w:style>
  <w:style w:type="paragraph" w:customStyle="1" w:styleId="xl6799">
    <w:name w:val="xl6799"/>
    <w:basedOn w:val="Normal"/>
    <w:rsid w:val="000557B0"/>
    <w:pPr>
      <w:pBdr>
        <w:left w:val="single" w:sz="4" w:space="0" w:color="auto"/>
      </w:pBdr>
      <w:spacing w:before="100" w:beforeAutospacing="1" w:after="100" w:afterAutospacing="1"/>
    </w:pPr>
    <w:rPr>
      <w:rFonts w:ascii="Arial Narrow" w:hAnsi="Arial Narrow"/>
      <w:sz w:val="16"/>
      <w:szCs w:val="16"/>
    </w:rPr>
  </w:style>
  <w:style w:type="paragraph" w:customStyle="1" w:styleId="xl6800">
    <w:name w:val="xl6800"/>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01">
    <w:name w:val="xl6801"/>
    <w:basedOn w:val="Normal"/>
    <w:rsid w:val="000557B0"/>
    <w:pPr>
      <w:pBdr>
        <w:right w:val="single" w:sz="4" w:space="0" w:color="auto"/>
      </w:pBdr>
      <w:spacing w:before="100" w:beforeAutospacing="1" w:after="100" w:afterAutospacing="1"/>
    </w:pPr>
    <w:rPr>
      <w:rFonts w:ascii="Arial Narrow" w:hAnsi="Arial Narrow"/>
      <w:sz w:val="16"/>
      <w:szCs w:val="16"/>
    </w:rPr>
  </w:style>
  <w:style w:type="paragraph" w:customStyle="1" w:styleId="xl6802">
    <w:name w:val="xl6802"/>
    <w:basedOn w:val="Normal"/>
    <w:rsid w:val="000557B0"/>
    <w:pPr>
      <w:spacing w:before="100" w:beforeAutospacing="1" w:after="100" w:afterAutospacing="1"/>
    </w:pPr>
    <w:rPr>
      <w:rFonts w:ascii="Arial Narrow" w:hAnsi="Arial Narrow"/>
      <w:sz w:val="16"/>
      <w:szCs w:val="16"/>
    </w:rPr>
  </w:style>
  <w:style w:type="paragraph" w:customStyle="1" w:styleId="xl6803">
    <w:name w:val="xl6803"/>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sz w:val="16"/>
      <w:szCs w:val="16"/>
    </w:rPr>
  </w:style>
  <w:style w:type="paragraph" w:customStyle="1" w:styleId="xl6804">
    <w:name w:val="xl6804"/>
    <w:basedOn w:val="Normal"/>
    <w:rsid w:val="000557B0"/>
    <w:pPr>
      <w:spacing w:before="100" w:beforeAutospacing="1" w:after="100" w:afterAutospacing="1"/>
    </w:pPr>
    <w:rPr>
      <w:rFonts w:ascii="Arial Narrow" w:hAnsi="Arial Narrow"/>
      <w:sz w:val="16"/>
      <w:szCs w:val="16"/>
    </w:rPr>
  </w:style>
  <w:style w:type="paragraph" w:customStyle="1" w:styleId="xl6805">
    <w:name w:val="xl6805"/>
    <w:basedOn w:val="Normal"/>
    <w:rsid w:val="000557B0"/>
    <w:pPr>
      <w:pBdr>
        <w:left w:val="single" w:sz="4" w:space="0" w:color="auto"/>
      </w:pBdr>
      <w:spacing w:before="100" w:beforeAutospacing="1" w:after="100" w:afterAutospacing="1"/>
    </w:pPr>
    <w:rPr>
      <w:rFonts w:ascii="Arial Narrow" w:hAnsi="Arial Narrow"/>
      <w:b/>
      <w:bCs/>
      <w:sz w:val="16"/>
      <w:szCs w:val="16"/>
    </w:rPr>
  </w:style>
  <w:style w:type="paragraph" w:customStyle="1" w:styleId="xl6806">
    <w:name w:val="xl6806"/>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07">
    <w:name w:val="xl6807"/>
    <w:basedOn w:val="Normal"/>
    <w:rsid w:val="000557B0"/>
    <w:pPr>
      <w:pBdr>
        <w:top w:val="single" w:sz="4" w:space="0" w:color="auto"/>
        <w:left w:val="single" w:sz="4" w:space="0" w:color="auto"/>
        <w:bottom w:val="single" w:sz="4" w:space="0" w:color="auto"/>
      </w:pBdr>
      <w:spacing w:before="100" w:beforeAutospacing="1" w:after="100" w:afterAutospacing="1"/>
      <w:textAlignment w:val="top"/>
    </w:pPr>
    <w:rPr>
      <w:rFonts w:ascii="Arial Narrow" w:hAnsi="Arial Narrow"/>
      <w:sz w:val="16"/>
      <w:szCs w:val="16"/>
    </w:rPr>
  </w:style>
  <w:style w:type="paragraph" w:customStyle="1" w:styleId="xl6808">
    <w:name w:val="xl6808"/>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09">
    <w:name w:val="xl6809"/>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10">
    <w:name w:val="xl6810"/>
    <w:basedOn w:val="Normal"/>
    <w:rsid w:val="000557B0"/>
    <w:pPr>
      <w:pBdr>
        <w:top w:val="single" w:sz="4" w:space="0" w:color="auto"/>
        <w:bottom w:val="single" w:sz="4" w:space="0" w:color="auto"/>
      </w:pBdr>
      <w:spacing w:before="100" w:beforeAutospacing="1" w:after="100" w:afterAutospacing="1"/>
      <w:textAlignment w:val="top"/>
    </w:pPr>
    <w:rPr>
      <w:rFonts w:ascii="Arial Narrow" w:hAnsi="Arial Narrow"/>
      <w:sz w:val="16"/>
      <w:szCs w:val="16"/>
    </w:rPr>
  </w:style>
  <w:style w:type="paragraph" w:customStyle="1" w:styleId="xl6811">
    <w:name w:val="xl6811"/>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sz w:val="16"/>
      <w:szCs w:val="16"/>
    </w:rPr>
  </w:style>
  <w:style w:type="paragraph" w:customStyle="1" w:styleId="xl6812">
    <w:name w:val="xl6812"/>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813">
    <w:name w:val="xl6813"/>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4">
    <w:name w:val="xl6814"/>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5">
    <w:name w:val="xl6815"/>
    <w:basedOn w:val="Normal"/>
    <w:rsid w:val="000557B0"/>
    <w:pPr>
      <w:pBdr>
        <w:top w:val="single" w:sz="4" w:space="0" w:color="auto"/>
        <w:left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16">
    <w:name w:val="xl6816"/>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7">
    <w:name w:val="xl6817"/>
    <w:basedOn w:val="Normal"/>
    <w:rsid w:val="000557B0"/>
    <w:pPr>
      <w:pBdr>
        <w:top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18">
    <w:name w:val="xl6818"/>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9">
    <w:name w:val="xl6819"/>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0">
    <w:name w:val="xl6820"/>
    <w:basedOn w:val="Normal"/>
    <w:rsid w:val="000557B0"/>
    <w:pPr>
      <w:pBdr>
        <w:top w:val="single" w:sz="4" w:space="0" w:color="auto"/>
      </w:pBdr>
      <w:spacing w:before="100" w:beforeAutospacing="1" w:after="100" w:afterAutospacing="1"/>
    </w:pPr>
    <w:rPr>
      <w:rFonts w:ascii="Arial Narrow" w:hAnsi="Arial Narrow"/>
      <w:sz w:val="16"/>
      <w:szCs w:val="16"/>
    </w:rPr>
  </w:style>
  <w:style w:type="paragraph" w:customStyle="1" w:styleId="xl6821">
    <w:name w:val="xl6821"/>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sz w:val="16"/>
      <w:szCs w:val="16"/>
    </w:rPr>
  </w:style>
  <w:style w:type="paragraph" w:customStyle="1" w:styleId="xl6822">
    <w:name w:val="xl6822"/>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3">
    <w:name w:val="xl6823"/>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4">
    <w:name w:val="xl6824"/>
    <w:basedOn w:val="Normal"/>
    <w:rsid w:val="000557B0"/>
    <w:pPr>
      <w:pBdr>
        <w:left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25">
    <w:name w:val="xl6825"/>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6">
    <w:name w:val="xl6826"/>
    <w:basedOn w:val="Normal"/>
    <w:rsid w:val="000557B0"/>
    <w:pPr>
      <w:pBdr>
        <w:bottom w:val="single" w:sz="4" w:space="0" w:color="auto"/>
      </w:pBdr>
      <w:spacing w:before="100" w:beforeAutospacing="1" w:after="100" w:afterAutospacing="1"/>
    </w:pPr>
    <w:rPr>
      <w:rFonts w:ascii="Arial Narrow" w:hAnsi="Arial Narrow"/>
      <w:sz w:val="16"/>
      <w:szCs w:val="16"/>
    </w:rPr>
  </w:style>
  <w:style w:type="paragraph" w:customStyle="1" w:styleId="xl6827">
    <w:name w:val="xl6827"/>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828">
    <w:name w:val="xl6828"/>
    <w:basedOn w:val="Normal"/>
    <w:rsid w:val="000557B0"/>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29">
    <w:name w:val="xl6829"/>
    <w:basedOn w:val="Normal"/>
    <w:rsid w:val="000557B0"/>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30">
    <w:name w:val="xl6830"/>
    <w:basedOn w:val="Normal"/>
    <w:rsid w:val="000557B0"/>
    <w:pPr>
      <w:pBdr>
        <w:top w:val="single" w:sz="4" w:space="0" w:color="auto"/>
        <w:left w:val="single" w:sz="4" w:space="0" w:color="auto"/>
      </w:pBdr>
      <w:spacing w:before="100" w:beforeAutospacing="1" w:after="100" w:afterAutospacing="1"/>
      <w:textAlignment w:val="top"/>
    </w:pPr>
    <w:rPr>
      <w:rFonts w:ascii="Arial Narrow" w:hAnsi="Arial Narrow"/>
      <w:sz w:val="16"/>
      <w:szCs w:val="16"/>
    </w:rPr>
  </w:style>
  <w:style w:type="paragraph" w:customStyle="1" w:styleId="xl6831">
    <w:name w:val="xl6831"/>
    <w:basedOn w:val="Normal"/>
    <w:rsid w:val="000557B0"/>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32">
    <w:name w:val="xl6832"/>
    <w:basedOn w:val="Normal"/>
    <w:rsid w:val="000557B0"/>
    <w:pPr>
      <w:pBdr>
        <w:top w:val="single" w:sz="4" w:space="0" w:color="auto"/>
      </w:pBdr>
      <w:spacing w:before="100" w:beforeAutospacing="1" w:after="100" w:afterAutospacing="1"/>
      <w:textAlignment w:val="top"/>
    </w:pPr>
    <w:rPr>
      <w:rFonts w:ascii="Arial Narrow" w:hAnsi="Arial Narrow"/>
      <w:sz w:val="16"/>
      <w:szCs w:val="16"/>
    </w:rPr>
  </w:style>
  <w:style w:type="paragraph" w:customStyle="1" w:styleId="xl6833">
    <w:name w:val="xl6833"/>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34">
    <w:name w:val="xl6834"/>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b/>
      <w:bCs/>
      <w:sz w:val="16"/>
      <w:szCs w:val="16"/>
      <w:u w:val="single"/>
    </w:rPr>
  </w:style>
  <w:style w:type="paragraph" w:customStyle="1" w:styleId="xl6835">
    <w:name w:val="xl6835"/>
    <w:basedOn w:val="Normal"/>
    <w:rsid w:val="000557B0"/>
    <w:pPr>
      <w:pBdr>
        <w:top w:val="single" w:sz="4" w:space="0" w:color="auto"/>
        <w:left w:val="single" w:sz="4" w:space="0" w:color="auto"/>
      </w:pBdr>
      <w:spacing w:before="100" w:beforeAutospacing="1" w:after="100" w:afterAutospacing="1"/>
    </w:pPr>
    <w:rPr>
      <w:rFonts w:ascii="Arial Narrow" w:hAnsi="Arial Narrow"/>
      <w:sz w:val="16"/>
      <w:szCs w:val="16"/>
    </w:rPr>
  </w:style>
  <w:style w:type="paragraph" w:customStyle="1" w:styleId="xl6836">
    <w:name w:val="xl6836"/>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37">
    <w:name w:val="xl6837"/>
    <w:basedOn w:val="Normal"/>
    <w:rsid w:val="000557B0"/>
    <w:pPr>
      <w:pBdr>
        <w:top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38">
    <w:name w:val="xl6838"/>
    <w:basedOn w:val="Normal"/>
    <w:rsid w:val="000557B0"/>
    <w:pPr>
      <w:pBdr>
        <w:top w:val="single" w:sz="4" w:space="0" w:color="auto"/>
      </w:pBdr>
      <w:spacing w:before="100" w:beforeAutospacing="1" w:after="100" w:afterAutospacing="1"/>
    </w:pPr>
    <w:rPr>
      <w:rFonts w:ascii="Arial Narrow" w:hAnsi="Arial Narrow"/>
      <w:sz w:val="16"/>
      <w:szCs w:val="16"/>
    </w:rPr>
  </w:style>
  <w:style w:type="paragraph" w:customStyle="1" w:styleId="xl6839">
    <w:name w:val="xl6839"/>
    <w:basedOn w:val="Normal"/>
    <w:rsid w:val="000557B0"/>
    <w:pPr>
      <w:pBdr>
        <w:left w:val="single" w:sz="4" w:space="9" w:color="auto"/>
        <w:right w:val="single" w:sz="4" w:space="0" w:color="auto"/>
      </w:pBdr>
      <w:spacing w:before="100" w:beforeAutospacing="1" w:after="100" w:afterAutospacing="1"/>
      <w:ind w:firstLineChars="100" w:firstLine="100"/>
      <w:textAlignment w:val="top"/>
    </w:pPr>
    <w:rPr>
      <w:rFonts w:ascii="Arial Narrow" w:hAnsi="Arial Narrow"/>
      <w:sz w:val="16"/>
      <w:szCs w:val="16"/>
    </w:rPr>
  </w:style>
  <w:style w:type="paragraph" w:customStyle="1" w:styleId="xl6840">
    <w:name w:val="xl6840"/>
    <w:basedOn w:val="Normal"/>
    <w:rsid w:val="000557B0"/>
    <w:pPr>
      <w:pBdr>
        <w:left w:val="single" w:sz="4" w:space="0" w:color="auto"/>
      </w:pBdr>
      <w:spacing w:before="100" w:beforeAutospacing="1" w:after="100" w:afterAutospacing="1"/>
    </w:pPr>
    <w:rPr>
      <w:rFonts w:ascii="Arial Narrow" w:hAnsi="Arial Narrow"/>
      <w:b/>
      <w:bCs/>
      <w:sz w:val="16"/>
      <w:szCs w:val="16"/>
    </w:rPr>
  </w:style>
  <w:style w:type="paragraph" w:customStyle="1" w:styleId="xl6841">
    <w:name w:val="xl6841"/>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842">
    <w:name w:val="xl6842"/>
    <w:basedOn w:val="Normal"/>
    <w:rsid w:val="000557B0"/>
    <w:pPr>
      <w:pBdr>
        <w:right w:val="single" w:sz="4" w:space="0" w:color="auto"/>
      </w:pBdr>
      <w:spacing w:before="100" w:beforeAutospacing="1" w:after="100" w:afterAutospacing="1"/>
    </w:pPr>
    <w:rPr>
      <w:rFonts w:ascii="Arial Narrow" w:hAnsi="Arial Narrow"/>
      <w:b/>
      <w:bCs/>
      <w:sz w:val="16"/>
      <w:szCs w:val="16"/>
    </w:rPr>
  </w:style>
  <w:style w:type="paragraph" w:customStyle="1" w:styleId="xl6843">
    <w:name w:val="xl6843"/>
    <w:basedOn w:val="Normal"/>
    <w:rsid w:val="000557B0"/>
    <w:pPr>
      <w:spacing w:before="100" w:beforeAutospacing="1" w:after="100" w:afterAutospacing="1"/>
    </w:pPr>
    <w:rPr>
      <w:rFonts w:ascii="Arial Narrow" w:hAnsi="Arial Narrow"/>
      <w:b/>
      <w:bCs/>
      <w:sz w:val="16"/>
      <w:szCs w:val="16"/>
    </w:rPr>
  </w:style>
  <w:style w:type="paragraph" w:customStyle="1" w:styleId="xl6844">
    <w:name w:val="xl6844"/>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45">
    <w:name w:val="xl6845"/>
    <w:basedOn w:val="Normal"/>
    <w:rsid w:val="000557B0"/>
    <w:pPr>
      <w:pBdr>
        <w:left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46">
    <w:name w:val="xl6846"/>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47">
    <w:name w:val="xl6847"/>
    <w:basedOn w:val="Normal"/>
    <w:rsid w:val="000557B0"/>
    <w:pPr>
      <w:pBdr>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48">
    <w:name w:val="xl6848"/>
    <w:basedOn w:val="Normal"/>
    <w:rsid w:val="000557B0"/>
    <w:pPr>
      <w:pBdr>
        <w:bottom w:val="single" w:sz="4" w:space="0" w:color="auto"/>
      </w:pBdr>
      <w:spacing w:before="100" w:beforeAutospacing="1" w:after="100" w:afterAutospacing="1"/>
    </w:pPr>
    <w:rPr>
      <w:rFonts w:ascii="Arial Narrow" w:hAnsi="Arial Narrow"/>
      <w:sz w:val="16"/>
      <w:szCs w:val="16"/>
    </w:rPr>
  </w:style>
  <w:style w:type="paragraph" w:customStyle="1" w:styleId="xl6849">
    <w:name w:val="xl6849"/>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b/>
      <w:bCs/>
      <w:sz w:val="16"/>
      <w:szCs w:val="16"/>
      <w:u w:val="single"/>
    </w:rPr>
  </w:style>
  <w:style w:type="paragraph" w:customStyle="1" w:styleId="xl6850">
    <w:name w:val="xl6850"/>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b/>
      <w:bCs/>
      <w:sz w:val="16"/>
      <w:szCs w:val="16"/>
      <w:u w:val="single"/>
    </w:rPr>
  </w:style>
  <w:style w:type="paragraph" w:customStyle="1" w:styleId="xl6851">
    <w:name w:val="xl6851"/>
    <w:basedOn w:val="Normal"/>
    <w:rsid w:val="000557B0"/>
    <w:pPr>
      <w:pBdr>
        <w:left w:val="single" w:sz="4" w:space="18" w:color="auto"/>
        <w:right w:val="single" w:sz="4" w:space="0" w:color="auto"/>
      </w:pBdr>
      <w:spacing w:before="100" w:beforeAutospacing="1" w:after="100" w:afterAutospacing="1"/>
      <w:ind w:firstLineChars="200" w:firstLine="200"/>
    </w:pPr>
    <w:rPr>
      <w:rFonts w:ascii="Arial Narrow" w:hAnsi="Arial Narrow"/>
      <w:sz w:val="16"/>
      <w:szCs w:val="16"/>
    </w:rPr>
  </w:style>
  <w:style w:type="paragraph" w:customStyle="1" w:styleId="xl6852">
    <w:name w:val="xl6852"/>
    <w:basedOn w:val="Normal"/>
    <w:rsid w:val="000557B0"/>
    <w:pPr>
      <w:pBdr>
        <w:left w:val="single" w:sz="4" w:space="0" w:color="auto"/>
      </w:pBdr>
      <w:spacing w:before="100" w:beforeAutospacing="1" w:after="100" w:afterAutospacing="1"/>
    </w:pPr>
    <w:rPr>
      <w:rFonts w:ascii="Arial Narrow" w:hAnsi="Arial Narrow"/>
      <w:sz w:val="16"/>
      <w:szCs w:val="16"/>
    </w:rPr>
  </w:style>
  <w:style w:type="paragraph" w:customStyle="1" w:styleId="xl6853">
    <w:name w:val="xl6853"/>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54">
    <w:name w:val="xl6854"/>
    <w:basedOn w:val="Normal"/>
    <w:rsid w:val="000557B0"/>
    <w:pPr>
      <w:pBdr>
        <w:right w:val="single" w:sz="4" w:space="0" w:color="auto"/>
      </w:pBdr>
      <w:spacing w:before="100" w:beforeAutospacing="1" w:after="100" w:afterAutospacing="1"/>
    </w:pPr>
    <w:rPr>
      <w:rFonts w:ascii="Arial Narrow" w:hAnsi="Arial Narrow"/>
      <w:sz w:val="16"/>
      <w:szCs w:val="16"/>
    </w:rPr>
  </w:style>
  <w:style w:type="paragraph" w:customStyle="1" w:styleId="xl6855">
    <w:name w:val="xl6855"/>
    <w:basedOn w:val="Normal"/>
    <w:rsid w:val="000557B0"/>
    <w:pPr>
      <w:spacing w:before="100" w:beforeAutospacing="1" w:after="100" w:afterAutospacing="1"/>
    </w:pPr>
    <w:rPr>
      <w:rFonts w:ascii="Arial Narrow" w:hAnsi="Arial Narrow"/>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8089">
      <w:bodyDiv w:val="1"/>
      <w:marLeft w:val="0"/>
      <w:marRight w:val="0"/>
      <w:marTop w:val="0"/>
      <w:marBottom w:val="0"/>
      <w:divBdr>
        <w:top w:val="none" w:sz="0" w:space="0" w:color="auto"/>
        <w:left w:val="none" w:sz="0" w:space="0" w:color="auto"/>
        <w:bottom w:val="none" w:sz="0" w:space="0" w:color="auto"/>
        <w:right w:val="none" w:sz="0" w:space="0" w:color="auto"/>
      </w:divBdr>
    </w:div>
    <w:div w:id="12583678">
      <w:bodyDiv w:val="1"/>
      <w:marLeft w:val="0"/>
      <w:marRight w:val="0"/>
      <w:marTop w:val="0"/>
      <w:marBottom w:val="0"/>
      <w:divBdr>
        <w:top w:val="none" w:sz="0" w:space="0" w:color="auto"/>
        <w:left w:val="none" w:sz="0" w:space="0" w:color="auto"/>
        <w:bottom w:val="none" w:sz="0" w:space="0" w:color="auto"/>
        <w:right w:val="none" w:sz="0" w:space="0" w:color="auto"/>
      </w:divBdr>
    </w:div>
    <w:div w:id="16396975">
      <w:bodyDiv w:val="1"/>
      <w:marLeft w:val="0"/>
      <w:marRight w:val="0"/>
      <w:marTop w:val="0"/>
      <w:marBottom w:val="0"/>
      <w:divBdr>
        <w:top w:val="none" w:sz="0" w:space="0" w:color="auto"/>
        <w:left w:val="none" w:sz="0" w:space="0" w:color="auto"/>
        <w:bottom w:val="none" w:sz="0" w:space="0" w:color="auto"/>
        <w:right w:val="none" w:sz="0" w:space="0" w:color="auto"/>
      </w:divBdr>
    </w:div>
    <w:div w:id="20985345">
      <w:bodyDiv w:val="1"/>
      <w:marLeft w:val="0"/>
      <w:marRight w:val="0"/>
      <w:marTop w:val="0"/>
      <w:marBottom w:val="0"/>
      <w:divBdr>
        <w:top w:val="none" w:sz="0" w:space="0" w:color="auto"/>
        <w:left w:val="none" w:sz="0" w:space="0" w:color="auto"/>
        <w:bottom w:val="none" w:sz="0" w:space="0" w:color="auto"/>
        <w:right w:val="none" w:sz="0" w:space="0" w:color="auto"/>
      </w:divBdr>
    </w:div>
    <w:div w:id="36705947">
      <w:bodyDiv w:val="1"/>
      <w:marLeft w:val="0"/>
      <w:marRight w:val="0"/>
      <w:marTop w:val="0"/>
      <w:marBottom w:val="0"/>
      <w:divBdr>
        <w:top w:val="none" w:sz="0" w:space="0" w:color="auto"/>
        <w:left w:val="none" w:sz="0" w:space="0" w:color="auto"/>
        <w:bottom w:val="none" w:sz="0" w:space="0" w:color="auto"/>
        <w:right w:val="none" w:sz="0" w:space="0" w:color="auto"/>
      </w:divBdr>
    </w:div>
    <w:div w:id="37706059">
      <w:bodyDiv w:val="1"/>
      <w:marLeft w:val="0"/>
      <w:marRight w:val="0"/>
      <w:marTop w:val="0"/>
      <w:marBottom w:val="0"/>
      <w:divBdr>
        <w:top w:val="none" w:sz="0" w:space="0" w:color="auto"/>
        <w:left w:val="none" w:sz="0" w:space="0" w:color="auto"/>
        <w:bottom w:val="none" w:sz="0" w:space="0" w:color="auto"/>
        <w:right w:val="none" w:sz="0" w:space="0" w:color="auto"/>
      </w:divBdr>
    </w:div>
    <w:div w:id="49616081">
      <w:bodyDiv w:val="1"/>
      <w:marLeft w:val="0"/>
      <w:marRight w:val="0"/>
      <w:marTop w:val="0"/>
      <w:marBottom w:val="0"/>
      <w:divBdr>
        <w:top w:val="none" w:sz="0" w:space="0" w:color="auto"/>
        <w:left w:val="none" w:sz="0" w:space="0" w:color="auto"/>
        <w:bottom w:val="none" w:sz="0" w:space="0" w:color="auto"/>
        <w:right w:val="none" w:sz="0" w:space="0" w:color="auto"/>
      </w:divBdr>
    </w:div>
    <w:div w:id="50925022">
      <w:bodyDiv w:val="1"/>
      <w:marLeft w:val="0"/>
      <w:marRight w:val="0"/>
      <w:marTop w:val="0"/>
      <w:marBottom w:val="0"/>
      <w:divBdr>
        <w:top w:val="none" w:sz="0" w:space="0" w:color="auto"/>
        <w:left w:val="none" w:sz="0" w:space="0" w:color="auto"/>
        <w:bottom w:val="none" w:sz="0" w:space="0" w:color="auto"/>
        <w:right w:val="none" w:sz="0" w:space="0" w:color="auto"/>
      </w:divBdr>
    </w:div>
    <w:div w:id="57873418">
      <w:bodyDiv w:val="1"/>
      <w:marLeft w:val="0"/>
      <w:marRight w:val="0"/>
      <w:marTop w:val="0"/>
      <w:marBottom w:val="0"/>
      <w:divBdr>
        <w:top w:val="none" w:sz="0" w:space="0" w:color="auto"/>
        <w:left w:val="none" w:sz="0" w:space="0" w:color="auto"/>
        <w:bottom w:val="none" w:sz="0" w:space="0" w:color="auto"/>
        <w:right w:val="none" w:sz="0" w:space="0" w:color="auto"/>
      </w:divBdr>
    </w:div>
    <w:div w:id="67923324">
      <w:bodyDiv w:val="1"/>
      <w:marLeft w:val="0"/>
      <w:marRight w:val="0"/>
      <w:marTop w:val="0"/>
      <w:marBottom w:val="0"/>
      <w:divBdr>
        <w:top w:val="none" w:sz="0" w:space="0" w:color="auto"/>
        <w:left w:val="none" w:sz="0" w:space="0" w:color="auto"/>
        <w:bottom w:val="none" w:sz="0" w:space="0" w:color="auto"/>
        <w:right w:val="none" w:sz="0" w:space="0" w:color="auto"/>
      </w:divBdr>
    </w:div>
    <w:div w:id="73090743">
      <w:bodyDiv w:val="1"/>
      <w:marLeft w:val="0"/>
      <w:marRight w:val="0"/>
      <w:marTop w:val="0"/>
      <w:marBottom w:val="0"/>
      <w:divBdr>
        <w:top w:val="none" w:sz="0" w:space="0" w:color="auto"/>
        <w:left w:val="none" w:sz="0" w:space="0" w:color="auto"/>
        <w:bottom w:val="none" w:sz="0" w:space="0" w:color="auto"/>
        <w:right w:val="none" w:sz="0" w:space="0" w:color="auto"/>
      </w:divBdr>
    </w:div>
    <w:div w:id="74711210">
      <w:bodyDiv w:val="1"/>
      <w:marLeft w:val="0"/>
      <w:marRight w:val="0"/>
      <w:marTop w:val="0"/>
      <w:marBottom w:val="0"/>
      <w:divBdr>
        <w:top w:val="none" w:sz="0" w:space="0" w:color="auto"/>
        <w:left w:val="none" w:sz="0" w:space="0" w:color="auto"/>
        <w:bottom w:val="none" w:sz="0" w:space="0" w:color="auto"/>
        <w:right w:val="none" w:sz="0" w:space="0" w:color="auto"/>
      </w:divBdr>
    </w:div>
    <w:div w:id="76100913">
      <w:bodyDiv w:val="1"/>
      <w:marLeft w:val="0"/>
      <w:marRight w:val="0"/>
      <w:marTop w:val="0"/>
      <w:marBottom w:val="0"/>
      <w:divBdr>
        <w:top w:val="none" w:sz="0" w:space="0" w:color="auto"/>
        <w:left w:val="none" w:sz="0" w:space="0" w:color="auto"/>
        <w:bottom w:val="none" w:sz="0" w:space="0" w:color="auto"/>
        <w:right w:val="none" w:sz="0" w:space="0" w:color="auto"/>
      </w:divBdr>
    </w:div>
    <w:div w:id="78917361">
      <w:bodyDiv w:val="1"/>
      <w:marLeft w:val="0"/>
      <w:marRight w:val="0"/>
      <w:marTop w:val="0"/>
      <w:marBottom w:val="0"/>
      <w:divBdr>
        <w:top w:val="none" w:sz="0" w:space="0" w:color="auto"/>
        <w:left w:val="none" w:sz="0" w:space="0" w:color="auto"/>
        <w:bottom w:val="none" w:sz="0" w:space="0" w:color="auto"/>
        <w:right w:val="none" w:sz="0" w:space="0" w:color="auto"/>
      </w:divBdr>
    </w:div>
    <w:div w:id="117534195">
      <w:bodyDiv w:val="1"/>
      <w:marLeft w:val="0"/>
      <w:marRight w:val="0"/>
      <w:marTop w:val="0"/>
      <w:marBottom w:val="0"/>
      <w:divBdr>
        <w:top w:val="none" w:sz="0" w:space="0" w:color="auto"/>
        <w:left w:val="none" w:sz="0" w:space="0" w:color="auto"/>
        <w:bottom w:val="none" w:sz="0" w:space="0" w:color="auto"/>
        <w:right w:val="none" w:sz="0" w:space="0" w:color="auto"/>
      </w:divBdr>
    </w:div>
    <w:div w:id="135924999">
      <w:bodyDiv w:val="1"/>
      <w:marLeft w:val="0"/>
      <w:marRight w:val="0"/>
      <w:marTop w:val="0"/>
      <w:marBottom w:val="0"/>
      <w:divBdr>
        <w:top w:val="none" w:sz="0" w:space="0" w:color="auto"/>
        <w:left w:val="none" w:sz="0" w:space="0" w:color="auto"/>
        <w:bottom w:val="none" w:sz="0" w:space="0" w:color="auto"/>
        <w:right w:val="none" w:sz="0" w:space="0" w:color="auto"/>
      </w:divBdr>
    </w:div>
    <w:div w:id="154225643">
      <w:bodyDiv w:val="1"/>
      <w:marLeft w:val="0"/>
      <w:marRight w:val="0"/>
      <w:marTop w:val="0"/>
      <w:marBottom w:val="0"/>
      <w:divBdr>
        <w:top w:val="none" w:sz="0" w:space="0" w:color="auto"/>
        <w:left w:val="none" w:sz="0" w:space="0" w:color="auto"/>
        <w:bottom w:val="none" w:sz="0" w:space="0" w:color="auto"/>
        <w:right w:val="none" w:sz="0" w:space="0" w:color="auto"/>
      </w:divBdr>
    </w:div>
    <w:div w:id="156386359">
      <w:bodyDiv w:val="1"/>
      <w:marLeft w:val="0"/>
      <w:marRight w:val="0"/>
      <w:marTop w:val="0"/>
      <w:marBottom w:val="0"/>
      <w:divBdr>
        <w:top w:val="none" w:sz="0" w:space="0" w:color="auto"/>
        <w:left w:val="none" w:sz="0" w:space="0" w:color="auto"/>
        <w:bottom w:val="none" w:sz="0" w:space="0" w:color="auto"/>
        <w:right w:val="none" w:sz="0" w:space="0" w:color="auto"/>
      </w:divBdr>
    </w:div>
    <w:div w:id="166408007">
      <w:bodyDiv w:val="1"/>
      <w:marLeft w:val="0"/>
      <w:marRight w:val="0"/>
      <w:marTop w:val="0"/>
      <w:marBottom w:val="0"/>
      <w:divBdr>
        <w:top w:val="none" w:sz="0" w:space="0" w:color="auto"/>
        <w:left w:val="none" w:sz="0" w:space="0" w:color="auto"/>
        <w:bottom w:val="none" w:sz="0" w:space="0" w:color="auto"/>
        <w:right w:val="none" w:sz="0" w:space="0" w:color="auto"/>
      </w:divBdr>
    </w:div>
    <w:div w:id="166677517">
      <w:bodyDiv w:val="1"/>
      <w:marLeft w:val="0"/>
      <w:marRight w:val="0"/>
      <w:marTop w:val="0"/>
      <w:marBottom w:val="0"/>
      <w:divBdr>
        <w:top w:val="none" w:sz="0" w:space="0" w:color="auto"/>
        <w:left w:val="none" w:sz="0" w:space="0" w:color="auto"/>
        <w:bottom w:val="none" w:sz="0" w:space="0" w:color="auto"/>
        <w:right w:val="none" w:sz="0" w:space="0" w:color="auto"/>
      </w:divBdr>
    </w:div>
    <w:div w:id="211235083">
      <w:bodyDiv w:val="1"/>
      <w:marLeft w:val="0"/>
      <w:marRight w:val="0"/>
      <w:marTop w:val="0"/>
      <w:marBottom w:val="0"/>
      <w:divBdr>
        <w:top w:val="none" w:sz="0" w:space="0" w:color="auto"/>
        <w:left w:val="none" w:sz="0" w:space="0" w:color="auto"/>
        <w:bottom w:val="none" w:sz="0" w:space="0" w:color="auto"/>
        <w:right w:val="none" w:sz="0" w:space="0" w:color="auto"/>
      </w:divBdr>
    </w:div>
    <w:div w:id="211577947">
      <w:bodyDiv w:val="1"/>
      <w:marLeft w:val="0"/>
      <w:marRight w:val="0"/>
      <w:marTop w:val="0"/>
      <w:marBottom w:val="0"/>
      <w:divBdr>
        <w:top w:val="none" w:sz="0" w:space="0" w:color="auto"/>
        <w:left w:val="none" w:sz="0" w:space="0" w:color="auto"/>
        <w:bottom w:val="none" w:sz="0" w:space="0" w:color="auto"/>
        <w:right w:val="none" w:sz="0" w:space="0" w:color="auto"/>
      </w:divBdr>
    </w:div>
    <w:div w:id="213737374">
      <w:bodyDiv w:val="1"/>
      <w:marLeft w:val="0"/>
      <w:marRight w:val="0"/>
      <w:marTop w:val="0"/>
      <w:marBottom w:val="0"/>
      <w:divBdr>
        <w:top w:val="none" w:sz="0" w:space="0" w:color="auto"/>
        <w:left w:val="none" w:sz="0" w:space="0" w:color="auto"/>
        <w:bottom w:val="none" w:sz="0" w:space="0" w:color="auto"/>
        <w:right w:val="none" w:sz="0" w:space="0" w:color="auto"/>
      </w:divBdr>
    </w:div>
    <w:div w:id="214700505">
      <w:bodyDiv w:val="1"/>
      <w:marLeft w:val="0"/>
      <w:marRight w:val="0"/>
      <w:marTop w:val="0"/>
      <w:marBottom w:val="0"/>
      <w:divBdr>
        <w:top w:val="none" w:sz="0" w:space="0" w:color="auto"/>
        <w:left w:val="none" w:sz="0" w:space="0" w:color="auto"/>
        <w:bottom w:val="none" w:sz="0" w:space="0" w:color="auto"/>
        <w:right w:val="none" w:sz="0" w:space="0" w:color="auto"/>
      </w:divBdr>
    </w:div>
    <w:div w:id="216286314">
      <w:bodyDiv w:val="1"/>
      <w:marLeft w:val="0"/>
      <w:marRight w:val="0"/>
      <w:marTop w:val="0"/>
      <w:marBottom w:val="0"/>
      <w:divBdr>
        <w:top w:val="none" w:sz="0" w:space="0" w:color="auto"/>
        <w:left w:val="none" w:sz="0" w:space="0" w:color="auto"/>
        <w:bottom w:val="none" w:sz="0" w:space="0" w:color="auto"/>
        <w:right w:val="none" w:sz="0" w:space="0" w:color="auto"/>
      </w:divBdr>
    </w:div>
    <w:div w:id="217209806">
      <w:marLeft w:val="0"/>
      <w:marRight w:val="0"/>
      <w:marTop w:val="0"/>
      <w:marBottom w:val="0"/>
      <w:divBdr>
        <w:top w:val="none" w:sz="0" w:space="0" w:color="auto"/>
        <w:left w:val="none" w:sz="0" w:space="0" w:color="auto"/>
        <w:bottom w:val="none" w:sz="0" w:space="0" w:color="auto"/>
        <w:right w:val="none" w:sz="0" w:space="0" w:color="auto"/>
      </w:divBdr>
    </w:div>
    <w:div w:id="229662064">
      <w:bodyDiv w:val="1"/>
      <w:marLeft w:val="0"/>
      <w:marRight w:val="0"/>
      <w:marTop w:val="0"/>
      <w:marBottom w:val="0"/>
      <w:divBdr>
        <w:top w:val="none" w:sz="0" w:space="0" w:color="auto"/>
        <w:left w:val="none" w:sz="0" w:space="0" w:color="auto"/>
        <w:bottom w:val="none" w:sz="0" w:space="0" w:color="auto"/>
        <w:right w:val="none" w:sz="0" w:space="0" w:color="auto"/>
      </w:divBdr>
    </w:div>
    <w:div w:id="234055242">
      <w:bodyDiv w:val="1"/>
      <w:marLeft w:val="0"/>
      <w:marRight w:val="0"/>
      <w:marTop w:val="0"/>
      <w:marBottom w:val="0"/>
      <w:divBdr>
        <w:top w:val="none" w:sz="0" w:space="0" w:color="auto"/>
        <w:left w:val="none" w:sz="0" w:space="0" w:color="auto"/>
        <w:bottom w:val="none" w:sz="0" w:space="0" w:color="auto"/>
        <w:right w:val="none" w:sz="0" w:space="0" w:color="auto"/>
      </w:divBdr>
      <w:divsChild>
        <w:div w:id="58216795">
          <w:marLeft w:val="547"/>
          <w:marRight w:val="0"/>
          <w:marTop w:val="0"/>
          <w:marBottom w:val="120"/>
          <w:divBdr>
            <w:top w:val="none" w:sz="0" w:space="0" w:color="auto"/>
            <w:left w:val="none" w:sz="0" w:space="0" w:color="auto"/>
            <w:bottom w:val="none" w:sz="0" w:space="0" w:color="auto"/>
            <w:right w:val="none" w:sz="0" w:space="0" w:color="auto"/>
          </w:divBdr>
        </w:div>
        <w:div w:id="354119476">
          <w:marLeft w:val="547"/>
          <w:marRight w:val="0"/>
          <w:marTop w:val="0"/>
          <w:marBottom w:val="120"/>
          <w:divBdr>
            <w:top w:val="none" w:sz="0" w:space="0" w:color="auto"/>
            <w:left w:val="none" w:sz="0" w:space="0" w:color="auto"/>
            <w:bottom w:val="none" w:sz="0" w:space="0" w:color="auto"/>
            <w:right w:val="none" w:sz="0" w:space="0" w:color="auto"/>
          </w:divBdr>
        </w:div>
        <w:div w:id="425079743">
          <w:marLeft w:val="547"/>
          <w:marRight w:val="0"/>
          <w:marTop w:val="0"/>
          <w:marBottom w:val="120"/>
          <w:divBdr>
            <w:top w:val="none" w:sz="0" w:space="0" w:color="auto"/>
            <w:left w:val="none" w:sz="0" w:space="0" w:color="auto"/>
            <w:bottom w:val="none" w:sz="0" w:space="0" w:color="auto"/>
            <w:right w:val="none" w:sz="0" w:space="0" w:color="auto"/>
          </w:divBdr>
        </w:div>
        <w:div w:id="465898544">
          <w:marLeft w:val="547"/>
          <w:marRight w:val="0"/>
          <w:marTop w:val="0"/>
          <w:marBottom w:val="120"/>
          <w:divBdr>
            <w:top w:val="none" w:sz="0" w:space="0" w:color="auto"/>
            <w:left w:val="none" w:sz="0" w:space="0" w:color="auto"/>
            <w:bottom w:val="none" w:sz="0" w:space="0" w:color="auto"/>
            <w:right w:val="none" w:sz="0" w:space="0" w:color="auto"/>
          </w:divBdr>
        </w:div>
        <w:div w:id="626859174">
          <w:marLeft w:val="547"/>
          <w:marRight w:val="0"/>
          <w:marTop w:val="0"/>
          <w:marBottom w:val="120"/>
          <w:divBdr>
            <w:top w:val="none" w:sz="0" w:space="0" w:color="auto"/>
            <w:left w:val="none" w:sz="0" w:space="0" w:color="auto"/>
            <w:bottom w:val="none" w:sz="0" w:space="0" w:color="auto"/>
            <w:right w:val="none" w:sz="0" w:space="0" w:color="auto"/>
          </w:divBdr>
        </w:div>
        <w:div w:id="1105536969">
          <w:marLeft w:val="547"/>
          <w:marRight w:val="0"/>
          <w:marTop w:val="0"/>
          <w:marBottom w:val="120"/>
          <w:divBdr>
            <w:top w:val="none" w:sz="0" w:space="0" w:color="auto"/>
            <w:left w:val="none" w:sz="0" w:space="0" w:color="auto"/>
            <w:bottom w:val="none" w:sz="0" w:space="0" w:color="auto"/>
            <w:right w:val="none" w:sz="0" w:space="0" w:color="auto"/>
          </w:divBdr>
        </w:div>
        <w:div w:id="1113983961">
          <w:marLeft w:val="547"/>
          <w:marRight w:val="0"/>
          <w:marTop w:val="0"/>
          <w:marBottom w:val="120"/>
          <w:divBdr>
            <w:top w:val="none" w:sz="0" w:space="0" w:color="auto"/>
            <w:left w:val="none" w:sz="0" w:space="0" w:color="auto"/>
            <w:bottom w:val="none" w:sz="0" w:space="0" w:color="auto"/>
            <w:right w:val="none" w:sz="0" w:space="0" w:color="auto"/>
          </w:divBdr>
        </w:div>
        <w:div w:id="1908152386">
          <w:marLeft w:val="547"/>
          <w:marRight w:val="0"/>
          <w:marTop w:val="0"/>
          <w:marBottom w:val="120"/>
          <w:divBdr>
            <w:top w:val="none" w:sz="0" w:space="0" w:color="auto"/>
            <w:left w:val="none" w:sz="0" w:space="0" w:color="auto"/>
            <w:bottom w:val="none" w:sz="0" w:space="0" w:color="auto"/>
            <w:right w:val="none" w:sz="0" w:space="0" w:color="auto"/>
          </w:divBdr>
        </w:div>
      </w:divsChild>
    </w:div>
    <w:div w:id="241793315">
      <w:marLeft w:val="0"/>
      <w:marRight w:val="0"/>
      <w:marTop w:val="0"/>
      <w:marBottom w:val="0"/>
      <w:divBdr>
        <w:top w:val="none" w:sz="0" w:space="0" w:color="auto"/>
        <w:left w:val="none" w:sz="0" w:space="0" w:color="auto"/>
        <w:bottom w:val="none" w:sz="0" w:space="0" w:color="auto"/>
        <w:right w:val="none" w:sz="0" w:space="0" w:color="auto"/>
      </w:divBdr>
    </w:div>
    <w:div w:id="244267516">
      <w:bodyDiv w:val="1"/>
      <w:marLeft w:val="0"/>
      <w:marRight w:val="0"/>
      <w:marTop w:val="0"/>
      <w:marBottom w:val="0"/>
      <w:divBdr>
        <w:top w:val="none" w:sz="0" w:space="0" w:color="auto"/>
        <w:left w:val="none" w:sz="0" w:space="0" w:color="auto"/>
        <w:bottom w:val="none" w:sz="0" w:space="0" w:color="auto"/>
        <w:right w:val="none" w:sz="0" w:space="0" w:color="auto"/>
      </w:divBdr>
    </w:div>
    <w:div w:id="273752905">
      <w:bodyDiv w:val="1"/>
      <w:marLeft w:val="0"/>
      <w:marRight w:val="0"/>
      <w:marTop w:val="0"/>
      <w:marBottom w:val="0"/>
      <w:divBdr>
        <w:top w:val="none" w:sz="0" w:space="0" w:color="auto"/>
        <w:left w:val="none" w:sz="0" w:space="0" w:color="auto"/>
        <w:bottom w:val="none" w:sz="0" w:space="0" w:color="auto"/>
        <w:right w:val="none" w:sz="0" w:space="0" w:color="auto"/>
      </w:divBdr>
    </w:div>
    <w:div w:id="288124886">
      <w:bodyDiv w:val="1"/>
      <w:marLeft w:val="0"/>
      <w:marRight w:val="0"/>
      <w:marTop w:val="0"/>
      <w:marBottom w:val="0"/>
      <w:divBdr>
        <w:top w:val="none" w:sz="0" w:space="0" w:color="auto"/>
        <w:left w:val="none" w:sz="0" w:space="0" w:color="auto"/>
        <w:bottom w:val="none" w:sz="0" w:space="0" w:color="auto"/>
        <w:right w:val="none" w:sz="0" w:space="0" w:color="auto"/>
      </w:divBdr>
    </w:div>
    <w:div w:id="303386831">
      <w:bodyDiv w:val="1"/>
      <w:marLeft w:val="0"/>
      <w:marRight w:val="0"/>
      <w:marTop w:val="0"/>
      <w:marBottom w:val="0"/>
      <w:divBdr>
        <w:top w:val="none" w:sz="0" w:space="0" w:color="auto"/>
        <w:left w:val="none" w:sz="0" w:space="0" w:color="auto"/>
        <w:bottom w:val="none" w:sz="0" w:space="0" w:color="auto"/>
        <w:right w:val="none" w:sz="0" w:space="0" w:color="auto"/>
      </w:divBdr>
    </w:div>
    <w:div w:id="319584072">
      <w:bodyDiv w:val="1"/>
      <w:marLeft w:val="0"/>
      <w:marRight w:val="0"/>
      <w:marTop w:val="0"/>
      <w:marBottom w:val="0"/>
      <w:divBdr>
        <w:top w:val="none" w:sz="0" w:space="0" w:color="auto"/>
        <w:left w:val="none" w:sz="0" w:space="0" w:color="auto"/>
        <w:bottom w:val="none" w:sz="0" w:space="0" w:color="auto"/>
        <w:right w:val="none" w:sz="0" w:space="0" w:color="auto"/>
      </w:divBdr>
    </w:div>
    <w:div w:id="326640395">
      <w:bodyDiv w:val="1"/>
      <w:marLeft w:val="0"/>
      <w:marRight w:val="0"/>
      <w:marTop w:val="0"/>
      <w:marBottom w:val="0"/>
      <w:divBdr>
        <w:top w:val="none" w:sz="0" w:space="0" w:color="auto"/>
        <w:left w:val="none" w:sz="0" w:space="0" w:color="auto"/>
        <w:bottom w:val="none" w:sz="0" w:space="0" w:color="auto"/>
        <w:right w:val="none" w:sz="0" w:space="0" w:color="auto"/>
      </w:divBdr>
    </w:div>
    <w:div w:id="332071910">
      <w:bodyDiv w:val="1"/>
      <w:marLeft w:val="0"/>
      <w:marRight w:val="0"/>
      <w:marTop w:val="0"/>
      <w:marBottom w:val="0"/>
      <w:divBdr>
        <w:top w:val="none" w:sz="0" w:space="0" w:color="auto"/>
        <w:left w:val="none" w:sz="0" w:space="0" w:color="auto"/>
        <w:bottom w:val="none" w:sz="0" w:space="0" w:color="auto"/>
        <w:right w:val="none" w:sz="0" w:space="0" w:color="auto"/>
      </w:divBdr>
    </w:div>
    <w:div w:id="333729660">
      <w:bodyDiv w:val="1"/>
      <w:marLeft w:val="0"/>
      <w:marRight w:val="0"/>
      <w:marTop w:val="0"/>
      <w:marBottom w:val="0"/>
      <w:divBdr>
        <w:top w:val="none" w:sz="0" w:space="0" w:color="auto"/>
        <w:left w:val="none" w:sz="0" w:space="0" w:color="auto"/>
        <w:bottom w:val="none" w:sz="0" w:space="0" w:color="auto"/>
        <w:right w:val="none" w:sz="0" w:space="0" w:color="auto"/>
      </w:divBdr>
    </w:div>
    <w:div w:id="334692695">
      <w:bodyDiv w:val="1"/>
      <w:marLeft w:val="0"/>
      <w:marRight w:val="0"/>
      <w:marTop w:val="0"/>
      <w:marBottom w:val="0"/>
      <w:divBdr>
        <w:top w:val="none" w:sz="0" w:space="0" w:color="auto"/>
        <w:left w:val="none" w:sz="0" w:space="0" w:color="auto"/>
        <w:bottom w:val="none" w:sz="0" w:space="0" w:color="auto"/>
        <w:right w:val="none" w:sz="0" w:space="0" w:color="auto"/>
      </w:divBdr>
    </w:div>
    <w:div w:id="383263601">
      <w:bodyDiv w:val="1"/>
      <w:marLeft w:val="0"/>
      <w:marRight w:val="0"/>
      <w:marTop w:val="0"/>
      <w:marBottom w:val="0"/>
      <w:divBdr>
        <w:top w:val="none" w:sz="0" w:space="0" w:color="auto"/>
        <w:left w:val="none" w:sz="0" w:space="0" w:color="auto"/>
        <w:bottom w:val="none" w:sz="0" w:space="0" w:color="auto"/>
        <w:right w:val="none" w:sz="0" w:space="0" w:color="auto"/>
      </w:divBdr>
    </w:div>
    <w:div w:id="387460283">
      <w:marLeft w:val="0"/>
      <w:marRight w:val="0"/>
      <w:marTop w:val="0"/>
      <w:marBottom w:val="0"/>
      <w:divBdr>
        <w:top w:val="none" w:sz="0" w:space="0" w:color="auto"/>
        <w:left w:val="none" w:sz="0" w:space="0" w:color="auto"/>
        <w:bottom w:val="none" w:sz="0" w:space="0" w:color="auto"/>
        <w:right w:val="none" w:sz="0" w:space="0" w:color="auto"/>
      </w:divBdr>
    </w:div>
    <w:div w:id="388380539">
      <w:bodyDiv w:val="1"/>
      <w:marLeft w:val="0"/>
      <w:marRight w:val="0"/>
      <w:marTop w:val="0"/>
      <w:marBottom w:val="0"/>
      <w:divBdr>
        <w:top w:val="none" w:sz="0" w:space="0" w:color="auto"/>
        <w:left w:val="none" w:sz="0" w:space="0" w:color="auto"/>
        <w:bottom w:val="none" w:sz="0" w:space="0" w:color="auto"/>
        <w:right w:val="none" w:sz="0" w:space="0" w:color="auto"/>
      </w:divBdr>
    </w:div>
    <w:div w:id="415513961">
      <w:bodyDiv w:val="1"/>
      <w:marLeft w:val="0"/>
      <w:marRight w:val="0"/>
      <w:marTop w:val="0"/>
      <w:marBottom w:val="0"/>
      <w:divBdr>
        <w:top w:val="none" w:sz="0" w:space="0" w:color="auto"/>
        <w:left w:val="none" w:sz="0" w:space="0" w:color="auto"/>
        <w:bottom w:val="none" w:sz="0" w:space="0" w:color="auto"/>
        <w:right w:val="none" w:sz="0" w:space="0" w:color="auto"/>
      </w:divBdr>
    </w:div>
    <w:div w:id="416951272">
      <w:bodyDiv w:val="1"/>
      <w:marLeft w:val="0"/>
      <w:marRight w:val="0"/>
      <w:marTop w:val="0"/>
      <w:marBottom w:val="0"/>
      <w:divBdr>
        <w:top w:val="none" w:sz="0" w:space="0" w:color="auto"/>
        <w:left w:val="none" w:sz="0" w:space="0" w:color="auto"/>
        <w:bottom w:val="none" w:sz="0" w:space="0" w:color="auto"/>
        <w:right w:val="none" w:sz="0" w:space="0" w:color="auto"/>
      </w:divBdr>
    </w:div>
    <w:div w:id="419958121">
      <w:bodyDiv w:val="1"/>
      <w:marLeft w:val="0"/>
      <w:marRight w:val="0"/>
      <w:marTop w:val="0"/>
      <w:marBottom w:val="0"/>
      <w:divBdr>
        <w:top w:val="none" w:sz="0" w:space="0" w:color="auto"/>
        <w:left w:val="none" w:sz="0" w:space="0" w:color="auto"/>
        <w:bottom w:val="none" w:sz="0" w:space="0" w:color="auto"/>
        <w:right w:val="none" w:sz="0" w:space="0" w:color="auto"/>
      </w:divBdr>
    </w:div>
    <w:div w:id="439225263">
      <w:bodyDiv w:val="1"/>
      <w:marLeft w:val="0"/>
      <w:marRight w:val="0"/>
      <w:marTop w:val="0"/>
      <w:marBottom w:val="0"/>
      <w:divBdr>
        <w:top w:val="none" w:sz="0" w:space="0" w:color="auto"/>
        <w:left w:val="none" w:sz="0" w:space="0" w:color="auto"/>
        <w:bottom w:val="none" w:sz="0" w:space="0" w:color="auto"/>
        <w:right w:val="none" w:sz="0" w:space="0" w:color="auto"/>
      </w:divBdr>
    </w:div>
    <w:div w:id="454373908">
      <w:bodyDiv w:val="1"/>
      <w:marLeft w:val="0"/>
      <w:marRight w:val="0"/>
      <w:marTop w:val="0"/>
      <w:marBottom w:val="0"/>
      <w:divBdr>
        <w:top w:val="none" w:sz="0" w:space="0" w:color="auto"/>
        <w:left w:val="none" w:sz="0" w:space="0" w:color="auto"/>
        <w:bottom w:val="none" w:sz="0" w:space="0" w:color="auto"/>
        <w:right w:val="none" w:sz="0" w:space="0" w:color="auto"/>
      </w:divBdr>
    </w:div>
    <w:div w:id="462314651">
      <w:bodyDiv w:val="1"/>
      <w:marLeft w:val="0"/>
      <w:marRight w:val="0"/>
      <w:marTop w:val="0"/>
      <w:marBottom w:val="0"/>
      <w:divBdr>
        <w:top w:val="none" w:sz="0" w:space="0" w:color="auto"/>
        <w:left w:val="none" w:sz="0" w:space="0" w:color="auto"/>
        <w:bottom w:val="none" w:sz="0" w:space="0" w:color="auto"/>
        <w:right w:val="none" w:sz="0" w:space="0" w:color="auto"/>
      </w:divBdr>
    </w:div>
    <w:div w:id="467935878">
      <w:bodyDiv w:val="1"/>
      <w:marLeft w:val="0"/>
      <w:marRight w:val="0"/>
      <w:marTop w:val="0"/>
      <w:marBottom w:val="0"/>
      <w:divBdr>
        <w:top w:val="none" w:sz="0" w:space="0" w:color="auto"/>
        <w:left w:val="none" w:sz="0" w:space="0" w:color="auto"/>
        <w:bottom w:val="none" w:sz="0" w:space="0" w:color="auto"/>
        <w:right w:val="none" w:sz="0" w:space="0" w:color="auto"/>
      </w:divBdr>
    </w:div>
    <w:div w:id="471561232">
      <w:bodyDiv w:val="1"/>
      <w:marLeft w:val="0"/>
      <w:marRight w:val="0"/>
      <w:marTop w:val="0"/>
      <w:marBottom w:val="0"/>
      <w:divBdr>
        <w:top w:val="none" w:sz="0" w:space="0" w:color="auto"/>
        <w:left w:val="none" w:sz="0" w:space="0" w:color="auto"/>
        <w:bottom w:val="none" w:sz="0" w:space="0" w:color="auto"/>
        <w:right w:val="none" w:sz="0" w:space="0" w:color="auto"/>
      </w:divBdr>
    </w:div>
    <w:div w:id="474761468">
      <w:bodyDiv w:val="1"/>
      <w:marLeft w:val="0"/>
      <w:marRight w:val="0"/>
      <w:marTop w:val="0"/>
      <w:marBottom w:val="0"/>
      <w:divBdr>
        <w:top w:val="none" w:sz="0" w:space="0" w:color="auto"/>
        <w:left w:val="none" w:sz="0" w:space="0" w:color="auto"/>
        <w:bottom w:val="none" w:sz="0" w:space="0" w:color="auto"/>
        <w:right w:val="none" w:sz="0" w:space="0" w:color="auto"/>
      </w:divBdr>
      <w:divsChild>
        <w:div w:id="259527195">
          <w:marLeft w:val="547"/>
          <w:marRight w:val="0"/>
          <w:marTop w:val="0"/>
          <w:marBottom w:val="120"/>
          <w:divBdr>
            <w:top w:val="none" w:sz="0" w:space="0" w:color="auto"/>
            <w:left w:val="none" w:sz="0" w:space="0" w:color="auto"/>
            <w:bottom w:val="none" w:sz="0" w:space="0" w:color="auto"/>
            <w:right w:val="none" w:sz="0" w:space="0" w:color="auto"/>
          </w:divBdr>
        </w:div>
        <w:div w:id="287317060">
          <w:marLeft w:val="547"/>
          <w:marRight w:val="0"/>
          <w:marTop w:val="0"/>
          <w:marBottom w:val="120"/>
          <w:divBdr>
            <w:top w:val="none" w:sz="0" w:space="0" w:color="auto"/>
            <w:left w:val="none" w:sz="0" w:space="0" w:color="auto"/>
            <w:bottom w:val="none" w:sz="0" w:space="0" w:color="auto"/>
            <w:right w:val="none" w:sz="0" w:space="0" w:color="auto"/>
          </w:divBdr>
        </w:div>
        <w:div w:id="496463914">
          <w:marLeft w:val="547"/>
          <w:marRight w:val="0"/>
          <w:marTop w:val="0"/>
          <w:marBottom w:val="120"/>
          <w:divBdr>
            <w:top w:val="none" w:sz="0" w:space="0" w:color="auto"/>
            <w:left w:val="none" w:sz="0" w:space="0" w:color="auto"/>
            <w:bottom w:val="none" w:sz="0" w:space="0" w:color="auto"/>
            <w:right w:val="none" w:sz="0" w:space="0" w:color="auto"/>
          </w:divBdr>
        </w:div>
        <w:div w:id="594020776">
          <w:marLeft w:val="547"/>
          <w:marRight w:val="0"/>
          <w:marTop w:val="0"/>
          <w:marBottom w:val="0"/>
          <w:divBdr>
            <w:top w:val="none" w:sz="0" w:space="0" w:color="auto"/>
            <w:left w:val="none" w:sz="0" w:space="0" w:color="auto"/>
            <w:bottom w:val="none" w:sz="0" w:space="0" w:color="auto"/>
            <w:right w:val="none" w:sz="0" w:space="0" w:color="auto"/>
          </w:divBdr>
        </w:div>
        <w:div w:id="1206526251">
          <w:marLeft w:val="547"/>
          <w:marRight w:val="0"/>
          <w:marTop w:val="0"/>
          <w:marBottom w:val="0"/>
          <w:divBdr>
            <w:top w:val="none" w:sz="0" w:space="0" w:color="auto"/>
            <w:left w:val="none" w:sz="0" w:space="0" w:color="auto"/>
            <w:bottom w:val="none" w:sz="0" w:space="0" w:color="auto"/>
            <w:right w:val="none" w:sz="0" w:space="0" w:color="auto"/>
          </w:divBdr>
        </w:div>
        <w:div w:id="1290672920">
          <w:marLeft w:val="547"/>
          <w:marRight w:val="0"/>
          <w:marTop w:val="0"/>
          <w:marBottom w:val="0"/>
          <w:divBdr>
            <w:top w:val="none" w:sz="0" w:space="0" w:color="auto"/>
            <w:left w:val="none" w:sz="0" w:space="0" w:color="auto"/>
            <w:bottom w:val="none" w:sz="0" w:space="0" w:color="auto"/>
            <w:right w:val="none" w:sz="0" w:space="0" w:color="auto"/>
          </w:divBdr>
        </w:div>
        <w:div w:id="1300653234">
          <w:marLeft w:val="547"/>
          <w:marRight w:val="0"/>
          <w:marTop w:val="0"/>
          <w:marBottom w:val="0"/>
          <w:divBdr>
            <w:top w:val="none" w:sz="0" w:space="0" w:color="auto"/>
            <w:left w:val="none" w:sz="0" w:space="0" w:color="auto"/>
            <w:bottom w:val="none" w:sz="0" w:space="0" w:color="auto"/>
            <w:right w:val="none" w:sz="0" w:space="0" w:color="auto"/>
          </w:divBdr>
        </w:div>
        <w:div w:id="1731224136">
          <w:marLeft w:val="547"/>
          <w:marRight w:val="0"/>
          <w:marTop w:val="0"/>
          <w:marBottom w:val="0"/>
          <w:divBdr>
            <w:top w:val="none" w:sz="0" w:space="0" w:color="auto"/>
            <w:left w:val="none" w:sz="0" w:space="0" w:color="auto"/>
            <w:bottom w:val="none" w:sz="0" w:space="0" w:color="auto"/>
            <w:right w:val="none" w:sz="0" w:space="0" w:color="auto"/>
          </w:divBdr>
        </w:div>
      </w:divsChild>
    </w:div>
    <w:div w:id="501822498">
      <w:bodyDiv w:val="1"/>
      <w:marLeft w:val="0"/>
      <w:marRight w:val="0"/>
      <w:marTop w:val="0"/>
      <w:marBottom w:val="0"/>
      <w:divBdr>
        <w:top w:val="none" w:sz="0" w:space="0" w:color="auto"/>
        <w:left w:val="none" w:sz="0" w:space="0" w:color="auto"/>
        <w:bottom w:val="none" w:sz="0" w:space="0" w:color="auto"/>
        <w:right w:val="none" w:sz="0" w:space="0" w:color="auto"/>
      </w:divBdr>
    </w:div>
    <w:div w:id="503400050">
      <w:bodyDiv w:val="1"/>
      <w:marLeft w:val="0"/>
      <w:marRight w:val="0"/>
      <w:marTop w:val="0"/>
      <w:marBottom w:val="0"/>
      <w:divBdr>
        <w:top w:val="none" w:sz="0" w:space="0" w:color="auto"/>
        <w:left w:val="none" w:sz="0" w:space="0" w:color="auto"/>
        <w:bottom w:val="none" w:sz="0" w:space="0" w:color="auto"/>
        <w:right w:val="none" w:sz="0" w:space="0" w:color="auto"/>
      </w:divBdr>
    </w:div>
    <w:div w:id="505942356">
      <w:bodyDiv w:val="1"/>
      <w:marLeft w:val="0"/>
      <w:marRight w:val="0"/>
      <w:marTop w:val="0"/>
      <w:marBottom w:val="0"/>
      <w:divBdr>
        <w:top w:val="none" w:sz="0" w:space="0" w:color="auto"/>
        <w:left w:val="none" w:sz="0" w:space="0" w:color="auto"/>
        <w:bottom w:val="none" w:sz="0" w:space="0" w:color="auto"/>
        <w:right w:val="none" w:sz="0" w:space="0" w:color="auto"/>
      </w:divBdr>
    </w:div>
    <w:div w:id="539830276">
      <w:marLeft w:val="0"/>
      <w:marRight w:val="0"/>
      <w:marTop w:val="0"/>
      <w:marBottom w:val="0"/>
      <w:divBdr>
        <w:top w:val="none" w:sz="0" w:space="0" w:color="auto"/>
        <w:left w:val="none" w:sz="0" w:space="0" w:color="auto"/>
        <w:bottom w:val="none" w:sz="0" w:space="0" w:color="auto"/>
        <w:right w:val="none" w:sz="0" w:space="0" w:color="auto"/>
      </w:divBdr>
    </w:div>
    <w:div w:id="550003081">
      <w:bodyDiv w:val="1"/>
      <w:marLeft w:val="0"/>
      <w:marRight w:val="0"/>
      <w:marTop w:val="0"/>
      <w:marBottom w:val="0"/>
      <w:divBdr>
        <w:top w:val="none" w:sz="0" w:space="0" w:color="auto"/>
        <w:left w:val="none" w:sz="0" w:space="0" w:color="auto"/>
        <w:bottom w:val="none" w:sz="0" w:space="0" w:color="auto"/>
        <w:right w:val="none" w:sz="0" w:space="0" w:color="auto"/>
      </w:divBdr>
    </w:div>
    <w:div w:id="552735336">
      <w:bodyDiv w:val="1"/>
      <w:marLeft w:val="0"/>
      <w:marRight w:val="0"/>
      <w:marTop w:val="0"/>
      <w:marBottom w:val="0"/>
      <w:divBdr>
        <w:top w:val="none" w:sz="0" w:space="0" w:color="auto"/>
        <w:left w:val="none" w:sz="0" w:space="0" w:color="auto"/>
        <w:bottom w:val="none" w:sz="0" w:space="0" w:color="auto"/>
        <w:right w:val="none" w:sz="0" w:space="0" w:color="auto"/>
      </w:divBdr>
    </w:div>
    <w:div w:id="562836870">
      <w:bodyDiv w:val="1"/>
      <w:marLeft w:val="0"/>
      <w:marRight w:val="0"/>
      <w:marTop w:val="0"/>
      <w:marBottom w:val="0"/>
      <w:divBdr>
        <w:top w:val="none" w:sz="0" w:space="0" w:color="auto"/>
        <w:left w:val="none" w:sz="0" w:space="0" w:color="auto"/>
        <w:bottom w:val="none" w:sz="0" w:space="0" w:color="auto"/>
        <w:right w:val="none" w:sz="0" w:space="0" w:color="auto"/>
      </w:divBdr>
    </w:div>
    <w:div w:id="579562547">
      <w:bodyDiv w:val="1"/>
      <w:marLeft w:val="0"/>
      <w:marRight w:val="0"/>
      <w:marTop w:val="0"/>
      <w:marBottom w:val="0"/>
      <w:divBdr>
        <w:top w:val="none" w:sz="0" w:space="0" w:color="auto"/>
        <w:left w:val="none" w:sz="0" w:space="0" w:color="auto"/>
        <w:bottom w:val="none" w:sz="0" w:space="0" w:color="auto"/>
        <w:right w:val="none" w:sz="0" w:space="0" w:color="auto"/>
      </w:divBdr>
    </w:div>
    <w:div w:id="598291739">
      <w:bodyDiv w:val="1"/>
      <w:marLeft w:val="0"/>
      <w:marRight w:val="0"/>
      <w:marTop w:val="0"/>
      <w:marBottom w:val="0"/>
      <w:divBdr>
        <w:top w:val="none" w:sz="0" w:space="0" w:color="auto"/>
        <w:left w:val="none" w:sz="0" w:space="0" w:color="auto"/>
        <w:bottom w:val="none" w:sz="0" w:space="0" w:color="auto"/>
        <w:right w:val="none" w:sz="0" w:space="0" w:color="auto"/>
      </w:divBdr>
    </w:div>
    <w:div w:id="604313833">
      <w:bodyDiv w:val="1"/>
      <w:marLeft w:val="0"/>
      <w:marRight w:val="0"/>
      <w:marTop w:val="0"/>
      <w:marBottom w:val="0"/>
      <w:divBdr>
        <w:top w:val="none" w:sz="0" w:space="0" w:color="auto"/>
        <w:left w:val="none" w:sz="0" w:space="0" w:color="auto"/>
        <w:bottom w:val="none" w:sz="0" w:space="0" w:color="auto"/>
        <w:right w:val="none" w:sz="0" w:space="0" w:color="auto"/>
      </w:divBdr>
    </w:div>
    <w:div w:id="606351407">
      <w:bodyDiv w:val="1"/>
      <w:marLeft w:val="0"/>
      <w:marRight w:val="0"/>
      <w:marTop w:val="0"/>
      <w:marBottom w:val="0"/>
      <w:divBdr>
        <w:top w:val="none" w:sz="0" w:space="0" w:color="auto"/>
        <w:left w:val="none" w:sz="0" w:space="0" w:color="auto"/>
        <w:bottom w:val="none" w:sz="0" w:space="0" w:color="auto"/>
        <w:right w:val="none" w:sz="0" w:space="0" w:color="auto"/>
      </w:divBdr>
    </w:div>
    <w:div w:id="607080091">
      <w:bodyDiv w:val="1"/>
      <w:marLeft w:val="0"/>
      <w:marRight w:val="0"/>
      <w:marTop w:val="0"/>
      <w:marBottom w:val="0"/>
      <w:divBdr>
        <w:top w:val="none" w:sz="0" w:space="0" w:color="auto"/>
        <w:left w:val="none" w:sz="0" w:space="0" w:color="auto"/>
        <w:bottom w:val="none" w:sz="0" w:space="0" w:color="auto"/>
        <w:right w:val="none" w:sz="0" w:space="0" w:color="auto"/>
      </w:divBdr>
    </w:div>
    <w:div w:id="609242983">
      <w:bodyDiv w:val="1"/>
      <w:marLeft w:val="0"/>
      <w:marRight w:val="0"/>
      <w:marTop w:val="0"/>
      <w:marBottom w:val="0"/>
      <w:divBdr>
        <w:top w:val="none" w:sz="0" w:space="0" w:color="auto"/>
        <w:left w:val="none" w:sz="0" w:space="0" w:color="auto"/>
        <w:bottom w:val="none" w:sz="0" w:space="0" w:color="auto"/>
        <w:right w:val="none" w:sz="0" w:space="0" w:color="auto"/>
      </w:divBdr>
    </w:div>
    <w:div w:id="618994009">
      <w:bodyDiv w:val="1"/>
      <w:marLeft w:val="0"/>
      <w:marRight w:val="0"/>
      <w:marTop w:val="0"/>
      <w:marBottom w:val="0"/>
      <w:divBdr>
        <w:top w:val="none" w:sz="0" w:space="0" w:color="auto"/>
        <w:left w:val="none" w:sz="0" w:space="0" w:color="auto"/>
        <w:bottom w:val="none" w:sz="0" w:space="0" w:color="auto"/>
        <w:right w:val="none" w:sz="0" w:space="0" w:color="auto"/>
      </w:divBdr>
    </w:div>
    <w:div w:id="619529711">
      <w:bodyDiv w:val="1"/>
      <w:marLeft w:val="0"/>
      <w:marRight w:val="0"/>
      <w:marTop w:val="0"/>
      <w:marBottom w:val="0"/>
      <w:divBdr>
        <w:top w:val="none" w:sz="0" w:space="0" w:color="auto"/>
        <w:left w:val="none" w:sz="0" w:space="0" w:color="auto"/>
        <w:bottom w:val="none" w:sz="0" w:space="0" w:color="auto"/>
        <w:right w:val="none" w:sz="0" w:space="0" w:color="auto"/>
      </w:divBdr>
    </w:div>
    <w:div w:id="624119202">
      <w:bodyDiv w:val="1"/>
      <w:marLeft w:val="0"/>
      <w:marRight w:val="0"/>
      <w:marTop w:val="0"/>
      <w:marBottom w:val="0"/>
      <w:divBdr>
        <w:top w:val="none" w:sz="0" w:space="0" w:color="auto"/>
        <w:left w:val="none" w:sz="0" w:space="0" w:color="auto"/>
        <w:bottom w:val="none" w:sz="0" w:space="0" w:color="auto"/>
        <w:right w:val="none" w:sz="0" w:space="0" w:color="auto"/>
      </w:divBdr>
    </w:div>
    <w:div w:id="624585353">
      <w:bodyDiv w:val="1"/>
      <w:marLeft w:val="0"/>
      <w:marRight w:val="0"/>
      <w:marTop w:val="0"/>
      <w:marBottom w:val="0"/>
      <w:divBdr>
        <w:top w:val="none" w:sz="0" w:space="0" w:color="auto"/>
        <w:left w:val="none" w:sz="0" w:space="0" w:color="auto"/>
        <w:bottom w:val="none" w:sz="0" w:space="0" w:color="auto"/>
        <w:right w:val="none" w:sz="0" w:space="0" w:color="auto"/>
      </w:divBdr>
    </w:div>
    <w:div w:id="629408697">
      <w:marLeft w:val="0"/>
      <w:marRight w:val="0"/>
      <w:marTop w:val="0"/>
      <w:marBottom w:val="0"/>
      <w:divBdr>
        <w:top w:val="none" w:sz="0" w:space="0" w:color="auto"/>
        <w:left w:val="none" w:sz="0" w:space="0" w:color="auto"/>
        <w:bottom w:val="none" w:sz="0" w:space="0" w:color="auto"/>
        <w:right w:val="none" w:sz="0" w:space="0" w:color="auto"/>
      </w:divBdr>
    </w:div>
    <w:div w:id="635376728">
      <w:bodyDiv w:val="1"/>
      <w:marLeft w:val="0"/>
      <w:marRight w:val="0"/>
      <w:marTop w:val="0"/>
      <w:marBottom w:val="0"/>
      <w:divBdr>
        <w:top w:val="none" w:sz="0" w:space="0" w:color="auto"/>
        <w:left w:val="none" w:sz="0" w:space="0" w:color="auto"/>
        <w:bottom w:val="none" w:sz="0" w:space="0" w:color="auto"/>
        <w:right w:val="none" w:sz="0" w:space="0" w:color="auto"/>
      </w:divBdr>
    </w:div>
    <w:div w:id="652880200">
      <w:bodyDiv w:val="1"/>
      <w:marLeft w:val="0"/>
      <w:marRight w:val="0"/>
      <w:marTop w:val="0"/>
      <w:marBottom w:val="0"/>
      <w:divBdr>
        <w:top w:val="none" w:sz="0" w:space="0" w:color="auto"/>
        <w:left w:val="none" w:sz="0" w:space="0" w:color="auto"/>
        <w:bottom w:val="none" w:sz="0" w:space="0" w:color="auto"/>
        <w:right w:val="none" w:sz="0" w:space="0" w:color="auto"/>
      </w:divBdr>
    </w:div>
    <w:div w:id="659967807">
      <w:bodyDiv w:val="1"/>
      <w:marLeft w:val="0"/>
      <w:marRight w:val="0"/>
      <w:marTop w:val="0"/>
      <w:marBottom w:val="0"/>
      <w:divBdr>
        <w:top w:val="none" w:sz="0" w:space="0" w:color="auto"/>
        <w:left w:val="none" w:sz="0" w:space="0" w:color="auto"/>
        <w:bottom w:val="none" w:sz="0" w:space="0" w:color="auto"/>
        <w:right w:val="none" w:sz="0" w:space="0" w:color="auto"/>
      </w:divBdr>
    </w:div>
    <w:div w:id="663553543">
      <w:bodyDiv w:val="1"/>
      <w:marLeft w:val="0"/>
      <w:marRight w:val="0"/>
      <w:marTop w:val="0"/>
      <w:marBottom w:val="0"/>
      <w:divBdr>
        <w:top w:val="none" w:sz="0" w:space="0" w:color="auto"/>
        <w:left w:val="none" w:sz="0" w:space="0" w:color="auto"/>
        <w:bottom w:val="none" w:sz="0" w:space="0" w:color="auto"/>
        <w:right w:val="none" w:sz="0" w:space="0" w:color="auto"/>
      </w:divBdr>
    </w:div>
    <w:div w:id="700324718">
      <w:bodyDiv w:val="1"/>
      <w:marLeft w:val="0"/>
      <w:marRight w:val="0"/>
      <w:marTop w:val="0"/>
      <w:marBottom w:val="0"/>
      <w:divBdr>
        <w:top w:val="none" w:sz="0" w:space="0" w:color="auto"/>
        <w:left w:val="none" w:sz="0" w:space="0" w:color="auto"/>
        <w:bottom w:val="none" w:sz="0" w:space="0" w:color="auto"/>
        <w:right w:val="none" w:sz="0" w:space="0" w:color="auto"/>
      </w:divBdr>
    </w:div>
    <w:div w:id="706487397">
      <w:bodyDiv w:val="1"/>
      <w:marLeft w:val="0"/>
      <w:marRight w:val="0"/>
      <w:marTop w:val="0"/>
      <w:marBottom w:val="0"/>
      <w:divBdr>
        <w:top w:val="none" w:sz="0" w:space="0" w:color="auto"/>
        <w:left w:val="none" w:sz="0" w:space="0" w:color="auto"/>
        <w:bottom w:val="none" w:sz="0" w:space="0" w:color="auto"/>
        <w:right w:val="none" w:sz="0" w:space="0" w:color="auto"/>
      </w:divBdr>
    </w:div>
    <w:div w:id="707027768">
      <w:bodyDiv w:val="1"/>
      <w:marLeft w:val="0"/>
      <w:marRight w:val="0"/>
      <w:marTop w:val="0"/>
      <w:marBottom w:val="0"/>
      <w:divBdr>
        <w:top w:val="none" w:sz="0" w:space="0" w:color="auto"/>
        <w:left w:val="none" w:sz="0" w:space="0" w:color="auto"/>
        <w:bottom w:val="none" w:sz="0" w:space="0" w:color="auto"/>
        <w:right w:val="none" w:sz="0" w:space="0" w:color="auto"/>
      </w:divBdr>
    </w:div>
    <w:div w:id="727655180">
      <w:bodyDiv w:val="1"/>
      <w:marLeft w:val="0"/>
      <w:marRight w:val="0"/>
      <w:marTop w:val="0"/>
      <w:marBottom w:val="0"/>
      <w:divBdr>
        <w:top w:val="none" w:sz="0" w:space="0" w:color="auto"/>
        <w:left w:val="none" w:sz="0" w:space="0" w:color="auto"/>
        <w:bottom w:val="none" w:sz="0" w:space="0" w:color="auto"/>
        <w:right w:val="none" w:sz="0" w:space="0" w:color="auto"/>
      </w:divBdr>
    </w:div>
    <w:div w:id="729308396">
      <w:bodyDiv w:val="1"/>
      <w:marLeft w:val="0"/>
      <w:marRight w:val="0"/>
      <w:marTop w:val="0"/>
      <w:marBottom w:val="0"/>
      <w:divBdr>
        <w:top w:val="none" w:sz="0" w:space="0" w:color="auto"/>
        <w:left w:val="none" w:sz="0" w:space="0" w:color="auto"/>
        <w:bottom w:val="none" w:sz="0" w:space="0" w:color="auto"/>
        <w:right w:val="none" w:sz="0" w:space="0" w:color="auto"/>
      </w:divBdr>
    </w:div>
    <w:div w:id="734009432">
      <w:bodyDiv w:val="1"/>
      <w:marLeft w:val="0"/>
      <w:marRight w:val="0"/>
      <w:marTop w:val="0"/>
      <w:marBottom w:val="0"/>
      <w:divBdr>
        <w:top w:val="none" w:sz="0" w:space="0" w:color="auto"/>
        <w:left w:val="none" w:sz="0" w:space="0" w:color="auto"/>
        <w:bottom w:val="none" w:sz="0" w:space="0" w:color="auto"/>
        <w:right w:val="none" w:sz="0" w:space="0" w:color="auto"/>
      </w:divBdr>
    </w:div>
    <w:div w:id="737362340">
      <w:bodyDiv w:val="1"/>
      <w:marLeft w:val="0"/>
      <w:marRight w:val="0"/>
      <w:marTop w:val="0"/>
      <w:marBottom w:val="0"/>
      <w:divBdr>
        <w:top w:val="none" w:sz="0" w:space="0" w:color="auto"/>
        <w:left w:val="none" w:sz="0" w:space="0" w:color="auto"/>
        <w:bottom w:val="none" w:sz="0" w:space="0" w:color="auto"/>
        <w:right w:val="none" w:sz="0" w:space="0" w:color="auto"/>
      </w:divBdr>
    </w:div>
    <w:div w:id="754058053">
      <w:bodyDiv w:val="1"/>
      <w:marLeft w:val="0"/>
      <w:marRight w:val="0"/>
      <w:marTop w:val="0"/>
      <w:marBottom w:val="0"/>
      <w:divBdr>
        <w:top w:val="none" w:sz="0" w:space="0" w:color="auto"/>
        <w:left w:val="none" w:sz="0" w:space="0" w:color="auto"/>
        <w:bottom w:val="none" w:sz="0" w:space="0" w:color="auto"/>
        <w:right w:val="none" w:sz="0" w:space="0" w:color="auto"/>
      </w:divBdr>
    </w:div>
    <w:div w:id="765879048">
      <w:bodyDiv w:val="1"/>
      <w:marLeft w:val="0"/>
      <w:marRight w:val="0"/>
      <w:marTop w:val="0"/>
      <w:marBottom w:val="0"/>
      <w:divBdr>
        <w:top w:val="none" w:sz="0" w:space="0" w:color="auto"/>
        <w:left w:val="none" w:sz="0" w:space="0" w:color="auto"/>
        <w:bottom w:val="none" w:sz="0" w:space="0" w:color="auto"/>
        <w:right w:val="none" w:sz="0" w:space="0" w:color="auto"/>
      </w:divBdr>
    </w:div>
    <w:div w:id="777679664">
      <w:bodyDiv w:val="1"/>
      <w:marLeft w:val="0"/>
      <w:marRight w:val="0"/>
      <w:marTop w:val="0"/>
      <w:marBottom w:val="0"/>
      <w:divBdr>
        <w:top w:val="none" w:sz="0" w:space="0" w:color="auto"/>
        <w:left w:val="none" w:sz="0" w:space="0" w:color="auto"/>
        <w:bottom w:val="none" w:sz="0" w:space="0" w:color="auto"/>
        <w:right w:val="none" w:sz="0" w:space="0" w:color="auto"/>
      </w:divBdr>
    </w:div>
    <w:div w:id="785586295">
      <w:bodyDiv w:val="1"/>
      <w:marLeft w:val="0"/>
      <w:marRight w:val="0"/>
      <w:marTop w:val="0"/>
      <w:marBottom w:val="0"/>
      <w:divBdr>
        <w:top w:val="none" w:sz="0" w:space="0" w:color="auto"/>
        <w:left w:val="none" w:sz="0" w:space="0" w:color="auto"/>
        <w:bottom w:val="none" w:sz="0" w:space="0" w:color="auto"/>
        <w:right w:val="none" w:sz="0" w:space="0" w:color="auto"/>
      </w:divBdr>
    </w:div>
    <w:div w:id="786853211">
      <w:bodyDiv w:val="1"/>
      <w:marLeft w:val="0"/>
      <w:marRight w:val="0"/>
      <w:marTop w:val="0"/>
      <w:marBottom w:val="0"/>
      <w:divBdr>
        <w:top w:val="none" w:sz="0" w:space="0" w:color="auto"/>
        <w:left w:val="none" w:sz="0" w:space="0" w:color="auto"/>
        <w:bottom w:val="none" w:sz="0" w:space="0" w:color="auto"/>
        <w:right w:val="none" w:sz="0" w:space="0" w:color="auto"/>
      </w:divBdr>
    </w:div>
    <w:div w:id="795293483">
      <w:bodyDiv w:val="1"/>
      <w:marLeft w:val="0"/>
      <w:marRight w:val="0"/>
      <w:marTop w:val="0"/>
      <w:marBottom w:val="0"/>
      <w:divBdr>
        <w:top w:val="none" w:sz="0" w:space="0" w:color="auto"/>
        <w:left w:val="none" w:sz="0" w:space="0" w:color="auto"/>
        <w:bottom w:val="none" w:sz="0" w:space="0" w:color="auto"/>
        <w:right w:val="none" w:sz="0" w:space="0" w:color="auto"/>
      </w:divBdr>
    </w:div>
    <w:div w:id="799761976">
      <w:bodyDiv w:val="1"/>
      <w:marLeft w:val="0"/>
      <w:marRight w:val="0"/>
      <w:marTop w:val="0"/>
      <w:marBottom w:val="0"/>
      <w:divBdr>
        <w:top w:val="none" w:sz="0" w:space="0" w:color="auto"/>
        <w:left w:val="none" w:sz="0" w:space="0" w:color="auto"/>
        <w:bottom w:val="none" w:sz="0" w:space="0" w:color="auto"/>
        <w:right w:val="none" w:sz="0" w:space="0" w:color="auto"/>
      </w:divBdr>
    </w:div>
    <w:div w:id="829752919">
      <w:bodyDiv w:val="1"/>
      <w:marLeft w:val="0"/>
      <w:marRight w:val="0"/>
      <w:marTop w:val="0"/>
      <w:marBottom w:val="0"/>
      <w:divBdr>
        <w:top w:val="none" w:sz="0" w:space="0" w:color="auto"/>
        <w:left w:val="none" w:sz="0" w:space="0" w:color="auto"/>
        <w:bottom w:val="none" w:sz="0" w:space="0" w:color="auto"/>
        <w:right w:val="none" w:sz="0" w:space="0" w:color="auto"/>
      </w:divBdr>
    </w:div>
    <w:div w:id="834607699">
      <w:bodyDiv w:val="1"/>
      <w:marLeft w:val="0"/>
      <w:marRight w:val="0"/>
      <w:marTop w:val="0"/>
      <w:marBottom w:val="0"/>
      <w:divBdr>
        <w:top w:val="none" w:sz="0" w:space="0" w:color="auto"/>
        <w:left w:val="none" w:sz="0" w:space="0" w:color="auto"/>
        <w:bottom w:val="none" w:sz="0" w:space="0" w:color="auto"/>
        <w:right w:val="none" w:sz="0" w:space="0" w:color="auto"/>
      </w:divBdr>
    </w:div>
    <w:div w:id="837034660">
      <w:bodyDiv w:val="1"/>
      <w:marLeft w:val="0"/>
      <w:marRight w:val="0"/>
      <w:marTop w:val="0"/>
      <w:marBottom w:val="0"/>
      <w:divBdr>
        <w:top w:val="none" w:sz="0" w:space="0" w:color="auto"/>
        <w:left w:val="none" w:sz="0" w:space="0" w:color="auto"/>
        <w:bottom w:val="none" w:sz="0" w:space="0" w:color="auto"/>
        <w:right w:val="none" w:sz="0" w:space="0" w:color="auto"/>
      </w:divBdr>
    </w:div>
    <w:div w:id="838470437">
      <w:bodyDiv w:val="1"/>
      <w:marLeft w:val="0"/>
      <w:marRight w:val="0"/>
      <w:marTop w:val="0"/>
      <w:marBottom w:val="0"/>
      <w:divBdr>
        <w:top w:val="none" w:sz="0" w:space="0" w:color="auto"/>
        <w:left w:val="none" w:sz="0" w:space="0" w:color="auto"/>
        <w:bottom w:val="none" w:sz="0" w:space="0" w:color="auto"/>
        <w:right w:val="none" w:sz="0" w:space="0" w:color="auto"/>
      </w:divBdr>
    </w:div>
    <w:div w:id="856694736">
      <w:bodyDiv w:val="1"/>
      <w:marLeft w:val="0"/>
      <w:marRight w:val="0"/>
      <w:marTop w:val="0"/>
      <w:marBottom w:val="0"/>
      <w:divBdr>
        <w:top w:val="none" w:sz="0" w:space="0" w:color="auto"/>
        <w:left w:val="none" w:sz="0" w:space="0" w:color="auto"/>
        <w:bottom w:val="none" w:sz="0" w:space="0" w:color="auto"/>
        <w:right w:val="none" w:sz="0" w:space="0" w:color="auto"/>
      </w:divBdr>
    </w:div>
    <w:div w:id="866601439">
      <w:bodyDiv w:val="1"/>
      <w:marLeft w:val="0"/>
      <w:marRight w:val="0"/>
      <w:marTop w:val="0"/>
      <w:marBottom w:val="0"/>
      <w:divBdr>
        <w:top w:val="none" w:sz="0" w:space="0" w:color="auto"/>
        <w:left w:val="none" w:sz="0" w:space="0" w:color="auto"/>
        <w:bottom w:val="none" w:sz="0" w:space="0" w:color="auto"/>
        <w:right w:val="none" w:sz="0" w:space="0" w:color="auto"/>
      </w:divBdr>
    </w:div>
    <w:div w:id="883250586">
      <w:bodyDiv w:val="1"/>
      <w:marLeft w:val="0"/>
      <w:marRight w:val="0"/>
      <w:marTop w:val="0"/>
      <w:marBottom w:val="0"/>
      <w:divBdr>
        <w:top w:val="none" w:sz="0" w:space="0" w:color="auto"/>
        <w:left w:val="none" w:sz="0" w:space="0" w:color="auto"/>
        <w:bottom w:val="none" w:sz="0" w:space="0" w:color="auto"/>
        <w:right w:val="none" w:sz="0" w:space="0" w:color="auto"/>
      </w:divBdr>
    </w:div>
    <w:div w:id="898790031">
      <w:bodyDiv w:val="1"/>
      <w:marLeft w:val="0"/>
      <w:marRight w:val="0"/>
      <w:marTop w:val="0"/>
      <w:marBottom w:val="0"/>
      <w:divBdr>
        <w:top w:val="none" w:sz="0" w:space="0" w:color="auto"/>
        <w:left w:val="none" w:sz="0" w:space="0" w:color="auto"/>
        <w:bottom w:val="none" w:sz="0" w:space="0" w:color="auto"/>
        <w:right w:val="none" w:sz="0" w:space="0" w:color="auto"/>
      </w:divBdr>
    </w:div>
    <w:div w:id="901255146">
      <w:bodyDiv w:val="1"/>
      <w:marLeft w:val="0"/>
      <w:marRight w:val="0"/>
      <w:marTop w:val="0"/>
      <w:marBottom w:val="0"/>
      <w:divBdr>
        <w:top w:val="none" w:sz="0" w:space="0" w:color="auto"/>
        <w:left w:val="none" w:sz="0" w:space="0" w:color="auto"/>
        <w:bottom w:val="none" w:sz="0" w:space="0" w:color="auto"/>
        <w:right w:val="none" w:sz="0" w:space="0" w:color="auto"/>
      </w:divBdr>
    </w:div>
    <w:div w:id="913512066">
      <w:bodyDiv w:val="1"/>
      <w:marLeft w:val="0"/>
      <w:marRight w:val="0"/>
      <w:marTop w:val="0"/>
      <w:marBottom w:val="0"/>
      <w:divBdr>
        <w:top w:val="none" w:sz="0" w:space="0" w:color="auto"/>
        <w:left w:val="none" w:sz="0" w:space="0" w:color="auto"/>
        <w:bottom w:val="none" w:sz="0" w:space="0" w:color="auto"/>
        <w:right w:val="none" w:sz="0" w:space="0" w:color="auto"/>
      </w:divBdr>
    </w:div>
    <w:div w:id="921331655">
      <w:marLeft w:val="0"/>
      <w:marRight w:val="0"/>
      <w:marTop w:val="0"/>
      <w:marBottom w:val="0"/>
      <w:divBdr>
        <w:top w:val="none" w:sz="0" w:space="0" w:color="auto"/>
        <w:left w:val="none" w:sz="0" w:space="0" w:color="auto"/>
        <w:bottom w:val="none" w:sz="0" w:space="0" w:color="auto"/>
        <w:right w:val="none" w:sz="0" w:space="0" w:color="auto"/>
      </w:divBdr>
    </w:div>
    <w:div w:id="926310623">
      <w:bodyDiv w:val="1"/>
      <w:marLeft w:val="0"/>
      <w:marRight w:val="0"/>
      <w:marTop w:val="0"/>
      <w:marBottom w:val="0"/>
      <w:divBdr>
        <w:top w:val="none" w:sz="0" w:space="0" w:color="auto"/>
        <w:left w:val="none" w:sz="0" w:space="0" w:color="auto"/>
        <w:bottom w:val="none" w:sz="0" w:space="0" w:color="auto"/>
        <w:right w:val="none" w:sz="0" w:space="0" w:color="auto"/>
      </w:divBdr>
    </w:div>
    <w:div w:id="930119370">
      <w:bodyDiv w:val="1"/>
      <w:marLeft w:val="0"/>
      <w:marRight w:val="0"/>
      <w:marTop w:val="0"/>
      <w:marBottom w:val="0"/>
      <w:divBdr>
        <w:top w:val="none" w:sz="0" w:space="0" w:color="auto"/>
        <w:left w:val="none" w:sz="0" w:space="0" w:color="auto"/>
        <w:bottom w:val="none" w:sz="0" w:space="0" w:color="auto"/>
        <w:right w:val="none" w:sz="0" w:space="0" w:color="auto"/>
      </w:divBdr>
    </w:div>
    <w:div w:id="944389169">
      <w:bodyDiv w:val="1"/>
      <w:marLeft w:val="0"/>
      <w:marRight w:val="0"/>
      <w:marTop w:val="0"/>
      <w:marBottom w:val="0"/>
      <w:divBdr>
        <w:top w:val="none" w:sz="0" w:space="0" w:color="auto"/>
        <w:left w:val="none" w:sz="0" w:space="0" w:color="auto"/>
        <w:bottom w:val="none" w:sz="0" w:space="0" w:color="auto"/>
        <w:right w:val="none" w:sz="0" w:space="0" w:color="auto"/>
      </w:divBdr>
    </w:div>
    <w:div w:id="949970875">
      <w:bodyDiv w:val="1"/>
      <w:marLeft w:val="0"/>
      <w:marRight w:val="0"/>
      <w:marTop w:val="0"/>
      <w:marBottom w:val="0"/>
      <w:divBdr>
        <w:top w:val="none" w:sz="0" w:space="0" w:color="auto"/>
        <w:left w:val="none" w:sz="0" w:space="0" w:color="auto"/>
        <w:bottom w:val="none" w:sz="0" w:space="0" w:color="auto"/>
        <w:right w:val="none" w:sz="0" w:space="0" w:color="auto"/>
      </w:divBdr>
    </w:div>
    <w:div w:id="951090900">
      <w:bodyDiv w:val="1"/>
      <w:marLeft w:val="0"/>
      <w:marRight w:val="0"/>
      <w:marTop w:val="0"/>
      <w:marBottom w:val="0"/>
      <w:divBdr>
        <w:top w:val="none" w:sz="0" w:space="0" w:color="auto"/>
        <w:left w:val="none" w:sz="0" w:space="0" w:color="auto"/>
        <w:bottom w:val="none" w:sz="0" w:space="0" w:color="auto"/>
        <w:right w:val="none" w:sz="0" w:space="0" w:color="auto"/>
      </w:divBdr>
    </w:div>
    <w:div w:id="957219808">
      <w:bodyDiv w:val="1"/>
      <w:marLeft w:val="0"/>
      <w:marRight w:val="0"/>
      <w:marTop w:val="0"/>
      <w:marBottom w:val="0"/>
      <w:divBdr>
        <w:top w:val="none" w:sz="0" w:space="0" w:color="auto"/>
        <w:left w:val="none" w:sz="0" w:space="0" w:color="auto"/>
        <w:bottom w:val="none" w:sz="0" w:space="0" w:color="auto"/>
        <w:right w:val="none" w:sz="0" w:space="0" w:color="auto"/>
      </w:divBdr>
    </w:div>
    <w:div w:id="975531229">
      <w:bodyDiv w:val="1"/>
      <w:marLeft w:val="0"/>
      <w:marRight w:val="0"/>
      <w:marTop w:val="0"/>
      <w:marBottom w:val="0"/>
      <w:divBdr>
        <w:top w:val="none" w:sz="0" w:space="0" w:color="auto"/>
        <w:left w:val="none" w:sz="0" w:space="0" w:color="auto"/>
        <w:bottom w:val="none" w:sz="0" w:space="0" w:color="auto"/>
        <w:right w:val="none" w:sz="0" w:space="0" w:color="auto"/>
      </w:divBdr>
    </w:div>
    <w:div w:id="981155983">
      <w:bodyDiv w:val="1"/>
      <w:marLeft w:val="0"/>
      <w:marRight w:val="0"/>
      <w:marTop w:val="0"/>
      <w:marBottom w:val="0"/>
      <w:divBdr>
        <w:top w:val="none" w:sz="0" w:space="0" w:color="auto"/>
        <w:left w:val="none" w:sz="0" w:space="0" w:color="auto"/>
        <w:bottom w:val="none" w:sz="0" w:space="0" w:color="auto"/>
        <w:right w:val="none" w:sz="0" w:space="0" w:color="auto"/>
      </w:divBdr>
    </w:div>
    <w:div w:id="995689404">
      <w:bodyDiv w:val="1"/>
      <w:marLeft w:val="0"/>
      <w:marRight w:val="0"/>
      <w:marTop w:val="0"/>
      <w:marBottom w:val="0"/>
      <w:divBdr>
        <w:top w:val="none" w:sz="0" w:space="0" w:color="auto"/>
        <w:left w:val="none" w:sz="0" w:space="0" w:color="auto"/>
        <w:bottom w:val="none" w:sz="0" w:space="0" w:color="auto"/>
        <w:right w:val="none" w:sz="0" w:space="0" w:color="auto"/>
      </w:divBdr>
    </w:div>
    <w:div w:id="999848810">
      <w:bodyDiv w:val="1"/>
      <w:marLeft w:val="0"/>
      <w:marRight w:val="0"/>
      <w:marTop w:val="0"/>
      <w:marBottom w:val="0"/>
      <w:divBdr>
        <w:top w:val="none" w:sz="0" w:space="0" w:color="auto"/>
        <w:left w:val="none" w:sz="0" w:space="0" w:color="auto"/>
        <w:bottom w:val="none" w:sz="0" w:space="0" w:color="auto"/>
        <w:right w:val="none" w:sz="0" w:space="0" w:color="auto"/>
      </w:divBdr>
    </w:div>
    <w:div w:id="1002320018">
      <w:bodyDiv w:val="1"/>
      <w:marLeft w:val="0"/>
      <w:marRight w:val="0"/>
      <w:marTop w:val="0"/>
      <w:marBottom w:val="0"/>
      <w:divBdr>
        <w:top w:val="none" w:sz="0" w:space="0" w:color="auto"/>
        <w:left w:val="none" w:sz="0" w:space="0" w:color="auto"/>
        <w:bottom w:val="none" w:sz="0" w:space="0" w:color="auto"/>
        <w:right w:val="none" w:sz="0" w:space="0" w:color="auto"/>
      </w:divBdr>
    </w:div>
    <w:div w:id="1024016482">
      <w:bodyDiv w:val="1"/>
      <w:marLeft w:val="0"/>
      <w:marRight w:val="0"/>
      <w:marTop w:val="0"/>
      <w:marBottom w:val="0"/>
      <w:divBdr>
        <w:top w:val="none" w:sz="0" w:space="0" w:color="auto"/>
        <w:left w:val="none" w:sz="0" w:space="0" w:color="auto"/>
        <w:bottom w:val="none" w:sz="0" w:space="0" w:color="auto"/>
        <w:right w:val="none" w:sz="0" w:space="0" w:color="auto"/>
      </w:divBdr>
    </w:div>
    <w:div w:id="1035499217">
      <w:bodyDiv w:val="1"/>
      <w:marLeft w:val="0"/>
      <w:marRight w:val="0"/>
      <w:marTop w:val="0"/>
      <w:marBottom w:val="0"/>
      <w:divBdr>
        <w:top w:val="none" w:sz="0" w:space="0" w:color="auto"/>
        <w:left w:val="none" w:sz="0" w:space="0" w:color="auto"/>
        <w:bottom w:val="none" w:sz="0" w:space="0" w:color="auto"/>
        <w:right w:val="none" w:sz="0" w:space="0" w:color="auto"/>
      </w:divBdr>
    </w:div>
    <w:div w:id="1057511761">
      <w:bodyDiv w:val="1"/>
      <w:marLeft w:val="0"/>
      <w:marRight w:val="0"/>
      <w:marTop w:val="0"/>
      <w:marBottom w:val="0"/>
      <w:divBdr>
        <w:top w:val="none" w:sz="0" w:space="0" w:color="auto"/>
        <w:left w:val="none" w:sz="0" w:space="0" w:color="auto"/>
        <w:bottom w:val="none" w:sz="0" w:space="0" w:color="auto"/>
        <w:right w:val="none" w:sz="0" w:space="0" w:color="auto"/>
      </w:divBdr>
    </w:div>
    <w:div w:id="1062677144">
      <w:bodyDiv w:val="1"/>
      <w:marLeft w:val="0"/>
      <w:marRight w:val="0"/>
      <w:marTop w:val="0"/>
      <w:marBottom w:val="0"/>
      <w:divBdr>
        <w:top w:val="none" w:sz="0" w:space="0" w:color="auto"/>
        <w:left w:val="none" w:sz="0" w:space="0" w:color="auto"/>
        <w:bottom w:val="none" w:sz="0" w:space="0" w:color="auto"/>
        <w:right w:val="none" w:sz="0" w:space="0" w:color="auto"/>
      </w:divBdr>
    </w:div>
    <w:div w:id="1083989685">
      <w:bodyDiv w:val="1"/>
      <w:marLeft w:val="0"/>
      <w:marRight w:val="0"/>
      <w:marTop w:val="0"/>
      <w:marBottom w:val="0"/>
      <w:divBdr>
        <w:top w:val="none" w:sz="0" w:space="0" w:color="auto"/>
        <w:left w:val="none" w:sz="0" w:space="0" w:color="auto"/>
        <w:bottom w:val="none" w:sz="0" w:space="0" w:color="auto"/>
        <w:right w:val="none" w:sz="0" w:space="0" w:color="auto"/>
      </w:divBdr>
    </w:div>
    <w:div w:id="1095631184">
      <w:bodyDiv w:val="1"/>
      <w:marLeft w:val="0"/>
      <w:marRight w:val="0"/>
      <w:marTop w:val="0"/>
      <w:marBottom w:val="0"/>
      <w:divBdr>
        <w:top w:val="none" w:sz="0" w:space="0" w:color="auto"/>
        <w:left w:val="none" w:sz="0" w:space="0" w:color="auto"/>
        <w:bottom w:val="none" w:sz="0" w:space="0" w:color="auto"/>
        <w:right w:val="none" w:sz="0" w:space="0" w:color="auto"/>
      </w:divBdr>
    </w:div>
    <w:div w:id="1105999232">
      <w:bodyDiv w:val="1"/>
      <w:marLeft w:val="0"/>
      <w:marRight w:val="0"/>
      <w:marTop w:val="0"/>
      <w:marBottom w:val="0"/>
      <w:divBdr>
        <w:top w:val="none" w:sz="0" w:space="0" w:color="auto"/>
        <w:left w:val="none" w:sz="0" w:space="0" w:color="auto"/>
        <w:bottom w:val="none" w:sz="0" w:space="0" w:color="auto"/>
        <w:right w:val="none" w:sz="0" w:space="0" w:color="auto"/>
      </w:divBdr>
    </w:div>
    <w:div w:id="1121530987">
      <w:bodyDiv w:val="1"/>
      <w:marLeft w:val="0"/>
      <w:marRight w:val="0"/>
      <w:marTop w:val="0"/>
      <w:marBottom w:val="0"/>
      <w:divBdr>
        <w:top w:val="none" w:sz="0" w:space="0" w:color="auto"/>
        <w:left w:val="none" w:sz="0" w:space="0" w:color="auto"/>
        <w:bottom w:val="none" w:sz="0" w:space="0" w:color="auto"/>
        <w:right w:val="none" w:sz="0" w:space="0" w:color="auto"/>
      </w:divBdr>
    </w:div>
    <w:div w:id="1122384251">
      <w:bodyDiv w:val="1"/>
      <w:marLeft w:val="0"/>
      <w:marRight w:val="0"/>
      <w:marTop w:val="0"/>
      <w:marBottom w:val="0"/>
      <w:divBdr>
        <w:top w:val="none" w:sz="0" w:space="0" w:color="auto"/>
        <w:left w:val="none" w:sz="0" w:space="0" w:color="auto"/>
        <w:bottom w:val="none" w:sz="0" w:space="0" w:color="auto"/>
        <w:right w:val="none" w:sz="0" w:space="0" w:color="auto"/>
      </w:divBdr>
    </w:div>
    <w:div w:id="1131704062">
      <w:bodyDiv w:val="1"/>
      <w:marLeft w:val="0"/>
      <w:marRight w:val="0"/>
      <w:marTop w:val="0"/>
      <w:marBottom w:val="0"/>
      <w:divBdr>
        <w:top w:val="none" w:sz="0" w:space="0" w:color="auto"/>
        <w:left w:val="none" w:sz="0" w:space="0" w:color="auto"/>
        <w:bottom w:val="none" w:sz="0" w:space="0" w:color="auto"/>
        <w:right w:val="none" w:sz="0" w:space="0" w:color="auto"/>
      </w:divBdr>
    </w:div>
    <w:div w:id="1140878910">
      <w:bodyDiv w:val="1"/>
      <w:marLeft w:val="0"/>
      <w:marRight w:val="0"/>
      <w:marTop w:val="0"/>
      <w:marBottom w:val="0"/>
      <w:divBdr>
        <w:top w:val="none" w:sz="0" w:space="0" w:color="auto"/>
        <w:left w:val="none" w:sz="0" w:space="0" w:color="auto"/>
        <w:bottom w:val="none" w:sz="0" w:space="0" w:color="auto"/>
        <w:right w:val="none" w:sz="0" w:space="0" w:color="auto"/>
      </w:divBdr>
    </w:div>
    <w:div w:id="1144586374">
      <w:bodyDiv w:val="1"/>
      <w:marLeft w:val="0"/>
      <w:marRight w:val="0"/>
      <w:marTop w:val="0"/>
      <w:marBottom w:val="0"/>
      <w:divBdr>
        <w:top w:val="none" w:sz="0" w:space="0" w:color="auto"/>
        <w:left w:val="none" w:sz="0" w:space="0" w:color="auto"/>
        <w:bottom w:val="none" w:sz="0" w:space="0" w:color="auto"/>
        <w:right w:val="none" w:sz="0" w:space="0" w:color="auto"/>
      </w:divBdr>
    </w:div>
    <w:div w:id="1162700560">
      <w:bodyDiv w:val="1"/>
      <w:marLeft w:val="0"/>
      <w:marRight w:val="0"/>
      <w:marTop w:val="0"/>
      <w:marBottom w:val="0"/>
      <w:divBdr>
        <w:top w:val="none" w:sz="0" w:space="0" w:color="auto"/>
        <w:left w:val="none" w:sz="0" w:space="0" w:color="auto"/>
        <w:bottom w:val="none" w:sz="0" w:space="0" w:color="auto"/>
        <w:right w:val="none" w:sz="0" w:space="0" w:color="auto"/>
      </w:divBdr>
    </w:div>
    <w:div w:id="1168862078">
      <w:bodyDiv w:val="1"/>
      <w:marLeft w:val="0"/>
      <w:marRight w:val="0"/>
      <w:marTop w:val="0"/>
      <w:marBottom w:val="0"/>
      <w:divBdr>
        <w:top w:val="none" w:sz="0" w:space="0" w:color="auto"/>
        <w:left w:val="none" w:sz="0" w:space="0" w:color="auto"/>
        <w:bottom w:val="none" w:sz="0" w:space="0" w:color="auto"/>
        <w:right w:val="none" w:sz="0" w:space="0" w:color="auto"/>
      </w:divBdr>
    </w:div>
    <w:div w:id="1174494633">
      <w:bodyDiv w:val="1"/>
      <w:marLeft w:val="0"/>
      <w:marRight w:val="0"/>
      <w:marTop w:val="0"/>
      <w:marBottom w:val="0"/>
      <w:divBdr>
        <w:top w:val="none" w:sz="0" w:space="0" w:color="auto"/>
        <w:left w:val="none" w:sz="0" w:space="0" w:color="auto"/>
        <w:bottom w:val="none" w:sz="0" w:space="0" w:color="auto"/>
        <w:right w:val="none" w:sz="0" w:space="0" w:color="auto"/>
      </w:divBdr>
    </w:div>
    <w:div w:id="1197113230">
      <w:bodyDiv w:val="1"/>
      <w:marLeft w:val="0"/>
      <w:marRight w:val="0"/>
      <w:marTop w:val="0"/>
      <w:marBottom w:val="0"/>
      <w:divBdr>
        <w:top w:val="none" w:sz="0" w:space="0" w:color="auto"/>
        <w:left w:val="none" w:sz="0" w:space="0" w:color="auto"/>
        <w:bottom w:val="none" w:sz="0" w:space="0" w:color="auto"/>
        <w:right w:val="none" w:sz="0" w:space="0" w:color="auto"/>
      </w:divBdr>
    </w:div>
    <w:div w:id="1199470411">
      <w:bodyDiv w:val="1"/>
      <w:marLeft w:val="0"/>
      <w:marRight w:val="0"/>
      <w:marTop w:val="0"/>
      <w:marBottom w:val="0"/>
      <w:divBdr>
        <w:top w:val="none" w:sz="0" w:space="0" w:color="auto"/>
        <w:left w:val="none" w:sz="0" w:space="0" w:color="auto"/>
        <w:bottom w:val="none" w:sz="0" w:space="0" w:color="auto"/>
        <w:right w:val="none" w:sz="0" w:space="0" w:color="auto"/>
      </w:divBdr>
    </w:div>
    <w:div w:id="1209028311">
      <w:bodyDiv w:val="1"/>
      <w:marLeft w:val="0"/>
      <w:marRight w:val="0"/>
      <w:marTop w:val="0"/>
      <w:marBottom w:val="0"/>
      <w:divBdr>
        <w:top w:val="none" w:sz="0" w:space="0" w:color="auto"/>
        <w:left w:val="none" w:sz="0" w:space="0" w:color="auto"/>
        <w:bottom w:val="none" w:sz="0" w:space="0" w:color="auto"/>
        <w:right w:val="none" w:sz="0" w:space="0" w:color="auto"/>
      </w:divBdr>
    </w:div>
    <w:div w:id="1259293784">
      <w:bodyDiv w:val="1"/>
      <w:marLeft w:val="0"/>
      <w:marRight w:val="0"/>
      <w:marTop w:val="0"/>
      <w:marBottom w:val="0"/>
      <w:divBdr>
        <w:top w:val="none" w:sz="0" w:space="0" w:color="auto"/>
        <w:left w:val="none" w:sz="0" w:space="0" w:color="auto"/>
        <w:bottom w:val="none" w:sz="0" w:space="0" w:color="auto"/>
        <w:right w:val="none" w:sz="0" w:space="0" w:color="auto"/>
      </w:divBdr>
    </w:div>
    <w:div w:id="1260794585">
      <w:bodyDiv w:val="1"/>
      <w:marLeft w:val="0"/>
      <w:marRight w:val="0"/>
      <w:marTop w:val="0"/>
      <w:marBottom w:val="0"/>
      <w:divBdr>
        <w:top w:val="none" w:sz="0" w:space="0" w:color="auto"/>
        <w:left w:val="none" w:sz="0" w:space="0" w:color="auto"/>
        <w:bottom w:val="none" w:sz="0" w:space="0" w:color="auto"/>
        <w:right w:val="none" w:sz="0" w:space="0" w:color="auto"/>
      </w:divBdr>
    </w:div>
    <w:div w:id="1260913157">
      <w:bodyDiv w:val="1"/>
      <w:marLeft w:val="0"/>
      <w:marRight w:val="0"/>
      <w:marTop w:val="0"/>
      <w:marBottom w:val="0"/>
      <w:divBdr>
        <w:top w:val="none" w:sz="0" w:space="0" w:color="auto"/>
        <w:left w:val="none" w:sz="0" w:space="0" w:color="auto"/>
        <w:bottom w:val="none" w:sz="0" w:space="0" w:color="auto"/>
        <w:right w:val="none" w:sz="0" w:space="0" w:color="auto"/>
      </w:divBdr>
      <w:divsChild>
        <w:div w:id="891697676">
          <w:marLeft w:val="547"/>
          <w:marRight w:val="0"/>
          <w:marTop w:val="0"/>
          <w:marBottom w:val="120"/>
          <w:divBdr>
            <w:top w:val="none" w:sz="0" w:space="0" w:color="auto"/>
            <w:left w:val="none" w:sz="0" w:space="0" w:color="auto"/>
            <w:bottom w:val="none" w:sz="0" w:space="0" w:color="auto"/>
            <w:right w:val="none" w:sz="0" w:space="0" w:color="auto"/>
          </w:divBdr>
        </w:div>
        <w:div w:id="968437670">
          <w:marLeft w:val="547"/>
          <w:marRight w:val="0"/>
          <w:marTop w:val="0"/>
          <w:marBottom w:val="120"/>
          <w:divBdr>
            <w:top w:val="none" w:sz="0" w:space="0" w:color="auto"/>
            <w:left w:val="none" w:sz="0" w:space="0" w:color="auto"/>
            <w:bottom w:val="none" w:sz="0" w:space="0" w:color="auto"/>
            <w:right w:val="none" w:sz="0" w:space="0" w:color="auto"/>
          </w:divBdr>
        </w:div>
        <w:div w:id="1251425267">
          <w:marLeft w:val="547"/>
          <w:marRight w:val="0"/>
          <w:marTop w:val="0"/>
          <w:marBottom w:val="120"/>
          <w:divBdr>
            <w:top w:val="none" w:sz="0" w:space="0" w:color="auto"/>
            <w:left w:val="none" w:sz="0" w:space="0" w:color="auto"/>
            <w:bottom w:val="none" w:sz="0" w:space="0" w:color="auto"/>
            <w:right w:val="none" w:sz="0" w:space="0" w:color="auto"/>
          </w:divBdr>
        </w:div>
        <w:div w:id="1431855460">
          <w:marLeft w:val="547"/>
          <w:marRight w:val="0"/>
          <w:marTop w:val="0"/>
          <w:marBottom w:val="120"/>
          <w:divBdr>
            <w:top w:val="none" w:sz="0" w:space="0" w:color="auto"/>
            <w:left w:val="none" w:sz="0" w:space="0" w:color="auto"/>
            <w:bottom w:val="none" w:sz="0" w:space="0" w:color="auto"/>
            <w:right w:val="none" w:sz="0" w:space="0" w:color="auto"/>
          </w:divBdr>
        </w:div>
        <w:div w:id="1439713091">
          <w:marLeft w:val="547"/>
          <w:marRight w:val="0"/>
          <w:marTop w:val="0"/>
          <w:marBottom w:val="120"/>
          <w:divBdr>
            <w:top w:val="none" w:sz="0" w:space="0" w:color="auto"/>
            <w:left w:val="none" w:sz="0" w:space="0" w:color="auto"/>
            <w:bottom w:val="none" w:sz="0" w:space="0" w:color="auto"/>
            <w:right w:val="none" w:sz="0" w:space="0" w:color="auto"/>
          </w:divBdr>
        </w:div>
        <w:div w:id="1548839145">
          <w:marLeft w:val="547"/>
          <w:marRight w:val="0"/>
          <w:marTop w:val="0"/>
          <w:marBottom w:val="120"/>
          <w:divBdr>
            <w:top w:val="none" w:sz="0" w:space="0" w:color="auto"/>
            <w:left w:val="none" w:sz="0" w:space="0" w:color="auto"/>
            <w:bottom w:val="none" w:sz="0" w:space="0" w:color="auto"/>
            <w:right w:val="none" w:sz="0" w:space="0" w:color="auto"/>
          </w:divBdr>
        </w:div>
        <w:div w:id="1676804338">
          <w:marLeft w:val="547"/>
          <w:marRight w:val="0"/>
          <w:marTop w:val="0"/>
          <w:marBottom w:val="120"/>
          <w:divBdr>
            <w:top w:val="none" w:sz="0" w:space="0" w:color="auto"/>
            <w:left w:val="none" w:sz="0" w:space="0" w:color="auto"/>
            <w:bottom w:val="none" w:sz="0" w:space="0" w:color="auto"/>
            <w:right w:val="none" w:sz="0" w:space="0" w:color="auto"/>
          </w:divBdr>
        </w:div>
        <w:div w:id="1734965045">
          <w:marLeft w:val="547"/>
          <w:marRight w:val="0"/>
          <w:marTop w:val="0"/>
          <w:marBottom w:val="120"/>
          <w:divBdr>
            <w:top w:val="none" w:sz="0" w:space="0" w:color="auto"/>
            <w:left w:val="none" w:sz="0" w:space="0" w:color="auto"/>
            <w:bottom w:val="none" w:sz="0" w:space="0" w:color="auto"/>
            <w:right w:val="none" w:sz="0" w:space="0" w:color="auto"/>
          </w:divBdr>
        </w:div>
      </w:divsChild>
    </w:div>
    <w:div w:id="1264454670">
      <w:bodyDiv w:val="1"/>
      <w:marLeft w:val="0"/>
      <w:marRight w:val="0"/>
      <w:marTop w:val="0"/>
      <w:marBottom w:val="0"/>
      <w:divBdr>
        <w:top w:val="none" w:sz="0" w:space="0" w:color="auto"/>
        <w:left w:val="none" w:sz="0" w:space="0" w:color="auto"/>
        <w:bottom w:val="none" w:sz="0" w:space="0" w:color="auto"/>
        <w:right w:val="none" w:sz="0" w:space="0" w:color="auto"/>
      </w:divBdr>
    </w:div>
    <w:div w:id="1272786160">
      <w:bodyDiv w:val="1"/>
      <w:marLeft w:val="0"/>
      <w:marRight w:val="0"/>
      <w:marTop w:val="0"/>
      <w:marBottom w:val="0"/>
      <w:divBdr>
        <w:top w:val="none" w:sz="0" w:space="0" w:color="auto"/>
        <w:left w:val="none" w:sz="0" w:space="0" w:color="auto"/>
        <w:bottom w:val="none" w:sz="0" w:space="0" w:color="auto"/>
        <w:right w:val="none" w:sz="0" w:space="0" w:color="auto"/>
      </w:divBdr>
    </w:div>
    <w:div w:id="1296646428">
      <w:bodyDiv w:val="1"/>
      <w:marLeft w:val="0"/>
      <w:marRight w:val="0"/>
      <w:marTop w:val="0"/>
      <w:marBottom w:val="0"/>
      <w:divBdr>
        <w:top w:val="none" w:sz="0" w:space="0" w:color="auto"/>
        <w:left w:val="none" w:sz="0" w:space="0" w:color="auto"/>
        <w:bottom w:val="none" w:sz="0" w:space="0" w:color="auto"/>
        <w:right w:val="none" w:sz="0" w:space="0" w:color="auto"/>
      </w:divBdr>
    </w:div>
    <w:div w:id="1316491907">
      <w:bodyDiv w:val="1"/>
      <w:marLeft w:val="0"/>
      <w:marRight w:val="0"/>
      <w:marTop w:val="0"/>
      <w:marBottom w:val="0"/>
      <w:divBdr>
        <w:top w:val="none" w:sz="0" w:space="0" w:color="auto"/>
        <w:left w:val="none" w:sz="0" w:space="0" w:color="auto"/>
        <w:bottom w:val="none" w:sz="0" w:space="0" w:color="auto"/>
        <w:right w:val="none" w:sz="0" w:space="0" w:color="auto"/>
      </w:divBdr>
    </w:div>
    <w:div w:id="1322582674">
      <w:bodyDiv w:val="1"/>
      <w:marLeft w:val="0"/>
      <w:marRight w:val="0"/>
      <w:marTop w:val="0"/>
      <w:marBottom w:val="0"/>
      <w:divBdr>
        <w:top w:val="none" w:sz="0" w:space="0" w:color="auto"/>
        <w:left w:val="none" w:sz="0" w:space="0" w:color="auto"/>
        <w:bottom w:val="none" w:sz="0" w:space="0" w:color="auto"/>
        <w:right w:val="none" w:sz="0" w:space="0" w:color="auto"/>
      </w:divBdr>
    </w:div>
    <w:div w:id="1337656734">
      <w:bodyDiv w:val="1"/>
      <w:marLeft w:val="0"/>
      <w:marRight w:val="0"/>
      <w:marTop w:val="0"/>
      <w:marBottom w:val="0"/>
      <w:divBdr>
        <w:top w:val="none" w:sz="0" w:space="0" w:color="auto"/>
        <w:left w:val="none" w:sz="0" w:space="0" w:color="auto"/>
        <w:bottom w:val="none" w:sz="0" w:space="0" w:color="auto"/>
        <w:right w:val="none" w:sz="0" w:space="0" w:color="auto"/>
      </w:divBdr>
    </w:div>
    <w:div w:id="1341661512">
      <w:bodyDiv w:val="1"/>
      <w:marLeft w:val="0"/>
      <w:marRight w:val="0"/>
      <w:marTop w:val="0"/>
      <w:marBottom w:val="0"/>
      <w:divBdr>
        <w:top w:val="none" w:sz="0" w:space="0" w:color="auto"/>
        <w:left w:val="none" w:sz="0" w:space="0" w:color="auto"/>
        <w:bottom w:val="none" w:sz="0" w:space="0" w:color="auto"/>
        <w:right w:val="none" w:sz="0" w:space="0" w:color="auto"/>
      </w:divBdr>
    </w:div>
    <w:div w:id="1354648481">
      <w:marLeft w:val="0"/>
      <w:marRight w:val="0"/>
      <w:marTop w:val="0"/>
      <w:marBottom w:val="0"/>
      <w:divBdr>
        <w:top w:val="none" w:sz="0" w:space="0" w:color="auto"/>
        <w:left w:val="none" w:sz="0" w:space="0" w:color="auto"/>
        <w:bottom w:val="none" w:sz="0" w:space="0" w:color="auto"/>
        <w:right w:val="none" w:sz="0" w:space="0" w:color="auto"/>
      </w:divBdr>
    </w:div>
    <w:div w:id="1361511886">
      <w:bodyDiv w:val="1"/>
      <w:marLeft w:val="0"/>
      <w:marRight w:val="0"/>
      <w:marTop w:val="0"/>
      <w:marBottom w:val="0"/>
      <w:divBdr>
        <w:top w:val="none" w:sz="0" w:space="0" w:color="auto"/>
        <w:left w:val="none" w:sz="0" w:space="0" w:color="auto"/>
        <w:bottom w:val="none" w:sz="0" w:space="0" w:color="auto"/>
        <w:right w:val="none" w:sz="0" w:space="0" w:color="auto"/>
      </w:divBdr>
    </w:div>
    <w:div w:id="1388724018">
      <w:bodyDiv w:val="1"/>
      <w:marLeft w:val="0"/>
      <w:marRight w:val="0"/>
      <w:marTop w:val="0"/>
      <w:marBottom w:val="0"/>
      <w:divBdr>
        <w:top w:val="none" w:sz="0" w:space="0" w:color="auto"/>
        <w:left w:val="none" w:sz="0" w:space="0" w:color="auto"/>
        <w:bottom w:val="none" w:sz="0" w:space="0" w:color="auto"/>
        <w:right w:val="none" w:sz="0" w:space="0" w:color="auto"/>
      </w:divBdr>
    </w:div>
    <w:div w:id="1410225629">
      <w:bodyDiv w:val="1"/>
      <w:marLeft w:val="0"/>
      <w:marRight w:val="0"/>
      <w:marTop w:val="0"/>
      <w:marBottom w:val="0"/>
      <w:divBdr>
        <w:top w:val="none" w:sz="0" w:space="0" w:color="auto"/>
        <w:left w:val="none" w:sz="0" w:space="0" w:color="auto"/>
        <w:bottom w:val="none" w:sz="0" w:space="0" w:color="auto"/>
        <w:right w:val="none" w:sz="0" w:space="0" w:color="auto"/>
      </w:divBdr>
    </w:div>
    <w:div w:id="1414624531">
      <w:bodyDiv w:val="1"/>
      <w:marLeft w:val="0"/>
      <w:marRight w:val="0"/>
      <w:marTop w:val="0"/>
      <w:marBottom w:val="0"/>
      <w:divBdr>
        <w:top w:val="none" w:sz="0" w:space="0" w:color="auto"/>
        <w:left w:val="none" w:sz="0" w:space="0" w:color="auto"/>
        <w:bottom w:val="none" w:sz="0" w:space="0" w:color="auto"/>
        <w:right w:val="none" w:sz="0" w:space="0" w:color="auto"/>
      </w:divBdr>
    </w:div>
    <w:div w:id="1441291360">
      <w:bodyDiv w:val="1"/>
      <w:marLeft w:val="0"/>
      <w:marRight w:val="0"/>
      <w:marTop w:val="0"/>
      <w:marBottom w:val="0"/>
      <w:divBdr>
        <w:top w:val="none" w:sz="0" w:space="0" w:color="auto"/>
        <w:left w:val="none" w:sz="0" w:space="0" w:color="auto"/>
        <w:bottom w:val="none" w:sz="0" w:space="0" w:color="auto"/>
        <w:right w:val="none" w:sz="0" w:space="0" w:color="auto"/>
      </w:divBdr>
    </w:div>
    <w:div w:id="1478835634">
      <w:bodyDiv w:val="1"/>
      <w:marLeft w:val="0"/>
      <w:marRight w:val="0"/>
      <w:marTop w:val="0"/>
      <w:marBottom w:val="0"/>
      <w:divBdr>
        <w:top w:val="none" w:sz="0" w:space="0" w:color="auto"/>
        <w:left w:val="none" w:sz="0" w:space="0" w:color="auto"/>
        <w:bottom w:val="none" w:sz="0" w:space="0" w:color="auto"/>
        <w:right w:val="none" w:sz="0" w:space="0" w:color="auto"/>
      </w:divBdr>
    </w:div>
    <w:div w:id="1511262773">
      <w:bodyDiv w:val="1"/>
      <w:marLeft w:val="0"/>
      <w:marRight w:val="0"/>
      <w:marTop w:val="0"/>
      <w:marBottom w:val="0"/>
      <w:divBdr>
        <w:top w:val="none" w:sz="0" w:space="0" w:color="auto"/>
        <w:left w:val="none" w:sz="0" w:space="0" w:color="auto"/>
        <w:bottom w:val="none" w:sz="0" w:space="0" w:color="auto"/>
        <w:right w:val="none" w:sz="0" w:space="0" w:color="auto"/>
      </w:divBdr>
    </w:div>
    <w:div w:id="1514370739">
      <w:bodyDiv w:val="1"/>
      <w:marLeft w:val="0"/>
      <w:marRight w:val="0"/>
      <w:marTop w:val="0"/>
      <w:marBottom w:val="0"/>
      <w:divBdr>
        <w:top w:val="none" w:sz="0" w:space="0" w:color="auto"/>
        <w:left w:val="none" w:sz="0" w:space="0" w:color="auto"/>
        <w:bottom w:val="none" w:sz="0" w:space="0" w:color="auto"/>
        <w:right w:val="none" w:sz="0" w:space="0" w:color="auto"/>
      </w:divBdr>
    </w:div>
    <w:div w:id="1515222307">
      <w:bodyDiv w:val="1"/>
      <w:marLeft w:val="0"/>
      <w:marRight w:val="0"/>
      <w:marTop w:val="0"/>
      <w:marBottom w:val="0"/>
      <w:divBdr>
        <w:top w:val="none" w:sz="0" w:space="0" w:color="auto"/>
        <w:left w:val="none" w:sz="0" w:space="0" w:color="auto"/>
        <w:bottom w:val="none" w:sz="0" w:space="0" w:color="auto"/>
        <w:right w:val="none" w:sz="0" w:space="0" w:color="auto"/>
      </w:divBdr>
    </w:div>
    <w:div w:id="1534613409">
      <w:bodyDiv w:val="1"/>
      <w:marLeft w:val="0"/>
      <w:marRight w:val="0"/>
      <w:marTop w:val="0"/>
      <w:marBottom w:val="0"/>
      <w:divBdr>
        <w:top w:val="none" w:sz="0" w:space="0" w:color="auto"/>
        <w:left w:val="none" w:sz="0" w:space="0" w:color="auto"/>
        <w:bottom w:val="none" w:sz="0" w:space="0" w:color="auto"/>
        <w:right w:val="none" w:sz="0" w:space="0" w:color="auto"/>
      </w:divBdr>
    </w:div>
    <w:div w:id="1545604011">
      <w:bodyDiv w:val="1"/>
      <w:marLeft w:val="0"/>
      <w:marRight w:val="0"/>
      <w:marTop w:val="0"/>
      <w:marBottom w:val="0"/>
      <w:divBdr>
        <w:top w:val="none" w:sz="0" w:space="0" w:color="auto"/>
        <w:left w:val="none" w:sz="0" w:space="0" w:color="auto"/>
        <w:bottom w:val="none" w:sz="0" w:space="0" w:color="auto"/>
        <w:right w:val="none" w:sz="0" w:space="0" w:color="auto"/>
      </w:divBdr>
    </w:div>
    <w:div w:id="1548177611">
      <w:bodyDiv w:val="1"/>
      <w:marLeft w:val="0"/>
      <w:marRight w:val="0"/>
      <w:marTop w:val="0"/>
      <w:marBottom w:val="0"/>
      <w:divBdr>
        <w:top w:val="none" w:sz="0" w:space="0" w:color="auto"/>
        <w:left w:val="none" w:sz="0" w:space="0" w:color="auto"/>
        <w:bottom w:val="none" w:sz="0" w:space="0" w:color="auto"/>
        <w:right w:val="none" w:sz="0" w:space="0" w:color="auto"/>
      </w:divBdr>
    </w:div>
    <w:div w:id="1550529145">
      <w:bodyDiv w:val="1"/>
      <w:marLeft w:val="0"/>
      <w:marRight w:val="0"/>
      <w:marTop w:val="0"/>
      <w:marBottom w:val="0"/>
      <w:divBdr>
        <w:top w:val="none" w:sz="0" w:space="0" w:color="auto"/>
        <w:left w:val="none" w:sz="0" w:space="0" w:color="auto"/>
        <w:bottom w:val="none" w:sz="0" w:space="0" w:color="auto"/>
        <w:right w:val="none" w:sz="0" w:space="0" w:color="auto"/>
      </w:divBdr>
    </w:div>
    <w:div w:id="1562669526">
      <w:bodyDiv w:val="1"/>
      <w:marLeft w:val="0"/>
      <w:marRight w:val="0"/>
      <w:marTop w:val="0"/>
      <w:marBottom w:val="0"/>
      <w:divBdr>
        <w:top w:val="none" w:sz="0" w:space="0" w:color="auto"/>
        <w:left w:val="none" w:sz="0" w:space="0" w:color="auto"/>
        <w:bottom w:val="none" w:sz="0" w:space="0" w:color="auto"/>
        <w:right w:val="none" w:sz="0" w:space="0" w:color="auto"/>
      </w:divBdr>
    </w:div>
    <w:div w:id="1568296573">
      <w:bodyDiv w:val="1"/>
      <w:marLeft w:val="0"/>
      <w:marRight w:val="0"/>
      <w:marTop w:val="0"/>
      <w:marBottom w:val="0"/>
      <w:divBdr>
        <w:top w:val="none" w:sz="0" w:space="0" w:color="auto"/>
        <w:left w:val="none" w:sz="0" w:space="0" w:color="auto"/>
        <w:bottom w:val="none" w:sz="0" w:space="0" w:color="auto"/>
        <w:right w:val="none" w:sz="0" w:space="0" w:color="auto"/>
      </w:divBdr>
    </w:div>
    <w:div w:id="1570190421">
      <w:bodyDiv w:val="1"/>
      <w:marLeft w:val="0"/>
      <w:marRight w:val="0"/>
      <w:marTop w:val="0"/>
      <w:marBottom w:val="0"/>
      <w:divBdr>
        <w:top w:val="none" w:sz="0" w:space="0" w:color="auto"/>
        <w:left w:val="none" w:sz="0" w:space="0" w:color="auto"/>
        <w:bottom w:val="none" w:sz="0" w:space="0" w:color="auto"/>
        <w:right w:val="none" w:sz="0" w:space="0" w:color="auto"/>
      </w:divBdr>
    </w:div>
    <w:div w:id="1571115108">
      <w:bodyDiv w:val="1"/>
      <w:marLeft w:val="0"/>
      <w:marRight w:val="0"/>
      <w:marTop w:val="0"/>
      <w:marBottom w:val="0"/>
      <w:divBdr>
        <w:top w:val="none" w:sz="0" w:space="0" w:color="auto"/>
        <w:left w:val="none" w:sz="0" w:space="0" w:color="auto"/>
        <w:bottom w:val="none" w:sz="0" w:space="0" w:color="auto"/>
        <w:right w:val="none" w:sz="0" w:space="0" w:color="auto"/>
      </w:divBdr>
    </w:div>
    <w:div w:id="1577201059">
      <w:bodyDiv w:val="1"/>
      <w:marLeft w:val="0"/>
      <w:marRight w:val="0"/>
      <w:marTop w:val="0"/>
      <w:marBottom w:val="0"/>
      <w:divBdr>
        <w:top w:val="none" w:sz="0" w:space="0" w:color="auto"/>
        <w:left w:val="none" w:sz="0" w:space="0" w:color="auto"/>
        <w:bottom w:val="none" w:sz="0" w:space="0" w:color="auto"/>
        <w:right w:val="none" w:sz="0" w:space="0" w:color="auto"/>
      </w:divBdr>
    </w:div>
    <w:div w:id="1596592001">
      <w:bodyDiv w:val="1"/>
      <w:marLeft w:val="0"/>
      <w:marRight w:val="0"/>
      <w:marTop w:val="0"/>
      <w:marBottom w:val="0"/>
      <w:divBdr>
        <w:top w:val="none" w:sz="0" w:space="0" w:color="auto"/>
        <w:left w:val="none" w:sz="0" w:space="0" w:color="auto"/>
        <w:bottom w:val="none" w:sz="0" w:space="0" w:color="auto"/>
        <w:right w:val="none" w:sz="0" w:space="0" w:color="auto"/>
      </w:divBdr>
    </w:div>
    <w:div w:id="1605376703">
      <w:marLeft w:val="0"/>
      <w:marRight w:val="0"/>
      <w:marTop w:val="0"/>
      <w:marBottom w:val="0"/>
      <w:divBdr>
        <w:top w:val="none" w:sz="0" w:space="0" w:color="auto"/>
        <w:left w:val="none" w:sz="0" w:space="0" w:color="auto"/>
        <w:bottom w:val="none" w:sz="0" w:space="0" w:color="auto"/>
        <w:right w:val="none" w:sz="0" w:space="0" w:color="auto"/>
      </w:divBdr>
    </w:div>
    <w:div w:id="1613241442">
      <w:bodyDiv w:val="1"/>
      <w:marLeft w:val="0"/>
      <w:marRight w:val="0"/>
      <w:marTop w:val="0"/>
      <w:marBottom w:val="0"/>
      <w:divBdr>
        <w:top w:val="none" w:sz="0" w:space="0" w:color="auto"/>
        <w:left w:val="none" w:sz="0" w:space="0" w:color="auto"/>
        <w:bottom w:val="none" w:sz="0" w:space="0" w:color="auto"/>
        <w:right w:val="none" w:sz="0" w:space="0" w:color="auto"/>
      </w:divBdr>
    </w:div>
    <w:div w:id="1620723006">
      <w:bodyDiv w:val="1"/>
      <w:marLeft w:val="0"/>
      <w:marRight w:val="0"/>
      <w:marTop w:val="0"/>
      <w:marBottom w:val="0"/>
      <w:divBdr>
        <w:top w:val="none" w:sz="0" w:space="0" w:color="auto"/>
        <w:left w:val="none" w:sz="0" w:space="0" w:color="auto"/>
        <w:bottom w:val="none" w:sz="0" w:space="0" w:color="auto"/>
        <w:right w:val="none" w:sz="0" w:space="0" w:color="auto"/>
      </w:divBdr>
    </w:div>
    <w:div w:id="1621451876">
      <w:bodyDiv w:val="1"/>
      <w:marLeft w:val="0"/>
      <w:marRight w:val="0"/>
      <w:marTop w:val="0"/>
      <w:marBottom w:val="0"/>
      <w:divBdr>
        <w:top w:val="none" w:sz="0" w:space="0" w:color="auto"/>
        <w:left w:val="none" w:sz="0" w:space="0" w:color="auto"/>
        <w:bottom w:val="none" w:sz="0" w:space="0" w:color="auto"/>
        <w:right w:val="none" w:sz="0" w:space="0" w:color="auto"/>
      </w:divBdr>
    </w:div>
    <w:div w:id="1629508379">
      <w:bodyDiv w:val="1"/>
      <w:marLeft w:val="0"/>
      <w:marRight w:val="0"/>
      <w:marTop w:val="0"/>
      <w:marBottom w:val="0"/>
      <w:divBdr>
        <w:top w:val="none" w:sz="0" w:space="0" w:color="auto"/>
        <w:left w:val="none" w:sz="0" w:space="0" w:color="auto"/>
        <w:bottom w:val="none" w:sz="0" w:space="0" w:color="auto"/>
        <w:right w:val="none" w:sz="0" w:space="0" w:color="auto"/>
      </w:divBdr>
    </w:div>
    <w:div w:id="1679235932">
      <w:bodyDiv w:val="1"/>
      <w:marLeft w:val="0"/>
      <w:marRight w:val="0"/>
      <w:marTop w:val="0"/>
      <w:marBottom w:val="0"/>
      <w:divBdr>
        <w:top w:val="none" w:sz="0" w:space="0" w:color="auto"/>
        <w:left w:val="none" w:sz="0" w:space="0" w:color="auto"/>
        <w:bottom w:val="none" w:sz="0" w:space="0" w:color="auto"/>
        <w:right w:val="none" w:sz="0" w:space="0" w:color="auto"/>
      </w:divBdr>
    </w:div>
    <w:div w:id="1691956243">
      <w:bodyDiv w:val="1"/>
      <w:marLeft w:val="0"/>
      <w:marRight w:val="0"/>
      <w:marTop w:val="0"/>
      <w:marBottom w:val="0"/>
      <w:divBdr>
        <w:top w:val="none" w:sz="0" w:space="0" w:color="auto"/>
        <w:left w:val="none" w:sz="0" w:space="0" w:color="auto"/>
        <w:bottom w:val="none" w:sz="0" w:space="0" w:color="auto"/>
        <w:right w:val="none" w:sz="0" w:space="0" w:color="auto"/>
      </w:divBdr>
    </w:div>
    <w:div w:id="1704358836">
      <w:bodyDiv w:val="1"/>
      <w:marLeft w:val="0"/>
      <w:marRight w:val="0"/>
      <w:marTop w:val="0"/>
      <w:marBottom w:val="0"/>
      <w:divBdr>
        <w:top w:val="none" w:sz="0" w:space="0" w:color="auto"/>
        <w:left w:val="none" w:sz="0" w:space="0" w:color="auto"/>
        <w:bottom w:val="none" w:sz="0" w:space="0" w:color="auto"/>
        <w:right w:val="none" w:sz="0" w:space="0" w:color="auto"/>
      </w:divBdr>
    </w:div>
    <w:div w:id="1720201167">
      <w:bodyDiv w:val="1"/>
      <w:marLeft w:val="0"/>
      <w:marRight w:val="0"/>
      <w:marTop w:val="0"/>
      <w:marBottom w:val="0"/>
      <w:divBdr>
        <w:top w:val="none" w:sz="0" w:space="0" w:color="auto"/>
        <w:left w:val="none" w:sz="0" w:space="0" w:color="auto"/>
        <w:bottom w:val="none" w:sz="0" w:space="0" w:color="auto"/>
        <w:right w:val="none" w:sz="0" w:space="0" w:color="auto"/>
      </w:divBdr>
    </w:div>
    <w:div w:id="1729844281">
      <w:bodyDiv w:val="1"/>
      <w:marLeft w:val="0"/>
      <w:marRight w:val="0"/>
      <w:marTop w:val="0"/>
      <w:marBottom w:val="0"/>
      <w:divBdr>
        <w:top w:val="none" w:sz="0" w:space="0" w:color="auto"/>
        <w:left w:val="none" w:sz="0" w:space="0" w:color="auto"/>
        <w:bottom w:val="none" w:sz="0" w:space="0" w:color="auto"/>
        <w:right w:val="none" w:sz="0" w:space="0" w:color="auto"/>
      </w:divBdr>
    </w:div>
    <w:div w:id="1732195143">
      <w:bodyDiv w:val="1"/>
      <w:marLeft w:val="0"/>
      <w:marRight w:val="0"/>
      <w:marTop w:val="0"/>
      <w:marBottom w:val="0"/>
      <w:divBdr>
        <w:top w:val="none" w:sz="0" w:space="0" w:color="auto"/>
        <w:left w:val="none" w:sz="0" w:space="0" w:color="auto"/>
        <w:bottom w:val="none" w:sz="0" w:space="0" w:color="auto"/>
        <w:right w:val="none" w:sz="0" w:space="0" w:color="auto"/>
      </w:divBdr>
    </w:div>
    <w:div w:id="1739550867">
      <w:bodyDiv w:val="1"/>
      <w:marLeft w:val="0"/>
      <w:marRight w:val="0"/>
      <w:marTop w:val="0"/>
      <w:marBottom w:val="0"/>
      <w:divBdr>
        <w:top w:val="none" w:sz="0" w:space="0" w:color="auto"/>
        <w:left w:val="none" w:sz="0" w:space="0" w:color="auto"/>
        <w:bottom w:val="none" w:sz="0" w:space="0" w:color="auto"/>
        <w:right w:val="none" w:sz="0" w:space="0" w:color="auto"/>
      </w:divBdr>
    </w:div>
    <w:div w:id="1760519786">
      <w:bodyDiv w:val="1"/>
      <w:marLeft w:val="0"/>
      <w:marRight w:val="0"/>
      <w:marTop w:val="0"/>
      <w:marBottom w:val="0"/>
      <w:divBdr>
        <w:top w:val="none" w:sz="0" w:space="0" w:color="auto"/>
        <w:left w:val="none" w:sz="0" w:space="0" w:color="auto"/>
        <w:bottom w:val="none" w:sz="0" w:space="0" w:color="auto"/>
        <w:right w:val="none" w:sz="0" w:space="0" w:color="auto"/>
      </w:divBdr>
    </w:div>
    <w:div w:id="1776360719">
      <w:bodyDiv w:val="1"/>
      <w:marLeft w:val="0"/>
      <w:marRight w:val="0"/>
      <w:marTop w:val="0"/>
      <w:marBottom w:val="0"/>
      <w:divBdr>
        <w:top w:val="none" w:sz="0" w:space="0" w:color="auto"/>
        <w:left w:val="none" w:sz="0" w:space="0" w:color="auto"/>
        <w:bottom w:val="none" w:sz="0" w:space="0" w:color="auto"/>
        <w:right w:val="none" w:sz="0" w:space="0" w:color="auto"/>
      </w:divBdr>
    </w:div>
    <w:div w:id="1780030623">
      <w:bodyDiv w:val="1"/>
      <w:marLeft w:val="0"/>
      <w:marRight w:val="0"/>
      <w:marTop w:val="0"/>
      <w:marBottom w:val="0"/>
      <w:divBdr>
        <w:top w:val="none" w:sz="0" w:space="0" w:color="auto"/>
        <w:left w:val="none" w:sz="0" w:space="0" w:color="auto"/>
        <w:bottom w:val="none" w:sz="0" w:space="0" w:color="auto"/>
        <w:right w:val="none" w:sz="0" w:space="0" w:color="auto"/>
      </w:divBdr>
    </w:div>
    <w:div w:id="1788348855">
      <w:bodyDiv w:val="1"/>
      <w:marLeft w:val="0"/>
      <w:marRight w:val="0"/>
      <w:marTop w:val="0"/>
      <w:marBottom w:val="0"/>
      <w:divBdr>
        <w:top w:val="none" w:sz="0" w:space="0" w:color="auto"/>
        <w:left w:val="none" w:sz="0" w:space="0" w:color="auto"/>
        <w:bottom w:val="none" w:sz="0" w:space="0" w:color="auto"/>
        <w:right w:val="none" w:sz="0" w:space="0" w:color="auto"/>
      </w:divBdr>
    </w:div>
    <w:div w:id="1799490454">
      <w:bodyDiv w:val="1"/>
      <w:marLeft w:val="0"/>
      <w:marRight w:val="0"/>
      <w:marTop w:val="0"/>
      <w:marBottom w:val="0"/>
      <w:divBdr>
        <w:top w:val="none" w:sz="0" w:space="0" w:color="auto"/>
        <w:left w:val="none" w:sz="0" w:space="0" w:color="auto"/>
        <w:bottom w:val="none" w:sz="0" w:space="0" w:color="auto"/>
        <w:right w:val="none" w:sz="0" w:space="0" w:color="auto"/>
      </w:divBdr>
    </w:div>
    <w:div w:id="1814254381">
      <w:bodyDiv w:val="1"/>
      <w:marLeft w:val="0"/>
      <w:marRight w:val="0"/>
      <w:marTop w:val="0"/>
      <w:marBottom w:val="0"/>
      <w:divBdr>
        <w:top w:val="none" w:sz="0" w:space="0" w:color="auto"/>
        <w:left w:val="none" w:sz="0" w:space="0" w:color="auto"/>
        <w:bottom w:val="none" w:sz="0" w:space="0" w:color="auto"/>
        <w:right w:val="none" w:sz="0" w:space="0" w:color="auto"/>
      </w:divBdr>
    </w:div>
    <w:div w:id="1861699804">
      <w:bodyDiv w:val="1"/>
      <w:marLeft w:val="0"/>
      <w:marRight w:val="0"/>
      <w:marTop w:val="0"/>
      <w:marBottom w:val="0"/>
      <w:divBdr>
        <w:top w:val="none" w:sz="0" w:space="0" w:color="auto"/>
        <w:left w:val="none" w:sz="0" w:space="0" w:color="auto"/>
        <w:bottom w:val="none" w:sz="0" w:space="0" w:color="auto"/>
        <w:right w:val="none" w:sz="0" w:space="0" w:color="auto"/>
      </w:divBdr>
    </w:div>
    <w:div w:id="1865511711">
      <w:bodyDiv w:val="1"/>
      <w:marLeft w:val="0"/>
      <w:marRight w:val="0"/>
      <w:marTop w:val="0"/>
      <w:marBottom w:val="0"/>
      <w:divBdr>
        <w:top w:val="none" w:sz="0" w:space="0" w:color="auto"/>
        <w:left w:val="none" w:sz="0" w:space="0" w:color="auto"/>
        <w:bottom w:val="none" w:sz="0" w:space="0" w:color="auto"/>
        <w:right w:val="none" w:sz="0" w:space="0" w:color="auto"/>
      </w:divBdr>
    </w:div>
    <w:div w:id="1869759589">
      <w:bodyDiv w:val="1"/>
      <w:marLeft w:val="0"/>
      <w:marRight w:val="0"/>
      <w:marTop w:val="0"/>
      <w:marBottom w:val="0"/>
      <w:divBdr>
        <w:top w:val="none" w:sz="0" w:space="0" w:color="auto"/>
        <w:left w:val="none" w:sz="0" w:space="0" w:color="auto"/>
        <w:bottom w:val="none" w:sz="0" w:space="0" w:color="auto"/>
        <w:right w:val="none" w:sz="0" w:space="0" w:color="auto"/>
      </w:divBdr>
    </w:div>
    <w:div w:id="1870876304">
      <w:bodyDiv w:val="1"/>
      <w:marLeft w:val="0"/>
      <w:marRight w:val="0"/>
      <w:marTop w:val="0"/>
      <w:marBottom w:val="0"/>
      <w:divBdr>
        <w:top w:val="none" w:sz="0" w:space="0" w:color="auto"/>
        <w:left w:val="none" w:sz="0" w:space="0" w:color="auto"/>
        <w:bottom w:val="none" w:sz="0" w:space="0" w:color="auto"/>
        <w:right w:val="none" w:sz="0" w:space="0" w:color="auto"/>
      </w:divBdr>
    </w:div>
    <w:div w:id="1876841618">
      <w:bodyDiv w:val="1"/>
      <w:marLeft w:val="0"/>
      <w:marRight w:val="0"/>
      <w:marTop w:val="0"/>
      <w:marBottom w:val="0"/>
      <w:divBdr>
        <w:top w:val="none" w:sz="0" w:space="0" w:color="auto"/>
        <w:left w:val="none" w:sz="0" w:space="0" w:color="auto"/>
        <w:bottom w:val="none" w:sz="0" w:space="0" w:color="auto"/>
        <w:right w:val="none" w:sz="0" w:space="0" w:color="auto"/>
      </w:divBdr>
    </w:div>
    <w:div w:id="1879049054">
      <w:bodyDiv w:val="1"/>
      <w:marLeft w:val="0"/>
      <w:marRight w:val="0"/>
      <w:marTop w:val="0"/>
      <w:marBottom w:val="0"/>
      <w:divBdr>
        <w:top w:val="none" w:sz="0" w:space="0" w:color="auto"/>
        <w:left w:val="none" w:sz="0" w:space="0" w:color="auto"/>
        <w:bottom w:val="none" w:sz="0" w:space="0" w:color="auto"/>
        <w:right w:val="none" w:sz="0" w:space="0" w:color="auto"/>
      </w:divBdr>
    </w:div>
    <w:div w:id="1890416882">
      <w:bodyDiv w:val="1"/>
      <w:marLeft w:val="0"/>
      <w:marRight w:val="0"/>
      <w:marTop w:val="0"/>
      <w:marBottom w:val="0"/>
      <w:divBdr>
        <w:top w:val="none" w:sz="0" w:space="0" w:color="auto"/>
        <w:left w:val="none" w:sz="0" w:space="0" w:color="auto"/>
        <w:bottom w:val="none" w:sz="0" w:space="0" w:color="auto"/>
        <w:right w:val="none" w:sz="0" w:space="0" w:color="auto"/>
      </w:divBdr>
    </w:div>
    <w:div w:id="1893536562">
      <w:bodyDiv w:val="1"/>
      <w:marLeft w:val="0"/>
      <w:marRight w:val="0"/>
      <w:marTop w:val="0"/>
      <w:marBottom w:val="0"/>
      <w:divBdr>
        <w:top w:val="none" w:sz="0" w:space="0" w:color="auto"/>
        <w:left w:val="none" w:sz="0" w:space="0" w:color="auto"/>
        <w:bottom w:val="none" w:sz="0" w:space="0" w:color="auto"/>
        <w:right w:val="none" w:sz="0" w:space="0" w:color="auto"/>
      </w:divBdr>
    </w:div>
    <w:div w:id="1898275879">
      <w:bodyDiv w:val="1"/>
      <w:marLeft w:val="0"/>
      <w:marRight w:val="0"/>
      <w:marTop w:val="0"/>
      <w:marBottom w:val="0"/>
      <w:divBdr>
        <w:top w:val="none" w:sz="0" w:space="0" w:color="auto"/>
        <w:left w:val="none" w:sz="0" w:space="0" w:color="auto"/>
        <w:bottom w:val="none" w:sz="0" w:space="0" w:color="auto"/>
        <w:right w:val="none" w:sz="0" w:space="0" w:color="auto"/>
      </w:divBdr>
    </w:div>
    <w:div w:id="1904485611">
      <w:bodyDiv w:val="1"/>
      <w:marLeft w:val="0"/>
      <w:marRight w:val="0"/>
      <w:marTop w:val="0"/>
      <w:marBottom w:val="0"/>
      <w:divBdr>
        <w:top w:val="none" w:sz="0" w:space="0" w:color="auto"/>
        <w:left w:val="none" w:sz="0" w:space="0" w:color="auto"/>
        <w:bottom w:val="none" w:sz="0" w:space="0" w:color="auto"/>
        <w:right w:val="none" w:sz="0" w:space="0" w:color="auto"/>
      </w:divBdr>
    </w:div>
    <w:div w:id="1908950185">
      <w:bodyDiv w:val="1"/>
      <w:marLeft w:val="0"/>
      <w:marRight w:val="0"/>
      <w:marTop w:val="0"/>
      <w:marBottom w:val="0"/>
      <w:divBdr>
        <w:top w:val="none" w:sz="0" w:space="0" w:color="auto"/>
        <w:left w:val="none" w:sz="0" w:space="0" w:color="auto"/>
        <w:bottom w:val="none" w:sz="0" w:space="0" w:color="auto"/>
        <w:right w:val="none" w:sz="0" w:space="0" w:color="auto"/>
      </w:divBdr>
    </w:div>
    <w:div w:id="1910576484">
      <w:bodyDiv w:val="1"/>
      <w:marLeft w:val="0"/>
      <w:marRight w:val="0"/>
      <w:marTop w:val="0"/>
      <w:marBottom w:val="0"/>
      <w:divBdr>
        <w:top w:val="none" w:sz="0" w:space="0" w:color="auto"/>
        <w:left w:val="none" w:sz="0" w:space="0" w:color="auto"/>
        <w:bottom w:val="none" w:sz="0" w:space="0" w:color="auto"/>
        <w:right w:val="none" w:sz="0" w:space="0" w:color="auto"/>
      </w:divBdr>
    </w:div>
    <w:div w:id="1923102033">
      <w:bodyDiv w:val="1"/>
      <w:marLeft w:val="0"/>
      <w:marRight w:val="0"/>
      <w:marTop w:val="0"/>
      <w:marBottom w:val="0"/>
      <w:divBdr>
        <w:top w:val="none" w:sz="0" w:space="0" w:color="auto"/>
        <w:left w:val="none" w:sz="0" w:space="0" w:color="auto"/>
        <w:bottom w:val="none" w:sz="0" w:space="0" w:color="auto"/>
        <w:right w:val="none" w:sz="0" w:space="0" w:color="auto"/>
      </w:divBdr>
    </w:div>
    <w:div w:id="1925722358">
      <w:bodyDiv w:val="1"/>
      <w:marLeft w:val="0"/>
      <w:marRight w:val="0"/>
      <w:marTop w:val="0"/>
      <w:marBottom w:val="0"/>
      <w:divBdr>
        <w:top w:val="none" w:sz="0" w:space="0" w:color="auto"/>
        <w:left w:val="none" w:sz="0" w:space="0" w:color="auto"/>
        <w:bottom w:val="none" w:sz="0" w:space="0" w:color="auto"/>
        <w:right w:val="none" w:sz="0" w:space="0" w:color="auto"/>
      </w:divBdr>
    </w:div>
    <w:div w:id="1927765167">
      <w:bodyDiv w:val="1"/>
      <w:marLeft w:val="0"/>
      <w:marRight w:val="0"/>
      <w:marTop w:val="0"/>
      <w:marBottom w:val="0"/>
      <w:divBdr>
        <w:top w:val="none" w:sz="0" w:space="0" w:color="auto"/>
        <w:left w:val="none" w:sz="0" w:space="0" w:color="auto"/>
        <w:bottom w:val="none" w:sz="0" w:space="0" w:color="auto"/>
        <w:right w:val="none" w:sz="0" w:space="0" w:color="auto"/>
      </w:divBdr>
    </w:div>
    <w:div w:id="1930844267">
      <w:bodyDiv w:val="1"/>
      <w:marLeft w:val="0"/>
      <w:marRight w:val="0"/>
      <w:marTop w:val="0"/>
      <w:marBottom w:val="0"/>
      <w:divBdr>
        <w:top w:val="none" w:sz="0" w:space="0" w:color="auto"/>
        <w:left w:val="none" w:sz="0" w:space="0" w:color="auto"/>
        <w:bottom w:val="none" w:sz="0" w:space="0" w:color="auto"/>
        <w:right w:val="none" w:sz="0" w:space="0" w:color="auto"/>
      </w:divBdr>
    </w:div>
    <w:div w:id="1935943415">
      <w:bodyDiv w:val="1"/>
      <w:marLeft w:val="0"/>
      <w:marRight w:val="0"/>
      <w:marTop w:val="0"/>
      <w:marBottom w:val="0"/>
      <w:divBdr>
        <w:top w:val="none" w:sz="0" w:space="0" w:color="auto"/>
        <w:left w:val="none" w:sz="0" w:space="0" w:color="auto"/>
        <w:bottom w:val="none" w:sz="0" w:space="0" w:color="auto"/>
        <w:right w:val="none" w:sz="0" w:space="0" w:color="auto"/>
      </w:divBdr>
    </w:div>
    <w:div w:id="1948466608">
      <w:bodyDiv w:val="1"/>
      <w:marLeft w:val="0"/>
      <w:marRight w:val="0"/>
      <w:marTop w:val="0"/>
      <w:marBottom w:val="0"/>
      <w:divBdr>
        <w:top w:val="none" w:sz="0" w:space="0" w:color="auto"/>
        <w:left w:val="none" w:sz="0" w:space="0" w:color="auto"/>
        <w:bottom w:val="none" w:sz="0" w:space="0" w:color="auto"/>
        <w:right w:val="none" w:sz="0" w:space="0" w:color="auto"/>
      </w:divBdr>
    </w:div>
    <w:div w:id="1950578644">
      <w:bodyDiv w:val="1"/>
      <w:marLeft w:val="0"/>
      <w:marRight w:val="0"/>
      <w:marTop w:val="0"/>
      <w:marBottom w:val="0"/>
      <w:divBdr>
        <w:top w:val="none" w:sz="0" w:space="0" w:color="auto"/>
        <w:left w:val="none" w:sz="0" w:space="0" w:color="auto"/>
        <w:bottom w:val="none" w:sz="0" w:space="0" w:color="auto"/>
        <w:right w:val="none" w:sz="0" w:space="0" w:color="auto"/>
      </w:divBdr>
    </w:div>
    <w:div w:id="1983732980">
      <w:bodyDiv w:val="1"/>
      <w:marLeft w:val="0"/>
      <w:marRight w:val="0"/>
      <w:marTop w:val="0"/>
      <w:marBottom w:val="0"/>
      <w:divBdr>
        <w:top w:val="none" w:sz="0" w:space="0" w:color="auto"/>
        <w:left w:val="none" w:sz="0" w:space="0" w:color="auto"/>
        <w:bottom w:val="none" w:sz="0" w:space="0" w:color="auto"/>
        <w:right w:val="none" w:sz="0" w:space="0" w:color="auto"/>
      </w:divBdr>
    </w:div>
    <w:div w:id="2040472395">
      <w:bodyDiv w:val="1"/>
      <w:marLeft w:val="0"/>
      <w:marRight w:val="0"/>
      <w:marTop w:val="0"/>
      <w:marBottom w:val="0"/>
      <w:divBdr>
        <w:top w:val="none" w:sz="0" w:space="0" w:color="auto"/>
        <w:left w:val="none" w:sz="0" w:space="0" w:color="auto"/>
        <w:bottom w:val="none" w:sz="0" w:space="0" w:color="auto"/>
        <w:right w:val="none" w:sz="0" w:space="0" w:color="auto"/>
      </w:divBdr>
    </w:div>
    <w:div w:id="2058577873">
      <w:bodyDiv w:val="1"/>
      <w:marLeft w:val="0"/>
      <w:marRight w:val="0"/>
      <w:marTop w:val="0"/>
      <w:marBottom w:val="0"/>
      <w:divBdr>
        <w:top w:val="none" w:sz="0" w:space="0" w:color="auto"/>
        <w:left w:val="none" w:sz="0" w:space="0" w:color="auto"/>
        <w:bottom w:val="none" w:sz="0" w:space="0" w:color="auto"/>
        <w:right w:val="none" w:sz="0" w:space="0" w:color="auto"/>
      </w:divBdr>
    </w:div>
    <w:div w:id="2071803371">
      <w:bodyDiv w:val="1"/>
      <w:marLeft w:val="0"/>
      <w:marRight w:val="0"/>
      <w:marTop w:val="0"/>
      <w:marBottom w:val="0"/>
      <w:divBdr>
        <w:top w:val="none" w:sz="0" w:space="0" w:color="auto"/>
        <w:left w:val="none" w:sz="0" w:space="0" w:color="auto"/>
        <w:bottom w:val="none" w:sz="0" w:space="0" w:color="auto"/>
        <w:right w:val="none" w:sz="0" w:space="0" w:color="auto"/>
      </w:divBdr>
    </w:div>
    <w:div w:id="2073189578">
      <w:bodyDiv w:val="1"/>
      <w:marLeft w:val="0"/>
      <w:marRight w:val="0"/>
      <w:marTop w:val="0"/>
      <w:marBottom w:val="0"/>
      <w:divBdr>
        <w:top w:val="none" w:sz="0" w:space="0" w:color="auto"/>
        <w:left w:val="none" w:sz="0" w:space="0" w:color="auto"/>
        <w:bottom w:val="none" w:sz="0" w:space="0" w:color="auto"/>
        <w:right w:val="none" w:sz="0" w:space="0" w:color="auto"/>
      </w:divBdr>
    </w:div>
    <w:div w:id="2079740142">
      <w:bodyDiv w:val="1"/>
      <w:marLeft w:val="0"/>
      <w:marRight w:val="0"/>
      <w:marTop w:val="0"/>
      <w:marBottom w:val="0"/>
      <w:divBdr>
        <w:top w:val="none" w:sz="0" w:space="0" w:color="auto"/>
        <w:left w:val="none" w:sz="0" w:space="0" w:color="auto"/>
        <w:bottom w:val="none" w:sz="0" w:space="0" w:color="auto"/>
        <w:right w:val="none" w:sz="0" w:space="0" w:color="auto"/>
      </w:divBdr>
    </w:div>
    <w:div w:id="2079747053">
      <w:bodyDiv w:val="1"/>
      <w:marLeft w:val="0"/>
      <w:marRight w:val="0"/>
      <w:marTop w:val="0"/>
      <w:marBottom w:val="0"/>
      <w:divBdr>
        <w:top w:val="none" w:sz="0" w:space="0" w:color="auto"/>
        <w:left w:val="none" w:sz="0" w:space="0" w:color="auto"/>
        <w:bottom w:val="none" w:sz="0" w:space="0" w:color="auto"/>
        <w:right w:val="none" w:sz="0" w:space="0" w:color="auto"/>
      </w:divBdr>
    </w:div>
    <w:div w:id="2096903419">
      <w:bodyDiv w:val="1"/>
      <w:marLeft w:val="0"/>
      <w:marRight w:val="0"/>
      <w:marTop w:val="0"/>
      <w:marBottom w:val="0"/>
      <w:divBdr>
        <w:top w:val="none" w:sz="0" w:space="0" w:color="auto"/>
        <w:left w:val="none" w:sz="0" w:space="0" w:color="auto"/>
        <w:bottom w:val="none" w:sz="0" w:space="0" w:color="auto"/>
        <w:right w:val="none" w:sz="0" w:space="0" w:color="auto"/>
      </w:divBdr>
    </w:div>
    <w:div w:id="2102679633">
      <w:bodyDiv w:val="1"/>
      <w:marLeft w:val="0"/>
      <w:marRight w:val="0"/>
      <w:marTop w:val="0"/>
      <w:marBottom w:val="0"/>
      <w:divBdr>
        <w:top w:val="none" w:sz="0" w:space="0" w:color="auto"/>
        <w:left w:val="none" w:sz="0" w:space="0" w:color="auto"/>
        <w:bottom w:val="none" w:sz="0" w:space="0" w:color="auto"/>
        <w:right w:val="none" w:sz="0" w:space="0" w:color="auto"/>
      </w:divBdr>
    </w:div>
    <w:div w:id="2109541702">
      <w:bodyDiv w:val="1"/>
      <w:marLeft w:val="0"/>
      <w:marRight w:val="0"/>
      <w:marTop w:val="0"/>
      <w:marBottom w:val="0"/>
      <w:divBdr>
        <w:top w:val="none" w:sz="0" w:space="0" w:color="auto"/>
        <w:left w:val="none" w:sz="0" w:space="0" w:color="auto"/>
        <w:bottom w:val="none" w:sz="0" w:space="0" w:color="auto"/>
        <w:right w:val="none" w:sz="0" w:space="0" w:color="auto"/>
      </w:divBdr>
    </w:div>
    <w:div w:id="2109695209">
      <w:bodyDiv w:val="1"/>
      <w:marLeft w:val="0"/>
      <w:marRight w:val="0"/>
      <w:marTop w:val="0"/>
      <w:marBottom w:val="0"/>
      <w:divBdr>
        <w:top w:val="none" w:sz="0" w:space="0" w:color="auto"/>
        <w:left w:val="none" w:sz="0" w:space="0" w:color="auto"/>
        <w:bottom w:val="none" w:sz="0" w:space="0" w:color="auto"/>
        <w:right w:val="none" w:sz="0" w:space="0" w:color="auto"/>
      </w:divBdr>
    </w:div>
    <w:div w:id="2126077477">
      <w:bodyDiv w:val="1"/>
      <w:marLeft w:val="0"/>
      <w:marRight w:val="0"/>
      <w:marTop w:val="0"/>
      <w:marBottom w:val="0"/>
      <w:divBdr>
        <w:top w:val="none" w:sz="0" w:space="0" w:color="auto"/>
        <w:left w:val="none" w:sz="0" w:space="0" w:color="auto"/>
        <w:bottom w:val="none" w:sz="0" w:space="0" w:color="auto"/>
        <w:right w:val="none" w:sz="0" w:space="0" w:color="auto"/>
      </w:divBdr>
    </w:div>
    <w:div w:id="2132940593">
      <w:bodyDiv w:val="1"/>
      <w:marLeft w:val="0"/>
      <w:marRight w:val="0"/>
      <w:marTop w:val="0"/>
      <w:marBottom w:val="0"/>
      <w:divBdr>
        <w:top w:val="none" w:sz="0" w:space="0" w:color="auto"/>
        <w:left w:val="none" w:sz="0" w:space="0" w:color="auto"/>
        <w:bottom w:val="none" w:sz="0" w:space="0" w:color="auto"/>
        <w:right w:val="none" w:sz="0" w:space="0" w:color="auto"/>
      </w:divBdr>
    </w:div>
    <w:div w:id="2136825428">
      <w:bodyDiv w:val="1"/>
      <w:marLeft w:val="0"/>
      <w:marRight w:val="0"/>
      <w:marTop w:val="0"/>
      <w:marBottom w:val="0"/>
      <w:divBdr>
        <w:top w:val="none" w:sz="0" w:space="0" w:color="auto"/>
        <w:left w:val="none" w:sz="0" w:space="0" w:color="auto"/>
        <w:bottom w:val="none" w:sz="0" w:space="0" w:color="auto"/>
        <w:right w:val="none" w:sz="0" w:space="0" w:color="auto"/>
      </w:divBdr>
    </w:div>
    <w:div w:id="21443477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7.xml"/><Relationship Id="rId21" Type="http://schemas.openxmlformats.org/officeDocument/2006/relationships/chart" Target="charts/chart1.xml"/><Relationship Id="rId42" Type="http://schemas.openxmlformats.org/officeDocument/2006/relationships/image" Target="media/image22.jpeg"/><Relationship Id="rId47" Type="http://schemas.openxmlformats.org/officeDocument/2006/relationships/header" Target="header9.xml"/><Relationship Id="rId63" Type="http://schemas.openxmlformats.org/officeDocument/2006/relationships/header" Target="header21.xml"/><Relationship Id="rId68" Type="http://schemas.openxmlformats.org/officeDocument/2006/relationships/header" Target="header24.xml"/><Relationship Id="rId84" Type="http://schemas.openxmlformats.org/officeDocument/2006/relationships/header" Target="header36.xml"/><Relationship Id="rId89" Type="http://schemas.openxmlformats.org/officeDocument/2006/relationships/image" Target="media/image34.emf"/><Relationship Id="rId16" Type="http://schemas.openxmlformats.org/officeDocument/2006/relationships/image" Target="media/image3.png"/><Relationship Id="rId11" Type="http://schemas.openxmlformats.org/officeDocument/2006/relationships/image" Target="media/image1.png"/><Relationship Id="rId32" Type="http://schemas.openxmlformats.org/officeDocument/2006/relationships/image" Target="media/image12.jpeg"/><Relationship Id="rId37" Type="http://schemas.openxmlformats.org/officeDocument/2006/relationships/image" Target="media/image17.jpeg"/><Relationship Id="rId53" Type="http://schemas.openxmlformats.org/officeDocument/2006/relationships/header" Target="header14.xml"/><Relationship Id="rId58" Type="http://schemas.openxmlformats.org/officeDocument/2006/relationships/chart" Target="charts/chart2.xml"/><Relationship Id="rId74" Type="http://schemas.openxmlformats.org/officeDocument/2006/relationships/image" Target="media/image32.emf"/><Relationship Id="rId79" Type="http://schemas.openxmlformats.org/officeDocument/2006/relationships/header" Target="header33.xml"/><Relationship Id="rId102" Type="http://schemas.openxmlformats.org/officeDocument/2006/relationships/header" Target="header49.xml"/><Relationship Id="rId5" Type="http://schemas.openxmlformats.org/officeDocument/2006/relationships/numbering" Target="numbering.xml"/><Relationship Id="rId90" Type="http://schemas.openxmlformats.org/officeDocument/2006/relationships/header" Target="header41.xml"/><Relationship Id="rId95" Type="http://schemas.openxmlformats.org/officeDocument/2006/relationships/header" Target="header44.xml"/><Relationship Id="rId22" Type="http://schemas.openxmlformats.org/officeDocument/2006/relationships/image" Target="media/image5.emf"/><Relationship Id="rId27" Type="http://schemas.openxmlformats.org/officeDocument/2006/relationships/header" Target="header8.xml"/><Relationship Id="rId43" Type="http://schemas.openxmlformats.org/officeDocument/2006/relationships/image" Target="media/image23.jpeg"/><Relationship Id="rId48" Type="http://schemas.openxmlformats.org/officeDocument/2006/relationships/header" Target="header10.xml"/><Relationship Id="rId64" Type="http://schemas.openxmlformats.org/officeDocument/2006/relationships/header" Target="header22.xml"/><Relationship Id="rId69" Type="http://schemas.openxmlformats.org/officeDocument/2006/relationships/header" Target="header25.xml"/><Relationship Id="rId80" Type="http://schemas.openxmlformats.org/officeDocument/2006/relationships/header" Target="header34.xml"/><Relationship Id="rId85" Type="http://schemas.openxmlformats.org/officeDocument/2006/relationships/header" Target="header37.xml"/><Relationship Id="rId12" Type="http://schemas.openxmlformats.org/officeDocument/2006/relationships/header" Target="header1.xml"/><Relationship Id="rId17" Type="http://schemas.openxmlformats.org/officeDocument/2006/relationships/header" Target="header3.xml"/><Relationship Id="rId33" Type="http://schemas.openxmlformats.org/officeDocument/2006/relationships/image" Target="media/image13.jpeg"/><Relationship Id="rId38" Type="http://schemas.openxmlformats.org/officeDocument/2006/relationships/image" Target="media/image18.jpeg"/><Relationship Id="rId59" Type="http://schemas.openxmlformats.org/officeDocument/2006/relationships/image" Target="media/image28.emf"/><Relationship Id="rId103" Type="http://schemas.openxmlformats.org/officeDocument/2006/relationships/header" Target="header50.xml"/><Relationship Id="rId20" Type="http://schemas.openxmlformats.org/officeDocument/2006/relationships/image" Target="media/image4.png"/><Relationship Id="rId41" Type="http://schemas.openxmlformats.org/officeDocument/2006/relationships/image" Target="media/image21.jpeg"/><Relationship Id="rId54" Type="http://schemas.openxmlformats.org/officeDocument/2006/relationships/image" Target="media/image27.emf"/><Relationship Id="rId62" Type="http://schemas.openxmlformats.org/officeDocument/2006/relationships/header" Target="header20.xml"/><Relationship Id="rId70" Type="http://schemas.openxmlformats.org/officeDocument/2006/relationships/header" Target="header26.xml"/><Relationship Id="rId75" Type="http://schemas.openxmlformats.org/officeDocument/2006/relationships/header" Target="header29.xml"/><Relationship Id="rId83" Type="http://schemas.openxmlformats.org/officeDocument/2006/relationships/header" Target="header35.xml"/><Relationship Id="rId88" Type="http://schemas.openxmlformats.org/officeDocument/2006/relationships/header" Target="header40.xml"/><Relationship Id="rId91" Type="http://schemas.openxmlformats.org/officeDocument/2006/relationships/header" Target="header42.xml"/><Relationship Id="rId96" Type="http://schemas.openxmlformats.org/officeDocument/2006/relationships/header" Target="header45.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6.emf"/><Relationship Id="rId28" Type="http://schemas.openxmlformats.org/officeDocument/2006/relationships/image" Target="media/image8.jpeg"/><Relationship Id="rId36" Type="http://schemas.openxmlformats.org/officeDocument/2006/relationships/image" Target="media/image16.jpeg"/><Relationship Id="rId49" Type="http://schemas.openxmlformats.org/officeDocument/2006/relationships/header" Target="header11.xml"/><Relationship Id="rId57" Type="http://schemas.openxmlformats.org/officeDocument/2006/relationships/header" Target="header17.xml"/><Relationship Id="rId10" Type="http://schemas.openxmlformats.org/officeDocument/2006/relationships/endnotes" Target="endnotes.xml"/><Relationship Id="rId31" Type="http://schemas.openxmlformats.org/officeDocument/2006/relationships/image" Target="media/image11.jpeg"/><Relationship Id="rId44" Type="http://schemas.openxmlformats.org/officeDocument/2006/relationships/image" Target="media/image24.jpeg"/><Relationship Id="rId52" Type="http://schemas.openxmlformats.org/officeDocument/2006/relationships/header" Target="header13.xml"/><Relationship Id="rId60" Type="http://schemas.openxmlformats.org/officeDocument/2006/relationships/header" Target="header18.xml"/><Relationship Id="rId65" Type="http://schemas.openxmlformats.org/officeDocument/2006/relationships/header" Target="header23.xml"/><Relationship Id="rId73" Type="http://schemas.openxmlformats.org/officeDocument/2006/relationships/image" Target="media/image31.png"/><Relationship Id="rId78" Type="http://schemas.openxmlformats.org/officeDocument/2006/relationships/header" Target="header32.xml"/><Relationship Id="rId81" Type="http://schemas.openxmlformats.org/officeDocument/2006/relationships/image" Target="media/image33.png"/><Relationship Id="rId86" Type="http://schemas.openxmlformats.org/officeDocument/2006/relationships/header" Target="header38.xml"/><Relationship Id="rId94" Type="http://schemas.openxmlformats.org/officeDocument/2006/relationships/footer" Target="footer5.xml"/><Relationship Id="rId99" Type="http://schemas.openxmlformats.org/officeDocument/2006/relationships/footer" Target="footer7.xml"/><Relationship Id="rId101" Type="http://schemas.openxmlformats.org/officeDocument/2006/relationships/header" Target="header48.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4.xml"/><Relationship Id="rId39" Type="http://schemas.openxmlformats.org/officeDocument/2006/relationships/image" Target="media/image19.jpeg"/><Relationship Id="rId34" Type="http://schemas.openxmlformats.org/officeDocument/2006/relationships/image" Target="media/image14.jpeg"/><Relationship Id="rId50" Type="http://schemas.openxmlformats.org/officeDocument/2006/relationships/footer" Target="footer3.xml"/><Relationship Id="rId55" Type="http://schemas.openxmlformats.org/officeDocument/2006/relationships/header" Target="header15.xml"/><Relationship Id="rId76" Type="http://schemas.openxmlformats.org/officeDocument/2006/relationships/header" Target="header30.xml"/><Relationship Id="rId97" Type="http://schemas.openxmlformats.org/officeDocument/2006/relationships/footer" Target="footer6.xml"/><Relationship Id="rId104"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eader" Target="header27.xml"/><Relationship Id="rId92" Type="http://schemas.openxmlformats.org/officeDocument/2006/relationships/footer" Target="footer4.xml"/><Relationship Id="rId2" Type="http://schemas.openxmlformats.org/officeDocument/2006/relationships/customXml" Target="../customXml/item2.xml"/><Relationship Id="rId29" Type="http://schemas.openxmlformats.org/officeDocument/2006/relationships/image" Target="media/image9.jpeg"/><Relationship Id="rId24" Type="http://schemas.openxmlformats.org/officeDocument/2006/relationships/image" Target="media/image7.emf"/><Relationship Id="rId40" Type="http://schemas.openxmlformats.org/officeDocument/2006/relationships/image" Target="media/image20.jpeg"/><Relationship Id="rId45" Type="http://schemas.openxmlformats.org/officeDocument/2006/relationships/image" Target="media/image25.jpeg"/><Relationship Id="rId66" Type="http://schemas.openxmlformats.org/officeDocument/2006/relationships/image" Target="media/image29.emf"/><Relationship Id="rId87" Type="http://schemas.openxmlformats.org/officeDocument/2006/relationships/header" Target="header39.xml"/><Relationship Id="rId61" Type="http://schemas.openxmlformats.org/officeDocument/2006/relationships/header" Target="header19.xml"/><Relationship Id="rId82" Type="http://schemas.openxmlformats.org/officeDocument/2006/relationships/image" Target="cid:image001.png@01D6B28F.78D87F10" TargetMode="External"/><Relationship Id="rId19" Type="http://schemas.openxmlformats.org/officeDocument/2006/relationships/header" Target="header5.xml"/><Relationship Id="rId14" Type="http://schemas.openxmlformats.org/officeDocument/2006/relationships/header" Target="header2.xml"/><Relationship Id="rId30" Type="http://schemas.openxmlformats.org/officeDocument/2006/relationships/image" Target="media/image10.jpeg"/><Relationship Id="rId35" Type="http://schemas.openxmlformats.org/officeDocument/2006/relationships/image" Target="media/image15.jpeg"/><Relationship Id="rId56" Type="http://schemas.openxmlformats.org/officeDocument/2006/relationships/header" Target="header16.xml"/><Relationship Id="rId77" Type="http://schemas.openxmlformats.org/officeDocument/2006/relationships/header" Target="header31.xml"/><Relationship Id="rId100" Type="http://schemas.openxmlformats.org/officeDocument/2006/relationships/header" Target="header47.xml"/><Relationship Id="rId105"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eader" Target="header12.xml"/><Relationship Id="rId72" Type="http://schemas.openxmlformats.org/officeDocument/2006/relationships/header" Target="header28.xml"/><Relationship Id="rId93" Type="http://schemas.openxmlformats.org/officeDocument/2006/relationships/header" Target="header43.xml"/><Relationship Id="rId98" Type="http://schemas.openxmlformats.org/officeDocument/2006/relationships/header" Target="header46.xml"/><Relationship Id="rId3" Type="http://schemas.openxmlformats.org/officeDocument/2006/relationships/customXml" Target="../customXml/item3.xml"/><Relationship Id="rId25" Type="http://schemas.openxmlformats.org/officeDocument/2006/relationships/header" Target="header6.xml"/><Relationship Id="rId46" Type="http://schemas.openxmlformats.org/officeDocument/2006/relationships/image" Target="media/image26.jpeg"/><Relationship Id="rId67" Type="http://schemas.openxmlformats.org/officeDocument/2006/relationships/image" Target="media/image30.em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35.png"/></Relationships>
</file>

<file path=word/_rels/footer5.xml.rels><?xml version="1.0" encoding="UTF-8" standalone="yes"?>
<Relationships xmlns="http://schemas.openxmlformats.org/package/2006/relationships"><Relationship Id="rId1" Type="http://schemas.openxmlformats.org/officeDocument/2006/relationships/image" Target="media/image35.png"/></Relationships>
</file>

<file path=word/_rels/footer6.xml.rels><?xml version="1.0" encoding="UTF-8" standalone="yes"?>
<Relationships xmlns="http://schemas.openxmlformats.org/package/2006/relationships"><Relationship Id="rId1" Type="http://schemas.openxmlformats.org/officeDocument/2006/relationships/image" Target="media/image2.png"/></Relationships>
</file>

<file path=word/_rels/footer7.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2" Type="http://schemas.openxmlformats.org/officeDocument/2006/relationships/oleObject" Target="file:///C:\Users\Mosest\OneDrive%20-%20Mkhambathini%20Municipality\Desktop\Draft%20Annual%20Report%202020_2021\Annual%20Report%20Template%20-%20July%202012.xlsb"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C:\Users\Mosest\OneDrive%20-%20Mkhambathini%20Municipality\Desktop\Draft%20Annual%20Report%202020_2021\Annual%20Report%20Template%20-%20July%202012.xlsb"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1" Type="http://schemas.openxmlformats.org/officeDocument/2006/relationships/oleObject" Target="file:///C:\Users\Mosest\OneDrive%20-%20Mkhambathini%20Municipality\Desktop\Draft%20Annual%20Report%202020_2021\Annual%20Report%20Template%20-%20July%202012.xlsb"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lang="en-US" sz="2000">
                <a:latin typeface="Arial Narrow" pitchFamily="34" charset="0"/>
              </a:defRPr>
            </a:pPr>
            <a:r>
              <a:rPr lang="en-US" sz="2000">
                <a:latin typeface="Arial Narrow" pitchFamily="34" charset="0"/>
              </a:rPr>
              <a:t>Households</a:t>
            </a:r>
          </a:p>
        </c:rich>
      </c:tx>
      <c:overlay val="0"/>
    </c:title>
    <c:autoTitleDeleted val="0"/>
    <c:plotArea>
      <c:layout/>
      <c:barChart>
        <c:barDir val="col"/>
        <c:grouping val="clustered"/>
        <c:varyColors val="0"/>
        <c:ser>
          <c:idx val="4"/>
          <c:order val="0"/>
          <c:tx>
            <c:strRef>
              <c:f>'1.2.3'!$A$12</c:f>
              <c:strCache>
                <c:ptCount val="1"/>
                <c:pt idx="0">
                  <c:v>Number of households in municipal area</c:v>
                </c:pt>
              </c:strCache>
            </c:strRef>
          </c:tx>
          <c:invertIfNegative val="0"/>
          <c:cat>
            <c:strRef>
              <c:f>'1.2.3'!$G$3:$I$3</c:f>
              <c:strCache>
                <c:ptCount val="3"/>
                <c:pt idx="0">
                  <c:v>Year -2</c:v>
                </c:pt>
                <c:pt idx="1">
                  <c:v>Year -1</c:v>
                </c:pt>
                <c:pt idx="2">
                  <c:v>Year 0</c:v>
                </c:pt>
              </c:strCache>
            </c:strRef>
          </c:cat>
          <c:val>
            <c:numRef>
              <c:f>'1.2.3'!$F$12:$I$12</c:f>
              <c:numCache>
                <c:formatCode>_(* #\ ##0\ _);_(* \(#\ ##0\ \);_(* "–"?_);_(@_)</c:formatCode>
                <c:ptCount val="3"/>
                <c:pt idx="0">
                  <c:v>125453</c:v>
                </c:pt>
                <c:pt idx="1">
                  <c:v>135484</c:v>
                </c:pt>
                <c:pt idx="2">
                  <c:v>245125</c:v>
                </c:pt>
              </c:numCache>
            </c:numRef>
          </c:val>
          <c:extLst>
            <c:ext xmlns:c16="http://schemas.microsoft.com/office/drawing/2014/chart" uri="{C3380CC4-5D6E-409C-BE32-E72D297353CC}">
              <c16:uniqueId val="{00000000-D0BE-4998-9678-3A89F299B037}"/>
            </c:ext>
          </c:extLst>
        </c:ser>
        <c:ser>
          <c:idx val="5"/>
          <c:order val="1"/>
          <c:tx>
            <c:strRef>
              <c:f>'1.2.3'!$A$13</c:f>
              <c:strCache>
                <c:ptCount val="1"/>
                <c:pt idx="0">
                  <c:v>Number of poor households in municipal area</c:v>
                </c:pt>
              </c:strCache>
            </c:strRef>
          </c:tx>
          <c:invertIfNegative val="0"/>
          <c:cat>
            <c:strRef>
              <c:f>'1.2.3'!$G$3:$I$3</c:f>
              <c:strCache>
                <c:ptCount val="3"/>
                <c:pt idx="0">
                  <c:v>Year -2</c:v>
                </c:pt>
                <c:pt idx="1">
                  <c:v>Year -1</c:v>
                </c:pt>
                <c:pt idx="2">
                  <c:v>Year 0</c:v>
                </c:pt>
              </c:strCache>
            </c:strRef>
          </c:cat>
          <c:val>
            <c:numRef>
              <c:f>'1.2.3'!$F$13:$I$13</c:f>
              <c:numCache>
                <c:formatCode>_(* #\ ##0\ _);_(* \(#\ ##0\ \);_(* "–"?_);_(@_)</c:formatCode>
                <c:ptCount val="3"/>
                <c:pt idx="0">
                  <c:v>22451</c:v>
                </c:pt>
                <c:pt idx="1">
                  <c:v>22586</c:v>
                </c:pt>
                <c:pt idx="2">
                  <c:v>35415</c:v>
                </c:pt>
              </c:numCache>
            </c:numRef>
          </c:val>
          <c:extLst>
            <c:ext xmlns:c16="http://schemas.microsoft.com/office/drawing/2014/chart" uri="{C3380CC4-5D6E-409C-BE32-E72D297353CC}">
              <c16:uniqueId val="{00000001-D0BE-4998-9678-3A89F299B037}"/>
            </c:ext>
          </c:extLst>
        </c:ser>
        <c:dLbls>
          <c:showLegendKey val="0"/>
          <c:showVal val="0"/>
          <c:showCatName val="0"/>
          <c:showSerName val="0"/>
          <c:showPercent val="0"/>
          <c:showBubbleSize val="0"/>
        </c:dLbls>
        <c:gapWidth val="150"/>
        <c:axId val="100034432"/>
        <c:axId val="100035968"/>
      </c:barChart>
      <c:catAx>
        <c:axId val="100034432"/>
        <c:scaling>
          <c:orientation val="minMax"/>
        </c:scaling>
        <c:delete val="0"/>
        <c:axPos val="b"/>
        <c:numFmt formatCode="General" sourceLinked="0"/>
        <c:majorTickMark val="none"/>
        <c:minorTickMark val="none"/>
        <c:tickLblPos val="nextTo"/>
        <c:txPr>
          <a:bodyPr/>
          <a:lstStyle/>
          <a:p>
            <a:pPr>
              <a:defRPr lang="en-US"/>
            </a:pPr>
            <a:endParaRPr lang="en-US"/>
          </a:p>
        </c:txPr>
        <c:crossAx val="100035968"/>
        <c:crosses val="autoZero"/>
        <c:auto val="1"/>
        <c:lblAlgn val="ctr"/>
        <c:lblOffset val="100"/>
        <c:noMultiLvlLbl val="0"/>
      </c:catAx>
      <c:valAx>
        <c:axId val="100035968"/>
        <c:scaling>
          <c:orientation val="minMax"/>
        </c:scaling>
        <c:delete val="0"/>
        <c:axPos val="l"/>
        <c:majorGridlines/>
        <c:title>
          <c:tx>
            <c:rich>
              <a:bodyPr/>
              <a:lstStyle/>
              <a:p>
                <a:pPr>
                  <a:defRPr lang="en-US">
                    <a:latin typeface="Arial Narrow" pitchFamily="34" charset="0"/>
                  </a:defRPr>
                </a:pPr>
                <a:r>
                  <a:rPr lang="en-ZA">
                    <a:latin typeface="Arial Narrow" pitchFamily="34" charset="0"/>
                  </a:rPr>
                  <a:t>Households ('000)</a:t>
                </a:r>
              </a:p>
            </c:rich>
          </c:tx>
          <c:overlay val="0"/>
        </c:title>
        <c:numFmt formatCode="_(* #\ ##0\ _);_(* \(#\ ##0\ \);_(* &quot;–&quot;?_);_(@_)" sourceLinked="1"/>
        <c:majorTickMark val="out"/>
        <c:minorTickMark val="none"/>
        <c:tickLblPos val="nextTo"/>
        <c:txPr>
          <a:bodyPr/>
          <a:lstStyle/>
          <a:p>
            <a:pPr>
              <a:defRPr lang="en-US">
                <a:latin typeface="Arial Narrow" pitchFamily="34" charset="0"/>
              </a:defRPr>
            </a:pPr>
            <a:endParaRPr lang="en-US"/>
          </a:p>
        </c:txPr>
        <c:crossAx val="100034432"/>
        <c:crosses val="autoZero"/>
        <c:crossBetween val="between"/>
      </c:valAx>
    </c:plotArea>
    <c:legend>
      <c:legendPos val="r"/>
      <c:overlay val="0"/>
      <c:txPr>
        <a:bodyPr/>
        <a:lstStyle/>
        <a:p>
          <a:pPr>
            <a:defRPr lang="en-US">
              <a:latin typeface="Arial Narrow" pitchFamily="34" charset="0"/>
            </a:defRPr>
          </a:pPr>
          <a:endParaRPr lang="en-US"/>
        </a:p>
      </c:txPr>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lang="en-US"/>
            </a:pPr>
            <a:r>
              <a:rPr lang="en-ZA"/>
              <a:t>Sanitation/Sewerage: Year 1</a:t>
            </a:r>
          </a:p>
        </c:rich>
      </c:tx>
      <c:overlay val="0"/>
    </c:title>
    <c:autoTitleDeleted val="0"/>
    <c:plotArea>
      <c:layout>
        <c:manualLayout>
          <c:layoutTarget val="inner"/>
          <c:xMode val="edge"/>
          <c:yMode val="edge"/>
          <c:x val="0.13856619237806431"/>
          <c:y val="8.3987143822591037E-2"/>
          <c:w val="0.76174675035892336"/>
          <c:h val="0.68754648183947054"/>
        </c:manualLayout>
      </c:layout>
      <c:barChart>
        <c:barDir val="col"/>
        <c:grouping val="clustered"/>
        <c:varyColors val="0"/>
        <c:dLbls>
          <c:showLegendKey val="0"/>
          <c:showVal val="0"/>
          <c:showCatName val="0"/>
          <c:showSerName val="0"/>
          <c:showPercent val="0"/>
          <c:showBubbleSize val="0"/>
        </c:dLbls>
        <c:gapWidth val="150"/>
        <c:axId val="132222336"/>
        <c:axId val="132244608"/>
      </c:barChart>
      <c:catAx>
        <c:axId val="132222336"/>
        <c:scaling>
          <c:orientation val="minMax"/>
        </c:scaling>
        <c:delete val="0"/>
        <c:axPos val="b"/>
        <c:majorTickMark val="none"/>
        <c:minorTickMark val="none"/>
        <c:tickLblPos val="nextTo"/>
        <c:txPr>
          <a:bodyPr/>
          <a:lstStyle/>
          <a:p>
            <a:pPr>
              <a:defRPr lang="en-US"/>
            </a:pPr>
            <a:endParaRPr lang="en-US"/>
          </a:p>
        </c:txPr>
        <c:crossAx val="132244608"/>
        <c:crosses val="autoZero"/>
        <c:auto val="1"/>
        <c:lblAlgn val="ctr"/>
        <c:lblOffset val="100"/>
        <c:noMultiLvlLbl val="0"/>
      </c:catAx>
      <c:valAx>
        <c:axId val="132244608"/>
        <c:scaling>
          <c:orientation val="minMax"/>
        </c:scaling>
        <c:delete val="0"/>
        <c:axPos val="l"/>
        <c:majorGridlines/>
        <c:title>
          <c:tx>
            <c:rich>
              <a:bodyPr/>
              <a:lstStyle/>
              <a:p>
                <a:pPr>
                  <a:defRPr lang="en-GB"/>
                </a:pPr>
                <a:r>
                  <a:rPr lang="en-US"/>
                  <a:t>Households</a:t>
                </a:r>
              </a:p>
            </c:rich>
          </c:tx>
          <c:overlay val="0"/>
        </c:title>
        <c:numFmt formatCode="General" sourceLinked="1"/>
        <c:majorTickMark val="none"/>
        <c:minorTickMark val="none"/>
        <c:tickLblPos val="nextTo"/>
        <c:txPr>
          <a:bodyPr/>
          <a:lstStyle/>
          <a:p>
            <a:pPr>
              <a:defRPr lang="en-US"/>
            </a:pPr>
            <a:endParaRPr lang="en-US"/>
          </a:p>
        </c:txPr>
        <c:crossAx val="132222336"/>
        <c:crosses val="autoZero"/>
        <c:crossBetween val="between"/>
      </c:valAx>
    </c:plotArea>
    <c:plotVisOnly val="1"/>
    <c:dispBlanksAs val="gap"/>
    <c:showDLblsOverMax val="0"/>
  </c:chart>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lang="en-US" sz="2000">
                <a:latin typeface="Arial Narrow" pitchFamily="34" charset="0"/>
              </a:defRPr>
            </a:pPr>
            <a:r>
              <a:rPr lang="en-ZA" sz="2000">
                <a:latin typeface="Arial Narrow" pitchFamily="34" charset="0"/>
              </a:rPr>
              <a:t>Sanitation/Sewerage (above minimum level): Year 0</a:t>
            </a:r>
          </a:p>
        </c:rich>
      </c:tx>
      <c:overlay val="0"/>
    </c:title>
    <c:autoTitleDeleted val="0"/>
    <c:plotArea>
      <c:layout/>
      <c:barChart>
        <c:barDir val="col"/>
        <c:grouping val="clustered"/>
        <c:varyColors val="0"/>
        <c:ser>
          <c:idx val="0"/>
          <c:order val="0"/>
          <c:invertIfNegative val="0"/>
          <c:cat>
            <c:strRef>
              <c:f>('A10 - 2'!$A$39,'A10 - 2'!$A$40,'A10 - 2'!$A$41,'A10 - 2'!$A$42,'A10 - 2'!$A$43,'A10 - 2'!$A$47,'A10 - 2'!$A$48,'A10 - 2'!$A$49)</c:f>
              <c:strCache>
                <c:ptCount val="8"/>
                <c:pt idx="0">
                  <c:v>Flush toilet (connected to sewerage)</c:v>
                </c:pt>
                <c:pt idx="1">
                  <c:v>Flush toilet (with septic tank)</c:v>
                </c:pt>
                <c:pt idx="2">
                  <c:v>Chemical toilet</c:v>
                </c:pt>
                <c:pt idx="3">
                  <c:v>Pit toilet (ventilated)</c:v>
                </c:pt>
                <c:pt idx="4">
                  <c:v>Other toilet provisions (above  min.service level)</c:v>
                </c:pt>
                <c:pt idx="5">
                  <c:v>Bucket toilet</c:v>
                </c:pt>
                <c:pt idx="6">
                  <c:v>Other toilet provisions (below min.service level)</c:v>
                </c:pt>
                <c:pt idx="7">
                  <c:v>No toilet provisions</c:v>
                </c:pt>
              </c:strCache>
            </c:strRef>
          </c:cat>
          <c:val>
            <c:numRef>
              <c:f>('A10 - 2'!$H$39,'A10 - 2'!$H$40,'A10 - 2'!$H$41,'A10 - 2'!$H$42,'A10 - 2'!$H$43,'A10 - 2'!$H$47,'A10 - 2'!$H$48,'A10 - 2'!$H$49)</c:f>
              <c:numCache>
                <c:formatCode>_(* #\ ##0\ _);_(* \(#\ ##0\ \);_(* "–"?_);_(@_)</c:formatCode>
                <c:ptCount val="8"/>
                <c:pt idx="0">
                  <c:v>930208.4</c:v>
                </c:pt>
                <c:pt idx="1">
                  <c:v>535099.4</c:v>
                </c:pt>
                <c:pt idx="2">
                  <c:v>601134.60000000009</c:v>
                </c:pt>
                <c:pt idx="3">
                  <c:v>100125</c:v>
                </c:pt>
                <c:pt idx="4">
                  <c:v>11245</c:v>
                </c:pt>
                <c:pt idx="5">
                  <c:v>720329.5</c:v>
                </c:pt>
                <c:pt idx="6">
                  <c:v>535101.60000000009</c:v>
                </c:pt>
                <c:pt idx="7">
                  <c:v>15458</c:v>
                </c:pt>
              </c:numCache>
            </c:numRef>
          </c:val>
          <c:extLst>
            <c:ext xmlns:c16="http://schemas.microsoft.com/office/drawing/2014/chart" uri="{C3380CC4-5D6E-409C-BE32-E72D297353CC}">
              <c16:uniqueId val="{00000000-D625-4204-B344-E5F05C527413}"/>
            </c:ext>
          </c:extLst>
        </c:ser>
        <c:dLbls>
          <c:showLegendKey val="0"/>
          <c:showVal val="0"/>
          <c:showCatName val="0"/>
          <c:showSerName val="0"/>
          <c:showPercent val="0"/>
          <c:showBubbleSize val="0"/>
        </c:dLbls>
        <c:gapWidth val="150"/>
        <c:axId val="132355200"/>
        <c:axId val="132356736"/>
      </c:barChart>
      <c:catAx>
        <c:axId val="132355200"/>
        <c:scaling>
          <c:orientation val="minMax"/>
        </c:scaling>
        <c:delete val="0"/>
        <c:axPos val="b"/>
        <c:numFmt formatCode="General" sourceLinked="0"/>
        <c:majorTickMark val="none"/>
        <c:minorTickMark val="none"/>
        <c:tickLblPos val="nextTo"/>
        <c:txPr>
          <a:bodyPr/>
          <a:lstStyle/>
          <a:p>
            <a:pPr>
              <a:defRPr lang="en-US">
                <a:latin typeface="Arial Narrow" pitchFamily="34" charset="0"/>
              </a:defRPr>
            </a:pPr>
            <a:endParaRPr lang="en-US"/>
          </a:p>
        </c:txPr>
        <c:crossAx val="132356736"/>
        <c:crosses val="autoZero"/>
        <c:auto val="1"/>
        <c:lblAlgn val="ctr"/>
        <c:lblOffset val="100"/>
        <c:noMultiLvlLbl val="0"/>
      </c:catAx>
      <c:valAx>
        <c:axId val="132356736"/>
        <c:scaling>
          <c:orientation val="minMax"/>
        </c:scaling>
        <c:delete val="0"/>
        <c:axPos val="l"/>
        <c:majorGridlines/>
        <c:numFmt formatCode="_(* #\ ##0\ _);_(* \(#\ ##0\ \);_(* &quot;–&quot;?_);_(@_)" sourceLinked="1"/>
        <c:majorTickMark val="none"/>
        <c:minorTickMark val="none"/>
        <c:tickLblPos val="nextTo"/>
        <c:txPr>
          <a:bodyPr/>
          <a:lstStyle/>
          <a:p>
            <a:pPr>
              <a:defRPr lang="en-US">
                <a:latin typeface="Arial Narrow" pitchFamily="34" charset="0"/>
              </a:defRPr>
            </a:pPr>
            <a:endParaRPr lang="en-US"/>
          </a:p>
        </c:txPr>
        <c:crossAx val="132355200"/>
        <c:crosses val="autoZero"/>
        <c:crossBetween val="between"/>
      </c:valAx>
    </c:plotArea>
    <c:plotVisOnly val="1"/>
    <c:dispBlanksAs val="gap"/>
    <c:showDLblsOverMax val="0"/>
  </c:chart>
  <c:externalData r:id="rId1">
    <c:autoUpdate val="0"/>
  </c:externalData>
</c:chartSpace>
</file>

<file path=word/drawings/_rels/drawing1.xml.rels><?xml version="1.0" encoding="UTF-8" standalone="yes"?>
<Relationships xmlns="http://schemas.openxmlformats.org/package/2006/relationships"><Relationship Id="rId1" Type="http://schemas.openxmlformats.org/officeDocument/2006/relationships/chart" Target="../charts/chart3.xml"/></Relationships>
</file>

<file path=word/drawings/drawing1.xml><?xml version="1.0" encoding="utf-8"?>
<c:userShapes xmlns:c="http://schemas.openxmlformats.org/drawingml/2006/chart">
  <cdr:relSizeAnchor xmlns:cdr="http://schemas.openxmlformats.org/drawingml/2006/chartDrawing">
    <cdr:from>
      <cdr:x>0.00893</cdr:x>
      <cdr:y>0.01284</cdr:y>
    </cdr:from>
    <cdr:to>
      <cdr:x>0.91964</cdr:x>
      <cdr:y>0.97615</cdr:y>
    </cdr:to>
    <cdr:graphicFrame macro="">
      <cdr:nvGraphicFramePr>
        <cdr:cNvPr id="2" name="Chart 1">
          <a:extLst xmlns:a="http://schemas.openxmlformats.org/drawingml/2006/main">
            <a:ext uri="{FF2B5EF4-FFF2-40B4-BE49-F238E27FC236}">
              <a16:creationId xmlns:a16="http://schemas.microsoft.com/office/drawing/2014/main" id="{3970FF23-6F5D-48EA-8900-5DA7E2E6D978}"/>
            </a:ext>
          </a:extLst>
        </cdr:cNvPr>
        <cdr:cNvGraphicFramePr/>
      </cdr:nvGraphicFramePr>
      <cdr:xfrm>
        <a:off xmlns:a="http://schemas.openxmlformats.org/drawingml/2006/main" x="0" y="0"/>
        <a:ext xmlns:a="http://schemas.openxmlformats.org/drawingml/2006/main" cx="0" cy="0"/>
      </cdr:xfrm>
      <a:graphic xmlns:a="http://schemas.openxmlformats.org/drawingml/2006/main">
        <a:graphicData uri="http://schemas.openxmlformats.org/drawingml/2006/chart">
          <c:chart xmlns:c="http://schemas.openxmlformats.org/drawingml/2006/chart" xmlns:r="http://schemas.openxmlformats.org/officeDocument/2006/relationships" r:id="rId1"/>
        </a:graphicData>
      </a:graphic>
    </cdr:graphicFrame>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0979C984BFDDB4495B0FDA26180230A" ma:contentTypeVersion="1" ma:contentTypeDescription="Create a new document." ma:contentTypeScope="" ma:versionID="d30781245405748aea988333374631dc">
  <xsd:schema xmlns:xsd="http://www.w3.org/2001/XMLSchema" xmlns:p="http://schemas.microsoft.com/office/2006/metadata/properties" xmlns:ns1="http://schemas.microsoft.com/sharepoint/v3" targetNamespace="http://schemas.microsoft.com/office/2006/metadata/properties" ma:root="true" ma:fieldsID="ddb0c952b897a810c8a4e377cff6bff8"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PublishingStartDate" ma:index="8" nillable="true" ma:displayName="Scheduling Start Date" ma:description="" ma:hidden="true" ma:internalName="PublishingStartDate">
      <xsd:simpleType>
        <xsd:restriction base="dms:Unknown"/>
      </xsd:simpleType>
    </xsd:element>
    <xsd:element name="PublishingExpirationDate" ma:index="9" nillable="true" ma:displayName="Scheduling End Date" ma:description="" ma:hidden="true"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F5E8A06-CA08-447B-8F33-EC4DA4AA4C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E9D85B41-241F-4DC9-9C29-E2431C3813AC}">
  <ds:schemaRefs>
    <ds:schemaRef ds:uri="http://schemas.openxmlformats.org/officeDocument/2006/bibliography"/>
  </ds:schemaRefs>
</ds:datastoreItem>
</file>

<file path=customXml/itemProps3.xml><?xml version="1.0" encoding="utf-8"?>
<ds:datastoreItem xmlns:ds="http://schemas.openxmlformats.org/officeDocument/2006/customXml" ds:itemID="{7B6B50AA-D50B-4DBF-9C04-D4F47DBB115D}">
  <ds:schemaRefs>
    <ds:schemaRef ds:uri="http://schemas.microsoft.com/office/2006/metadata/properties"/>
    <ds:schemaRef ds:uri="http://schemas.microsoft.com/office/infopath/2007/PartnerControls"/>
    <ds:schemaRef ds:uri="http://schemas.microsoft.com/sharepoint/v3"/>
  </ds:schemaRefs>
</ds:datastoreItem>
</file>

<file path=customXml/itemProps4.xml><?xml version="1.0" encoding="utf-8"?>
<ds:datastoreItem xmlns:ds="http://schemas.openxmlformats.org/officeDocument/2006/customXml" ds:itemID="{0E726DE8-E10F-48DA-AA02-E36D8FAEF18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143</TotalTime>
  <Pages>178</Pages>
  <Words>35715</Words>
  <Characters>203576</Characters>
  <Application>Microsoft Office Word</Application>
  <DocSecurity>0</DocSecurity>
  <Lines>1696</Lines>
  <Paragraphs>477</Paragraphs>
  <ScaleCrop>false</ScaleCrop>
  <HeadingPairs>
    <vt:vector size="2" baseType="variant">
      <vt:variant>
        <vt:lpstr>Title</vt:lpstr>
      </vt:variant>
      <vt:variant>
        <vt:i4>1</vt:i4>
      </vt:variant>
    </vt:vector>
  </HeadingPairs>
  <TitlesOfParts>
    <vt:vector size="1" baseType="lpstr">
      <vt:lpstr>Annual Report</vt:lpstr>
    </vt:vector>
  </TitlesOfParts>
  <Company>Microsoft</Company>
  <LinksUpToDate>false</LinksUpToDate>
  <CharactersWithSpaces>238814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Annual Report</dc:title>
  <dc:subject>Template</dc:subject>
  <dc:creator>Fienie</dc:creator>
  <cp:keywords/>
  <dc:description/>
  <cp:lastModifiedBy>Tammy Moses</cp:lastModifiedBy>
  <cp:revision>43</cp:revision>
  <cp:lastPrinted>2021-05-13T07:17:00Z</cp:lastPrinted>
  <dcterms:created xsi:type="dcterms:W3CDTF">2023-01-18T07:25:00Z</dcterms:created>
  <dcterms:modified xsi:type="dcterms:W3CDTF">2023-01-18T09:46:00Z</dcterms:modified>
</cp:coreProperties>
</file>